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26D9D" w14:textId="77777777" w:rsidR="008132F6" w:rsidRPr="008132F6" w:rsidRDefault="008132F6" w:rsidP="008132F6">
      <w:pPr>
        <w:spacing w:before="360" w:after="240"/>
        <w:jc w:val="center"/>
        <w:rPr>
          <w:rFonts w:eastAsiaTheme="minorEastAsia"/>
          <w:b/>
          <w:sz w:val="72"/>
          <w:szCs w:val="72"/>
        </w:rPr>
      </w:pPr>
      <w:r w:rsidRPr="008132F6">
        <w:rPr>
          <w:rFonts w:eastAsiaTheme="minorEastAsia"/>
          <w:b/>
          <w:sz w:val="72"/>
          <w:szCs w:val="72"/>
        </w:rPr>
        <w:t xml:space="preserve">SLUŽBENI VJESNIK </w:t>
      </w:r>
    </w:p>
    <w:p w14:paraId="06A3CA73" w14:textId="77777777" w:rsidR="008132F6" w:rsidRPr="008132F6" w:rsidRDefault="008132F6" w:rsidP="008132F6">
      <w:pPr>
        <w:spacing w:after="200" w:line="259" w:lineRule="auto"/>
        <w:ind w:firstLine="708"/>
        <w:jc w:val="center"/>
        <w:rPr>
          <w:rFonts w:eastAsiaTheme="minorHAnsi"/>
          <w:b/>
          <w:kern w:val="2"/>
          <w:sz w:val="52"/>
          <w:szCs w:val="52"/>
          <w:lang w:eastAsia="en-US"/>
          <w14:ligatures w14:val="standardContextual"/>
        </w:rPr>
      </w:pPr>
      <w:r w:rsidRPr="008132F6">
        <w:rPr>
          <w:rFonts w:eastAsiaTheme="minorHAnsi"/>
          <w:b/>
          <w:kern w:val="2"/>
          <w:sz w:val="52"/>
          <w:szCs w:val="52"/>
          <w:lang w:eastAsia="en-US"/>
          <w14:ligatures w14:val="standardContextual"/>
        </w:rPr>
        <w:t>GRADA OTOČCA</w:t>
      </w:r>
    </w:p>
    <w:p w14:paraId="549A49E9" w14:textId="77777777" w:rsidR="008132F6" w:rsidRPr="008132F6" w:rsidRDefault="008132F6" w:rsidP="008132F6">
      <w:pPr>
        <w:spacing w:after="200" w:line="259" w:lineRule="auto"/>
        <w:ind w:firstLine="708"/>
        <w:jc w:val="right"/>
        <w:rPr>
          <w:rFonts w:eastAsiaTheme="minorHAnsi"/>
          <w:kern w:val="2"/>
          <w:lang w:eastAsia="en-US"/>
          <w14:ligatures w14:val="standardContextual"/>
        </w:rPr>
      </w:pPr>
      <w:r w:rsidRPr="008132F6">
        <w:rPr>
          <w:rFonts w:eastAsiaTheme="minorHAnsi"/>
          <w:kern w:val="2"/>
          <w:lang w:eastAsia="en-US"/>
          <w14:ligatures w14:val="standardContextual"/>
        </w:rPr>
        <w:t>ISSN 1330-1551</w:t>
      </w:r>
    </w:p>
    <w:tbl>
      <w:tblPr>
        <w:tblStyle w:val="Reetkatablice43"/>
        <w:tblW w:w="5000" w:type="pct"/>
        <w:tblInd w:w="0" w:type="dxa"/>
        <w:tblLook w:val="04A0" w:firstRow="1" w:lastRow="0" w:firstColumn="1" w:lastColumn="0" w:noHBand="0" w:noVBand="1"/>
      </w:tblPr>
      <w:tblGrid>
        <w:gridCol w:w="3486"/>
        <w:gridCol w:w="3486"/>
        <w:gridCol w:w="3484"/>
      </w:tblGrid>
      <w:tr w:rsidR="008132F6" w:rsidRPr="008132F6" w14:paraId="1492ACCF" w14:textId="77777777" w:rsidTr="008268E9">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25475" w14:textId="1168405B" w:rsidR="008132F6" w:rsidRPr="008132F6" w:rsidRDefault="008132F6" w:rsidP="008132F6">
            <w:pPr>
              <w:spacing w:after="160" w:line="259" w:lineRule="auto"/>
              <w:jc w:val="center"/>
              <w:rPr>
                <w:rFonts w:eastAsiaTheme="minorHAnsi"/>
                <w:b/>
                <w:kern w:val="2"/>
                <w:sz w:val="28"/>
                <w:szCs w:val="28"/>
                <w:lang w:eastAsia="en-US"/>
                <w14:ligatures w14:val="standardContextual"/>
              </w:rPr>
            </w:pPr>
            <w:r w:rsidRPr="008132F6">
              <w:rPr>
                <w:rFonts w:eastAsiaTheme="minorHAnsi"/>
                <w:b/>
                <w:kern w:val="2"/>
                <w:sz w:val="28"/>
                <w:szCs w:val="28"/>
                <w:lang w:eastAsia="en-US"/>
                <w14:ligatures w14:val="standardContextual"/>
              </w:rPr>
              <w:t xml:space="preserve">Broj </w:t>
            </w:r>
            <w:r w:rsidR="006836B2">
              <w:rPr>
                <w:rFonts w:eastAsiaTheme="minorHAnsi"/>
                <w:b/>
                <w:kern w:val="2"/>
                <w:sz w:val="28"/>
                <w:szCs w:val="28"/>
                <w:lang w:eastAsia="en-US"/>
                <w14:ligatures w14:val="standardContextual"/>
              </w:rPr>
              <w:t>5</w:t>
            </w:r>
            <w:r w:rsidRPr="008132F6">
              <w:rPr>
                <w:rFonts w:eastAsiaTheme="minorHAnsi"/>
                <w:b/>
                <w:kern w:val="2"/>
                <w:sz w:val="28"/>
                <w:szCs w:val="28"/>
                <w:lang w:eastAsia="en-US"/>
                <w14:ligatures w14:val="standardContextual"/>
              </w:rPr>
              <w:t>/202</w:t>
            </w:r>
            <w:r w:rsidR="006836B2">
              <w:rPr>
                <w:rFonts w:eastAsiaTheme="minorHAnsi"/>
                <w:b/>
                <w:kern w:val="2"/>
                <w:sz w:val="28"/>
                <w:szCs w:val="28"/>
                <w:lang w:eastAsia="en-US"/>
                <w14:ligatures w14:val="standardContextual"/>
              </w:rPr>
              <w:t>4</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EDACD" w14:textId="098BE752" w:rsidR="008132F6" w:rsidRPr="008132F6" w:rsidRDefault="008132F6" w:rsidP="008132F6">
            <w:pPr>
              <w:spacing w:after="160" w:line="259" w:lineRule="auto"/>
              <w:jc w:val="center"/>
              <w:rPr>
                <w:rFonts w:eastAsiaTheme="minorHAnsi"/>
                <w:b/>
                <w:kern w:val="2"/>
                <w:sz w:val="28"/>
                <w:szCs w:val="28"/>
                <w:lang w:eastAsia="en-US"/>
                <w14:ligatures w14:val="standardContextual"/>
              </w:rPr>
            </w:pPr>
            <w:r w:rsidRPr="008132F6">
              <w:rPr>
                <w:rFonts w:eastAsiaTheme="minorHAnsi"/>
                <w:b/>
                <w:kern w:val="2"/>
                <w:sz w:val="28"/>
                <w:szCs w:val="28"/>
                <w:lang w:eastAsia="en-US"/>
                <w14:ligatures w14:val="standardContextual"/>
              </w:rPr>
              <w:t>Otočac, 2</w:t>
            </w:r>
            <w:r w:rsidR="006836B2">
              <w:rPr>
                <w:rFonts w:eastAsiaTheme="minorHAnsi"/>
                <w:b/>
                <w:kern w:val="2"/>
                <w:sz w:val="28"/>
                <w:szCs w:val="28"/>
                <w:lang w:eastAsia="en-US"/>
                <w14:ligatures w14:val="standardContextual"/>
              </w:rPr>
              <w:t>7</w:t>
            </w:r>
            <w:r w:rsidRPr="008132F6">
              <w:rPr>
                <w:rFonts w:eastAsiaTheme="minorHAnsi"/>
                <w:b/>
                <w:kern w:val="2"/>
                <w:sz w:val="28"/>
                <w:szCs w:val="28"/>
                <w:lang w:eastAsia="en-US"/>
                <w14:ligatures w14:val="standardContextual"/>
              </w:rPr>
              <w:t>. prosinca 202</w:t>
            </w:r>
            <w:r w:rsidR="006836B2">
              <w:rPr>
                <w:rFonts w:eastAsiaTheme="minorHAnsi"/>
                <w:b/>
                <w:kern w:val="2"/>
                <w:sz w:val="28"/>
                <w:szCs w:val="28"/>
                <w:lang w:eastAsia="en-US"/>
                <w14:ligatures w14:val="standardContextual"/>
              </w:rPr>
              <w:t>4</w:t>
            </w:r>
            <w:r w:rsidRPr="008132F6">
              <w:rPr>
                <w:rFonts w:eastAsiaTheme="minorHAnsi"/>
                <w:b/>
                <w:kern w:val="2"/>
                <w:sz w:val="28"/>
                <w:szCs w:val="28"/>
                <w:lang w:eastAsia="en-US"/>
                <w14:ligatures w14:val="standardContextual"/>
              </w:rPr>
              <w: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CE38E" w14:textId="77777777" w:rsidR="008132F6" w:rsidRPr="008132F6" w:rsidRDefault="008132F6" w:rsidP="008132F6">
            <w:pPr>
              <w:spacing w:after="160" w:line="259" w:lineRule="auto"/>
              <w:jc w:val="center"/>
              <w:rPr>
                <w:rFonts w:eastAsiaTheme="minorHAnsi"/>
                <w:b/>
                <w:kern w:val="2"/>
                <w:sz w:val="28"/>
                <w:szCs w:val="28"/>
                <w:lang w:eastAsia="en-US"/>
                <w14:ligatures w14:val="standardContextual"/>
              </w:rPr>
            </w:pPr>
            <w:r w:rsidRPr="008132F6">
              <w:rPr>
                <w:rFonts w:eastAsiaTheme="minorHAnsi"/>
                <w:b/>
                <w:kern w:val="2"/>
                <w:sz w:val="28"/>
                <w:szCs w:val="28"/>
                <w:lang w:eastAsia="en-US"/>
                <w14:ligatures w14:val="standardContextual"/>
              </w:rPr>
              <w:t>Izlazi prema potrebi</w:t>
            </w:r>
          </w:p>
        </w:tc>
      </w:tr>
    </w:tbl>
    <w:p w14:paraId="59FC3C17" w14:textId="77777777" w:rsidR="008132F6" w:rsidRPr="008132F6" w:rsidRDefault="008132F6" w:rsidP="008132F6">
      <w:pPr>
        <w:spacing w:after="200" w:line="259" w:lineRule="auto"/>
        <w:ind w:firstLine="708"/>
        <w:jc w:val="center"/>
        <w:rPr>
          <w:rFonts w:eastAsiaTheme="minorHAnsi"/>
          <w:b/>
          <w:kern w:val="2"/>
          <w:lang w:eastAsia="en-US"/>
          <w14:ligatures w14:val="standardContextual"/>
        </w:rPr>
      </w:pPr>
      <w:r w:rsidRPr="008132F6">
        <w:rPr>
          <w:rFonts w:eastAsiaTheme="minorHAnsi"/>
          <w:b/>
          <w:kern w:val="2"/>
          <w:sz w:val="28"/>
          <w:szCs w:val="28"/>
          <w:lang w:eastAsia="en-US"/>
          <w14:ligatures w14:val="standardContextual"/>
        </w:rPr>
        <w:t>S A D R Ž A J</w:t>
      </w:r>
      <w:r w:rsidRPr="008132F6">
        <w:rPr>
          <w:rFonts w:eastAsiaTheme="minorHAnsi"/>
          <w:b/>
          <w:kern w:val="2"/>
          <w:lang w:eastAsia="en-US"/>
          <w14:ligatures w14:val="standardContextual"/>
        </w:rPr>
        <w:tab/>
      </w:r>
    </w:p>
    <w:p w14:paraId="3C9A35B7" w14:textId="77777777" w:rsidR="008132F6" w:rsidRPr="008132F6" w:rsidRDefault="008132F6" w:rsidP="008132F6">
      <w:pPr>
        <w:spacing w:line="259" w:lineRule="auto"/>
        <w:ind w:firstLine="708"/>
        <w:jc w:val="right"/>
        <w:rPr>
          <w:rFonts w:eastAsiaTheme="minorHAnsi"/>
          <w:kern w:val="2"/>
          <w:lang w:eastAsia="en-US"/>
          <w14:ligatures w14:val="standardContextual"/>
        </w:rPr>
      </w:pPr>
      <w:r w:rsidRPr="008132F6">
        <w:rPr>
          <w:rFonts w:eastAsiaTheme="minorHAnsi"/>
          <w:b/>
          <w:kern w:val="2"/>
          <w:lang w:eastAsia="en-US"/>
          <w14:ligatures w14:val="standardContextual"/>
        </w:rPr>
        <w:tab/>
        <w:t>Stranica</w:t>
      </w:r>
    </w:p>
    <w:p w14:paraId="030B94E3" w14:textId="77777777" w:rsidR="008132F6" w:rsidRPr="008132F6" w:rsidRDefault="008132F6">
      <w:pPr>
        <w:numPr>
          <w:ilvl w:val="0"/>
          <w:numId w:val="113"/>
        </w:numPr>
        <w:spacing w:after="160" w:line="276" w:lineRule="auto"/>
        <w:contextualSpacing/>
        <w:rPr>
          <w:b/>
          <w:kern w:val="2"/>
          <w14:ligatures w14:val="standardContextual"/>
        </w:rPr>
      </w:pPr>
      <w:r w:rsidRPr="008132F6">
        <w:rPr>
          <w:rFonts w:eastAsiaTheme="minorHAnsi"/>
          <w:b/>
          <w:kern w:val="2"/>
          <w:lang w:eastAsia="en-US"/>
          <w14:ligatures w14:val="standardContextual"/>
        </w:rPr>
        <w:t>AKTI GRADSKOG VIJEĆA GRADA OTOČCA</w:t>
      </w:r>
    </w:p>
    <w:p w14:paraId="6E5B6F0D" w14:textId="4B94D96F" w:rsidR="008132F6" w:rsidRPr="008132F6" w:rsidRDefault="008132F6" w:rsidP="008132F6">
      <w:pPr>
        <w:spacing w:line="276" w:lineRule="auto"/>
        <w:contextualSpacing/>
        <w:rPr>
          <w:bCs/>
          <w:kern w:val="2"/>
          <w14:ligatures w14:val="standardContextual"/>
        </w:rPr>
      </w:pPr>
      <w:r w:rsidRPr="008132F6">
        <w:rPr>
          <w:bCs/>
          <w:kern w:val="2"/>
          <w14:ligatures w14:val="standardContextual"/>
        </w:rPr>
        <w:t>1. Proračun Grada Otočca za 202</w:t>
      </w:r>
      <w:r w:rsidR="006836B2">
        <w:rPr>
          <w:bCs/>
          <w:kern w:val="2"/>
          <w14:ligatures w14:val="standardContextual"/>
        </w:rPr>
        <w:t>5</w:t>
      </w:r>
      <w:r w:rsidRPr="008132F6">
        <w:rPr>
          <w:bCs/>
          <w:kern w:val="2"/>
          <w14:ligatures w14:val="standardContextual"/>
        </w:rPr>
        <w:t>. godinu</w:t>
      </w:r>
      <w:r w:rsidRPr="008132F6">
        <w:rPr>
          <w:bCs/>
          <w:kern w:val="2"/>
          <w14:ligatures w14:val="standardContextual"/>
        </w:rPr>
        <w:tab/>
      </w:r>
      <w:r w:rsidRPr="008132F6">
        <w:rPr>
          <w:bCs/>
          <w:kern w:val="2"/>
          <w14:ligatures w14:val="standardContextual"/>
        </w:rPr>
        <w:tab/>
      </w:r>
      <w:r w:rsidRPr="008132F6">
        <w:rPr>
          <w:bCs/>
          <w:kern w:val="2"/>
          <w14:ligatures w14:val="standardContextual"/>
        </w:rPr>
        <w:tab/>
      </w:r>
      <w:r w:rsidRPr="008132F6">
        <w:rPr>
          <w:bCs/>
          <w:kern w:val="2"/>
          <w14:ligatures w14:val="standardContextual"/>
        </w:rPr>
        <w:tab/>
      </w:r>
      <w:r w:rsidRPr="008132F6">
        <w:rPr>
          <w:bCs/>
          <w:kern w:val="2"/>
          <w14:ligatures w14:val="standardContextual"/>
        </w:rPr>
        <w:tab/>
      </w:r>
      <w:r w:rsidRPr="008132F6">
        <w:rPr>
          <w:bCs/>
          <w:kern w:val="2"/>
          <w14:ligatures w14:val="standardContextual"/>
        </w:rPr>
        <w:tab/>
        <w:t>……………………...</w:t>
      </w:r>
      <w:r w:rsidRPr="008132F6">
        <w:rPr>
          <w:bCs/>
          <w:kern w:val="2"/>
          <w14:ligatures w14:val="standardContextual"/>
        </w:rPr>
        <w:tab/>
        <w:t xml:space="preserve">  1</w:t>
      </w:r>
    </w:p>
    <w:p w14:paraId="1CA9BBFC" w14:textId="0F2D6628" w:rsidR="008132F6" w:rsidRPr="008132F6" w:rsidRDefault="008132F6" w:rsidP="006836B2">
      <w:pPr>
        <w:overflowPunct w:val="0"/>
        <w:autoSpaceDE w:val="0"/>
        <w:autoSpaceDN w:val="0"/>
        <w:adjustRightInd w:val="0"/>
        <w:textAlignment w:val="baseline"/>
        <w:rPr>
          <w:bCs/>
          <w:kern w:val="2"/>
          <w14:ligatures w14:val="standardContextual"/>
        </w:rPr>
      </w:pPr>
      <w:r w:rsidRPr="008132F6">
        <w:rPr>
          <w:bCs/>
        </w:rPr>
        <w:t xml:space="preserve">2. </w:t>
      </w:r>
      <w:r w:rsidRPr="008132F6">
        <w:rPr>
          <w:bCs/>
          <w:kern w:val="2"/>
          <w14:ligatures w14:val="standardContextual"/>
        </w:rPr>
        <w:t>Odluka o izvršavanju  proračuna Grada Otočca za 202</w:t>
      </w:r>
      <w:r w:rsidR="006836B2">
        <w:rPr>
          <w:bCs/>
          <w:kern w:val="2"/>
          <w14:ligatures w14:val="standardContextual"/>
        </w:rPr>
        <w:t>5</w:t>
      </w:r>
      <w:r w:rsidRPr="008132F6">
        <w:rPr>
          <w:bCs/>
          <w:kern w:val="2"/>
          <w14:ligatures w14:val="standardContextual"/>
        </w:rPr>
        <w:t>. godinu ……………………………………</w:t>
      </w:r>
      <w:r w:rsidRPr="008132F6">
        <w:rPr>
          <w:bCs/>
          <w:kern w:val="2"/>
          <w14:ligatures w14:val="standardContextual"/>
        </w:rPr>
        <w:tab/>
      </w:r>
      <w:r w:rsidR="006836B2">
        <w:rPr>
          <w:bCs/>
          <w:kern w:val="2"/>
          <w14:ligatures w14:val="standardContextual"/>
        </w:rPr>
        <w:t>48</w:t>
      </w:r>
    </w:p>
    <w:p w14:paraId="369D649A" w14:textId="782326C0" w:rsidR="008132F6" w:rsidRPr="008132F6" w:rsidRDefault="0009034B" w:rsidP="008132F6">
      <w:pPr>
        <w:spacing w:line="276" w:lineRule="auto"/>
        <w:contextualSpacing/>
        <w:rPr>
          <w:bCs/>
          <w:kern w:val="2"/>
          <w14:ligatures w14:val="standardContextual"/>
        </w:rPr>
      </w:pPr>
      <w:r>
        <w:rPr>
          <w:bCs/>
          <w:kern w:val="2"/>
          <w14:ligatures w14:val="standardContextual"/>
        </w:rPr>
        <w:t>3</w:t>
      </w:r>
      <w:r w:rsidR="008132F6" w:rsidRPr="008132F6">
        <w:rPr>
          <w:bCs/>
          <w:kern w:val="2"/>
          <w14:ligatures w14:val="standardContextual"/>
        </w:rPr>
        <w:t>. Program  građenja komunalne infrastrukture u 202</w:t>
      </w:r>
      <w:r w:rsidR="006836B2">
        <w:rPr>
          <w:bCs/>
          <w:kern w:val="2"/>
          <w14:ligatures w14:val="standardContextual"/>
        </w:rPr>
        <w:t>5</w:t>
      </w:r>
      <w:r w:rsidR="008132F6" w:rsidRPr="008132F6">
        <w:rPr>
          <w:bCs/>
          <w:kern w:val="2"/>
          <w14:ligatures w14:val="standardContextual"/>
        </w:rPr>
        <w:t>. godini</w:t>
      </w:r>
      <w:r w:rsidR="008132F6" w:rsidRPr="008132F6">
        <w:rPr>
          <w:bCs/>
          <w:kern w:val="2"/>
          <w14:ligatures w14:val="standardContextual"/>
        </w:rPr>
        <w:tab/>
        <w:t>…………………………………</w:t>
      </w:r>
      <w:r w:rsidR="006836B2">
        <w:rPr>
          <w:bCs/>
          <w:kern w:val="2"/>
          <w14:ligatures w14:val="standardContextual"/>
        </w:rPr>
        <w:t xml:space="preserve">…. </w:t>
      </w:r>
      <w:r w:rsidR="008132F6" w:rsidRPr="008132F6">
        <w:rPr>
          <w:bCs/>
          <w:kern w:val="2"/>
          <w14:ligatures w14:val="standardContextual"/>
        </w:rPr>
        <w:tab/>
      </w:r>
      <w:r>
        <w:rPr>
          <w:bCs/>
          <w:kern w:val="2"/>
          <w14:ligatures w14:val="standardContextual"/>
        </w:rPr>
        <w:t>52</w:t>
      </w:r>
    </w:p>
    <w:p w14:paraId="4F29284F" w14:textId="4E84BAE7" w:rsidR="008132F6" w:rsidRPr="008132F6" w:rsidRDefault="0009034B" w:rsidP="008132F6">
      <w:pPr>
        <w:spacing w:line="276" w:lineRule="auto"/>
        <w:contextualSpacing/>
        <w:rPr>
          <w:bCs/>
          <w:kern w:val="2"/>
          <w14:ligatures w14:val="standardContextual"/>
        </w:rPr>
      </w:pPr>
      <w:r>
        <w:rPr>
          <w:bCs/>
          <w:kern w:val="2"/>
          <w14:ligatures w14:val="standardContextual"/>
        </w:rPr>
        <w:t>4</w:t>
      </w:r>
      <w:r w:rsidR="008132F6" w:rsidRPr="008132F6">
        <w:rPr>
          <w:bCs/>
          <w:kern w:val="2"/>
          <w14:ligatures w14:val="standardContextual"/>
        </w:rPr>
        <w:t>. Program održavanja komunalne infrastrukture na području Grada Otočca za 202</w:t>
      </w:r>
      <w:r w:rsidR="006836B2">
        <w:rPr>
          <w:bCs/>
          <w:kern w:val="2"/>
          <w14:ligatures w14:val="standardContextual"/>
        </w:rPr>
        <w:t>5</w:t>
      </w:r>
      <w:r w:rsidR="008132F6" w:rsidRPr="008132F6">
        <w:rPr>
          <w:bCs/>
          <w:kern w:val="2"/>
          <w14:ligatures w14:val="standardContextual"/>
        </w:rPr>
        <w:t>. godinu</w:t>
      </w:r>
      <w:r w:rsidR="008132F6" w:rsidRPr="008132F6">
        <w:rPr>
          <w:bCs/>
          <w:kern w:val="2"/>
          <w14:ligatures w14:val="standardContextual"/>
        </w:rPr>
        <w:tab/>
        <w:t>……</w:t>
      </w:r>
      <w:r w:rsidR="008132F6" w:rsidRPr="008132F6">
        <w:rPr>
          <w:bCs/>
          <w:kern w:val="2"/>
          <w14:ligatures w14:val="standardContextual"/>
        </w:rPr>
        <w:tab/>
      </w:r>
      <w:r>
        <w:rPr>
          <w:bCs/>
          <w:kern w:val="2"/>
          <w14:ligatures w14:val="standardContextual"/>
        </w:rPr>
        <w:t>57</w:t>
      </w:r>
    </w:p>
    <w:p w14:paraId="78FC39A9" w14:textId="71691FD6" w:rsidR="008132F6" w:rsidRDefault="0009034B" w:rsidP="008132F6">
      <w:pPr>
        <w:spacing w:line="276" w:lineRule="auto"/>
        <w:contextualSpacing/>
        <w:rPr>
          <w:bCs/>
          <w:kern w:val="2"/>
          <w14:ligatures w14:val="standardContextual"/>
        </w:rPr>
      </w:pPr>
      <w:r>
        <w:rPr>
          <w:bCs/>
          <w:kern w:val="2"/>
          <w14:ligatures w14:val="standardContextual"/>
        </w:rPr>
        <w:t>5</w:t>
      </w:r>
      <w:r w:rsidR="008132F6" w:rsidRPr="008132F6">
        <w:rPr>
          <w:bCs/>
          <w:kern w:val="2"/>
          <w14:ligatures w14:val="standardContextual"/>
        </w:rPr>
        <w:t>. Program javnih potreba Grada Otočca u kulturi za 202</w:t>
      </w:r>
      <w:r>
        <w:rPr>
          <w:bCs/>
          <w:kern w:val="2"/>
          <w14:ligatures w14:val="standardContextual"/>
        </w:rPr>
        <w:t>5</w:t>
      </w:r>
      <w:r w:rsidR="008132F6" w:rsidRPr="008132F6">
        <w:rPr>
          <w:bCs/>
          <w:kern w:val="2"/>
          <w14:ligatures w14:val="standardContextual"/>
        </w:rPr>
        <w:t>. godinu</w:t>
      </w:r>
      <w:r w:rsidR="008132F6" w:rsidRPr="008132F6">
        <w:rPr>
          <w:bCs/>
          <w:kern w:val="2"/>
          <w14:ligatures w14:val="standardContextual"/>
        </w:rPr>
        <w:tab/>
      </w:r>
      <w:r w:rsidR="008132F6" w:rsidRPr="008132F6">
        <w:rPr>
          <w:bCs/>
          <w:kern w:val="2"/>
          <w14:ligatures w14:val="standardContextual"/>
        </w:rPr>
        <w:tab/>
        <w:t>…………………………...</w:t>
      </w:r>
      <w:r w:rsidR="008132F6" w:rsidRPr="008132F6">
        <w:rPr>
          <w:bCs/>
          <w:kern w:val="2"/>
          <w14:ligatures w14:val="standardContextual"/>
        </w:rPr>
        <w:tab/>
      </w:r>
      <w:r>
        <w:rPr>
          <w:bCs/>
          <w:kern w:val="2"/>
          <w14:ligatures w14:val="standardContextual"/>
        </w:rPr>
        <w:t>61</w:t>
      </w:r>
    </w:p>
    <w:p w14:paraId="32CF517B" w14:textId="6F388B10" w:rsidR="0009034B" w:rsidRPr="008132F6" w:rsidRDefault="0009034B" w:rsidP="0009034B">
      <w:pPr>
        <w:spacing w:line="276" w:lineRule="auto"/>
        <w:contextualSpacing/>
        <w:rPr>
          <w:bCs/>
          <w:kern w:val="2"/>
          <w14:ligatures w14:val="standardContextual"/>
        </w:rPr>
      </w:pPr>
      <w:r>
        <w:rPr>
          <w:bCs/>
          <w:kern w:val="2"/>
          <w14:ligatures w14:val="standardContextual"/>
        </w:rPr>
        <w:t xml:space="preserve">6. </w:t>
      </w:r>
      <w:r w:rsidRPr="008132F6">
        <w:rPr>
          <w:bCs/>
          <w:kern w:val="2"/>
          <w14:ligatures w14:val="standardContextual"/>
        </w:rPr>
        <w:t>Program javnih potreba Grada Otočca u području društvene brige o djeci predškolske dobi za</w:t>
      </w:r>
    </w:p>
    <w:p w14:paraId="10A20610" w14:textId="293A0C07" w:rsidR="0009034B" w:rsidRPr="008132F6" w:rsidRDefault="0009034B" w:rsidP="0009034B">
      <w:pPr>
        <w:spacing w:line="276" w:lineRule="auto"/>
        <w:contextualSpacing/>
        <w:rPr>
          <w:bCs/>
          <w:kern w:val="2"/>
          <w14:ligatures w14:val="standardContextual"/>
        </w:rPr>
      </w:pPr>
      <w:r w:rsidRPr="008132F6">
        <w:rPr>
          <w:bCs/>
          <w:kern w:val="2"/>
          <w14:ligatures w14:val="standardContextual"/>
        </w:rPr>
        <w:t xml:space="preserve"> 202</w:t>
      </w:r>
      <w:r>
        <w:rPr>
          <w:bCs/>
          <w:kern w:val="2"/>
          <w14:ligatures w14:val="standardContextual"/>
        </w:rPr>
        <w:t>5</w:t>
      </w:r>
      <w:r w:rsidRPr="008132F6">
        <w:rPr>
          <w:bCs/>
          <w:kern w:val="2"/>
          <w14:ligatures w14:val="standardContextual"/>
        </w:rPr>
        <w:t>. godinu</w:t>
      </w:r>
      <w:r>
        <w:rPr>
          <w:bCs/>
          <w:kern w:val="2"/>
          <w14:ligatures w14:val="standardContextual"/>
        </w:rPr>
        <w:tab/>
        <w:t>……………………………………………………………………………………….</w:t>
      </w:r>
      <w:r>
        <w:rPr>
          <w:bCs/>
          <w:kern w:val="2"/>
          <w14:ligatures w14:val="standardContextual"/>
        </w:rPr>
        <w:tab/>
        <w:t>64</w:t>
      </w:r>
    </w:p>
    <w:p w14:paraId="15EB6F19" w14:textId="7B3BB0C2" w:rsidR="0009034B" w:rsidRDefault="0009034B" w:rsidP="008132F6">
      <w:pPr>
        <w:spacing w:line="276" w:lineRule="auto"/>
        <w:contextualSpacing/>
        <w:rPr>
          <w:bCs/>
          <w:kern w:val="2"/>
          <w14:ligatures w14:val="standardContextual"/>
        </w:rPr>
      </w:pPr>
      <w:r>
        <w:rPr>
          <w:bCs/>
          <w:kern w:val="2"/>
          <w14:ligatures w14:val="standardContextual"/>
        </w:rPr>
        <w:t>7.</w:t>
      </w:r>
      <w:r w:rsidRPr="0009034B">
        <w:rPr>
          <w:bCs/>
          <w:kern w:val="2"/>
          <w14:ligatures w14:val="standardContextual"/>
        </w:rPr>
        <w:t xml:space="preserve"> </w:t>
      </w:r>
      <w:r w:rsidRPr="008132F6">
        <w:rPr>
          <w:bCs/>
          <w:kern w:val="2"/>
          <w14:ligatures w14:val="standardContextual"/>
        </w:rPr>
        <w:t>Program javnih potreba Grada Otočca u socijalnoj skrbi za 202</w:t>
      </w:r>
      <w:r>
        <w:rPr>
          <w:bCs/>
          <w:kern w:val="2"/>
          <w14:ligatures w14:val="standardContextual"/>
        </w:rPr>
        <w:t>5</w:t>
      </w:r>
      <w:r w:rsidRPr="008132F6">
        <w:rPr>
          <w:bCs/>
          <w:kern w:val="2"/>
          <w14:ligatures w14:val="standardContextual"/>
        </w:rPr>
        <w:t>. godinu</w:t>
      </w:r>
      <w:r w:rsidRPr="008132F6">
        <w:rPr>
          <w:bCs/>
          <w:kern w:val="2"/>
          <w14:ligatures w14:val="standardContextual"/>
        </w:rPr>
        <w:tab/>
        <w:t>…………………</w:t>
      </w:r>
      <w:r>
        <w:rPr>
          <w:bCs/>
          <w:kern w:val="2"/>
          <w14:ligatures w14:val="standardContextual"/>
        </w:rPr>
        <w:tab/>
        <w:t>66</w:t>
      </w:r>
    </w:p>
    <w:p w14:paraId="7F3CF5DC" w14:textId="50A20B12" w:rsidR="008132F6" w:rsidRPr="008132F6" w:rsidRDefault="0009034B" w:rsidP="008132F6">
      <w:pPr>
        <w:spacing w:line="276" w:lineRule="auto"/>
        <w:contextualSpacing/>
        <w:rPr>
          <w:bCs/>
          <w:kern w:val="2"/>
          <w14:ligatures w14:val="standardContextual"/>
        </w:rPr>
      </w:pPr>
      <w:r>
        <w:rPr>
          <w:bCs/>
          <w:kern w:val="2"/>
          <w14:ligatures w14:val="standardContextual"/>
        </w:rPr>
        <w:t xml:space="preserve">8. </w:t>
      </w:r>
      <w:r w:rsidR="008132F6" w:rsidRPr="008132F6">
        <w:rPr>
          <w:bCs/>
          <w:kern w:val="2"/>
          <w14:ligatures w14:val="standardContextual"/>
        </w:rPr>
        <w:t>Program javnih potreba Grada Otočca u sportu za 202</w:t>
      </w:r>
      <w:r>
        <w:rPr>
          <w:bCs/>
          <w:kern w:val="2"/>
          <w14:ligatures w14:val="standardContextual"/>
        </w:rPr>
        <w:t>5</w:t>
      </w:r>
      <w:r w:rsidR="008132F6" w:rsidRPr="008132F6">
        <w:rPr>
          <w:bCs/>
          <w:kern w:val="2"/>
          <w14:ligatures w14:val="standardContextual"/>
        </w:rPr>
        <w:t>. godinu</w:t>
      </w:r>
      <w:r w:rsidR="008132F6" w:rsidRPr="008132F6">
        <w:rPr>
          <w:bCs/>
          <w:kern w:val="2"/>
          <w14:ligatures w14:val="standardContextual"/>
        </w:rPr>
        <w:tab/>
        <w:t>……………………………………</w:t>
      </w:r>
      <w:r w:rsidR="008132F6" w:rsidRPr="008132F6">
        <w:rPr>
          <w:bCs/>
          <w:kern w:val="2"/>
          <w14:ligatures w14:val="standardContextual"/>
        </w:rPr>
        <w:tab/>
      </w:r>
      <w:r>
        <w:rPr>
          <w:bCs/>
          <w:kern w:val="2"/>
          <w14:ligatures w14:val="standardContextual"/>
        </w:rPr>
        <w:t>68</w:t>
      </w:r>
    </w:p>
    <w:p w14:paraId="3FBE4A75" w14:textId="7303B8BB" w:rsidR="008132F6" w:rsidRDefault="0009034B" w:rsidP="008132F6">
      <w:pPr>
        <w:spacing w:line="276" w:lineRule="auto"/>
        <w:contextualSpacing/>
        <w:rPr>
          <w:bCs/>
          <w:kern w:val="2"/>
          <w14:ligatures w14:val="standardContextual"/>
        </w:rPr>
      </w:pPr>
      <w:r>
        <w:rPr>
          <w:bCs/>
          <w:kern w:val="2"/>
          <w14:ligatures w14:val="standardContextual"/>
        </w:rPr>
        <w:t>9</w:t>
      </w:r>
      <w:r w:rsidR="008132F6" w:rsidRPr="008132F6">
        <w:rPr>
          <w:bCs/>
          <w:kern w:val="2"/>
          <w14:ligatures w14:val="standardContextual"/>
        </w:rPr>
        <w:t>. Program javnih potreba Grada Otočca u  tehničkoj kulturi za 202</w:t>
      </w:r>
      <w:r>
        <w:rPr>
          <w:bCs/>
          <w:kern w:val="2"/>
          <w14:ligatures w14:val="standardContextual"/>
        </w:rPr>
        <w:t>5</w:t>
      </w:r>
      <w:r w:rsidR="008132F6" w:rsidRPr="008132F6">
        <w:rPr>
          <w:bCs/>
          <w:kern w:val="2"/>
          <w14:ligatures w14:val="standardContextual"/>
        </w:rPr>
        <w:t>. godinu</w:t>
      </w:r>
      <w:r w:rsidR="008132F6" w:rsidRPr="008132F6">
        <w:rPr>
          <w:bCs/>
          <w:kern w:val="2"/>
          <w14:ligatures w14:val="standardContextual"/>
        </w:rPr>
        <w:tab/>
        <w:t>……………………</w:t>
      </w:r>
      <w:r w:rsidR="008132F6" w:rsidRPr="008132F6">
        <w:rPr>
          <w:bCs/>
          <w:kern w:val="2"/>
          <w14:ligatures w14:val="standardContextual"/>
        </w:rPr>
        <w:tab/>
      </w:r>
      <w:r>
        <w:rPr>
          <w:bCs/>
          <w:kern w:val="2"/>
          <w14:ligatures w14:val="standardContextual"/>
        </w:rPr>
        <w:t>69</w:t>
      </w:r>
    </w:p>
    <w:p w14:paraId="64337B60" w14:textId="20FBB432" w:rsidR="0009034B" w:rsidRPr="008132F6" w:rsidRDefault="0009034B" w:rsidP="008132F6">
      <w:pPr>
        <w:spacing w:line="276" w:lineRule="auto"/>
        <w:contextualSpacing/>
        <w:rPr>
          <w:bCs/>
          <w:kern w:val="2"/>
          <w14:ligatures w14:val="standardContextual"/>
        </w:rPr>
      </w:pPr>
      <w:r>
        <w:rPr>
          <w:bCs/>
          <w:kern w:val="2"/>
          <w14:ligatures w14:val="standardContextual"/>
        </w:rPr>
        <w:t>10. Program rada Gradskog vijeća Grada Otočca za 2025. godinu</w:t>
      </w:r>
      <w:r>
        <w:rPr>
          <w:bCs/>
          <w:kern w:val="2"/>
          <w14:ligatures w14:val="standardContextual"/>
        </w:rPr>
        <w:tab/>
        <w:t>……………………………………</w:t>
      </w:r>
      <w:r>
        <w:rPr>
          <w:bCs/>
          <w:kern w:val="2"/>
          <w14:ligatures w14:val="standardContextual"/>
        </w:rPr>
        <w:tab/>
        <w:t>70</w:t>
      </w:r>
    </w:p>
    <w:p w14:paraId="023B2E9E" w14:textId="7ED68CF6" w:rsidR="008132F6" w:rsidRPr="008132F6" w:rsidRDefault="008132F6" w:rsidP="008132F6">
      <w:pPr>
        <w:spacing w:line="276" w:lineRule="auto"/>
        <w:contextualSpacing/>
        <w:rPr>
          <w:bCs/>
          <w:kern w:val="2"/>
          <w14:ligatures w14:val="standardContextual"/>
        </w:rPr>
      </w:pPr>
      <w:r w:rsidRPr="008132F6">
        <w:rPr>
          <w:bCs/>
          <w:kern w:val="2"/>
          <w14:ligatures w14:val="standardContextual"/>
        </w:rPr>
        <w:t>11.  Program utroška sredstava šumskog doprinosa za 202</w:t>
      </w:r>
      <w:r w:rsidR="0009034B">
        <w:rPr>
          <w:bCs/>
          <w:kern w:val="2"/>
          <w14:ligatures w14:val="standardContextual"/>
        </w:rPr>
        <w:t>5.</w:t>
      </w:r>
      <w:r w:rsidRPr="008132F6">
        <w:rPr>
          <w:bCs/>
          <w:kern w:val="2"/>
          <w14:ligatures w14:val="standardContextual"/>
        </w:rPr>
        <w:t xml:space="preserve"> godinu</w:t>
      </w:r>
      <w:r w:rsidRPr="008132F6">
        <w:rPr>
          <w:bCs/>
          <w:kern w:val="2"/>
          <w14:ligatures w14:val="standardContextual"/>
        </w:rPr>
        <w:tab/>
        <w:t>……………………………</w:t>
      </w:r>
      <w:r w:rsidRPr="008132F6">
        <w:rPr>
          <w:bCs/>
          <w:kern w:val="2"/>
          <w14:ligatures w14:val="standardContextual"/>
        </w:rPr>
        <w:tab/>
      </w:r>
      <w:r w:rsidR="0009034B">
        <w:rPr>
          <w:bCs/>
          <w:kern w:val="2"/>
          <w14:ligatures w14:val="standardContextual"/>
        </w:rPr>
        <w:t>73</w:t>
      </w:r>
    </w:p>
    <w:p w14:paraId="21B639AE" w14:textId="13B19977" w:rsidR="008132F6" w:rsidRPr="008132F6" w:rsidRDefault="008132F6" w:rsidP="008132F6">
      <w:pPr>
        <w:spacing w:line="276" w:lineRule="auto"/>
        <w:contextualSpacing/>
        <w:rPr>
          <w:bCs/>
          <w:kern w:val="2"/>
          <w14:ligatures w14:val="standardContextual"/>
        </w:rPr>
      </w:pPr>
      <w:r w:rsidRPr="008132F6">
        <w:rPr>
          <w:bCs/>
          <w:kern w:val="2"/>
          <w14:ligatures w14:val="standardContextual"/>
        </w:rPr>
        <w:t>12.  Odluka o dodjeli javnih priznanja Grada Otočca</w:t>
      </w:r>
      <w:r w:rsidRPr="008132F6">
        <w:rPr>
          <w:bCs/>
          <w:kern w:val="2"/>
          <w14:ligatures w14:val="standardContextual"/>
        </w:rPr>
        <w:tab/>
        <w:t>………………………………………….…</w:t>
      </w:r>
      <w:r w:rsidRPr="008132F6">
        <w:rPr>
          <w:bCs/>
          <w:kern w:val="2"/>
          <w14:ligatures w14:val="standardContextual"/>
        </w:rPr>
        <w:tab/>
      </w:r>
      <w:r w:rsidR="0009034B">
        <w:rPr>
          <w:bCs/>
          <w:kern w:val="2"/>
          <w14:ligatures w14:val="standardContextual"/>
        </w:rPr>
        <w:t>73</w:t>
      </w:r>
    </w:p>
    <w:p w14:paraId="437501D4" w14:textId="539E7F32" w:rsidR="008132F6" w:rsidRPr="008132F6" w:rsidRDefault="008132F6" w:rsidP="008132F6">
      <w:pPr>
        <w:spacing w:line="276" w:lineRule="auto"/>
        <w:contextualSpacing/>
        <w:rPr>
          <w:bCs/>
          <w:kern w:val="2"/>
          <w14:ligatures w14:val="standardContextual"/>
        </w:rPr>
      </w:pPr>
      <w:r w:rsidRPr="008132F6">
        <w:rPr>
          <w:bCs/>
          <w:kern w:val="2"/>
          <w14:ligatures w14:val="standardContextual"/>
        </w:rPr>
        <w:t>14.  Analiza stanja sustava  civilne zaštite na području Grada Otočca za 202</w:t>
      </w:r>
      <w:r w:rsidR="0009034B">
        <w:rPr>
          <w:bCs/>
          <w:kern w:val="2"/>
          <w14:ligatures w14:val="standardContextual"/>
        </w:rPr>
        <w:t>4</w:t>
      </w:r>
      <w:r w:rsidRPr="008132F6">
        <w:rPr>
          <w:bCs/>
          <w:kern w:val="2"/>
          <w14:ligatures w14:val="standardContextual"/>
        </w:rPr>
        <w:t>. godinu</w:t>
      </w:r>
      <w:r w:rsidRPr="008132F6">
        <w:rPr>
          <w:bCs/>
          <w:kern w:val="2"/>
          <w14:ligatures w14:val="standardContextual"/>
        </w:rPr>
        <w:tab/>
        <w:t>……………</w:t>
      </w:r>
      <w:r w:rsidRPr="008132F6">
        <w:rPr>
          <w:bCs/>
          <w:kern w:val="2"/>
          <w14:ligatures w14:val="standardContextual"/>
        </w:rPr>
        <w:tab/>
        <w:t xml:space="preserve"> </w:t>
      </w:r>
      <w:r w:rsidR="0009034B">
        <w:rPr>
          <w:bCs/>
          <w:kern w:val="2"/>
          <w14:ligatures w14:val="standardContextual"/>
        </w:rPr>
        <w:t>75</w:t>
      </w:r>
    </w:p>
    <w:p w14:paraId="7AD40C09" w14:textId="742FF2B6" w:rsidR="008132F6" w:rsidRPr="008132F6" w:rsidRDefault="008132F6" w:rsidP="008132F6">
      <w:pPr>
        <w:spacing w:line="276" w:lineRule="auto"/>
        <w:contextualSpacing/>
        <w:rPr>
          <w:bCs/>
          <w:kern w:val="2"/>
          <w14:ligatures w14:val="standardContextual"/>
        </w:rPr>
      </w:pPr>
      <w:r w:rsidRPr="008132F6">
        <w:rPr>
          <w:bCs/>
          <w:kern w:val="2"/>
          <w14:ligatures w14:val="standardContextual"/>
        </w:rPr>
        <w:t>16. Plan razvoja sustava civilne zaštite na području Grada Otočca za 202</w:t>
      </w:r>
      <w:r w:rsidR="0009034B">
        <w:rPr>
          <w:bCs/>
          <w:kern w:val="2"/>
          <w14:ligatures w14:val="standardContextual"/>
        </w:rPr>
        <w:t>5</w:t>
      </w:r>
      <w:r w:rsidRPr="008132F6">
        <w:rPr>
          <w:bCs/>
          <w:kern w:val="2"/>
          <w14:ligatures w14:val="standardContextual"/>
        </w:rPr>
        <w:t>. godinu</w:t>
      </w:r>
      <w:r w:rsidRPr="008132F6">
        <w:rPr>
          <w:bCs/>
          <w:kern w:val="2"/>
          <w14:ligatures w14:val="standardContextual"/>
        </w:rPr>
        <w:tab/>
        <w:t>……………</w:t>
      </w:r>
      <w:r w:rsidRPr="008132F6">
        <w:rPr>
          <w:bCs/>
          <w:kern w:val="2"/>
          <w14:ligatures w14:val="standardContextual"/>
        </w:rPr>
        <w:tab/>
      </w:r>
      <w:r w:rsidR="0009034B">
        <w:rPr>
          <w:bCs/>
          <w:kern w:val="2"/>
          <w14:ligatures w14:val="standardContextual"/>
        </w:rPr>
        <w:t>85</w:t>
      </w:r>
      <w:r w:rsidRPr="008132F6">
        <w:rPr>
          <w:bCs/>
          <w:kern w:val="2"/>
          <w14:ligatures w14:val="standardContextual"/>
        </w:rPr>
        <w:t xml:space="preserve"> </w:t>
      </w:r>
    </w:p>
    <w:p w14:paraId="33DEB64C" w14:textId="1F6AD72D" w:rsidR="008132F6" w:rsidRPr="008132F6" w:rsidRDefault="008132F6" w:rsidP="008132F6">
      <w:pPr>
        <w:spacing w:line="276" w:lineRule="auto"/>
        <w:contextualSpacing/>
        <w:rPr>
          <w:bCs/>
          <w:kern w:val="2"/>
          <w14:ligatures w14:val="standardContextual"/>
        </w:rPr>
      </w:pPr>
      <w:r w:rsidRPr="008132F6">
        <w:rPr>
          <w:bCs/>
          <w:kern w:val="2"/>
          <w14:ligatures w14:val="standardContextual"/>
        </w:rPr>
        <w:t>17. Plan djelovanja Grada Otočca u području prirodnih nepogoda za 202</w:t>
      </w:r>
      <w:r w:rsidR="0009034B">
        <w:rPr>
          <w:bCs/>
          <w:kern w:val="2"/>
          <w14:ligatures w14:val="standardContextual"/>
        </w:rPr>
        <w:t>5</w:t>
      </w:r>
      <w:r w:rsidRPr="008132F6">
        <w:rPr>
          <w:bCs/>
          <w:kern w:val="2"/>
          <w14:ligatures w14:val="standardContextual"/>
        </w:rPr>
        <w:t>. godinu</w:t>
      </w:r>
      <w:r w:rsidRPr="008132F6">
        <w:rPr>
          <w:bCs/>
          <w:kern w:val="2"/>
          <w14:ligatures w14:val="standardContextual"/>
        </w:rPr>
        <w:tab/>
        <w:t>……………</w:t>
      </w:r>
      <w:r w:rsidRPr="008132F6">
        <w:rPr>
          <w:bCs/>
          <w:kern w:val="2"/>
          <w14:ligatures w14:val="standardContextual"/>
        </w:rPr>
        <w:tab/>
      </w:r>
      <w:r w:rsidR="0009034B">
        <w:rPr>
          <w:bCs/>
          <w:kern w:val="2"/>
          <w14:ligatures w14:val="standardContextual"/>
        </w:rPr>
        <w:t>91</w:t>
      </w:r>
    </w:p>
    <w:p w14:paraId="0204535C" w14:textId="77777777" w:rsidR="008132F6" w:rsidRPr="008132F6" w:rsidRDefault="008132F6" w:rsidP="008132F6">
      <w:pPr>
        <w:spacing w:line="276" w:lineRule="auto"/>
        <w:contextualSpacing/>
        <w:rPr>
          <w:bCs/>
          <w:kern w:val="2"/>
          <w14:ligatures w14:val="standardContextual"/>
        </w:rPr>
      </w:pPr>
      <w:r w:rsidRPr="008132F6">
        <w:rPr>
          <w:bCs/>
          <w:kern w:val="2"/>
          <w14:ligatures w14:val="standardContextual"/>
        </w:rPr>
        <w:t>18. Program korištenja sredstava od raspolaganja poljoprivrednim zemljištem u vlasništvu</w:t>
      </w:r>
    </w:p>
    <w:p w14:paraId="7AFEAA6A" w14:textId="02E2C288" w:rsidR="008132F6" w:rsidRPr="008132F6" w:rsidRDefault="008132F6" w:rsidP="008132F6">
      <w:pPr>
        <w:spacing w:line="276" w:lineRule="auto"/>
        <w:contextualSpacing/>
        <w:rPr>
          <w:bCs/>
          <w:kern w:val="2"/>
          <w14:ligatures w14:val="standardContextual"/>
        </w:rPr>
      </w:pPr>
      <w:r w:rsidRPr="008132F6">
        <w:rPr>
          <w:bCs/>
          <w:kern w:val="2"/>
          <w14:ligatures w14:val="standardContextual"/>
        </w:rPr>
        <w:t xml:space="preserve"> Republike Hrvatske na području Grada Otočca za 2024. godinu</w:t>
      </w:r>
      <w:r w:rsidRPr="008132F6">
        <w:rPr>
          <w:bCs/>
          <w:kern w:val="2"/>
          <w14:ligatures w14:val="standardContextual"/>
        </w:rPr>
        <w:tab/>
        <w:t>………………………………</w:t>
      </w:r>
      <w:r w:rsidRPr="008132F6">
        <w:rPr>
          <w:bCs/>
          <w:kern w:val="2"/>
          <w14:ligatures w14:val="standardContextual"/>
        </w:rPr>
        <w:tab/>
      </w:r>
      <w:r w:rsidR="0009034B">
        <w:rPr>
          <w:bCs/>
          <w:kern w:val="2"/>
          <w14:ligatures w14:val="standardContextual"/>
        </w:rPr>
        <w:t>117</w:t>
      </w:r>
    </w:p>
    <w:p w14:paraId="16DC94FB" w14:textId="49D6ECA1" w:rsidR="008132F6" w:rsidRPr="008132F6" w:rsidRDefault="008132F6" w:rsidP="008132F6">
      <w:pPr>
        <w:spacing w:line="276" w:lineRule="auto"/>
        <w:contextualSpacing/>
        <w:rPr>
          <w:bCs/>
          <w:kern w:val="2"/>
          <w14:ligatures w14:val="standardContextual"/>
        </w:rPr>
      </w:pPr>
    </w:p>
    <w:p w14:paraId="274C1DF4" w14:textId="4C1B02ED" w:rsidR="008132F6" w:rsidRPr="008132F6" w:rsidRDefault="008132F6" w:rsidP="008132F6">
      <w:pPr>
        <w:spacing w:line="276" w:lineRule="auto"/>
        <w:contextualSpacing/>
        <w:rPr>
          <w:bCs/>
          <w:kern w:val="2"/>
          <w14:ligatures w14:val="standardContextual"/>
        </w:rPr>
      </w:pPr>
    </w:p>
    <w:p w14:paraId="2E25D908" w14:textId="77777777" w:rsidR="008132F6" w:rsidRPr="008132F6" w:rsidRDefault="008132F6">
      <w:pPr>
        <w:numPr>
          <w:ilvl w:val="0"/>
          <w:numId w:val="113"/>
        </w:numPr>
        <w:spacing w:after="160" w:line="276" w:lineRule="auto"/>
        <w:contextualSpacing/>
        <w:rPr>
          <w:b/>
          <w:kern w:val="2"/>
          <w14:ligatures w14:val="standardContextual"/>
        </w:rPr>
      </w:pPr>
      <w:r w:rsidRPr="008132F6">
        <w:rPr>
          <w:b/>
          <w:kern w:val="2"/>
          <w14:ligatures w14:val="standardContextual"/>
        </w:rPr>
        <w:t>AKTI GRADONAČELNIKA GRADA OTOČCA</w:t>
      </w:r>
    </w:p>
    <w:p w14:paraId="049336AE" w14:textId="77777777" w:rsidR="0009034B" w:rsidRDefault="008132F6" w:rsidP="00A55A41">
      <w:pPr>
        <w:rPr>
          <w:bCs/>
          <w:kern w:val="2"/>
          <w14:ligatures w14:val="standardContextual"/>
        </w:rPr>
      </w:pPr>
      <w:r w:rsidRPr="008132F6">
        <w:rPr>
          <w:bCs/>
          <w:kern w:val="2"/>
          <w14:ligatures w14:val="standardContextual"/>
        </w:rPr>
        <w:t>1.</w:t>
      </w:r>
      <w:r w:rsidR="0009034B" w:rsidRPr="0009034B">
        <w:t xml:space="preserve"> </w:t>
      </w:r>
      <w:r w:rsidR="0009034B">
        <w:rPr>
          <w:bCs/>
          <w:kern w:val="2"/>
          <w14:ligatures w14:val="standardContextual"/>
        </w:rPr>
        <w:t>O</w:t>
      </w:r>
      <w:r w:rsidR="0009034B" w:rsidRPr="0009034B">
        <w:rPr>
          <w:bCs/>
          <w:kern w:val="2"/>
          <w14:ligatures w14:val="standardContextual"/>
        </w:rPr>
        <w:t>dluk</w:t>
      </w:r>
      <w:r w:rsidR="0009034B">
        <w:rPr>
          <w:bCs/>
          <w:kern w:val="2"/>
          <w14:ligatures w14:val="standardContextual"/>
        </w:rPr>
        <w:t>a</w:t>
      </w:r>
      <w:r w:rsidR="0009034B" w:rsidRPr="0009034B">
        <w:rPr>
          <w:bCs/>
          <w:kern w:val="2"/>
          <w14:ligatures w14:val="standardContextual"/>
        </w:rPr>
        <w:t xml:space="preserve"> o utvrđivanju liste deficitarnih zanimanja, broju stipendija i mjesečnom iznosu stipendije</w:t>
      </w:r>
    </w:p>
    <w:p w14:paraId="303D7391" w14:textId="51533619" w:rsidR="0009034B" w:rsidRDefault="0009034B" w:rsidP="00A55A41">
      <w:pPr>
        <w:rPr>
          <w:bCs/>
          <w:kern w:val="2"/>
          <w14:ligatures w14:val="standardContextual"/>
        </w:rPr>
      </w:pPr>
      <w:r w:rsidRPr="0009034B">
        <w:rPr>
          <w:bCs/>
          <w:kern w:val="2"/>
          <w14:ligatures w14:val="standardContextual"/>
        </w:rPr>
        <w:t xml:space="preserve"> za akademsku godinu 2024./2025.</w:t>
      </w:r>
      <w:r>
        <w:rPr>
          <w:bCs/>
          <w:kern w:val="2"/>
          <w14:ligatures w14:val="standardContextual"/>
        </w:rPr>
        <w:tab/>
        <w:t>…………………………………………………………………</w:t>
      </w:r>
      <w:r>
        <w:rPr>
          <w:bCs/>
          <w:kern w:val="2"/>
          <w14:ligatures w14:val="standardContextual"/>
        </w:rPr>
        <w:tab/>
        <w:t>118</w:t>
      </w:r>
    </w:p>
    <w:p w14:paraId="74E4F16D" w14:textId="3CCBAA32" w:rsidR="0009034B" w:rsidRPr="0009034B" w:rsidRDefault="0009034B" w:rsidP="0009034B">
      <w:pPr>
        <w:rPr>
          <w:bCs/>
          <w:kern w:val="2"/>
          <w14:ligatures w14:val="standardContextual"/>
        </w:rPr>
      </w:pPr>
      <w:r>
        <w:rPr>
          <w:bCs/>
          <w:kern w:val="2"/>
          <w14:ligatures w14:val="standardContextual"/>
        </w:rPr>
        <w:t xml:space="preserve">2. </w:t>
      </w:r>
      <w:r w:rsidRPr="0009034B">
        <w:rPr>
          <w:bCs/>
          <w:kern w:val="2"/>
          <w14:ligatures w14:val="standardContextual"/>
        </w:rPr>
        <w:t>O</w:t>
      </w:r>
      <w:r>
        <w:rPr>
          <w:bCs/>
          <w:kern w:val="2"/>
          <w14:ligatures w14:val="standardContextual"/>
        </w:rPr>
        <w:t xml:space="preserve">dluka </w:t>
      </w:r>
      <w:r w:rsidRPr="0009034B">
        <w:rPr>
          <w:bCs/>
          <w:kern w:val="2"/>
          <w14:ligatures w14:val="standardContextual"/>
        </w:rPr>
        <w:t xml:space="preserve">o dodjeli poklon bona obiteljima s prebivalištem na područja Grada Otočca </w:t>
      </w:r>
    </w:p>
    <w:p w14:paraId="7CF76B01" w14:textId="413F135C" w:rsidR="0009034B" w:rsidRDefault="0009034B" w:rsidP="0009034B">
      <w:pPr>
        <w:rPr>
          <w:bCs/>
          <w:kern w:val="2"/>
          <w14:ligatures w14:val="standardContextual"/>
        </w:rPr>
      </w:pPr>
      <w:r w:rsidRPr="0009034B">
        <w:rPr>
          <w:bCs/>
          <w:kern w:val="2"/>
          <w14:ligatures w14:val="standardContextual"/>
        </w:rPr>
        <w:t>koj</w:t>
      </w:r>
      <w:r>
        <w:rPr>
          <w:bCs/>
          <w:kern w:val="2"/>
          <w14:ligatures w14:val="standardContextual"/>
        </w:rPr>
        <w:t>e</w:t>
      </w:r>
      <w:r w:rsidRPr="0009034B">
        <w:rPr>
          <w:bCs/>
          <w:kern w:val="2"/>
          <w14:ligatures w14:val="standardContextual"/>
        </w:rPr>
        <w:t xml:space="preserve"> imaju petero i više malodobne djece</w:t>
      </w:r>
      <w:r>
        <w:rPr>
          <w:bCs/>
          <w:kern w:val="2"/>
          <w14:ligatures w14:val="standardContextual"/>
        </w:rPr>
        <w:tab/>
        <w:t>………………………………………………………..</w:t>
      </w:r>
      <w:r>
        <w:rPr>
          <w:bCs/>
          <w:kern w:val="2"/>
          <w14:ligatures w14:val="standardContextual"/>
        </w:rPr>
        <w:tab/>
        <w:t>119</w:t>
      </w:r>
    </w:p>
    <w:p w14:paraId="6A3A9A3A" w14:textId="77777777" w:rsidR="00F93CDF" w:rsidRDefault="0009034B" w:rsidP="0009034B">
      <w:pPr>
        <w:rPr>
          <w:bCs/>
          <w:kern w:val="2"/>
          <w14:ligatures w14:val="standardContextual"/>
        </w:rPr>
      </w:pPr>
      <w:r>
        <w:rPr>
          <w:bCs/>
          <w:kern w:val="2"/>
          <w14:ligatures w14:val="standardContextual"/>
        </w:rPr>
        <w:t>3. O</w:t>
      </w:r>
      <w:r w:rsidRPr="0009034B">
        <w:rPr>
          <w:bCs/>
          <w:kern w:val="2"/>
          <w14:ligatures w14:val="standardContextual"/>
        </w:rPr>
        <w:t>dluk</w:t>
      </w:r>
      <w:r>
        <w:rPr>
          <w:bCs/>
          <w:kern w:val="2"/>
          <w14:ligatures w14:val="standardContextual"/>
        </w:rPr>
        <w:t>a</w:t>
      </w:r>
      <w:r w:rsidRPr="0009034B">
        <w:rPr>
          <w:bCs/>
          <w:kern w:val="2"/>
          <w14:ligatures w14:val="standardContextual"/>
        </w:rPr>
        <w:t xml:space="preserve"> o isplati poklon bona hrvatskim braniteljima iz domovinskog rata s područja </w:t>
      </w:r>
      <w:r w:rsidR="00F93CDF">
        <w:rPr>
          <w:bCs/>
          <w:kern w:val="2"/>
          <w14:ligatures w14:val="standardContextual"/>
        </w:rPr>
        <w:t>G</w:t>
      </w:r>
      <w:r w:rsidRPr="0009034B">
        <w:rPr>
          <w:bCs/>
          <w:kern w:val="2"/>
          <w14:ligatures w14:val="standardContextual"/>
        </w:rPr>
        <w:t xml:space="preserve">rada </w:t>
      </w:r>
      <w:r w:rsidR="00F93CDF">
        <w:rPr>
          <w:bCs/>
          <w:kern w:val="2"/>
          <w14:ligatures w14:val="standardContextual"/>
        </w:rPr>
        <w:t>O</w:t>
      </w:r>
      <w:r w:rsidRPr="0009034B">
        <w:rPr>
          <w:bCs/>
          <w:kern w:val="2"/>
          <w14:ligatures w14:val="standardContextual"/>
        </w:rPr>
        <w:t>točca</w:t>
      </w:r>
    </w:p>
    <w:p w14:paraId="621E0B84" w14:textId="3D4CFBCD" w:rsidR="0009034B" w:rsidRDefault="0009034B" w:rsidP="0009034B">
      <w:pPr>
        <w:rPr>
          <w:bCs/>
          <w:kern w:val="2"/>
          <w14:ligatures w14:val="standardContextual"/>
        </w:rPr>
      </w:pPr>
      <w:r w:rsidRPr="0009034B">
        <w:rPr>
          <w:bCs/>
          <w:kern w:val="2"/>
          <w14:ligatures w14:val="standardContextual"/>
        </w:rPr>
        <w:t xml:space="preserve"> koji su korisnici naknade za nezaposlene hrvatske branitelje</w:t>
      </w:r>
      <w:r w:rsidR="00F93CDF">
        <w:rPr>
          <w:bCs/>
          <w:kern w:val="2"/>
          <w14:ligatures w14:val="standardContextual"/>
        </w:rPr>
        <w:tab/>
        <w:t>……………………………………</w:t>
      </w:r>
      <w:r w:rsidR="00F93CDF">
        <w:rPr>
          <w:bCs/>
          <w:kern w:val="2"/>
          <w14:ligatures w14:val="standardContextual"/>
        </w:rPr>
        <w:tab/>
        <w:t>119</w:t>
      </w:r>
    </w:p>
    <w:p w14:paraId="2BAC9F01" w14:textId="41B57996" w:rsidR="00F93CDF" w:rsidRDefault="00F93CDF" w:rsidP="00F93CDF">
      <w:pPr>
        <w:rPr>
          <w:bCs/>
          <w:kern w:val="2"/>
          <w14:ligatures w14:val="standardContextual"/>
        </w:rPr>
      </w:pPr>
      <w:r>
        <w:rPr>
          <w:bCs/>
          <w:kern w:val="2"/>
          <w14:ligatures w14:val="standardContextual"/>
        </w:rPr>
        <w:t>4. O</w:t>
      </w:r>
      <w:r w:rsidRPr="00F93CDF">
        <w:rPr>
          <w:bCs/>
          <w:kern w:val="2"/>
          <w14:ligatures w14:val="standardContextual"/>
        </w:rPr>
        <w:t>dluk</w:t>
      </w:r>
      <w:r>
        <w:rPr>
          <w:bCs/>
          <w:kern w:val="2"/>
          <w14:ligatures w14:val="standardContextual"/>
        </w:rPr>
        <w:t>a</w:t>
      </w:r>
      <w:r w:rsidRPr="00F93CDF">
        <w:rPr>
          <w:bCs/>
          <w:kern w:val="2"/>
          <w14:ligatures w14:val="standardContextual"/>
        </w:rPr>
        <w:t xml:space="preserve"> o isplati poklon bona umirovljenicima s područja </w:t>
      </w:r>
      <w:r>
        <w:rPr>
          <w:bCs/>
          <w:kern w:val="2"/>
          <w14:ligatures w14:val="standardContextual"/>
        </w:rPr>
        <w:t>G</w:t>
      </w:r>
      <w:r w:rsidRPr="00F93CDF">
        <w:rPr>
          <w:bCs/>
          <w:kern w:val="2"/>
          <w14:ligatures w14:val="standardContextual"/>
        </w:rPr>
        <w:t xml:space="preserve">rada </w:t>
      </w:r>
      <w:r>
        <w:rPr>
          <w:bCs/>
          <w:kern w:val="2"/>
          <w14:ligatures w14:val="standardContextual"/>
        </w:rPr>
        <w:t>O</w:t>
      </w:r>
      <w:r w:rsidRPr="00F93CDF">
        <w:rPr>
          <w:bCs/>
          <w:kern w:val="2"/>
          <w14:ligatures w14:val="standardContextual"/>
        </w:rPr>
        <w:t>točca</w:t>
      </w:r>
      <w:r>
        <w:rPr>
          <w:bCs/>
          <w:kern w:val="2"/>
          <w14:ligatures w14:val="standardContextual"/>
        </w:rPr>
        <w:tab/>
        <w:t>……………………</w:t>
      </w:r>
      <w:r>
        <w:rPr>
          <w:bCs/>
          <w:kern w:val="2"/>
          <w14:ligatures w14:val="standardContextual"/>
        </w:rPr>
        <w:tab/>
        <w:t>120</w:t>
      </w:r>
    </w:p>
    <w:p w14:paraId="738DCFB1" w14:textId="11C9DA3C" w:rsidR="00A55A41" w:rsidRDefault="00F93CDF" w:rsidP="00A55A41">
      <w:pPr>
        <w:rPr>
          <w:bCs/>
          <w:kern w:val="2"/>
          <w14:ligatures w14:val="standardContextual"/>
        </w:rPr>
      </w:pPr>
      <w:r>
        <w:rPr>
          <w:bCs/>
          <w:kern w:val="2"/>
          <w14:ligatures w14:val="standardContextual"/>
        </w:rPr>
        <w:t>5. Odluka</w:t>
      </w:r>
      <w:r w:rsidRPr="00A55A41">
        <w:rPr>
          <w:bCs/>
          <w:kern w:val="2"/>
          <w14:ligatures w14:val="standardContextual"/>
        </w:rPr>
        <w:t xml:space="preserve"> o izmjeni odluke o osnivanju i imenovanju članova stožera civilne zaštite</w:t>
      </w:r>
      <w:r>
        <w:rPr>
          <w:bCs/>
          <w:kern w:val="2"/>
          <w14:ligatures w14:val="standardContextual"/>
        </w:rPr>
        <w:t xml:space="preserve"> </w:t>
      </w:r>
      <w:r w:rsidRPr="00A55A41">
        <w:rPr>
          <w:bCs/>
          <w:kern w:val="2"/>
          <w14:ligatures w14:val="standardContextual"/>
        </w:rPr>
        <w:t>za područje</w:t>
      </w:r>
    </w:p>
    <w:p w14:paraId="3EF93D07" w14:textId="693176C0" w:rsidR="00A55A41" w:rsidRPr="00A55A41" w:rsidRDefault="00A55A41" w:rsidP="00A55A41">
      <w:pPr>
        <w:rPr>
          <w:bCs/>
          <w:kern w:val="2"/>
          <w14:ligatures w14:val="standardContextual"/>
        </w:rPr>
      </w:pPr>
      <w:r w:rsidRPr="00A55A41">
        <w:rPr>
          <w:bCs/>
          <w:kern w:val="2"/>
          <w14:ligatures w14:val="standardContextual"/>
        </w:rPr>
        <w:t xml:space="preserve"> Grada Otočca</w:t>
      </w:r>
      <w:r>
        <w:rPr>
          <w:bCs/>
          <w:kern w:val="2"/>
          <w14:ligatures w14:val="standardContextual"/>
        </w:rPr>
        <w:tab/>
      </w:r>
      <w:r>
        <w:rPr>
          <w:bCs/>
          <w:kern w:val="2"/>
          <w14:ligatures w14:val="standardContextual"/>
        </w:rPr>
        <w:tab/>
        <w:t>…………………………………………………………………………………..</w:t>
      </w:r>
      <w:r w:rsidR="00F93CDF">
        <w:rPr>
          <w:bCs/>
          <w:kern w:val="2"/>
          <w14:ligatures w14:val="standardContextual"/>
        </w:rPr>
        <w:tab/>
        <w:t>120</w:t>
      </w:r>
    </w:p>
    <w:p w14:paraId="746C962B" w14:textId="7AA70DBB" w:rsidR="0045135B" w:rsidRDefault="0045135B" w:rsidP="008132F6">
      <w:pPr>
        <w:spacing w:after="160" w:line="259" w:lineRule="auto"/>
        <w:rPr>
          <w:color w:val="000000"/>
        </w:rPr>
      </w:pPr>
    </w:p>
    <w:p w14:paraId="318B9420" w14:textId="77777777" w:rsidR="0045135B" w:rsidRDefault="0045135B" w:rsidP="00B25458">
      <w:pPr>
        <w:ind w:firstLine="527"/>
        <w:jc w:val="both"/>
        <w:rPr>
          <w:color w:val="000000"/>
        </w:rPr>
      </w:pPr>
    </w:p>
    <w:p w14:paraId="5055F6BE" w14:textId="77777777" w:rsidR="0045135B" w:rsidRDefault="0045135B" w:rsidP="00B25458">
      <w:pPr>
        <w:ind w:firstLine="527"/>
        <w:jc w:val="both"/>
        <w:rPr>
          <w:color w:val="000000"/>
        </w:rPr>
      </w:pPr>
    </w:p>
    <w:p w14:paraId="3186E84B" w14:textId="77777777" w:rsidR="0045135B" w:rsidRDefault="0045135B" w:rsidP="00B25458">
      <w:pPr>
        <w:ind w:firstLine="527"/>
        <w:jc w:val="both"/>
        <w:rPr>
          <w:color w:val="000000"/>
        </w:rPr>
      </w:pPr>
    </w:p>
    <w:p w14:paraId="1694AD07" w14:textId="77777777" w:rsidR="0045135B" w:rsidRDefault="0045135B" w:rsidP="00B25458">
      <w:pPr>
        <w:ind w:firstLine="527"/>
        <w:jc w:val="both"/>
        <w:rPr>
          <w:color w:val="000000"/>
        </w:rPr>
      </w:pPr>
    </w:p>
    <w:p w14:paraId="0A0CD17C" w14:textId="77777777" w:rsidR="0045135B" w:rsidRDefault="0045135B" w:rsidP="00B25458">
      <w:pPr>
        <w:ind w:firstLine="527"/>
        <w:jc w:val="both"/>
        <w:rPr>
          <w:color w:val="000000"/>
        </w:rPr>
      </w:pPr>
    </w:p>
    <w:p w14:paraId="643A7F76" w14:textId="77777777" w:rsidR="0045135B" w:rsidRDefault="0045135B" w:rsidP="00B25458">
      <w:pPr>
        <w:ind w:firstLine="527"/>
        <w:jc w:val="both"/>
        <w:rPr>
          <w:color w:val="000000"/>
        </w:rPr>
      </w:pPr>
    </w:p>
    <w:p w14:paraId="22A11397" w14:textId="77777777" w:rsidR="0045135B" w:rsidRDefault="0045135B" w:rsidP="00B25458">
      <w:pPr>
        <w:ind w:firstLine="527"/>
        <w:jc w:val="both"/>
        <w:rPr>
          <w:color w:val="000000"/>
        </w:rPr>
      </w:pPr>
    </w:p>
    <w:p w14:paraId="7E16DB59" w14:textId="77777777" w:rsidR="0045135B" w:rsidRDefault="0045135B" w:rsidP="00B25458">
      <w:pPr>
        <w:ind w:firstLine="527"/>
        <w:jc w:val="both"/>
        <w:rPr>
          <w:color w:val="000000"/>
        </w:rPr>
      </w:pPr>
    </w:p>
    <w:p w14:paraId="22061FDC" w14:textId="77777777" w:rsidR="0045135B" w:rsidRDefault="0045135B" w:rsidP="00B25458">
      <w:pPr>
        <w:ind w:firstLine="527"/>
        <w:jc w:val="both"/>
        <w:rPr>
          <w:color w:val="000000"/>
        </w:rPr>
      </w:pPr>
    </w:p>
    <w:p w14:paraId="214793E4" w14:textId="77777777" w:rsidR="0045135B" w:rsidRDefault="0045135B" w:rsidP="00B25458">
      <w:pPr>
        <w:ind w:firstLine="527"/>
        <w:jc w:val="both"/>
        <w:rPr>
          <w:color w:val="000000"/>
        </w:rPr>
      </w:pPr>
    </w:p>
    <w:p w14:paraId="15FD70D0" w14:textId="77777777" w:rsidR="0045135B" w:rsidRDefault="0045135B" w:rsidP="00B25458">
      <w:pPr>
        <w:ind w:firstLine="527"/>
        <w:jc w:val="both"/>
        <w:rPr>
          <w:color w:val="000000"/>
        </w:rPr>
      </w:pPr>
    </w:p>
    <w:p w14:paraId="6DB3D991" w14:textId="77777777" w:rsidR="0045135B" w:rsidRDefault="0045135B" w:rsidP="00B25458">
      <w:pPr>
        <w:ind w:firstLine="527"/>
        <w:jc w:val="both"/>
        <w:rPr>
          <w:color w:val="000000"/>
        </w:rPr>
      </w:pPr>
    </w:p>
    <w:p w14:paraId="6F3CD79F" w14:textId="77777777" w:rsidR="0045135B" w:rsidRDefault="0045135B" w:rsidP="00B25458">
      <w:pPr>
        <w:ind w:firstLine="527"/>
        <w:jc w:val="both"/>
        <w:rPr>
          <w:color w:val="000000"/>
        </w:rPr>
      </w:pPr>
    </w:p>
    <w:p w14:paraId="19786AA6" w14:textId="77777777" w:rsidR="0045135B" w:rsidRDefault="0045135B" w:rsidP="00B25458">
      <w:pPr>
        <w:ind w:firstLine="527"/>
        <w:jc w:val="both"/>
        <w:rPr>
          <w:color w:val="000000"/>
        </w:rPr>
      </w:pPr>
    </w:p>
    <w:p w14:paraId="0AE2E3A1" w14:textId="77777777" w:rsidR="0045135B" w:rsidRDefault="0045135B" w:rsidP="00B25458">
      <w:pPr>
        <w:ind w:firstLine="527"/>
        <w:jc w:val="both"/>
        <w:rPr>
          <w:color w:val="000000"/>
        </w:rPr>
      </w:pPr>
    </w:p>
    <w:p w14:paraId="59AE16C1" w14:textId="77777777" w:rsidR="0045135B" w:rsidRDefault="0045135B" w:rsidP="00B25458">
      <w:pPr>
        <w:ind w:firstLine="527"/>
        <w:jc w:val="both"/>
        <w:rPr>
          <w:color w:val="000000"/>
        </w:rPr>
      </w:pPr>
    </w:p>
    <w:p w14:paraId="09213B71" w14:textId="77777777" w:rsidR="0045135B" w:rsidRDefault="0045135B" w:rsidP="00B25458">
      <w:pPr>
        <w:ind w:firstLine="527"/>
        <w:jc w:val="both"/>
        <w:rPr>
          <w:color w:val="000000"/>
        </w:rPr>
      </w:pPr>
    </w:p>
    <w:p w14:paraId="14970E35" w14:textId="77777777" w:rsidR="0045135B" w:rsidRDefault="0045135B" w:rsidP="00B25458">
      <w:pPr>
        <w:ind w:firstLine="527"/>
        <w:jc w:val="both"/>
        <w:rPr>
          <w:color w:val="000000"/>
        </w:rPr>
      </w:pPr>
    </w:p>
    <w:p w14:paraId="2665ED49" w14:textId="77777777" w:rsidR="0045135B" w:rsidRDefault="0045135B" w:rsidP="00B25458">
      <w:pPr>
        <w:ind w:firstLine="527"/>
        <w:jc w:val="both"/>
        <w:rPr>
          <w:color w:val="000000"/>
        </w:rPr>
      </w:pPr>
    </w:p>
    <w:p w14:paraId="30A4ACAA" w14:textId="77777777" w:rsidR="0045135B" w:rsidRDefault="0045135B" w:rsidP="00B25458">
      <w:pPr>
        <w:ind w:firstLine="527"/>
        <w:jc w:val="both"/>
        <w:rPr>
          <w:color w:val="000000"/>
        </w:rPr>
      </w:pPr>
    </w:p>
    <w:p w14:paraId="3C986112" w14:textId="77777777" w:rsidR="0045135B" w:rsidRDefault="0045135B" w:rsidP="00B25458">
      <w:pPr>
        <w:ind w:firstLine="527"/>
        <w:jc w:val="both"/>
        <w:rPr>
          <w:color w:val="000000"/>
        </w:rPr>
      </w:pPr>
    </w:p>
    <w:p w14:paraId="30126830" w14:textId="77777777" w:rsidR="0045135B" w:rsidRDefault="0045135B" w:rsidP="00B25458">
      <w:pPr>
        <w:ind w:firstLine="527"/>
        <w:jc w:val="both"/>
        <w:rPr>
          <w:color w:val="000000"/>
        </w:rPr>
      </w:pPr>
    </w:p>
    <w:p w14:paraId="5773E584" w14:textId="77777777" w:rsidR="0045135B" w:rsidRDefault="0045135B" w:rsidP="00B25458">
      <w:pPr>
        <w:ind w:firstLine="527"/>
        <w:jc w:val="both"/>
        <w:rPr>
          <w:color w:val="000000"/>
        </w:rPr>
      </w:pPr>
    </w:p>
    <w:p w14:paraId="65E6E5CB" w14:textId="77777777" w:rsidR="0045135B" w:rsidRDefault="0045135B" w:rsidP="00B25458">
      <w:pPr>
        <w:ind w:firstLine="527"/>
        <w:jc w:val="both"/>
        <w:rPr>
          <w:color w:val="000000"/>
        </w:rPr>
      </w:pPr>
    </w:p>
    <w:p w14:paraId="3ACA6649" w14:textId="77777777" w:rsidR="0045135B" w:rsidRDefault="0045135B" w:rsidP="00B25458">
      <w:pPr>
        <w:ind w:firstLine="527"/>
        <w:jc w:val="both"/>
        <w:rPr>
          <w:color w:val="000000"/>
        </w:rPr>
      </w:pPr>
    </w:p>
    <w:p w14:paraId="299A229D" w14:textId="77777777" w:rsidR="0045135B" w:rsidRDefault="0045135B" w:rsidP="00B25458">
      <w:pPr>
        <w:ind w:firstLine="527"/>
        <w:jc w:val="both"/>
        <w:rPr>
          <w:color w:val="000000"/>
        </w:rPr>
      </w:pPr>
    </w:p>
    <w:p w14:paraId="3011D412" w14:textId="77777777" w:rsidR="0045135B" w:rsidRDefault="0045135B" w:rsidP="00B25458">
      <w:pPr>
        <w:ind w:firstLine="527"/>
        <w:jc w:val="both"/>
        <w:rPr>
          <w:color w:val="000000"/>
        </w:rPr>
      </w:pPr>
    </w:p>
    <w:p w14:paraId="4EAB71D6" w14:textId="77777777" w:rsidR="0045135B" w:rsidRDefault="0045135B" w:rsidP="00B25458">
      <w:pPr>
        <w:ind w:firstLine="527"/>
        <w:jc w:val="both"/>
        <w:rPr>
          <w:color w:val="000000"/>
        </w:rPr>
      </w:pPr>
    </w:p>
    <w:p w14:paraId="4D398876" w14:textId="77777777" w:rsidR="0045135B" w:rsidRDefault="0045135B" w:rsidP="00B25458">
      <w:pPr>
        <w:ind w:firstLine="527"/>
        <w:jc w:val="both"/>
        <w:rPr>
          <w:color w:val="000000"/>
        </w:rPr>
      </w:pPr>
    </w:p>
    <w:p w14:paraId="12872FF8" w14:textId="77777777" w:rsidR="0045135B" w:rsidRDefault="0045135B" w:rsidP="00B25458">
      <w:pPr>
        <w:ind w:firstLine="527"/>
        <w:jc w:val="both"/>
        <w:rPr>
          <w:color w:val="000000"/>
        </w:rPr>
      </w:pPr>
    </w:p>
    <w:p w14:paraId="50B0A282" w14:textId="77777777" w:rsidR="0045135B" w:rsidRDefault="0045135B" w:rsidP="00B25458">
      <w:pPr>
        <w:ind w:firstLine="527"/>
        <w:jc w:val="both"/>
        <w:rPr>
          <w:color w:val="000000"/>
        </w:rPr>
      </w:pPr>
    </w:p>
    <w:p w14:paraId="641700F0" w14:textId="77777777" w:rsidR="0045135B" w:rsidRDefault="0045135B" w:rsidP="00B25458">
      <w:pPr>
        <w:ind w:firstLine="527"/>
        <w:jc w:val="both"/>
        <w:rPr>
          <w:color w:val="000000"/>
        </w:rPr>
      </w:pPr>
    </w:p>
    <w:p w14:paraId="5053F7DF" w14:textId="77777777" w:rsidR="0045135B" w:rsidRDefault="0045135B" w:rsidP="00B25458">
      <w:pPr>
        <w:ind w:firstLine="527"/>
        <w:jc w:val="both"/>
        <w:rPr>
          <w:color w:val="000000"/>
        </w:rPr>
      </w:pPr>
    </w:p>
    <w:p w14:paraId="3353293C" w14:textId="77777777" w:rsidR="0045135B" w:rsidRDefault="0045135B" w:rsidP="00B25458">
      <w:pPr>
        <w:ind w:firstLine="527"/>
        <w:jc w:val="both"/>
        <w:rPr>
          <w:color w:val="000000"/>
        </w:rPr>
      </w:pPr>
    </w:p>
    <w:p w14:paraId="79A55E57" w14:textId="77777777" w:rsidR="0045135B" w:rsidRDefault="0045135B" w:rsidP="00B25458">
      <w:pPr>
        <w:ind w:firstLine="527"/>
        <w:jc w:val="both"/>
        <w:rPr>
          <w:color w:val="000000"/>
        </w:rPr>
      </w:pPr>
    </w:p>
    <w:p w14:paraId="09B8A69B" w14:textId="77777777" w:rsidR="0045135B" w:rsidRDefault="0045135B" w:rsidP="00B25458">
      <w:pPr>
        <w:ind w:firstLine="527"/>
        <w:jc w:val="both"/>
        <w:rPr>
          <w:color w:val="000000"/>
        </w:rPr>
      </w:pPr>
    </w:p>
    <w:p w14:paraId="1B75799E" w14:textId="77777777" w:rsidR="0045135B" w:rsidRDefault="0045135B" w:rsidP="00B25458">
      <w:pPr>
        <w:ind w:firstLine="527"/>
        <w:jc w:val="both"/>
        <w:rPr>
          <w:color w:val="000000"/>
        </w:rPr>
      </w:pPr>
    </w:p>
    <w:p w14:paraId="6DDD280E" w14:textId="77777777" w:rsidR="0045135B" w:rsidRDefault="0045135B" w:rsidP="00B25458">
      <w:pPr>
        <w:ind w:firstLine="527"/>
        <w:jc w:val="both"/>
        <w:rPr>
          <w:color w:val="000000"/>
        </w:rPr>
      </w:pPr>
    </w:p>
    <w:p w14:paraId="0A8B32D8" w14:textId="77777777" w:rsidR="0045135B" w:rsidRDefault="0045135B" w:rsidP="00B25458">
      <w:pPr>
        <w:ind w:firstLine="527"/>
        <w:jc w:val="both"/>
        <w:rPr>
          <w:color w:val="000000"/>
        </w:rPr>
      </w:pPr>
    </w:p>
    <w:p w14:paraId="0361AF11" w14:textId="77777777" w:rsidR="0045135B" w:rsidRDefault="0045135B" w:rsidP="00B25458">
      <w:pPr>
        <w:ind w:firstLine="527"/>
        <w:jc w:val="both"/>
        <w:rPr>
          <w:color w:val="000000"/>
        </w:rPr>
      </w:pPr>
    </w:p>
    <w:p w14:paraId="082616E8" w14:textId="77777777" w:rsidR="0045135B" w:rsidRDefault="0045135B" w:rsidP="00B25458">
      <w:pPr>
        <w:ind w:firstLine="527"/>
        <w:jc w:val="both"/>
        <w:rPr>
          <w:color w:val="000000"/>
        </w:rPr>
      </w:pPr>
    </w:p>
    <w:p w14:paraId="759C009E" w14:textId="77777777" w:rsidR="0045135B" w:rsidRDefault="0045135B" w:rsidP="00B25458">
      <w:pPr>
        <w:ind w:firstLine="527"/>
        <w:jc w:val="both"/>
        <w:rPr>
          <w:color w:val="000000"/>
        </w:rPr>
      </w:pPr>
    </w:p>
    <w:p w14:paraId="6DF10F7C" w14:textId="77777777" w:rsidR="0045135B" w:rsidRDefault="0045135B" w:rsidP="00B25458">
      <w:pPr>
        <w:ind w:firstLine="527"/>
        <w:jc w:val="both"/>
        <w:rPr>
          <w:color w:val="000000"/>
        </w:rPr>
      </w:pPr>
    </w:p>
    <w:p w14:paraId="1DB27748" w14:textId="77777777" w:rsidR="0045135B" w:rsidRDefault="0045135B" w:rsidP="00B25458">
      <w:pPr>
        <w:ind w:firstLine="527"/>
        <w:jc w:val="both"/>
        <w:rPr>
          <w:color w:val="000000"/>
        </w:rPr>
      </w:pPr>
    </w:p>
    <w:p w14:paraId="4B0512B9" w14:textId="77777777" w:rsidR="0045135B" w:rsidRDefault="0045135B" w:rsidP="00B25458">
      <w:pPr>
        <w:ind w:firstLine="527"/>
        <w:jc w:val="both"/>
        <w:rPr>
          <w:color w:val="000000"/>
        </w:rPr>
      </w:pPr>
    </w:p>
    <w:p w14:paraId="10D21352" w14:textId="77777777" w:rsidR="0045135B" w:rsidRDefault="0045135B" w:rsidP="00B25458">
      <w:pPr>
        <w:ind w:firstLine="527"/>
        <w:jc w:val="both"/>
        <w:rPr>
          <w:color w:val="000000"/>
        </w:rPr>
      </w:pPr>
    </w:p>
    <w:p w14:paraId="23CD6993" w14:textId="77777777" w:rsidR="0045135B" w:rsidRDefault="0045135B" w:rsidP="00B25458">
      <w:pPr>
        <w:ind w:firstLine="527"/>
        <w:jc w:val="both"/>
        <w:rPr>
          <w:color w:val="000000"/>
        </w:rPr>
      </w:pPr>
    </w:p>
    <w:p w14:paraId="3BDEE9A6" w14:textId="77777777" w:rsidR="0045135B" w:rsidRDefault="0045135B" w:rsidP="00B25458">
      <w:pPr>
        <w:ind w:firstLine="527"/>
        <w:jc w:val="both"/>
        <w:rPr>
          <w:color w:val="000000"/>
        </w:rPr>
        <w:sectPr w:rsidR="0045135B" w:rsidSect="008132F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0"/>
          <w:cols w:space="708"/>
          <w:titlePg/>
          <w:docGrid w:linePitch="360"/>
        </w:sectPr>
      </w:pPr>
    </w:p>
    <w:p w14:paraId="3A3CD501" w14:textId="601862C0" w:rsidR="0045135B" w:rsidRDefault="0045135B" w:rsidP="00B25458">
      <w:pPr>
        <w:ind w:firstLine="527"/>
        <w:jc w:val="both"/>
        <w:rPr>
          <w:color w:val="000000"/>
        </w:rPr>
      </w:pPr>
      <w:r w:rsidRPr="0045135B">
        <w:rPr>
          <w:noProof/>
        </w:rPr>
        <w:lastRenderedPageBreak/>
        <w:drawing>
          <wp:inline distT="0" distB="0" distL="0" distR="0" wp14:anchorId="038C948A" wp14:editId="38D50B1E">
            <wp:extent cx="8877935" cy="5760720"/>
            <wp:effectExtent l="0" t="0" r="0" b="0"/>
            <wp:docPr id="15492574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77935" cy="5760720"/>
                    </a:xfrm>
                    <a:prstGeom prst="rect">
                      <a:avLst/>
                    </a:prstGeom>
                    <a:noFill/>
                    <a:ln>
                      <a:noFill/>
                    </a:ln>
                  </pic:spPr>
                </pic:pic>
              </a:graphicData>
            </a:graphic>
          </wp:inline>
        </w:drawing>
      </w:r>
    </w:p>
    <w:p w14:paraId="3B29C732" w14:textId="35504BFE" w:rsidR="0045135B" w:rsidRDefault="000C40DB" w:rsidP="00B25458">
      <w:pPr>
        <w:ind w:firstLine="527"/>
        <w:jc w:val="both"/>
        <w:rPr>
          <w:color w:val="000000"/>
        </w:rPr>
      </w:pPr>
      <w:r w:rsidRPr="000C40DB">
        <w:rPr>
          <w:noProof/>
        </w:rPr>
        <w:lastRenderedPageBreak/>
        <w:drawing>
          <wp:inline distT="0" distB="0" distL="0" distR="0" wp14:anchorId="41FFC600" wp14:editId="14C8B86A">
            <wp:extent cx="8892540" cy="4671060"/>
            <wp:effectExtent l="0" t="0" r="3810" b="0"/>
            <wp:docPr id="94375602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671060"/>
                    </a:xfrm>
                    <a:prstGeom prst="rect">
                      <a:avLst/>
                    </a:prstGeom>
                    <a:noFill/>
                    <a:ln>
                      <a:noFill/>
                    </a:ln>
                  </pic:spPr>
                </pic:pic>
              </a:graphicData>
            </a:graphic>
          </wp:inline>
        </w:drawing>
      </w:r>
    </w:p>
    <w:p w14:paraId="683417B1" w14:textId="77777777" w:rsidR="0045135B" w:rsidRDefault="0045135B" w:rsidP="00B25458">
      <w:pPr>
        <w:ind w:firstLine="527"/>
        <w:jc w:val="both"/>
        <w:rPr>
          <w:color w:val="000000"/>
        </w:rPr>
      </w:pPr>
    </w:p>
    <w:p w14:paraId="31F05D72" w14:textId="686802E7" w:rsidR="0045135B" w:rsidRDefault="000C40DB" w:rsidP="00B25458">
      <w:pPr>
        <w:ind w:firstLine="527"/>
        <w:jc w:val="both"/>
        <w:rPr>
          <w:color w:val="000000"/>
        </w:rPr>
      </w:pPr>
      <w:r w:rsidRPr="000C40DB">
        <w:rPr>
          <w:noProof/>
        </w:rPr>
        <w:lastRenderedPageBreak/>
        <w:drawing>
          <wp:inline distT="0" distB="0" distL="0" distR="0" wp14:anchorId="5066B126" wp14:editId="2DA7BC64">
            <wp:extent cx="8892540" cy="4784725"/>
            <wp:effectExtent l="0" t="0" r="3810" b="0"/>
            <wp:docPr id="133647437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784725"/>
                    </a:xfrm>
                    <a:prstGeom prst="rect">
                      <a:avLst/>
                    </a:prstGeom>
                    <a:noFill/>
                    <a:ln>
                      <a:noFill/>
                    </a:ln>
                  </pic:spPr>
                </pic:pic>
              </a:graphicData>
            </a:graphic>
          </wp:inline>
        </w:drawing>
      </w:r>
    </w:p>
    <w:p w14:paraId="7131C58B" w14:textId="77777777" w:rsidR="0045135B" w:rsidRDefault="0045135B" w:rsidP="00B25458">
      <w:pPr>
        <w:ind w:firstLine="527"/>
        <w:jc w:val="both"/>
        <w:rPr>
          <w:color w:val="000000"/>
        </w:rPr>
      </w:pPr>
    </w:p>
    <w:p w14:paraId="16264D80" w14:textId="77777777" w:rsidR="0045135B" w:rsidRDefault="0045135B" w:rsidP="00B25458">
      <w:pPr>
        <w:ind w:firstLine="527"/>
        <w:jc w:val="both"/>
        <w:rPr>
          <w:color w:val="000000"/>
        </w:rPr>
      </w:pPr>
    </w:p>
    <w:p w14:paraId="50CA86F7" w14:textId="77777777" w:rsidR="0045135B" w:rsidRDefault="0045135B" w:rsidP="00B25458">
      <w:pPr>
        <w:ind w:firstLine="527"/>
        <w:jc w:val="both"/>
        <w:rPr>
          <w:color w:val="000000"/>
        </w:rPr>
      </w:pPr>
    </w:p>
    <w:p w14:paraId="4FA9211A" w14:textId="0F511B07" w:rsidR="0045135B" w:rsidRDefault="000C40DB" w:rsidP="00B25458">
      <w:pPr>
        <w:ind w:firstLine="527"/>
        <w:jc w:val="both"/>
        <w:rPr>
          <w:color w:val="000000"/>
        </w:rPr>
      </w:pPr>
      <w:r w:rsidRPr="000C40DB">
        <w:rPr>
          <w:noProof/>
        </w:rPr>
        <w:lastRenderedPageBreak/>
        <w:drawing>
          <wp:inline distT="0" distB="0" distL="0" distR="0" wp14:anchorId="492F9EC2" wp14:editId="094E82BA">
            <wp:extent cx="8679180" cy="5974080"/>
            <wp:effectExtent l="0" t="0" r="7620" b="7620"/>
            <wp:docPr id="11212957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79180" cy="5974080"/>
                    </a:xfrm>
                    <a:prstGeom prst="rect">
                      <a:avLst/>
                    </a:prstGeom>
                    <a:noFill/>
                    <a:ln>
                      <a:noFill/>
                    </a:ln>
                  </pic:spPr>
                </pic:pic>
              </a:graphicData>
            </a:graphic>
          </wp:inline>
        </w:drawing>
      </w:r>
    </w:p>
    <w:p w14:paraId="40D1BBD1" w14:textId="02C5E4F8" w:rsidR="000C40DB" w:rsidRDefault="000C40DB" w:rsidP="00B25458">
      <w:pPr>
        <w:ind w:firstLine="527"/>
        <w:jc w:val="both"/>
        <w:rPr>
          <w:color w:val="000000"/>
        </w:rPr>
      </w:pPr>
      <w:r w:rsidRPr="000C40DB">
        <w:rPr>
          <w:noProof/>
        </w:rPr>
        <w:lastRenderedPageBreak/>
        <w:drawing>
          <wp:inline distT="0" distB="0" distL="0" distR="0" wp14:anchorId="380BB776" wp14:editId="010DA029">
            <wp:extent cx="8025130" cy="5760720"/>
            <wp:effectExtent l="0" t="0" r="0" b="0"/>
            <wp:docPr id="209810313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25130" cy="5760720"/>
                    </a:xfrm>
                    <a:prstGeom prst="rect">
                      <a:avLst/>
                    </a:prstGeom>
                    <a:noFill/>
                    <a:ln>
                      <a:noFill/>
                    </a:ln>
                  </pic:spPr>
                </pic:pic>
              </a:graphicData>
            </a:graphic>
          </wp:inline>
        </w:drawing>
      </w:r>
    </w:p>
    <w:p w14:paraId="44469C48" w14:textId="77777777" w:rsidR="000C40DB" w:rsidRDefault="000C40DB" w:rsidP="00B25458">
      <w:pPr>
        <w:ind w:firstLine="527"/>
        <w:jc w:val="both"/>
        <w:rPr>
          <w:color w:val="000000"/>
        </w:rPr>
      </w:pPr>
    </w:p>
    <w:p w14:paraId="735EBD52" w14:textId="707FE59C" w:rsidR="0045135B" w:rsidRDefault="000C40DB" w:rsidP="00B25458">
      <w:pPr>
        <w:ind w:firstLine="527"/>
        <w:jc w:val="both"/>
        <w:rPr>
          <w:color w:val="000000"/>
        </w:rPr>
      </w:pPr>
      <w:r w:rsidRPr="000C40DB">
        <w:rPr>
          <w:noProof/>
        </w:rPr>
        <w:lastRenderedPageBreak/>
        <w:drawing>
          <wp:inline distT="0" distB="0" distL="0" distR="0" wp14:anchorId="0EACA0DB" wp14:editId="55342C90">
            <wp:extent cx="8892540" cy="2033270"/>
            <wp:effectExtent l="0" t="0" r="3810" b="5080"/>
            <wp:docPr id="142315203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2033270"/>
                    </a:xfrm>
                    <a:prstGeom prst="rect">
                      <a:avLst/>
                    </a:prstGeom>
                    <a:noFill/>
                    <a:ln>
                      <a:noFill/>
                    </a:ln>
                  </pic:spPr>
                </pic:pic>
              </a:graphicData>
            </a:graphic>
          </wp:inline>
        </w:drawing>
      </w:r>
    </w:p>
    <w:p w14:paraId="513B8D43" w14:textId="4A3F2CCD" w:rsidR="000C40DB" w:rsidRDefault="000C40DB" w:rsidP="00B25458">
      <w:pPr>
        <w:ind w:firstLine="527"/>
        <w:jc w:val="both"/>
        <w:rPr>
          <w:color w:val="000000"/>
        </w:rPr>
      </w:pPr>
      <w:r w:rsidRPr="000C40DB">
        <w:rPr>
          <w:noProof/>
        </w:rPr>
        <w:drawing>
          <wp:inline distT="0" distB="0" distL="0" distR="0" wp14:anchorId="6BB89CED" wp14:editId="5090CC0C">
            <wp:extent cx="8892540" cy="2269490"/>
            <wp:effectExtent l="0" t="0" r="3810" b="0"/>
            <wp:docPr id="134396269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2269490"/>
                    </a:xfrm>
                    <a:prstGeom prst="rect">
                      <a:avLst/>
                    </a:prstGeom>
                    <a:noFill/>
                    <a:ln>
                      <a:noFill/>
                    </a:ln>
                  </pic:spPr>
                </pic:pic>
              </a:graphicData>
            </a:graphic>
          </wp:inline>
        </w:drawing>
      </w:r>
    </w:p>
    <w:p w14:paraId="78E6A9BB" w14:textId="77777777" w:rsidR="000C40DB" w:rsidRDefault="000C40DB" w:rsidP="00B25458">
      <w:pPr>
        <w:ind w:firstLine="527"/>
        <w:jc w:val="both"/>
        <w:rPr>
          <w:color w:val="000000"/>
        </w:rPr>
      </w:pPr>
    </w:p>
    <w:p w14:paraId="3B97494E" w14:textId="77777777" w:rsidR="0045135B" w:rsidRDefault="0045135B" w:rsidP="00B25458">
      <w:pPr>
        <w:ind w:firstLine="527"/>
        <w:jc w:val="both"/>
        <w:rPr>
          <w:color w:val="000000"/>
        </w:rPr>
      </w:pPr>
    </w:p>
    <w:p w14:paraId="058C4C89" w14:textId="77777777" w:rsidR="0045135B" w:rsidRDefault="0045135B" w:rsidP="00B25458">
      <w:pPr>
        <w:ind w:firstLine="527"/>
        <w:jc w:val="both"/>
        <w:rPr>
          <w:color w:val="000000"/>
        </w:rPr>
      </w:pPr>
    </w:p>
    <w:tbl>
      <w:tblPr>
        <w:tblW w:w="23650" w:type="dxa"/>
        <w:tblLook w:val="04A0" w:firstRow="1" w:lastRow="0" w:firstColumn="1" w:lastColumn="0" w:noHBand="0" w:noVBand="1"/>
      </w:tblPr>
      <w:tblGrid>
        <w:gridCol w:w="3389"/>
        <w:gridCol w:w="3699"/>
        <w:gridCol w:w="1701"/>
        <w:gridCol w:w="1843"/>
        <w:gridCol w:w="1701"/>
        <w:gridCol w:w="1701"/>
        <w:gridCol w:w="1495"/>
        <w:gridCol w:w="5319"/>
        <w:gridCol w:w="960"/>
        <w:gridCol w:w="960"/>
        <w:gridCol w:w="960"/>
      </w:tblGrid>
      <w:tr w:rsidR="00375E3A" w:rsidRPr="00375E3A" w14:paraId="35D9362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490125"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3ABDCFEB"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1EDE3E5E"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4F0B6760" w14:textId="77777777" w:rsidR="00375E3A" w:rsidRPr="00375E3A" w:rsidRDefault="00375E3A" w:rsidP="00375E3A">
            <w:pPr>
              <w:jc w:val="right"/>
              <w:rPr>
                <w:sz w:val="20"/>
                <w:szCs w:val="20"/>
              </w:rPr>
            </w:pPr>
          </w:p>
        </w:tc>
        <w:tc>
          <w:tcPr>
            <w:tcW w:w="1701" w:type="dxa"/>
            <w:tcBorders>
              <w:top w:val="nil"/>
              <w:left w:val="nil"/>
              <w:bottom w:val="nil"/>
              <w:right w:val="nil"/>
            </w:tcBorders>
            <w:shd w:val="clear" w:color="auto" w:fill="auto"/>
            <w:noWrap/>
            <w:vAlign w:val="bottom"/>
            <w:hideMark/>
          </w:tcPr>
          <w:p w14:paraId="0389B5CE"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551050D7"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6DFA1A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C460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AF05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71BFD5" w14:textId="77777777" w:rsidR="00375E3A" w:rsidRPr="00375E3A" w:rsidRDefault="00375E3A" w:rsidP="00375E3A">
            <w:pPr>
              <w:rPr>
                <w:sz w:val="20"/>
                <w:szCs w:val="20"/>
              </w:rPr>
            </w:pPr>
          </w:p>
        </w:tc>
      </w:tr>
      <w:tr w:rsidR="00375E3A" w:rsidRPr="00375E3A" w14:paraId="50E11271" w14:textId="77777777" w:rsidTr="00375E3A">
        <w:trPr>
          <w:trHeight w:val="312"/>
        </w:trPr>
        <w:tc>
          <w:tcPr>
            <w:tcW w:w="15451" w:type="dxa"/>
            <w:gridSpan w:val="7"/>
            <w:tcBorders>
              <w:top w:val="nil"/>
              <w:left w:val="nil"/>
              <w:bottom w:val="nil"/>
              <w:right w:val="nil"/>
            </w:tcBorders>
            <w:shd w:val="clear" w:color="auto" w:fill="auto"/>
            <w:noWrap/>
            <w:vAlign w:val="bottom"/>
            <w:hideMark/>
          </w:tcPr>
          <w:p w14:paraId="68FF65F5" w14:textId="77777777" w:rsidR="00375E3A" w:rsidRPr="00375E3A" w:rsidRDefault="00375E3A" w:rsidP="00375E3A">
            <w:pPr>
              <w:jc w:val="center"/>
              <w:rPr>
                <w:rFonts w:ascii="Arial" w:hAnsi="Arial" w:cs="Arial"/>
                <w:b/>
                <w:bCs/>
              </w:rPr>
            </w:pPr>
            <w:r w:rsidRPr="00375E3A">
              <w:rPr>
                <w:rFonts w:ascii="Arial" w:hAnsi="Arial" w:cs="Arial"/>
                <w:b/>
                <w:bCs/>
              </w:rPr>
              <w:t>II. POSEBNI DIO</w:t>
            </w:r>
          </w:p>
        </w:tc>
        <w:tc>
          <w:tcPr>
            <w:tcW w:w="5319" w:type="dxa"/>
            <w:tcBorders>
              <w:top w:val="nil"/>
              <w:left w:val="nil"/>
              <w:bottom w:val="nil"/>
              <w:right w:val="nil"/>
            </w:tcBorders>
            <w:shd w:val="clear" w:color="auto" w:fill="auto"/>
            <w:noWrap/>
            <w:vAlign w:val="bottom"/>
            <w:hideMark/>
          </w:tcPr>
          <w:p w14:paraId="28F76882" w14:textId="77777777" w:rsidR="00375E3A" w:rsidRPr="00375E3A" w:rsidRDefault="00375E3A" w:rsidP="00375E3A">
            <w:pPr>
              <w:jc w:val="center"/>
              <w:rPr>
                <w:rFonts w:ascii="Arial" w:hAnsi="Arial" w:cs="Arial"/>
                <w:b/>
                <w:bCs/>
              </w:rPr>
            </w:pPr>
          </w:p>
        </w:tc>
        <w:tc>
          <w:tcPr>
            <w:tcW w:w="960" w:type="dxa"/>
            <w:tcBorders>
              <w:top w:val="nil"/>
              <w:left w:val="nil"/>
              <w:bottom w:val="nil"/>
              <w:right w:val="nil"/>
            </w:tcBorders>
            <w:shd w:val="clear" w:color="auto" w:fill="auto"/>
            <w:noWrap/>
            <w:vAlign w:val="bottom"/>
            <w:hideMark/>
          </w:tcPr>
          <w:p w14:paraId="36710A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A927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4BED72" w14:textId="77777777" w:rsidR="00375E3A" w:rsidRPr="00375E3A" w:rsidRDefault="00375E3A" w:rsidP="00375E3A">
            <w:pPr>
              <w:rPr>
                <w:sz w:val="20"/>
                <w:szCs w:val="20"/>
              </w:rPr>
            </w:pPr>
          </w:p>
        </w:tc>
      </w:tr>
      <w:tr w:rsidR="00375E3A" w:rsidRPr="00375E3A" w14:paraId="614CBBBF" w14:textId="77777777" w:rsidTr="00375E3A">
        <w:trPr>
          <w:trHeight w:val="312"/>
        </w:trPr>
        <w:tc>
          <w:tcPr>
            <w:tcW w:w="15451" w:type="dxa"/>
            <w:gridSpan w:val="7"/>
            <w:tcBorders>
              <w:top w:val="nil"/>
              <w:left w:val="nil"/>
              <w:bottom w:val="nil"/>
              <w:right w:val="nil"/>
            </w:tcBorders>
            <w:shd w:val="clear" w:color="auto" w:fill="auto"/>
            <w:noWrap/>
            <w:vAlign w:val="bottom"/>
            <w:hideMark/>
          </w:tcPr>
          <w:p w14:paraId="658D65B2" w14:textId="77777777" w:rsidR="00375E3A" w:rsidRPr="00375E3A" w:rsidRDefault="00375E3A" w:rsidP="00375E3A">
            <w:pPr>
              <w:jc w:val="center"/>
              <w:rPr>
                <w:rFonts w:ascii="Arial" w:hAnsi="Arial" w:cs="Arial"/>
                <w:b/>
                <w:bCs/>
              </w:rPr>
            </w:pPr>
            <w:r w:rsidRPr="00375E3A">
              <w:rPr>
                <w:rFonts w:ascii="Arial" w:hAnsi="Arial" w:cs="Arial"/>
                <w:b/>
                <w:bCs/>
              </w:rPr>
              <w:t>Članak 8.</w:t>
            </w:r>
          </w:p>
        </w:tc>
        <w:tc>
          <w:tcPr>
            <w:tcW w:w="5319" w:type="dxa"/>
            <w:tcBorders>
              <w:top w:val="nil"/>
              <w:left w:val="nil"/>
              <w:bottom w:val="nil"/>
              <w:right w:val="nil"/>
            </w:tcBorders>
            <w:shd w:val="clear" w:color="auto" w:fill="auto"/>
            <w:noWrap/>
            <w:vAlign w:val="bottom"/>
            <w:hideMark/>
          </w:tcPr>
          <w:p w14:paraId="7C834609" w14:textId="77777777" w:rsidR="00375E3A" w:rsidRPr="00375E3A" w:rsidRDefault="00375E3A" w:rsidP="00375E3A">
            <w:pPr>
              <w:jc w:val="center"/>
              <w:rPr>
                <w:rFonts w:ascii="Arial" w:hAnsi="Arial" w:cs="Arial"/>
                <w:b/>
                <w:bCs/>
              </w:rPr>
            </w:pPr>
          </w:p>
        </w:tc>
        <w:tc>
          <w:tcPr>
            <w:tcW w:w="960" w:type="dxa"/>
            <w:tcBorders>
              <w:top w:val="nil"/>
              <w:left w:val="nil"/>
              <w:bottom w:val="nil"/>
              <w:right w:val="nil"/>
            </w:tcBorders>
            <w:shd w:val="clear" w:color="auto" w:fill="auto"/>
            <w:noWrap/>
            <w:vAlign w:val="bottom"/>
            <w:hideMark/>
          </w:tcPr>
          <w:p w14:paraId="5322C8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709C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41E076" w14:textId="77777777" w:rsidR="00375E3A" w:rsidRPr="00375E3A" w:rsidRDefault="00375E3A" w:rsidP="00375E3A">
            <w:pPr>
              <w:rPr>
                <w:sz w:val="20"/>
                <w:szCs w:val="20"/>
              </w:rPr>
            </w:pPr>
          </w:p>
        </w:tc>
      </w:tr>
      <w:tr w:rsidR="00375E3A" w:rsidRPr="00375E3A" w14:paraId="52CF753F" w14:textId="77777777" w:rsidTr="00375E3A">
        <w:trPr>
          <w:trHeight w:val="300"/>
        </w:trPr>
        <w:tc>
          <w:tcPr>
            <w:tcW w:w="15451" w:type="dxa"/>
            <w:gridSpan w:val="7"/>
            <w:tcBorders>
              <w:top w:val="nil"/>
              <w:left w:val="nil"/>
              <w:bottom w:val="nil"/>
              <w:right w:val="nil"/>
            </w:tcBorders>
            <w:shd w:val="clear" w:color="auto" w:fill="auto"/>
            <w:noWrap/>
            <w:vAlign w:val="bottom"/>
            <w:hideMark/>
          </w:tcPr>
          <w:p w14:paraId="57CB8705" w14:textId="77777777" w:rsidR="00375E3A" w:rsidRPr="00375E3A" w:rsidRDefault="00375E3A" w:rsidP="00375E3A">
            <w:pPr>
              <w:rPr>
                <w:rFonts w:ascii="Arial" w:hAnsi="Arial" w:cs="Arial"/>
                <w:sz w:val="18"/>
                <w:szCs w:val="18"/>
              </w:rPr>
            </w:pPr>
            <w:r w:rsidRPr="00375E3A">
              <w:rPr>
                <w:rFonts w:ascii="Arial" w:hAnsi="Arial" w:cs="Arial"/>
                <w:sz w:val="18"/>
                <w:szCs w:val="18"/>
              </w:rPr>
              <w:t xml:space="preserve">Rashodi poslovanja, rashodi za nabavu nefinancijske imovine i izdaci za financijsku imovinu i otplatu zajmova u Proračunu za 2025. godinu i projekcijama za </w:t>
            </w:r>
          </w:p>
        </w:tc>
        <w:tc>
          <w:tcPr>
            <w:tcW w:w="5319" w:type="dxa"/>
            <w:tcBorders>
              <w:top w:val="nil"/>
              <w:left w:val="nil"/>
              <w:bottom w:val="nil"/>
              <w:right w:val="nil"/>
            </w:tcBorders>
            <w:shd w:val="clear" w:color="auto" w:fill="auto"/>
            <w:noWrap/>
            <w:vAlign w:val="bottom"/>
            <w:hideMark/>
          </w:tcPr>
          <w:p w14:paraId="3607B597" w14:textId="77777777" w:rsidR="00375E3A" w:rsidRPr="00375E3A" w:rsidRDefault="00375E3A" w:rsidP="00375E3A">
            <w:pPr>
              <w:rPr>
                <w:rFonts w:ascii="Arial" w:hAnsi="Arial" w:cs="Arial"/>
              </w:rPr>
            </w:pPr>
          </w:p>
        </w:tc>
        <w:tc>
          <w:tcPr>
            <w:tcW w:w="960" w:type="dxa"/>
            <w:tcBorders>
              <w:top w:val="nil"/>
              <w:left w:val="nil"/>
              <w:bottom w:val="nil"/>
              <w:right w:val="nil"/>
            </w:tcBorders>
            <w:shd w:val="clear" w:color="auto" w:fill="auto"/>
            <w:noWrap/>
            <w:vAlign w:val="bottom"/>
            <w:hideMark/>
          </w:tcPr>
          <w:p w14:paraId="60CE35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E658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CD80B5" w14:textId="77777777" w:rsidR="00375E3A" w:rsidRPr="00375E3A" w:rsidRDefault="00375E3A" w:rsidP="00375E3A">
            <w:pPr>
              <w:rPr>
                <w:sz w:val="20"/>
                <w:szCs w:val="20"/>
              </w:rPr>
            </w:pPr>
          </w:p>
        </w:tc>
      </w:tr>
      <w:tr w:rsidR="00375E3A" w:rsidRPr="00375E3A" w14:paraId="41722F69" w14:textId="77777777" w:rsidTr="00375E3A">
        <w:trPr>
          <w:trHeight w:val="300"/>
        </w:trPr>
        <w:tc>
          <w:tcPr>
            <w:tcW w:w="15451" w:type="dxa"/>
            <w:gridSpan w:val="7"/>
            <w:tcBorders>
              <w:top w:val="nil"/>
              <w:left w:val="nil"/>
              <w:bottom w:val="nil"/>
              <w:right w:val="nil"/>
            </w:tcBorders>
            <w:shd w:val="clear" w:color="auto" w:fill="auto"/>
            <w:noWrap/>
            <w:vAlign w:val="bottom"/>
            <w:hideMark/>
          </w:tcPr>
          <w:p w14:paraId="7BD1D563" w14:textId="77777777" w:rsidR="00375E3A" w:rsidRPr="00375E3A" w:rsidRDefault="00375E3A" w:rsidP="00375E3A">
            <w:pPr>
              <w:rPr>
                <w:rFonts w:ascii="Arial" w:hAnsi="Arial" w:cs="Arial"/>
                <w:sz w:val="18"/>
                <w:szCs w:val="18"/>
              </w:rPr>
            </w:pPr>
            <w:r w:rsidRPr="00375E3A">
              <w:rPr>
                <w:rFonts w:ascii="Arial" w:hAnsi="Arial" w:cs="Arial"/>
                <w:sz w:val="18"/>
                <w:szCs w:val="18"/>
              </w:rPr>
              <w:t xml:space="preserve"> 2026. i  2027. godinu raspoređuju se po ekonomskoj klasifikaciji, korisnicima i programima u Posebnom dijelu Proračuna kako slijedi:</w:t>
            </w:r>
          </w:p>
        </w:tc>
        <w:tc>
          <w:tcPr>
            <w:tcW w:w="5319" w:type="dxa"/>
            <w:tcBorders>
              <w:top w:val="nil"/>
              <w:left w:val="nil"/>
              <w:bottom w:val="nil"/>
              <w:right w:val="nil"/>
            </w:tcBorders>
            <w:shd w:val="clear" w:color="auto" w:fill="auto"/>
            <w:noWrap/>
            <w:vAlign w:val="bottom"/>
            <w:hideMark/>
          </w:tcPr>
          <w:p w14:paraId="3BF43F8F" w14:textId="77777777" w:rsidR="00375E3A" w:rsidRPr="00375E3A" w:rsidRDefault="00375E3A" w:rsidP="00375E3A">
            <w:pPr>
              <w:rPr>
                <w:rFonts w:ascii="Arial" w:hAnsi="Arial" w:cs="Arial"/>
              </w:rPr>
            </w:pPr>
          </w:p>
        </w:tc>
        <w:tc>
          <w:tcPr>
            <w:tcW w:w="960" w:type="dxa"/>
            <w:tcBorders>
              <w:top w:val="nil"/>
              <w:left w:val="nil"/>
              <w:bottom w:val="nil"/>
              <w:right w:val="nil"/>
            </w:tcBorders>
            <w:shd w:val="clear" w:color="auto" w:fill="auto"/>
            <w:noWrap/>
            <w:vAlign w:val="bottom"/>
            <w:hideMark/>
          </w:tcPr>
          <w:p w14:paraId="24372F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34D0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26680B" w14:textId="77777777" w:rsidR="00375E3A" w:rsidRPr="00375E3A" w:rsidRDefault="00375E3A" w:rsidP="00375E3A">
            <w:pPr>
              <w:rPr>
                <w:sz w:val="20"/>
                <w:szCs w:val="20"/>
              </w:rPr>
            </w:pPr>
          </w:p>
        </w:tc>
      </w:tr>
      <w:tr w:rsidR="00375E3A" w:rsidRPr="00375E3A" w14:paraId="4D3FC5B3" w14:textId="77777777" w:rsidTr="00375E3A">
        <w:trPr>
          <w:trHeight w:val="264"/>
        </w:trPr>
        <w:tc>
          <w:tcPr>
            <w:tcW w:w="3389" w:type="dxa"/>
            <w:tcBorders>
              <w:top w:val="nil"/>
              <w:left w:val="nil"/>
              <w:bottom w:val="nil"/>
              <w:right w:val="nil"/>
            </w:tcBorders>
            <w:shd w:val="clear" w:color="auto" w:fill="auto"/>
            <w:noWrap/>
            <w:vAlign w:val="bottom"/>
            <w:hideMark/>
          </w:tcPr>
          <w:p w14:paraId="54919893" w14:textId="77777777" w:rsidR="00375E3A" w:rsidRPr="00375E3A" w:rsidRDefault="00375E3A" w:rsidP="00375E3A">
            <w:pPr>
              <w:rPr>
                <w:sz w:val="18"/>
                <w:szCs w:val="18"/>
              </w:rPr>
            </w:pPr>
          </w:p>
        </w:tc>
        <w:tc>
          <w:tcPr>
            <w:tcW w:w="3699" w:type="dxa"/>
            <w:tcBorders>
              <w:top w:val="nil"/>
              <w:left w:val="nil"/>
              <w:bottom w:val="nil"/>
              <w:right w:val="nil"/>
            </w:tcBorders>
            <w:shd w:val="clear" w:color="auto" w:fill="auto"/>
            <w:noWrap/>
            <w:vAlign w:val="bottom"/>
            <w:hideMark/>
          </w:tcPr>
          <w:p w14:paraId="7097198A" w14:textId="77777777" w:rsidR="00375E3A" w:rsidRPr="00375E3A" w:rsidRDefault="00375E3A" w:rsidP="00375E3A">
            <w:pPr>
              <w:rPr>
                <w:sz w:val="18"/>
                <w:szCs w:val="18"/>
              </w:rPr>
            </w:pPr>
          </w:p>
        </w:tc>
        <w:tc>
          <w:tcPr>
            <w:tcW w:w="1701" w:type="dxa"/>
            <w:tcBorders>
              <w:top w:val="nil"/>
              <w:left w:val="nil"/>
              <w:bottom w:val="nil"/>
              <w:right w:val="nil"/>
            </w:tcBorders>
            <w:shd w:val="clear" w:color="auto" w:fill="auto"/>
            <w:noWrap/>
            <w:vAlign w:val="bottom"/>
            <w:hideMark/>
          </w:tcPr>
          <w:p w14:paraId="6FBBB0AD" w14:textId="77777777" w:rsidR="00375E3A" w:rsidRPr="00375E3A" w:rsidRDefault="00375E3A" w:rsidP="00375E3A">
            <w:pPr>
              <w:rPr>
                <w:sz w:val="18"/>
                <w:szCs w:val="18"/>
              </w:rPr>
            </w:pPr>
          </w:p>
        </w:tc>
        <w:tc>
          <w:tcPr>
            <w:tcW w:w="1843" w:type="dxa"/>
            <w:tcBorders>
              <w:top w:val="nil"/>
              <w:left w:val="nil"/>
              <w:bottom w:val="nil"/>
              <w:right w:val="nil"/>
            </w:tcBorders>
            <w:shd w:val="clear" w:color="auto" w:fill="auto"/>
            <w:noWrap/>
            <w:vAlign w:val="bottom"/>
            <w:hideMark/>
          </w:tcPr>
          <w:p w14:paraId="0E75CC45" w14:textId="77777777" w:rsidR="00375E3A" w:rsidRPr="00375E3A" w:rsidRDefault="00375E3A" w:rsidP="00375E3A">
            <w:pPr>
              <w:rPr>
                <w:sz w:val="18"/>
                <w:szCs w:val="18"/>
              </w:rPr>
            </w:pPr>
          </w:p>
        </w:tc>
        <w:tc>
          <w:tcPr>
            <w:tcW w:w="1701" w:type="dxa"/>
            <w:tcBorders>
              <w:top w:val="nil"/>
              <w:left w:val="nil"/>
              <w:bottom w:val="nil"/>
              <w:right w:val="nil"/>
            </w:tcBorders>
            <w:shd w:val="clear" w:color="auto" w:fill="auto"/>
            <w:noWrap/>
            <w:vAlign w:val="bottom"/>
            <w:hideMark/>
          </w:tcPr>
          <w:p w14:paraId="582A2A70" w14:textId="77777777" w:rsidR="00375E3A" w:rsidRPr="00375E3A" w:rsidRDefault="00375E3A" w:rsidP="00375E3A">
            <w:pPr>
              <w:rPr>
                <w:sz w:val="18"/>
                <w:szCs w:val="18"/>
              </w:rPr>
            </w:pPr>
          </w:p>
        </w:tc>
        <w:tc>
          <w:tcPr>
            <w:tcW w:w="1701" w:type="dxa"/>
            <w:tcBorders>
              <w:top w:val="nil"/>
              <w:left w:val="nil"/>
              <w:bottom w:val="nil"/>
              <w:right w:val="nil"/>
            </w:tcBorders>
            <w:shd w:val="clear" w:color="auto" w:fill="auto"/>
            <w:noWrap/>
            <w:vAlign w:val="bottom"/>
            <w:hideMark/>
          </w:tcPr>
          <w:p w14:paraId="64AAED71"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0C63F154"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712DDE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CB72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EF4EE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B2A3B9" w14:textId="77777777" w:rsidR="00375E3A" w:rsidRPr="00375E3A" w:rsidRDefault="00375E3A" w:rsidP="00375E3A">
            <w:pPr>
              <w:rPr>
                <w:sz w:val="20"/>
                <w:szCs w:val="20"/>
              </w:rPr>
            </w:pPr>
          </w:p>
        </w:tc>
      </w:tr>
      <w:tr w:rsidR="00375E3A" w:rsidRPr="00375E3A" w14:paraId="02C2E5B3" w14:textId="77777777" w:rsidTr="00375E3A">
        <w:trPr>
          <w:trHeight w:val="264"/>
        </w:trPr>
        <w:tc>
          <w:tcPr>
            <w:tcW w:w="3389" w:type="dxa"/>
            <w:tcBorders>
              <w:top w:val="nil"/>
              <w:left w:val="nil"/>
              <w:bottom w:val="nil"/>
              <w:right w:val="nil"/>
            </w:tcBorders>
            <w:shd w:val="clear" w:color="auto" w:fill="auto"/>
            <w:noWrap/>
            <w:vAlign w:val="bottom"/>
            <w:hideMark/>
          </w:tcPr>
          <w:p w14:paraId="22904789" w14:textId="77777777" w:rsidR="00375E3A" w:rsidRPr="00375E3A" w:rsidRDefault="00375E3A" w:rsidP="00375E3A">
            <w:pPr>
              <w:rPr>
                <w:sz w:val="18"/>
                <w:szCs w:val="18"/>
              </w:rPr>
            </w:pPr>
          </w:p>
        </w:tc>
        <w:tc>
          <w:tcPr>
            <w:tcW w:w="10645" w:type="dxa"/>
            <w:gridSpan w:val="5"/>
            <w:tcBorders>
              <w:top w:val="nil"/>
              <w:left w:val="nil"/>
              <w:bottom w:val="nil"/>
              <w:right w:val="nil"/>
            </w:tcBorders>
            <w:shd w:val="clear" w:color="auto" w:fill="auto"/>
            <w:noWrap/>
            <w:vAlign w:val="bottom"/>
            <w:hideMark/>
          </w:tcPr>
          <w:p w14:paraId="14150EA4" w14:textId="77777777" w:rsidR="00375E3A" w:rsidRPr="00375E3A" w:rsidRDefault="00375E3A" w:rsidP="00375E3A">
            <w:pPr>
              <w:rPr>
                <w:sz w:val="18"/>
                <w:szCs w:val="18"/>
              </w:rPr>
            </w:pPr>
          </w:p>
        </w:tc>
        <w:tc>
          <w:tcPr>
            <w:tcW w:w="1417" w:type="dxa"/>
            <w:tcBorders>
              <w:top w:val="nil"/>
              <w:left w:val="nil"/>
              <w:bottom w:val="nil"/>
              <w:right w:val="nil"/>
            </w:tcBorders>
            <w:shd w:val="clear" w:color="auto" w:fill="auto"/>
            <w:noWrap/>
            <w:vAlign w:val="bottom"/>
            <w:hideMark/>
          </w:tcPr>
          <w:p w14:paraId="06DF6214" w14:textId="77777777" w:rsidR="00375E3A" w:rsidRPr="00375E3A" w:rsidRDefault="00375E3A" w:rsidP="00375E3A">
            <w:pPr>
              <w:jc w:val="center"/>
              <w:rPr>
                <w:sz w:val="20"/>
                <w:szCs w:val="20"/>
              </w:rPr>
            </w:pPr>
          </w:p>
        </w:tc>
        <w:tc>
          <w:tcPr>
            <w:tcW w:w="5319" w:type="dxa"/>
            <w:tcBorders>
              <w:top w:val="nil"/>
              <w:left w:val="nil"/>
              <w:bottom w:val="nil"/>
              <w:right w:val="nil"/>
            </w:tcBorders>
            <w:shd w:val="clear" w:color="auto" w:fill="auto"/>
            <w:noWrap/>
            <w:vAlign w:val="bottom"/>
            <w:hideMark/>
          </w:tcPr>
          <w:p w14:paraId="42C24B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C7A9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BFFA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F846D9" w14:textId="77777777" w:rsidR="00375E3A" w:rsidRPr="00375E3A" w:rsidRDefault="00375E3A" w:rsidP="00375E3A">
            <w:pPr>
              <w:rPr>
                <w:sz w:val="20"/>
                <w:szCs w:val="20"/>
              </w:rPr>
            </w:pPr>
          </w:p>
        </w:tc>
      </w:tr>
      <w:tr w:rsidR="00375E3A" w:rsidRPr="00375E3A" w14:paraId="691DC54A" w14:textId="77777777" w:rsidTr="00375E3A">
        <w:trPr>
          <w:trHeight w:val="264"/>
        </w:trPr>
        <w:tc>
          <w:tcPr>
            <w:tcW w:w="3389" w:type="dxa"/>
            <w:tcBorders>
              <w:top w:val="nil"/>
              <w:left w:val="nil"/>
              <w:bottom w:val="nil"/>
              <w:right w:val="nil"/>
            </w:tcBorders>
            <w:shd w:val="clear" w:color="auto" w:fill="auto"/>
            <w:noWrap/>
            <w:vAlign w:val="bottom"/>
            <w:hideMark/>
          </w:tcPr>
          <w:p w14:paraId="09F2C8F7" w14:textId="77777777" w:rsidR="00375E3A" w:rsidRPr="00375E3A" w:rsidRDefault="00375E3A" w:rsidP="00375E3A">
            <w:pPr>
              <w:rPr>
                <w:sz w:val="18"/>
                <w:szCs w:val="18"/>
              </w:rPr>
            </w:pPr>
          </w:p>
        </w:tc>
        <w:tc>
          <w:tcPr>
            <w:tcW w:w="3699" w:type="dxa"/>
            <w:tcBorders>
              <w:top w:val="nil"/>
              <w:left w:val="nil"/>
              <w:bottom w:val="nil"/>
              <w:right w:val="nil"/>
            </w:tcBorders>
            <w:shd w:val="clear" w:color="auto" w:fill="auto"/>
            <w:noWrap/>
            <w:vAlign w:val="bottom"/>
            <w:hideMark/>
          </w:tcPr>
          <w:p w14:paraId="42146368" w14:textId="77777777" w:rsidR="00375E3A" w:rsidRPr="00375E3A" w:rsidRDefault="00375E3A" w:rsidP="00375E3A">
            <w:pPr>
              <w:rPr>
                <w:sz w:val="18"/>
                <w:szCs w:val="18"/>
              </w:rPr>
            </w:pPr>
          </w:p>
        </w:tc>
        <w:tc>
          <w:tcPr>
            <w:tcW w:w="1701" w:type="dxa"/>
            <w:tcBorders>
              <w:top w:val="nil"/>
              <w:left w:val="nil"/>
              <w:bottom w:val="nil"/>
              <w:right w:val="nil"/>
            </w:tcBorders>
            <w:shd w:val="clear" w:color="auto" w:fill="auto"/>
            <w:noWrap/>
            <w:vAlign w:val="bottom"/>
            <w:hideMark/>
          </w:tcPr>
          <w:p w14:paraId="233655AE" w14:textId="77777777" w:rsidR="00375E3A" w:rsidRPr="00375E3A" w:rsidRDefault="00375E3A" w:rsidP="00375E3A">
            <w:pPr>
              <w:rPr>
                <w:sz w:val="18"/>
                <w:szCs w:val="18"/>
              </w:rPr>
            </w:pPr>
          </w:p>
        </w:tc>
        <w:tc>
          <w:tcPr>
            <w:tcW w:w="1843" w:type="dxa"/>
            <w:tcBorders>
              <w:top w:val="nil"/>
              <w:left w:val="nil"/>
              <w:bottom w:val="nil"/>
              <w:right w:val="nil"/>
            </w:tcBorders>
            <w:shd w:val="clear" w:color="auto" w:fill="auto"/>
            <w:noWrap/>
            <w:vAlign w:val="bottom"/>
            <w:hideMark/>
          </w:tcPr>
          <w:p w14:paraId="7681B4A5" w14:textId="77777777" w:rsidR="00375E3A" w:rsidRPr="00375E3A" w:rsidRDefault="00375E3A" w:rsidP="00375E3A">
            <w:pPr>
              <w:rPr>
                <w:sz w:val="18"/>
                <w:szCs w:val="18"/>
              </w:rPr>
            </w:pPr>
          </w:p>
        </w:tc>
        <w:tc>
          <w:tcPr>
            <w:tcW w:w="1701" w:type="dxa"/>
            <w:tcBorders>
              <w:top w:val="nil"/>
              <w:left w:val="nil"/>
              <w:bottom w:val="nil"/>
              <w:right w:val="nil"/>
            </w:tcBorders>
            <w:shd w:val="clear" w:color="auto" w:fill="auto"/>
            <w:noWrap/>
            <w:vAlign w:val="bottom"/>
            <w:hideMark/>
          </w:tcPr>
          <w:p w14:paraId="68FC263C" w14:textId="77777777" w:rsidR="00375E3A" w:rsidRPr="00375E3A" w:rsidRDefault="00375E3A" w:rsidP="00375E3A">
            <w:pPr>
              <w:rPr>
                <w:sz w:val="18"/>
                <w:szCs w:val="18"/>
              </w:rPr>
            </w:pPr>
          </w:p>
        </w:tc>
        <w:tc>
          <w:tcPr>
            <w:tcW w:w="1701" w:type="dxa"/>
            <w:tcBorders>
              <w:top w:val="nil"/>
              <w:left w:val="nil"/>
              <w:bottom w:val="nil"/>
              <w:right w:val="nil"/>
            </w:tcBorders>
            <w:shd w:val="clear" w:color="auto" w:fill="auto"/>
            <w:noWrap/>
            <w:vAlign w:val="bottom"/>
            <w:hideMark/>
          </w:tcPr>
          <w:p w14:paraId="2C53B539"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225C14FD"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419DFA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90F9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D21A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505D73" w14:textId="77777777" w:rsidR="00375E3A" w:rsidRPr="00375E3A" w:rsidRDefault="00375E3A" w:rsidP="00375E3A">
            <w:pPr>
              <w:rPr>
                <w:sz w:val="20"/>
                <w:szCs w:val="20"/>
              </w:rPr>
            </w:pPr>
          </w:p>
        </w:tc>
      </w:tr>
      <w:tr w:rsidR="00375E3A" w:rsidRPr="00375E3A" w14:paraId="7588302B" w14:textId="77777777" w:rsidTr="00375E3A">
        <w:trPr>
          <w:trHeight w:val="264"/>
        </w:trPr>
        <w:tc>
          <w:tcPr>
            <w:tcW w:w="3389" w:type="dxa"/>
            <w:tcBorders>
              <w:top w:val="nil"/>
              <w:left w:val="nil"/>
              <w:bottom w:val="nil"/>
              <w:right w:val="nil"/>
            </w:tcBorders>
            <w:shd w:val="clear" w:color="auto" w:fill="auto"/>
            <w:noWrap/>
            <w:vAlign w:val="bottom"/>
            <w:hideMark/>
          </w:tcPr>
          <w:p w14:paraId="362690C9" w14:textId="77777777" w:rsidR="00375E3A" w:rsidRPr="00375E3A" w:rsidRDefault="00375E3A" w:rsidP="00375E3A">
            <w:pPr>
              <w:rPr>
                <w:sz w:val="18"/>
                <w:szCs w:val="18"/>
              </w:rPr>
            </w:pPr>
          </w:p>
        </w:tc>
        <w:tc>
          <w:tcPr>
            <w:tcW w:w="3699" w:type="dxa"/>
            <w:tcBorders>
              <w:top w:val="nil"/>
              <w:left w:val="nil"/>
              <w:bottom w:val="nil"/>
              <w:right w:val="nil"/>
            </w:tcBorders>
            <w:shd w:val="clear" w:color="auto" w:fill="auto"/>
            <w:noWrap/>
            <w:vAlign w:val="bottom"/>
            <w:hideMark/>
          </w:tcPr>
          <w:p w14:paraId="008D2DE3" w14:textId="77777777" w:rsidR="00375E3A" w:rsidRPr="00375E3A" w:rsidRDefault="00375E3A" w:rsidP="00375E3A">
            <w:pPr>
              <w:rPr>
                <w:sz w:val="18"/>
                <w:szCs w:val="18"/>
              </w:rPr>
            </w:pPr>
          </w:p>
        </w:tc>
        <w:tc>
          <w:tcPr>
            <w:tcW w:w="1701" w:type="dxa"/>
            <w:tcBorders>
              <w:top w:val="nil"/>
              <w:left w:val="nil"/>
              <w:bottom w:val="nil"/>
              <w:right w:val="nil"/>
            </w:tcBorders>
            <w:shd w:val="clear" w:color="auto" w:fill="auto"/>
            <w:noWrap/>
            <w:vAlign w:val="bottom"/>
            <w:hideMark/>
          </w:tcPr>
          <w:p w14:paraId="43262027"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IZVRŠENJE</w:t>
            </w:r>
          </w:p>
        </w:tc>
        <w:tc>
          <w:tcPr>
            <w:tcW w:w="1843" w:type="dxa"/>
            <w:tcBorders>
              <w:top w:val="nil"/>
              <w:left w:val="nil"/>
              <w:bottom w:val="nil"/>
              <w:right w:val="nil"/>
            </w:tcBorders>
            <w:shd w:val="clear" w:color="auto" w:fill="auto"/>
            <w:noWrap/>
            <w:vAlign w:val="bottom"/>
            <w:hideMark/>
          </w:tcPr>
          <w:p w14:paraId="28AC44F9"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PLAN</w:t>
            </w:r>
          </w:p>
        </w:tc>
        <w:tc>
          <w:tcPr>
            <w:tcW w:w="1701" w:type="dxa"/>
            <w:tcBorders>
              <w:top w:val="nil"/>
              <w:left w:val="nil"/>
              <w:bottom w:val="nil"/>
              <w:right w:val="nil"/>
            </w:tcBorders>
            <w:shd w:val="clear" w:color="auto" w:fill="auto"/>
            <w:noWrap/>
            <w:vAlign w:val="bottom"/>
            <w:hideMark/>
          </w:tcPr>
          <w:p w14:paraId="73DECA5D"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PLAN</w:t>
            </w:r>
          </w:p>
        </w:tc>
        <w:tc>
          <w:tcPr>
            <w:tcW w:w="1701" w:type="dxa"/>
            <w:tcBorders>
              <w:top w:val="nil"/>
              <w:left w:val="nil"/>
              <w:bottom w:val="nil"/>
              <w:right w:val="nil"/>
            </w:tcBorders>
            <w:shd w:val="clear" w:color="auto" w:fill="auto"/>
            <w:noWrap/>
            <w:vAlign w:val="bottom"/>
            <w:hideMark/>
          </w:tcPr>
          <w:p w14:paraId="45063DAF"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PROJEKCIJA</w:t>
            </w:r>
          </w:p>
        </w:tc>
        <w:tc>
          <w:tcPr>
            <w:tcW w:w="1417" w:type="dxa"/>
            <w:tcBorders>
              <w:top w:val="nil"/>
              <w:left w:val="nil"/>
              <w:bottom w:val="nil"/>
              <w:right w:val="nil"/>
            </w:tcBorders>
            <w:shd w:val="clear" w:color="auto" w:fill="auto"/>
            <w:noWrap/>
            <w:vAlign w:val="bottom"/>
            <w:hideMark/>
          </w:tcPr>
          <w:p w14:paraId="1B792BA2"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PROJEKCIJA</w:t>
            </w:r>
          </w:p>
        </w:tc>
        <w:tc>
          <w:tcPr>
            <w:tcW w:w="5319" w:type="dxa"/>
            <w:tcBorders>
              <w:top w:val="nil"/>
              <w:left w:val="nil"/>
              <w:bottom w:val="nil"/>
              <w:right w:val="nil"/>
            </w:tcBorders>
            <w:shd w:val="clear" w:color="auto" w:fill="auto"/>
            <w:noWrap/>
            <w:vAlign w:val="bottom"/>
            <w:hideMark/>
          </w:tcPr>
          <w:p w14:paraId="128B9D27" w14:textId="77777777" w:rsidR="00375E3A" w:rsidRPr="00375E3A" w:rsidRDefault="00375E3A" w:rsidP="00375E3A">
            <w:pPr>
              <w:jc w:val="center"/>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1896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560C3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20D495" w14:textId="77777777" w:rsidR="00375E3A" w:rsidRPr="00375E3A" w:rsidRDefault="00375E3A" w:rsidP="00375E3A">
            <w:pPr>
              <w:rPr>
                <w:sz w:val="20"/>
                <w:szCs w:val="20"/>
              </w:rPr>
            </w:pPr>
          </w:p>
        </w:tc>
      </w:tr>
      <w:tr w:rsidR="00375E3A" w:rsidRPr="00375E3A" w14:paraId="7F5C1B7E" w14:textId="77777777" w:rsidTr="00375E3A">
        <w:trPr>
          <w:trHeight w:val="264"/>
        </w:trPr>
        <w:tc>
          <w:tcPr>
            <w:tcW w:w="3389" w:type="dxa"/>
            <w:tcBorders>
              <w:top w:val="nil"/>
              <w:left w:val="nil"/>
              <w:bottom w:val="nil"/>
              <w:right w:val="nil"/>
            </w:tcBorders>
            <w:shd w:val="clear" w:color="auto" w:fill="auto"/>
            <w:noWrap/>
            <w:vAlign w:val="bottom"/>
            <w:hideMark/>
          </w:tcPr>
          <w:p w14:paraId="04ACCBE0" w14:textId="77777777" w:rsidR="00375E3A" w:rsidRPr="00375E3A" w:rsidRDefault="00375E3A" w:rsidP="00375E3A">
            <w:pPr>
              <w:rPr>
                <w:sz w:val="18"/>
                <w:szCs w:val="18"/>
              </w:rPr>
            </w:pPr>
          </w:p>
        </w:tc>
        <w:tc>
          <w:tcPr>
            <w:tcW w:w="3699" w:type="dxa"/>
            <w:tcBorders>
              <w:top w:val="nil"/>
              <w:left w:val="nil"/>
              <w:bottom w:val="nil"/>
              <w:right w:val="nil"/>
            </w:tcBorders>
            <w:shd w:val="clear" w:color="auto" w:fill="auto"/>
            <w:noWrap/>
            <w:vAlign w:val="bottom"/>
            <w:hideMark/>
          </w:tcPr>
          <w:p w14:paraId="7415F35D" w14:textId="77777777" w:rsidR="00375E3A" w:rsidRPr="00375E3A" w:rsidRDefault="00375E3A" w:rsidP="00375E3A">
            <w:pPr>
              <w:rPr>
                <w:sz w:val="18"/>
                <w:szCs w:val="18"/>
              </w:rPr>
            </w:pPr>
          </w:p>
        </w:tc>
        <w:tc>
          <w:tcPr>
            <w:tcW w:w="1701" w:type="dxa"/>
            <w:tcBorders>
              <w:top w:val="nil"/>
              <w:left w:val="nil"/>
              <w:bottom w:val="nil"/>
              <w:right w:val="nil"/>
            </w:tcBorders>
            <w:shd w:val="clear" w:color="auto" w:fill="auto"/>
            <w:noWrap/>
            <w:vAlign w:val="bottom"/>
            <w:hideMark/>
          </w:tcPr>
          <w:p w14:paraId="09263053"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1</w:t>
            </w:r>
          </w:p>
        </w:tc>
        <w:tc>
          <w:tcPr>
            <w:tcW w:w="1843" w:type="dxa"/>
            <w:tcBorders>
              <w:top w:val="nil"/>
              <w:left w:val="nil"/>
              <w:bottom w:val="nil"/>
              <w:right w:val="nil"/>
            </w:tcBorders>
            <w:shd w:val="clear" w:color="auto" w:fill="auto"/>
            <w:noWrap/>
            <w:vAlign w:val="bottom"/>
            <w:hideMark/>
          </w:tcPr>
          <w:p w14:paraId="1918853F"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2</w:t>
            </w:r>
          </w:p>
        </w:tc>
        <w:tc>
          <w:tcPr>
            <w:tcW w:w="1701" w:type="dxa"/>
            <w:tcBorders>
              <w:top w:val="nil"/>
              <w:left w:val="nil"/>
              <w:bottom w:val="nil"/>
              <w:right w:val="nil"/>
            </w:tcBorders>
            <w:shd w:val="clear" w:color="auto" w:fill="auto"/>
            <w:noWrap/>
            <w:vAlign w:val="bottom"/>
            <w:hideMark/>
          </w:tcPr>
          <w:p w14:paraId="5CBC71FD"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3</w:t>
            </w:r>
          </w:p>
        </w:tc>
        <w:tc>
          <w:tcPr>
            <w:tcW w:w="1701" w:type="dxa"/>
            <w:tcBorders>
              <w:top w:val="nil"/>
              <w:left w:val="nil"/>
              <w:bottom w:val="nil"/>
              <w:right w:val="nil"/>
            </w:tcBorders>
            <w:shd w:val="clear" w:color="auto" w:fill="auto"/>
            <w:noWrap/>
            <w:vAlign w:val="bottom"/>
            <w:hideMark/>
          </w:tcPr>
          <w:p w14:paraId="446DE847"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4</w:t>
            </w:r>
          </w:p>
        </w:tc>
        <w:tc>
          <w:tcPr>
            <w:tcW w:w="1417" w:type="dxa"/>
            <w:tcBorders>
              <w:top w:val="nil"/>
              <w:left w:val="nil"/>
              <w:bottom w:val="nil"/>
              <w:right w:val="nil"/>
            </w:tcBorders>
            <w:shd w:val="clear" w:color="auto" w:fill="auto"/>
            <w:noWrap/>
            <w:vAlign w:val="bottom"/>
            <w:hideMark/>
          </w:tcPr>
          <w:p w14:paraId="4774BED0"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5</w:t>
            </w:r>
          </w:p>
        </w:tc>
        <w:tc>
          <w:tcPr>
            <w:tcW w:w="5319" w:type="dxa"/>
            <w:tcBorders>
              <w:top w:val="nil"/>
              <w:left w:val="nil"/>
              <w:bottom w:val="nil"/>
              <w:right w:val="nil"/>
            </w:tcBorders>
            <w:shd w:val="clear" w:color="auto" w:fill="auto"/>
            <w:noWrap/>
            <w:vAlign w:val="bottom"/>
            <w:hideMark/>
          </w:tcPr>
          <w:p w14:paraId="64C9154A" w14:textId="77777777" w:rsidR="00375E3A" w:rsidRPr="00375E3A" w:rsidRDefault="00375E3A" w:rsidP="00375E3A">
            <w:pPr>
              <w:jc w:val="center"/>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42AF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4125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414760" w14:textId="77777777" w:rsidR="00375E3A" w:rsidRPr="00375E3A" w:rsidRDefault="00375E3A" w:rsidP="00375E3A">
            <w:pPr>
              <w:rPr>
                <w:sz w:val="20"/>
                <w:szCs w:val="20"/>
              </w:rPr>
            </w:pPr>
          </w:p>
        </w:tc>
      </w:tr>
      <w:tr w:rsidR="00375E3A" w:rsidRPr="00375E3A" w14:paraId="2C9B683F" w14:textId="77777777" w:rsidTr="00375E3A">
        <w:trPr>
          <w:trHeight w:val="264"/>
        </w:trPr>
        <w:tc>
          <w:tcPr>
            <w:tcW w:w="3389" w:type="dxa"/>
            <w:tcBorders>
              <w:top w:val="nil"/>
              <w:left w:val="nil"/>
              <w:bottom w:val="nil"/>
              <w:right w:val="nil"/>
            </w:tcBorders>
            <w:shd w:val="clear" w:color="auto" w:fill="auto"/>
            <w:noWrap/>
            <w:vAlign w:val="bottom"/>
            <w:hideMark/>
          </w:tcPr>
          <w:p w14:paraId="0B97A70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BROJ KONTA</w:t>
            </w:r>
          </w:p>
        </w:tc>
        <w:tc>
          <w:tcPr>
            <w:tcW w:w="3699" w:type="dxa"/>
            <w:tcBorders>
              <w:top w:val="nil"/>
              <w:left w:val="nil"/>
              <w:bottom w:val="nil"/>
              <w:right w:val="nil"/>
            </w:tcBorders>
            <w:shd w:val="clear" w:color="auto" w:fill="auto"/>
            <w:noWrap/>
            <w:vAlign w:val="bottom"/>
            <w:hideMark/>
          </w:tcPr>
          <w:p w14:paraId="53EEE9D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VRSTA PRIHODA / PRIMITAKA</w:t>
            </w:r>
          </w:p>
        </w:tc>
        <w:tc>
          <w:tcPr>
            <w:tcW w:w="1701" w:type="dxa"/>
            <w:tcBorders>
              <w:top w:val="nil"/>
              <w:left w:val="nil"/>
              <w:bottom w:val="nil"/>
              <w:right w:val="nil"/>
            </w:tcBorders>
            <w:shd w:val="clear" w:color="auto" w:fill="auto"/>
            <w:noWrap/>
            <w:vAlign w:val="bottom"/>
            <w:hideMark/>
          </w:tcPr>
          <w:p w14:paraId="0F8DCF73"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01.01.2023. - 31.12.2023.</w:t>
            </w:r>
          </w:p>
        </w:tc>
        <w:tc>
          <w:tcPr>
            <w:tcW w:w="1843" w:type="dxa"/>
            <w:tcBorders>
              <w:top w:val="nil"/>
              <w:left w:val="nil"/>
              <w:bottom w:val="nil"/>
              <w:right w:val="nil"/>
            </w:tcBorders>
            <w:shd w:val="clear" w:color="auto" w:fill="auto"/>
            <w:noWrap/>
            <w:vAlign w:val="bottom"/>
            <w:hideMark/>
          </w:tcPr>
          <w:p w14:paraId="4E5C294C"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2024</w:t>
            </w:r>
          </w:p>
        </w:tc>
        <w:tc>
          <w:tcPr>
            <w:tcW w:w="1701" w:type="dxa"/>
            <w:tcBorders>
              <w:top w:val="nil"/>
              <w:left w:val="nil"/>
              <w:bottom w:val="nil"/>
              <w:right w:val="nil"/>
            </w:tcBorders>
            <w:shd w:val="clear" w:color="auto" w:fill="auto"/>
            <w:noWrap/>
            <w:vAlign w:val="bottom"/>
            <w:hideMark/>
          </w:tcPr>
          <w:p w14:paraId="40A91D21" w14:textId="77777777" w:rsidR="00375E3A" w:rsidRPr="00375E3A" w:rsidRDefault="00375E3A" w:rsidP="00375E3A">
            <w:pPr>
              <w:jc w:val="center"/>
              <w:rPr>
                <w:rFonts w:ascii="Arial" w:hAnsi="Arial" w:cs="Arial"/>
                <w:b/>
                <w:bCs/>
                <w:sz w:val="18"/>
                <w:szCs w:val="18"/>
              </w:rPr>
            </w:pPr>
            <w:r w:rsidRPr="00375E3A">
              <w:rPr>
                <w:rFonts w:ascii="Arial" w:hAnsi="Arial" w:cs="Arial"/>
                <w:b/>
                <w:bCs/>
                <w:sz w:val="18"/>
                <w:szCs w:val="18"/>
              </w:rPr>
              <w:t>2025</w:t>
            </w:r>
          </w:p>
        </w:tc>
        <w:tc>
          <w:tcPr>
            <w:tcW w:w="1701" w:type="dxa"/>
            <w:tcBorders>
              <w:top w:val="nil"/>
              <w:left w:val="nil"/>
              <w:bottom w:val="nil"/>
              <w:right w:val="nil"/>
            </w:tcBorders>
            <w:shd w:val="clear" w:color="auto" w:fill="auto"/>
            <w:noWrap/>
            <w:vAlign w:val="bottom"/>
            <w:hideMark/>
          </w:tcPr>
          <w:p w14:paraId="32CF50A2"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2026</w:t>
            </w:r>
          </w:p>
        </w:tc>
        <w:tc>
          <w:tcPr>
            <w:tcW w:w="1417" w:type="dxa"/>
            <w:tcBorders>
              <w:top w:val="nil"/>
              <w:left w:val="nil"/>
              <w:bottom w:val="nil"/>
              <w:right w:val="nil"/>
            </w:tcBorders>
            <w:shd w:val="clear" w:color="auto" w:fill="auto"/>
            <w:noWrap/>
            <w:vAlign w:val="bottom"/>
            <w:hideMark/>
          </w:tcPr>
          <w:p w14:paraId="565521EE"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2027</w:t>
            </w:r>
          </w:p>
        </w:tc>
        <w:tc>
          <w:tcPr>
            <w:tcW w:w="5319" w:type="dxa"/>
            <w:tcBorders>
              <w:top w:val="nil"/>
              <w:left w:val="nil"/>
              <w:bottom w:val="nil"/>
              <w:right w:val="nil"/>
            </w:tcBorders>
            <w:shd w:val="clear" w:color="auto" w:fill="auto"/>
            <w:noWrap/>
            <w:vAlign w:val="bottom"/>
            <w:hideMark/>
          </w:tcPr>
          <w:p w14:paraId="1B038174" w14:textId="77777777" w:rsidR="00375E3A" w:rsidRPr="00375E3A" w:rsidRDefault="00375E3A" w:rsidP="00375E3A">
            <w:pPr>
              <w:jc w:val="center"/>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089F86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0ABF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528A95" w14:textId="77777777" w:rsidR="00375E3A" w:rsidRPr="00375E3A" w:rsidRDefault="00375E3A" w:rsidP="00375E3A">
            <w:pPr>
              <w:rPr>
                <w:sz w:val="20"/>
                <w:szCs w:val="20"/>
              </w:rPr>
            </w:pPr>
          </w:p>
        </w:tc>
      </w:tr>
      <w:tr w:rsidR="00375E3A" w:rsidRPr="00375E3A" w14:paraId="36B934F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0FB04DD" w14:textId="77777777" w:rsidR="00375E3A" w:rsidRPr="00375E3A" w:rsidRDefault="00375E3A" w:rsidP="00375E3A">
            <w:pPr>
              <w:rPr>
                <w:rFonts w:ascii="Arial" w:hAnsi="Arial" w:cs="Arial"/>
                <w:sz w:val="18"/>
                <w:szCs w:val="18"/>
              </w:rPr>
            </w:pPr>
            <w:r w:rsidRPr="00375E3A">
              <w:rPr>
                <w:rFonts w:ascii="Arial" w:hAnsi="Arial" w:cs="Arial"/>
                <w:sz w:val="18"/>
                <w:szCs w:val="18"/>
              </w:rPr>
              <w:t xml:space="preserve">UKUPNO RASHODI / IZDACI </w:t>
            </w:r>
          </w:p>
        </w:tc>
        <w:tc>
          <w:tcPr>
            <w:tcW w:w="1701" w:type="dxa"/>
            <w:tcBorders>
              <w:top w:val="nil"/>
              <w:left w:val="nil"/>
              <w:bottom w:val="nil"/>
              <w:right w:val="nil"/>
            </w:tcBorders>
            <w:shd w:val="clear" w:color="auto" w:fill="auto"/>
            <w:noWrap/>
            <w:vAlign w:val="bottom"/>
            <w:hideMark/>
          </w:tcPr>
          <w:p w14:paraId="18F6732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7.257.018,76</w:t>
            </w:r>
          </w:p>
        </w:tc>
        <w:tc>
          <w:tcPr>
            <w:tcW w:w="1843" w:type="dxa"/>
            <w:tcBorders>
              <w:top w:val="nil"/>
              <w:left w:val="nil"/>
              <w:bottom w:val="nil"/>
              <w:right w:val="nil"/>
            </w:tcBorders>
            <w:shd w:val="clear" w:color="auto" w:fill="auto"/>
            <w:noWrap/>
            <w:vAlign w:val="bottom"/>
            <w:hideMark/>
          </w:tcPr>
          <w:p w14:paraId="41AD0D2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14.309.300,00</w:t>
            </w:r>
          </w:p>
        </w:tc>
        <w:tc>
          <w:tcPr>
            <w:tcW w:w="1701" w:type="dxa"/>
            <w:tcBorders>
              <w:top w:val="nil"/>
              <w:left w:val="nil"/>
              <w:bottom w:val="nil"/>
              <w:right w:val="nil"/>
            </w:tcBorders>
            <w:shd w:val="clear" w:color="auto" w:fill="auto"/>
            <w:noWrap/>
            <w:vAlign w:val="bottom"/>
            <w:hideMark/>
          </w:tcPr>
          <w:p w14:paraId="26DDF3B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13.830.960,00</w:t>
            </w:r>
          </w:p>
        </w:tc>
        <w:tc>
          <w:tcPr>
            <w:tcW w:w="1701" w:type="dxa"/>
            <w:tcBorders>
              <w:top w:val="nil"/>
              <w:left w:val="nil"/>
              <w:bottom w:val="nil"/>
              <w:right w:val="nil"/>
            </w:tcBorders>
            <w:shd w:val="clear" w:color="auto" w:fill="auto"/>
            <w:noWrap/>
            <w:vAlign w:val="bottom"/>
            <w:hideMark/>
          </w:tcPr>
          <w:p w14:paraId="2BDBCB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10.417.790,00</w:t>
            </w:r>
          </w:p>
        </w:tc>
        <w:tc>
          <w:tcPr>
            <w:tcW w:w="1417" w:type="dxa"/>
            <w:tcBorders>
              <w:top w:val="nil"/>
              <w:left w:val="nil"/>
              <w:bottom w:val="nil"/>
              <w:right w:val="nil"/>
            </w:tcBorders>
            <w:shd w:val="clear" w:color="auto" w:fill="auto"/>
            <w:noWrap/>
            <w:vAlign w:val="bottom"/>
            <w:hideMark/>
          </w:tcPr>
          <w:p w14:paraId="2A1289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9.122.935,00</w:t>
            </w:r>
          </w:p>
        </w:tc>
        <w:tc>
          <w:tcPr>
            <w:tcW w:w="5319" w:type="dxa"/>
            <w:tcBorders>
              <w:top w:val="nil"/>
              <w:left w:val="nil"/>
              <w:bottom w:val="nil"/>
              <w:right w:val="nil"/>
            </w:tcBorders>
            <w:shd w:val="clear" w:color="auto" w:fill="auto"/>
            <w:noWrap/>
            <w:vAlign w:val="bottom"/>
            <w:hideMark/>
          </w:tcPr>
          <w:p w14:paraId="24321FD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1FC25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466A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7C258B" w14:textId="77777777" w:rsidR="00375E3A" w:rsidRPr="00375E3A" w:rsidRDefault="00375E3A" w:rsidP="00375E3A">
            <w:pPr>
              <w:rPr>
                <w:sz w:val="20"/>
                <w:szCs w:val="20"/>
              </w:rPr>
            </w:pPr>
          </w:p>
        </w:tc>
      </w:tr>
      <w:tr w:rsidR="00375E3A" w:rsidRPr="00375E3A" w14:paraId="284414F0" w14:textId="77777777" w:rsidTr="00375E3A">
        <w:trPr>
          <w:trHeight w:val="264"/>
        </w:trPr>
        <w:tc>
          <w:tcPr>
            <w:tcW w:w="7088" w:type="dxa"/>
            <w:gridSpan w:val="2"/>
            <w:tcBorders>
              <w:top w:val="nil"/>
              <w:left w:val="nil"/>
              <w:bottom w:val="nil"/>
              <w:right w:val="nil"/>
            </w:tcBorders>
            <w:shd w:val="clear" w:color="000000" w:fill="000080"/>
            <w:noWrap/>
            <w:vAlign w:val="bottom"/>
            <w:hideMark/>
          </w:tcPr>
          <w:p w14:paraId="7A32B289" w14:textId="77777777" w:rsidR="00375E3A" w:rsidRPr="00375E3A" w:rsidRDefault="00375E3A" w:rsidP="00375E3A">
            <w:pPr>
              <w:rPr>
                <w:rFonts w:ascii="Arial" w:hAnsi="Arial" w:cs="Arial"/>
                <w:b/>
                <w:bCs/>
                <w:color w:val="FFFFFF"/>
                <w:sz w:val="18"/>
                <w:szCs w:val="18"/>
              </w:rPr>
            </w:pPr>
            <w:r w:rsidRPr="00375E3A">
              <w:rPr>
                <w:rFonts w:ascii="Arial" w:hAnsi="Arial" w:cs="Arial"/>
                <w:b/>
                <w:bCs/>
                <w:color w:val="FFFFFF"/>
                <w:sz w:val="18"/>
                <w:szCs w:val="18"/>
              </w:rPr>
              <w:t>Razdjel 001 Predstavničko tijelo</w:t>
            </w:r>
          </w:p>
        </w:tc>
        <w:tc>
          <w:tcPr>
            <w:tcW w:w="1701" w:type="dxa"/>
            <w:tcBorders>
              <w:top w:val="nil"/>
              <w:left w:val="nil"/>
              <w:bottom w:val="nil"/>
              <w:right w:val="nil"/>
            </w:tcBorders>
            <w:shd w:val="clear" w:color="000000" w:fill="000080"/>
            <w:noWrap/>
            <w:vAlign w:val="bottom"/>
            <w:hideMark/>
          </w:tcPr>
          <w:p w14:paraId="05F82FCE"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44.233,87</w:t>
            </w:r>
          </w:p>
        </w:tc>
        <w:tc>
          <w:tcPr>
            <w:tcW w:w="1843" w:type="dxa"/>
            <w:tcBorders>
              <w:top w:val="nil"/>
              <w:left w:val="nil"/>
              <w:bottom w:val="nil"/>
              <w:right w:val="nil"/>
            </w:tcBorders>
            <w:shd w:val="clear" w:color="000000" w:fill="000080"/>
            <w:noWrap/>
            <w:vAlign w:val="bottom"/>
            <w:hideMark/>
          </w:tcPr>
          <w:p w14:paraId="1D4E9308"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104.050,00</w:t>
            </w:r>
          </w:p>
        </w:tc>
        <w:tc>
          <w:tcPr>
            <w:tcW w:w="1701" w:type="dxa"/>
            <w:tcBorders>
              <w:top w:val="nil"/>
              <w:left w:val="nil"/>
              <w:bottom w:val="nil"/>
              <w:right w:val="nil"/>
            </w:tcBorders>
            <w:shd w:val="clear" w:color="000000" w:fill="000080"/>
            <w:noWrap/>
            <w:vAlign w:val="bottom"/>
            <w:hideMark/>
          </w:tcPr>
          <w:p w14:paraId="6A6B5F4A"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127.250,00</w:t>
            </w:r>
          </w:p>
        </w:tc>
        <w:tc>
          <w:tcPr>
            <w:tcW w:w="1701" w:type="dxa"/>
            <w:tcBorders>
              <w:top w:val="nil"/>
              <w:left w:val="nil"/>
              <w:bottom w:val="nil"/>
              <w:right w:val="nil"/>
            </w:tcBorders>
            <w:shd w:val="clear" w:color="000000" w:fill="000080"/>
            <w:noWrap/>
            <w:vAlign w:val="bottom"/>
            <w:hideMark/>
          </w:tcPr>
          <w:p w14:paraId="34337B5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1417" w:type="dxa"/>
            <w:tcBorders>
              <w:top w:val="nil"/>
              <w:left w:val="nil"/>
              <w:bottom w:val="nil"/>
              <w:right w:val="nil"/>
            </w:tcBorders>
            <w:shd w:val="clear" w:color="000000" w:fill="000080"/>
            <w:noWrap/>
            <w:vAlign w:val="bottom"/>
            <w:hideMark/>
          </w:tcPr>
          <w:p w14:paraId="361084B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5319" w:type="dxa"/>
            <w:tcBorders>
              <w:top w:val="nil"/>
              <w:left w:val="nil"/>
              <w:bottom w:val="nil"/>
              <w:right w:val="nil"/>
            </w:tcBorders>
            <w:shd w:val="clear" w:color="auto" w:fill="auto"/>
            <w:noWrap/>
            <w:vAlign w:val="bottom"/>
            <w:hideMark/>
          </w:tcPr>
          <w:p w14:paraId="32BF2EFA"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6B79FA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9B07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769BCE" w14:textId="77777777" w:rsidR="00375E3A" w:rsidRPr="00375E3A" w:rsidRDefault="00375E3A" w:rsidP="00375E3A">
            <w:pPr>
              <w:rPr>
                <w:sz w:val="20"/>
                <w:szCs w:val="20"/>
              </w:rPr>
            </w:pPr>
          </w:p>
        </w:tc>
      </w:tr>
      <w:tr w:rsidR="00375E3A" w:rsidRPr="00375E3A" w14:paraId="5F48B26A"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56E412A1" w14:textId="77777777" w:rsidR="00375E3A" w:rsidRPr="00375E3A" w:rsidRDefault="00375E3A" w:rsidP="00375E3A">
            <w:pPr>
              <w:rPr>
                <w:rFonts w:ascii="Arial" w:hAnsi="Arial" w:cs="Arial"/>
                <w:b/>
                <w:bCs/>
                <w:color w:val="FFFFFF"/>
                <w:sz w:val="18"/>
                <w:szCs w:val="18"/>
              </w:rPr>
            </w:pPr>
            <w:r w:rsidRPr="00375E3A">
              <w:rPr>
                <w:rFonts w:ascii="Arial" w:hAnsi="Arial" w:cs="Arial"/>
                <w:b/>
                <w:bCs/>
                <w:color w:val="FFFFFF"/>
                <w:sz w:val="18"/>
                <w:szCs w:val="18"/>
              </w:rPr>
              <w:t>Glava 00101 GRADSKO VIJEĆE</w:t>
            </w:r>
          </w:p>
        </w:tc>
        <w:tc>
          <w:tcPr>
            <w:tcW w:w="1701" w:type="dxa"/>
            <w:tcBorders>
              <w:top w:val="nil"/>
              <w:left w:val="nil"/>
              <w:bottom w:val="nil"/>
              <w:right w:val="nil"/>
            </w:tcBorders>
            <w:shd w:val="clear" w:color="000000" w:fill="0000FF"/>
            <w:noWrap/>
            <w:vAlign w:val="bottom"/>
            <w:hideMark/>
          </w:tcPr>
          <w:p w14:paraId="06AB835B"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44.233,87</w:t>
            </w:r>
          </w:p>
        </w:tc>
        <w:tc>
          <w:tcPr>
            <w:tcW w:w="1843" w:type="dxa"/>
            <w:tcBorders>
              <w:top w:val="nil"/>
              <w:left w:val="nil"/>
              <w:bottom w:val="nil"/>
              <w:right w:val="nil"/>
            </w:tcBorders>
            <w:shd w:val="clear" w:color="000000" w:fill="0000FF"/>
            <w:noWrap/>
            <w:vAlign w:val="bottom"/>
            <w:hideMark/>
          </w:tcPr>
          <w:p w14:paraId="7CDAFDDE"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104.050,00</w:t>
            </w:r>
          </w:p>
        </w:tc>
        <w:tc>
          <w:tcPr>
            <w:tcW w:w="1701" w:type="dxa"/>
            <w:tcBorders>
              <w:top w:val="nil"/>
              <w:left w:val="nil"/>
              <w:bottom w:val="nil"/>
              <w:right w:val="nil"/>
            </w:tcBorders>
            <w:shd w:val="clear" w:color="000000" w:fill="0000FF"/>
            <w:noWrap/>
            <w:vAlign w:val="bottom"/>
            <w:hideMark/>
          </w:tcPr>
          <w:p w14:paraId="784A163F"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127.250,00</w:t>
            </w:r>
          </w:p>
        </w:tc>
        <w:tc>
          <w:tcPr>
            <w:tcW w:w="1701" w:type="dxa"/>
            <w:tcBorders>
              <w:top w:val="nil"/>
              <w:left w:val="nil"/>
              <w:bottom w:val="nil"/>
              <w:right w:val="nil"/>
            </w:tcBorders>
            <w:shd w:val="clear" w:color="000000" w:fill="0000FF"/>
            <w:noWrap/>
            <w:vAlign w:val="bottom"/>
            <w:hideMark/>
          </w:tcPr>
          <w:p w14:paraId="4D445E9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1417" w:type="dxa"/>
            <w:tcBorders>
              <w:top w:val="nil"/>
              <w:left w:val="nil"/>
              <w:bottom w:val="nil"/>
              <w:right w:val="nil"/>
            </w:tcBorders>
            <w:shd w:val="clear" w:color="000000" w:fill="0000FF"/>
            <w:noWrap/>
            <w:vAlign w:val="bottom"/>
            <w:hideMark/>
          </w:tcPr>
          <w:p w14:paraId="52EE338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5319" w:type="dxa"/>
            <w:tcBorders>
              <w:top w:val="nil"/>
              <w:left w:val="nil"/>
              <w:bottom w:val="nil"/>
              <w:right w:val="nil"/>
            </w:tcBorders>
            <w:shd w:val="clear" w:color="auto" w:fill="auto"/>
            <w:noWrap/>
            <w:vAlign w:val="bottom"/>
            <w:hideMark/>
          </w:tcPr>
          <w:p w14:paraId="173CA0DC"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0BF3DC5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587C8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AD0940" w14:textId="77777777" w:rsidR="00375E3A" w:rsidRPr="00375E3A" w:rsidRDefault="00375E3A" w:rsidP="00375E3A">
            <w:pPr>
              <w:rPr>
                <w:sz w:val="20"/>
                <w:szCs w:val="20"/>
              </w:rPr>
            </w:pPr>
          </w:p>
        </w:tc>
      </w:tr>
      <w:tr w:rsidR="00375E3A" w:rsidRPr="00375E3A" w14:paraId="522BCB45"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02F1885E"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1005 Donošenje akata i mjera iz djelokruga predstavničkog tijela</w:t>
            </w:r>
          </w:p>
        </w:tc>
        <w:tc>
          <w:tcPr>
            <w:tcW w:w="1701" w:type="dxa"/>
            <w:tcBorders>
              <w:top w:val="nil"/>
              <w:left w:val="nil"/>
              <w:bottom w:val="nil"/>
              <w:right w:val="nil"/>
            </w:tcBorders>
            <w:shd w:val="clear" w:color="000000" w:fill="9999FF"/>
            <w:noWrap/>
            <w:vAlign w:val="bottom"/>
            <w:hideMark/>
          </w:tcPr>
          <w:p w14:paraId="07093B4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44.233,87</w:t>
            </w:r>
          </w:p>
        </w:tc>
        <w:tc>
          <w:tcPr>
            <w:tcW w:w="1843" w:type="dxa"/>
            <w:tcBorders>
              <w:top w:val="nil"/>
              <w:left w:val="nil"/>
              <w:bottom w:val="nil"/>
              <w:right w:val="nil"/>
            </w:tcBorders>
            <w:shd w:val="clear" w:color="000000" w:fill="9999FF"/>
            <w:noWrap/>
            <w:vAlign w:val="bottom"/>
            <w:hideMark/>
          </w:tcPr>
          <w:p w14:paraId="0834681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104.050,00</w:t>
            </w:r>
          </w:p>
        </w:tc>
        <w:tc>
          <w:tcPr>
            <w:tcW w:w="1701" w:type="dxa"/>
            <w:tcBorders>
              <w:top w:val="nil"/>
              <w:left w:val="nil"/>
              <w:bottom w:val="nil"/>
              <w:right w:val="nil"/>
            </w:tcBorders>
            <w:shd w:val="clear" w:color="000000" w:fill="9999FF"/>
            <w:noWrap/>
            <w:vAlign w:val="bottom"/>
            <w:hideMark/>
          </w:tcPr>
          <w:p w14:paraId="5D8B166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127.250,00</w:t>
            </w:r>
          </w:p>
        </w:tc>
        <w:tc>
          <w:tcPr>
            <w:tcW w:w="1701" w:type="dxa"/>
            <w:tcBorders>
              <w:top w:val="nil"/>
              <w:left w:val="nil"/>
              <w:bottom w:val="nil"/>
              <w:right w:val="nil"/>
            </w:tcBorders>
            <w:shd w:val="clear" w:color="000000" w:fill="9999FF"/>
            <w:noWrap/>
            <w:vAlign w:val="bottom"/>
            <w:hideMark/>
          </w:tcPr>
          <w:p w14:paraId="3BE6BA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104.050,00</w:t>
            </w:r>
          </w:p>
        </w:tc>
        <w:tc>
          <w:tcPr>
            <w:tcW w:w="1417" w:type="dxa"/>
            <w:tcBorders>
              <w:top w:val="nil"/>
              <w:left w:val="nil"/>
              <w:bottom w:val="nil"/>
              <w:right w:val="nil"/>
            </w:tcBorders>
            <w:shd w:val="clear" w:color="000000" w:fill="9999FF"/>
            <w:noWrap/>
            <w:vAlign w:val="bottom"/>
            <w:hideMark/>
          </w:tcPr>
          <w:p w14:paraId="1D81E8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104.050,00</w:t>
            </w:r>
          </w:p>
        </w:tc>
        <w:tc>
          <w:tcPr>
            <w:tcW w:w="5319" w:type="dxa"/>
            <w:tcBorders>
              <w:top w:val="nil"/>
              <w:left w:val="nil"/>
              <w:bottom w:val="nil"/>
              <w:right w:val="nil"/>
            </w:tcBorders>
            <w:shd w:val="clear" w:color="auto" w:fill="auto"/>
            <w:noWrap/>
            <w:vAlign w:val="bottom"/>
            <w:hideMark/>
          </w:tcPr>
          <w:p w14:paraId="1BB31D4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176AD6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E6C0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75B84A" w14:textId="77777777" w:rsidR="00375E3A" w:rsidRPr="00375E3A" w:rsidRDefault="00375E3A" w:rsidP="00375E3A">
            <w:pPr>
              <w:rPr>
                <w:sz w:val="20"/>
                <w:szCs w:val="20"/>
              </w:rPr>
            </w:pPr>
          </w:p>
        </w:tc>
      </w:tr>
      <w:tr w:rsidR="00375E3A" w:rsidRPr="00375E3A" w14:paraId="5F4E11A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521F9F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A100501 Redovan rad Gradskog vijeća</w:t>
            </w:r>
          </w:p>
        </w:tc>
        <w:tc>
          <w:tcPr>
            <w:tcW w:w="1701" w:type="dxa"/>
            <w:tcBorders>
              <w:top w:val="nil"/>
              <w:left w:val="nil"/>
              <w:bottom w:val="nil"/>
              <w:right w:val="nil"/>
            </w:tcBorders>
            <w:shd w:val="clear" w:color="000000" w:fill="CCCCFF"/>
            <w:noWrap/>
            <w:vAlign w:val="bottom"/>
            <w:hideMark/>
          </w:tcPr>
          <w:p w14:paraId="3380078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22.176,40</w:t>
            </w:r>
          </w:p>
        </w:tc>
        <w:tc>
          <w:tcPr>
            <w:tcW w:w="1843" w:type="dxa"/>
            <w:tcBorders>
              <w:top w:val="nil"/>
              <w:left w:val="nil"/>
              <w:bottom w:val="nil"/>
              <w:right w:val="nil"/>
            </w:tcBorders>
            <w:shd w:val="clear" w:color="000000" w:fill="CCCCFF"/>
            <w:noWrap/>
            <w:vAlign w:val="bottom"/>
            <w:hideMark/>
          </w:tcPr>
          <w:p w14:paraId="51AD648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29.500,00</w:t>
            </w:r>
          </w:p>
        </w:tc>
        <w:tc>
          <w:tcPr>
            <w:tcW w:w="1701" w:type="dxa"/>
            <w:tcBorders>
              <w:top w:val="nil"/>
              <w:left w:val="nil"/>
              <w:bottom w:val="nil"/>
              <w:right w:val="nil"/>
            </w:tcBorders>
            <w:shd w:val="clear" w:color="000000" w:fill="CCCCFF"/>
            <w:noWrap/>
            <w:vAlign w:val="bottom"/>
            <w:hideMark/>
          </w:tcPr>
          <w:p w14:paraId="03F6D93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29.500,00</w:t>
            </w:r>
          </w:p>
        </w:tc>
        <w:tc>
          <w:tcPr>
            <w:tcW w:w="1701" w:type="dxa"/>
            <w:tcBorders>
              <w:top w:val="nil"/>
              <w:left w:val="nil"/>
              <w:bottom w:val="nil"/>
              <w:right w:val="nil"/>
            </w:tcBorders>
            <w:shd w:val="clear" w:color="000000" w:fill="CCCCFF"/>
            <w:noWrap/>
            <w:vAlign w:val="bottom"/>
            <w:hideMark/>
          </w:tcPr>
          <w:p w14:paraId="2FF755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29.500,00</w:t>
            </w:r>
          </w:p>
        </w:tc>
        <w:tc>
          <w:tcPr>
            <w:tcW w:w="1417" w:type="dxa"/>
            <w:tcBorders>
              <w:top w:val="nil"/>
              <w:left w:val="nil"/>
              <w:bottom w:val="nil"/>
              <w:right w:val="nil"/>
            </w:tcBorders>
            <w:shd w:val="clear" w:color="000000" w:fill="CCCCFF"/>
            <w:noWrap/>
            <w:vAlign w:val="bottom"/>
            <w:hideMark/>
          </w:tcPr>
          <w:p w14:paraId="3EA7CA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29.500,00</w:t>
            </w:r>
          </w:p>
        </w:tc>
        <w:tc>
          <w:tcPr>
            <w:tcW w:w="5319" w:type="dxa"/>
            <w:tcBorders>
              <w:top w:val="nil"/>
              <w:left w:val="nil"/>
              <w:bottom w:val="nil"/>
              <w:right w:val="nil"/>
            </w:tcBorders>
            <w:shd w:val="clear" w:color="auto" w:fill="auto"/>
            <w:noWrap/>
            <w:vAlign w:val="bottom"/>
            <w:hideMark/>
          </w:tcPr>
          <w:p w14:paraId="460D77F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DBFF35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E6CA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060DDA" w14:textId="77777777" w:rsidR="00375E3A" w:rsidRPr="00375E3A" w:rsidRDefault="00375E3A" w:rsidP="00375E3A">
            <w:pPr>
              <w:rPr>
                <w:sz w:val="20"/>
                <w:szCs w:val="20"/>
              </w:rPr>
            </w:pPr>
          </w:p>
        </w:tc>
      </w:tr>
      <w:tr w:rsidR="00375E3A" w:rsidRPr="00375E3A" w14:paraId="2865D9E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108FD80"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60F207A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22.176,40</w:t>
            </w:r>
          </w:p>
        </w:tc>
        <w:tc>
          <w:tcPr>
            <w:tcW w:w="1843" w:type="dxa"/>
            <w:tcBorders>
              <w:top w:val="nil"/>
              <w:left w:val="nil"/>
              <w:bottom w:val="nil"/>
              <w:right w:val="nil"/>
            </w:tcBorders>
            <w:shd w:val="clear" w:color="000000" w:fill="FFFF99"/>
            <w:noWrap/>
            <w:vAlign w:val="bottom"/>
            <w:hideMark/>
          </w:tcPr>
          <w:p w14:paraId="401D01B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29.500,00</w:t>
            </w:r>
          </w:p>
        </w:tc>
        <w:tc>
          <w:tcPr>
            <w:tcW w:w="1701" w:type="dxa"/>
            <w:tcBorders>
              <w:top w:val="nil"/>
              <w:left w:val="nil"/>
              <w:bottom w:val="nil"/>
              <w:right w:val="nil"/>
            </w:tcBorders>
            <w:shd w:val="clear" w:color="000000" w:fill="FFFF99"/>
            <w:noWrap/>
            <w:vAlign w:val="bottom"/>
            <w:hideMark/>
          </w:tcPr>
          <w:p w14:paraId="33D8889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29.500,00</w:t>
            </w:r>
          </w:p>
        </w:tc>
        <w:tc>
          <w:tcPr>
            <w:tcW w:w="1701" w:type="dxa"/>
            <w:tcBorders>
              <w:top w:val="nil"/>
              <w:left w:val="nil"/>
              <w:bottom w:val="nil"/>
              <w:right w:val="nil"/>
            </w:tcBorders>
            <w:shd w:val="clear" w:color="000000" w:fill="FFFF99"/>
            <w:noWrap/>
            <w:vAlign w:val="bottom"/>
            <w:hideMark/>
          </w:tcPr>
          <w:p w14:paraId="14FD46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29.500,00</w:t>
            </w:r>
          </w:p>
        </w:tc>
        <w:tc>
          <w:tcPr>
            <w:tcW w:w="1417" w:type="dxa"/>
            <w:tcBorders>
              <w:top w:val="nil"/>
              <w:left w:val="nil"/>
              <w:bottom w:val="nil"/>
              <w:right w:val="nil"/>
            </w:tcBorders>
            <w:shd w:val="clear" w:color="000000" w:fill="FFFF99"/>
            <w:noWrap/>
            <w:vAlign w:val="bottom"/>
            <w:hideMark/>
          </w:tcPr>
          <w:p w14:paraId="538F0B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29.500,00</w:t>
            </w:r>
          </w:p>
        </w:tc>
        <w:tc>
          <w:tcPr>
            <w:tcW w:w="5319" w:type="dxa"/>
            <w:tcBorders>
              <w:top w:val="nil"/>
              <w:left w:val="nil"/>
              <w:bottom w:val="nil"/>
              <w:right w:val="nil"/>
            </w:tcBorders>
            <w:shd w:val="clear" w:color="auto" w:fill="auto"/>
            <w:noWrap/>
            <w:vAlign w:val="bottom"/>
            <w:hideMark/>
          </w:tcPr>
          <w:p w14:paraId="31C028A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3E4F7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021D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3773E4" w14:textId="77777777" w:rsidR="00375E3A" w:rsidRPr="00375E3A" w:rsidRDefault="00375E3A" w:rsidP="00375E3A">
            <w:pPr>
              <w:rPr>
                <w:sz w:val="20"/>
                <w:szCs w:val="20"/>
              </w:rPr>
            </w:pPr>
          </w:p>
        </w:tc>
      </w:tr>
      <w:tr w:rsidR="00375E3A" w:rsidRPr="00375E3A" w14:paraId="0A8DB24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6655838"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58F64C5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22.176,40</w:t>
            </w:r>
          </w:p>
        </w:tc>
        <w:tc>
          <w:tcPr>
            <w:tcW w:w="1843" w:type="dxa"/>
            <w:tcBorders>
              <w:top w:val="nil"/>
              <w:left w:val="nil"/>
              <w:bottom w:val="nil"/>
              <w:right w:val="nil"/>
            </w:tcBorders>
            <w:shd w:val="clear" w:color="auto" w:fill="auto"/>
            <w:noWrap/>
            <w:vAlign w:val="bottom"/>
            <w:hideMark/>
          </w:tcPr>
          <w:p w14:paraId="7BDC547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29.500,00</w:t>
            </w:r>
          </w:p>
        </w:tc>
        <w:tc>
          <w:tcPr>
            <w:tcW w:w="1701" w:type="dxa"/>
            <w:tcBorders>
              <w:top w:val="nil"/>
              <w:left w:val="nil"/>
              <w:bottom w:val="nil"/>
              <w:right w:val="nil"/>
            </w:tcBorders>
            <w:shd w:val="clear" w:color="auto" w:fill="auto"/>
            <w:noWrap/>
            <w:vAlign w:val="bottom"/>
            <w:hideMark/>
          </w:tcPr>
          <w:p w14:paraId="4EA13A6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29.500,00</w:t>
            </w:r>
          </w:p>
        </w:tc>
        <w:tc>
          <w:tcPr>
            <w:tcW w:w="1701" w:type="dxa"/>
            <w:tcBorders>
              <w:top w:val="nil"/>
              <w:left w:val="nil"/>
              <w:bottom w:val="nil"/>
              <w:right w:val="nil"/>
            </w:tcBorders>
            <w:shd w:val="clear" w:color="auto" w:fill="auto"/>
            <w:noWrap/>
            <w:vAlign w:val="bottom"/>
            <w:hideMark/>
          </w:tcPr>
          <w:p w14:paraId="1A4ABE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29.500,00</w:t>
            </w:r>
          </w:p>
        </w:tc>
        <w:tc>
          <w:tcPr>
            <w:tcW w:w="1417" w:type="dxa"/>
            <w:tcBorders>
              <w:top w:val="nil"/>
              <w:left w:val="nil"/>
              <w:bottom w:val="nil"/>
              <w:right w:val="nil"/>
            </w:tcBorders>
            <w:shd w:val="clear" w:color="auto" w:fill="auto"/>
            <w:noWrap/>
            <w:vAlign w:val="bottom"/>
            <w:hideMark/>
          </w:tcPr>
          <w:p w14:paraId="407F59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29.500,00</w:t>
            </w:r>
          </w:p>
        </w:tc>
        <w:tc>
          <w:tcPr>
            <w:tcW w:w="5319" w:type="dxa"/>
            <w:tcBorders>
              <w:top w:val="nil"/>
              <w:left w:val="nil"/>
              <w:bottom w:val="nil"/>
              <w:right w:val="nil"/>
            </w:tcBorders>
            <w:shd w:val="clear" w:color="auto" w:fill="auto"/>
            <w:noWrap/>
            <w:vAlign w:val="bottom"/>
            <w:hideMark/>
          </w:tcPr>
          <w:p w14:paraId="708C68B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9A00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1BE9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C736CA" w14:textId="77777777" w:rsidR="00375E3A" w:rsidRPr="00375E3A" w:rsidRDefault="00375E3A" w:rsidP="00375E3A">
            <w:pPr>
              <w:rPr>
                <w:sz w:val="20"/>
                <w:szCs w:val="20"/>
              </w:rPr>
            </w:pPr>
          </w:p>
        </w:tc>
      </w:tr>
      <w:tr w:rsidR="00375E3A" w:rsidRPr="00375E3A" w14:paraId="18D0DD1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FD5842"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2A2FCF9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22.176,40</w:t>
            </w:r>
          </w:p>
        </w:tc>
        <w:tc>
          <w:tcPr>
            <w:tcW w:w="1843" w:type="dxa"/>
            <w:tcBorders>
              <w:top w:val="nil"/>
              <w:left w:val="nil"/>
              <w:bottom w:val="nil"/>
              <w:right w:val="nil"/>
            </w:tcBorders>
            <w:shd w:val="clear" w:color="auto" w:fill="auto"/>
            <w:noWrap/>
            <w:vAlign w:val="bottom"/>
            <w:hideMark/>
          </w:tcPr>
          <w:p w14:paraId="073BB83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29.500,00</w:t>
            </w:r>
          </w:p>
        </w:tc>
        <w:tc>
          <w:tcPr>
            <w:tcW w:w="1701" w:type="dxa"/>
            <w:tcBorders>
              <w:top w:val="nil"/>
              <w:left w:val="nil"/>
              <w:bottom w:val="nil"/>
              <w:right w:val="nil"/>
            </w:tcBorders>
            <w:shd w:val="clear" w:color="auto" w:fill="auto"/>
            <w:noWrap/>
            <w:vAlign w:val="bottom"/>
            <w:hideMark/>
          </w:tcPr>
          <w:p w14:paraId="1915C53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29.500,00</w:t>
            </w:r>
          </w:p>
        </w:tc>
        <w:tc>
          <w:tcPr>
            <w:tcW w:w="1701" w:type="dxa"/>
            <w:tcBorders>
              <w:top w:val="nil"/>
              <w:left w:val="nil"/>
              <w:bottom w:val="nil"/>
              <w:right w:val="nil"/>
            </w:tcBorders>
            <w:shd w:val="clear" w:color="auto" w:fill="auto"/>
            <w:noWrap/>
            <w:vAlign w:val="bottom"/>
            <w:hideMark/>
          </w:tcPr>
          <w:p w14:paraId="733C40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29.500,00</w:t>
            </w:r>
          </w:p>
        </w:tc>
        <w:tc>
          <w:tcPr>
            <w:tcW w:w="1417" w:type="dxa"/>
            <w:tcBorders>
              <w:top w:val="nil"/>
              <w:left w:val="nil"/>
              <w:bottom w:val="nil"/>
              <w:right w:val="nil"/>
            </w:tcBorders>
            <w:shd w:val="clear" w:color="auto" w:fill="auto"/>
            <w:noWrap/>
            <w:vAlign w:val="bottom"/>
            <w:hideMark/>
          </w:tcPr>
          <w:p w14:paraId="697C8C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29.500,00</w:t>
            </w:r>
          </w:p>
        </w:tc>
        <w:tc>
          <w:tcPr>
            <w:tcW w:w="5319" w:type="dxa"/>
            <w:tcBorders>
              <w:top w:val="nil"/>
              <w:left w:val="nil"/>
              <w:bottom w:val="nil"/>
              <w:right w:val="nil"/>
            </w:tcBorders>
            <w:shd w:val="clear" w:color="auto" w:fill="auto"/>
            <w:noWrap/>
            <w:vAlign w:val="bottom"/>
            <w:hideMark/>
          </w:tcPr>
          <w:p w14:paraId="6A2582A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C1311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9AB4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01EC3E" w14:textId="77777777" w:rsidR="00375E3A" w:rsidRPr="00375E3A" w:rsidRDefault="00375E3A" w:rsidP="00375E3A">
            <w:pPr>
              <w:rPr>
                <w:sz w:val="20"/>
                <w:szCs w:val="20"/>
              </w:rPr>
            </w:pPr>
          </w:p>
        </w:tc>
      </w:tr>
      <w:tr w:rsidR="00375E3A" w:rsidRPr="00375E3A" w14:paraId="20E15DD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FBDA72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A100502 Financiranje mjesnih odbora</w:t>
            </w:r>
          </w:p>
        </w:tc>
        <w:tc>
          <w:tcPr>
            <w:tcW w:w="1701" w:type="dxa"/>
            <w:tcBorders>
              <w:top w:val="nil"/>
              <w:left w:val="nil"/>
              <w:bottom w:val="nil"/>
              <w:right w:val="nil"/>
            </w:tcBorders>
            <w:shd w:val="clear" w:color="000000" w:fill="CCCCFF"/>
            <w:noWrap/>
            <w:vAlign w:val="bottom"/>
            <w:hideMark/>
          </w:tcPr>
          <w:p w14:paraId="49C22BB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39137C7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CCCCFF"/>
            <w:noWrap/>
            <w:vAlign w:val="bottom"/>
            <w:hideMark/>
          </w:tcPr>
          <w:p w14:paraId="3B9BE16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CCCCFF"/>
            <w:noWrap/>
            <w:vAlign w:val="bottom"/>
            <w:hideMark/>
          </w:tcPr>
          <w:p w14:paraId="662277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CCCCFF"/>
            <w:noWrap/>
            <w:vAlign w:val="bottom"/>
            <w:hideMark/>
          </w:tcPr>
          <w:p w14:paraId="53447A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051D8F6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A13D7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4AF5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AC4BB6" w14:textId="77777777" w:rsidR="00375E3A" w:rsidRPr="00375E3A" w:rsidRDefault="00375E3A" w:rsidP="00375E3A">
            <w:pPr>
              <w:rPr>
                <w:sz w:val="20"/>
                <w:szCs w:val="20"/>
              </w:rPr>
            </w:pPr>
          </w:p>
        </w:tc>
      </w:tr>
      <w:tr w:rsidR="00375E3A" w:rsidRPr="00375E3A" w14:paraId="73E7413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0D9909F"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58DC7E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1B39CB5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FFFF99"/>
            <w:noWrap/>
            <w:vAlign w:val="bottom"/>
            <w:hideMark/>
          </w:tcPr>
          <w:p w14:paraId="133AD4A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FFFF99"/>
            <w:noWrap/>
            <w:vAlign w:val="bottom"/>
            <w:hideMark/>
          </w:tcPr>
          <w:p w14:paraId="52FCAA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99"/>
            <w:noWrap/>
            <w:vAlign w:val="bottom"/>
            <w:hideMark/>
          </w:tcPr>
          <w:p w14:paraId="422365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62EB5FA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C274F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0F2BD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126CDE" w14:textId="77777777" w:rsidR="00375E3A" w:rsidRPr="00375E3A" w:rsidRDefault="00375E3A" w:rsidP="00375E3A">
            <w:pPr>
              <w:rPr>
                <w:sz w:val="20"/>
                <w:szCs w:val="20"/>
              </w:rPr>
            </w:pPr>
          </w:p>
        </w:tc>
      </w:tr>
      <w:tr w:rsidR="00375E3A" w:rsidRPr="00375E3A" w14:paraId="0E289F2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9BE8AAB"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6DDA7CF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1F7F39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5048604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03A2C3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163431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6B61365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B6FB3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4713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CF0CBD" w14:textId="77777777" w:rsidR="00375E3A" w:rsidRPr="00375E3A" w:rsidRDefault="00375E3A" w:rsidP="00375E3A">
            <w:pPr>
              <w:rPr>
                <w:sz w:val="20"/>
                <w:szCs w:val="20"/>
              </w:rPr>
            </w:pPr>
          </w:p>
        </w:tc>
      </w:tr>
      <w:tr w:rsidR="00375E3A" w:rsidRPr="00375E3A" w14:paraId="01F2530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76D811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4EFF245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2D22835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201550A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6CC3413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19AB0B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51E0DEC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ACE93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069C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B41764" w14:textId="77777777" w:rsidR="00375E3A" w:rsidRPr="00375E3A" w:rsidRDefault="00375E3A" w:rsidP="00375E3A">
            <w:pPr>
              <w:rPr>
                <w:sz w:val="20"/>
                <w:szCs w:val="20"/>
              </w:rPr>
            </w:pPr>
          </w:p>
        </w:tc>
      </w:tr>
      <w:tr w:rsidR="00375E3A" w:rsidRPr="00375E3A" w14:paraId="6BA2956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86855E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 xml:space="preserve">Aktivnost A100503 Osnovne funkcije stranaka </w:t>
            </w:r>
          </w:p>
        </w:tc>
        <w:tc>
          <w:tcPr>
            <w:tcW w:w="1701" w:type="dxa"/>
            <w:tcBorders>
              <w:top w:val="nil"/>
              <w:left w:val="nil"/>
              <w:bottom w:val="nil"/>
              <w:right w:val="nil"/>
            </w:tcBorders>
            <w:shd w:val="clear" w:color="000000" w:fill="CCCCFF"/>
            <w:noWrap/>
            <w:vAlign w:val="bottom"/>
            <w:hideMark/>
          </w:tcPr>
          <w:p w14:paraId="65B4BD1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4.964,00</w:t>
            </w:r>
          </w:p>
        </w:tc>
        <w:tc>
          <w:tcPr>
            <w:tcW w:w="1843" w:type="dxa"/>
            <w:tcBorders>
              <w:top w:val="nil"/>
              <w:left w:val="nil"/>
              <w:bottom w:val="nil"/>
              <w:right w:val="nil"/>
            </w:tcBorders>
            <w:shd w:val="clear" w:color="000000" w:fill="CCCCFF"/>
            <w:noWrap/>
            <w:vAlign w:val="bottom"/>
            <w:hideMark/>
          </w:tcPr>
          <w:p w14:paraId="61C6E5F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5.000,00</w:t>
            </w:r>
          </w:p>
        </w:tc>
        <w:tc>
          <w:tcPr>
            <w:tcW w:w="1701" w:type="dxa"/>
            <w:tcBorders>
              <w:top w:val="nil"/>
              <w:left w:val="nil"/>
              <w:bottom w:val="nil"/>
              <w:right w:val="nil"/>
            </w:tcBorders>
            <w:shd w:val="clear" w:color="000000" w:fill="CCCCFF"/>
            <w:noWrap/>
            <w:vAlign w:val="bottom"/>
            <w:hideMark/>
          </w:tcPr>
          <w:p w14:paraId="2671CB1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5.000,00</w:t>
            </w:r>
          </w:p>
        </w:tc>
        <w:tc>
          <w:tcPr>
            <w:tcW w:w="1701" w:type="dxa"/>
            <w:tcBorders>
              <w:top w:val="nil"/>
              <w:left w:val="nil"/>
              <w:bottom w:val="nil"/>
              <w:right w:val="nil"/>
            </w:tcBorders>
            <w:shd w:val="clear" w:color="000000" w:fill="CCCCFF"/>
            <w:noWrap/>
            <w:vAlign w:val="bottom"/>
            <w:hideMark/>
          </w:tcPr>
          <w:p w14:paraId="768903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417" w:type="dxa"/>
            <w:tcBorders>
              <w:top w:val="nil"/>
              <w:left w:val="nil"/>
              <w:bottom w:val="nil"/>
              <w:right w:val="nil"/>
            </w:tcBorders>
            <w:shd w:val="clear" w:color="000000" w:fill="CCCCFF"/>
            <w:noWrap/>
            <w:vAlign w:val="bottom"/>
            <w:hideMark/>
          </w:tcPr>
          <w:p w14:paraId="01517C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5319" w:type="dxa"/>
            <w:tcBorders>
              <w:top w:val="nil"/>
              <w:left w:val="nil"/>
              <w:bottom w:val="nil"/>
              <w:right w:val="nil"/>
            </w:tcBorders>
            <w:shd w:val="clear" w:color="auto" w:fill="auto"/>
            <w:noWrap/>
            <w:vAlign w:val="bottom"/>
            <w:hideMark/>
          </w:tcPr>
          <w:p w14:paraId="2E1ED2B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F857E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45B0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842594" w14:textId="77777777" w:rsidR="00375E3A" w:rsidRPr="00375E3A" w:rsidRDefault="00375E3A" w:rsidP="00375E3A">
            <w:pPr>
              <w:rPr>
                <w:sz w:val="20"/>
                <w:szCs w:val="20"/>
              </w:rPr>
            </w:pPr>
          </w:p>
        </w:tc>
      </w:tr>
      <w:tr w:rsidR="00375E3A" w:rsidRPr="00375E3A" w14:paraId="224F459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7497251"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7B383B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4.964,00</w:t>
            </w:r>
          </w:p>
        </w:tc>
        <w:tc>
          <w:tcPr>
            <w:tcW w:w="1843" w:type="dxa"/>
            <w:tcBorders>
              <w:top w:val="nil"/>
              <w:left w:val="nil"/>
              <w:bottom w:val="nil"/>
              <w:right w:val="nil"/>
            </w:tcBorders>
            <w:shd w:val="clear" w:color="000000" w:fill="FFFF99"/>
            <w:noWrap/>
            <w:vAlign w:val="bottom"/>
            <w:hideMark/>
          </w:tcPr>
          <w:p w14:paraId="7CD1BC3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5.000,00</w:t>
            </w:r>
          </w:p>
        </w:tc>
        <w:tc>
          <w:tcPr>
            <w:tcW w:w="1701" w:type="dxa"/>
            <w:tcBorders>
              <w:top w:val="nil"/>
              <w:left w:val="nil"/>
              <w:bottom w:val="nil"/>
              <w:right w:val="nil"/>
            </w:tcBorders>
            <w:shd w:val="clear" w:color="000000" w:fill="FFFF99"/>
            <w:noWrap/>
            <w:vAlign w:val="bottom"/>
            <w:hideMark/>
          </w:tcPr>
          <w:p w14:paraId="152F03B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5.000,00</w:t>
            </w:r>
          </w:p>
        </w:tc>
        <w:tc>
          <w:tcPr>
            <w:tcW w:w="1701" w:type="dxa"/>
            <w:tcBorders>
              <w:top w:val="nil"/>
              <w:left w:val="nil"/>
              <w:bottom w:val="nil"/>
              <w:right w:val="nil"/>
            </w:tcBorders>
            <w:shd w:val="clear" w:color="000000" w:fill="FFFF99"/>
            <w:noWrap/>
            <w:vAlign w:val="bottom"/>
            <w:hideMark/>
          </w:tcPr>
          <w:p w14:paraId="47AE6D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417" w:type="dxa"/>
            <w:tcBorders>
              <w:top w:val="nil"/>
              <w:left w:val="nil"/>
              <w:bottom w:val="nil"/>
              <w:right w:val="nil"/>
            </w:tcBorders>
            <w:shd w:val="clear" w:color="000000" w:fill="FFFF99"/>
            <w:noWrap/>
            <w:vAlign w:val="bottom"/>
            <w:hideMark/>
          </w:tcPr>
          <w:p w14:paraId="099A89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5319" w:type="dxa"/>
            <w:tcBorders>
              <w:top w:val="nil"/>
              <w:left w:val="nil"/>
              <w:bottom w:val="nil"/>
              <w:right w:val="nil"/>
            </w:tcBorders>
            <w:shd w:val="clear" w:color="auto" w:fill="auto"/>
            <w:noWrap/>
            <w:vAlign w:val="bottom"/>
            <w:hideMark/>
          </w:tcPr>
          <w:p w14:paraId="0892394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CACE8C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6B282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EF7458" w14:textId="77777777" w:rsidR="00375E3A" w:rsidRPr="00375E3A" w:rsidRDefault="00375E3A" w:rsidP="00375E3A">
            <w:pPr>
              <w:rPr>
                <w:sz w:val="20"/>
                <w:szCs w:val="20"/>
              </w:rPr>
            </w:pPr>
          </w:p>
        </w:tc>
      </w:tr>
      <w:tr w:rsidR="00375E3A" w:rsidRPr="00375E3A" w14:paraId="479D00A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62C66E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07376B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4.964,00</w:t>
            </w:r>
          </w:p>
        </w:tc>
        <w:tc>
          <w:tcPr>
            <w:tcW w:w="1843" w:type="dxa"/>
            <w:tcBorders>
              <w:top w:val="nil"/>
              <w:left w:val="nil"/>
              <w:bottom w:val="nil"/>
              <w:right w:val="nil"/>
            </w:tcBorders>
            <w:shd w:val="clear" w:color="auto" w:fill="auto"/>
            <w:noWrap/>
            <w:vAlign w:val="bottom"/>
            <w:hideMark/>
          </w:tcPr>
          <w:p w14:paraId="689F28E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5.000,00</w:t>
            </w:r>
          </w:p>
        </w:tc>
        <w:tc>
          <w:tcPr>
            <w:tcW w:w="1701" w:type="dxa"/>
            <w:tcBorders>
              <w:top w:val="nil"/>
              <w:left w:val="nil"/>
              <w:bottom w:val="nil"/>
              <w:right w:val="nil"/>
            </w:tcBorders>
            <w:shd w:val="clear" w:color="auto" w:fill="auto"/>
            <w:noWrap/>
            <w:vAlign w:val="bottom"/>
            <w:hideMark/>
          </w:tcPr>
          <w:p w14:paraId="3CF1ADA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5.000,00</w:t>
            </w:r>
          </w:p>
        </w:tc>
        <w:tc>
          <w:tcPr>
            <w:tcW w:w="1701" w:type="dxa"/>
            <w:tcBorders>
              <w:top w:val="nil"/>
              <w:left w:val="nil"/>
              <w:bottom w:val="nil"/>
              <w:right w:val="nil"/>
            </w:tcBorders>
            <w:shd w:val="clear" w:color="auto" w:fill="auto"/>
            <w:noWrap/>
            <w:vAlign w:val="bottom"/>
            <w:hideMark/>
          </w:tcPr>
          <w:p w14:paraId="1EA046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417" w:type="dxa"/>
            <w:tcBorders>
              <w:top w:val="nil"/>
              <w:left w:val="nil"/>
              <w:bottom w:val="nil"/>
              <w:right w:val="nil"/>
            </w:tcBorders>
            <w:shd w:val="clear" w:color="auto" w:fill="auto"/>
            <w:noWrap/>
            <w:vAlign w:val="bottom"/>
            <w:hideMark/>
          </w:tcPr>
          <w:p w14:paraId="05BB6E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5319" w:type="dxa"/>
            <w:tcBorders>
              <w:top w:val="nil"/>
              <w:left w:val="nil"/>
              <w:bottom w:val="nil"/>
              <w:right w:val="nil"/>
            </w:tcBorders>
            <w:shd w:val="clear" w:color="auto" w:fill="auto"/>
            <w:noWrap/>
            <w:vAlign w:val="bottom"/>
            <w:hideMark/>
          </w:tcPr>
          <w:p w14:paraId="02903A4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218B8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6C84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33DC74" w14:textId="77777777" w:rsidR="00375E3A" w:rsidRPr="00375E3A" w:rsidRDefault="00375E3A" w:rsidP="00375E3A">
            <w:pPr>
              <w:rPr>
                <w:sz w:val="20"/>
                <w:szCs w:val="20"/>
              </w:rPr>
            </w:pPr>
          </w:p>
        </w:tc>
      </w:tr>
      <w:tr w:rsidR="00375E3A" w:rsidRPr="00375E3A" w14:paraId="7B91F76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2E7DC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2B9B175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4.964,00</w:t>
            </w:r>
          </w:p>
        </w:tc>
        <w:tc>
          <w:tcPr>
            <w:tcW w:w="1843" w:type="dxa"/>
            <w:tcBorders>
              <w:top w:val="nil"/>
              <w:left w:val="nil"/>
              <w:bottom w:val="nil"/>
              <w:right w:val="nil"/>
            </w:tcBorders>
            <w:shd w:val="clear" w:color="auto" w:fill="auto"/>
            <w:noWrap/>
            <w:vAlign w:val="bottom"/>
            <w:hideMark/>
          </w:tcPr>
          <w:p w14:paraId="77DBA10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5.000,00</w:t>
            </w:r>
          </w:p>
        </w:tc>
        <w:tc>
          <w:tcPr>
            <w:tcW w:w="1701" w:type="dxa"/>
            <w:tcBorders>
              <w:top w:val="nil"/>
              <w:left w:val="nil"/>
              <w:bottom w:val="nil"/>
              <w:right w:val="nil"/>
            </w:tcBorders>
            <w:shd w:val="clear" w:color="auto" w:fill="auto"/>
            <w:noWrap/>
            <w:vAlign w:val="bottom"/>
            <w:hideMark/>
          </w:tcPr>
          <w:p w14:paraId="3FBE42E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5.000,00</w:t>
            </w:r>
          </w:p>
        </w:tc>
        <w:tc>
          <w:tcPr>
            <w:tcW w:w="1701" w:type="dxa"/>
            <w:tcBorders>
              <w:top w:val="nil"/>
              <w:left w:val="nil"/>
              <w:bottom w:val="nil"/>
              <w:right w:val="nil"/>
            </w:tcBorders>
            <w:shd w:val="clear" w:color="auto" w:fill="auto"/>
            <w:noWrap/>
            <w:vAlign w:val="bottom"/>
            <w:hideMark/>
          </w:tcPr>
          <w:p w14:paraId="011916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417" w:type="dxa"/>
            <w:tcBorders>
              <w:top w:val="nil"/>
              <w:left w:val="nil"/>
              <w:bottom w:val="nil"/>
              <w:right w:val="nil"/>
            </w:tcBorders>
            <w:shd w:val="clear" w:color="auto" w:fill="auto"/>
            <w:noWrap/>
            <w:vAlign w:val="bottom"/>
            <w:hideMark/>
          </w:tcPr>
          <w:p w14:paraId="3A868E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5319" w:type="dxa"/>
            <w:tcBorders>
              <w:top w:val="nil"/>
              <w:left w:val="nil"/>
              <w:bottom w:val="nil"/>
              <w:right w:val="nil"/>
            </w:tcBorders>
            <w:shd w:val="clear" w:color="auto" w:fill="auto"/>
            <w:noWrap/>
            <w:vAlign w:val="bottom"/>
            <w:hideMark/>
          </w:tcPr>
          <w:p w14:paraId="57121D2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F5194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D807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A838A6" w14:textId="77777777" w:rsidR="00375E3A" w:rsidRPr="00375E3A" w:rsidRDefault="00375E3A" w:rsidP="00375E3A">
            <w:pPr>
              <w:rPr>
                <w:sz w:val="20"/>
                <w:szCs w:val="20"/>
              </w:rPr>
            </w:pPr>
          </w:p>
        </w:tc>
      </w:tr>
      <w:tr w:rsidR="00375E3A" w:rsidRPr="00375E3A" w14:paraId="0B7CC811"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9CCB549"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A100504 Gradski savjet mladih Grada Otočac</w:t>
            </w:r>
          </w:p>
        </w:tc>
        <w:tc>
          <w:tcPr>
            <w:tcW w:w="1701" w:type="dxa"/>
            <w:tcBorders>
              <w:top w:val="nil"/>
              <w:left w:val="nil"/>
              <w:bottom w:val="nil"/>
              <w:right w:val="nil"/>
            </w:tcBorders>
            <w:shd w:val="clear" w:color="000000" w:fill="CCCCFF"/>
            <w:noWrap/>
            <w:vAlign w:val="bottom"/>
            <w:hideMark/>
          </w:tcPr>
          <w:p w14:paraId="2D53720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107,46</w:t>
            </w:r>
          </w:p>
        </w:tc>
        <w:tc>
          <w:tcPr>
            <w:tcW w:w="1843" w:type="dxa"/>
            <w:tcBorders>
              <w:top w:val="nil"/>
              <w:left w:val="nil"/>
              <w:bottom w:val="nil"/>
              <w:right w:val="nil"/>
            </w:tcBorders>
            <w:shd w:val="clear" w:color="000000" w:fill="CCCCFF"/>
            <w:noWrap/>
            <w:vAlign w:val="bottom"/>
            <w:hideMark/>
          </w:tcPr>
          <w:p w14:paraId="754A85C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w:t>
            </w:r>
          </w:p>
        </w:tc>
        <w:tc>
          <w:tcPr>
            <w:tcW w:w="1701" w:type="dxa"/>
            <w:tcBorders>
              <w:top w:val="nil"/>
              <w:left w:val="nil"/>
              <w:bottom w:val="nil"/>
              <w:right w:val="nil"/>
            </w:tcBorders>
            <w:shd w:val="clear" w:color="000000" w:fill="CCCCFF"/>
            <w:noWrap/>
            <w:vAlign w:val="bottom"/>
            <w:hideMark/>
          </w:tcPr>
          <w:p w14:paraId="46FC151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w:t>
            </w:r>
          </w:p>
        </w:tc>
        <w:tc>
          <w:tcPr>
            <w:tcW w:w="1701" w:type="dxa"/>
            <w:tcBorders>
              <w:top w:val="nil"/>
              <w:left w:val="nil"/>
              <w:bottom w:val="nil"/>
              <w:right w:val="nil"/>
            </w:tcBorders>
            <w:shd w:val="clear" w:color="000000" w:fill="CCCCFF"/>
            <w:noWrap/>
            <w:vAlign w:val="bottom"/>
            <w:hideMark/>
          </w:tcPr>
          <w:p w14:paraId="4FC0EF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CCCCFF"/>
            <w:noWrap/>
            <w:vAlign w:val="bottom"/>
            <w:hideMark/>
          </w:tcPr>
          <w:p w14:paraId="37C19D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19D59CB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2E9003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BA87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E5E487" w14:textId="77777777" w:rsidR="00375E3A" w:rsidRPr="00375E3A" w:rsidRDefault="00375E3A" w:rsidP="00375E3A">
            <w:pPr>
              <w:rPr>
                <w:sz w:val="20"/>
                <w:szCs w:val="20"/>
              </w:rPr>
            </w:pPr>
          </w:p>
        </w:tc>
      </w:tr>
      <w:tr w:rsidR="00375E3A" w:rsidRPr="00375E3A" w14:paraId="3550810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D13F06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10FB143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107,46</w:t>
            </w:r>
          </w:p>
        </w:tc>
        <w:tc>
          <w:tcPr>
            <w:tcW w:w="1843" w:type="dxa"/>
            <w:tcBorders>
              <w:top w:val="nil"/>
              <w:left w:val="nil"/>
              <w:bottom w:val="nil"/>
              <w:right w:val="nil"/>
            </w:tcBorders>
            <w:shd w:val="clear" w:color="000000" w:fill="FFFF99"/>
            <w:noWrap/>
            <w:vAlign w:val="bottom"/>
            <w:hideMark/>
          </w:tcPr>
          <w:p w14:paraId="0B431F3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w:t>
            </w:r>
          </w:p>
        </w:tc>
        <w:tc>
          <w:tcPr>
            <w:tcW w:w="1701" w:type="dxa"/>
            <w:tcBorders>
              <w:top w:val="nil"/>
              <w:left w:val="nil"/>
              <w:bottom w:val="nil"/>
              <w:right w:val="nil"/>
            </w:tcBorders>
            <w:shd w:val="clear" w:color="000000" w:fill="FFFF99"/>
            <w:noWrap/>
            <w:vAlign w:val="bottom"/>
            <w:hideMark/>
          </w:tcPr>
          <w:p w14:paraId="2910E19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w:t>
            </w:r>
          </w:p>
        </w:tc>
        <w:tc>
          <w:tcPr>
            <w:tcW w:w="1701" w:type="dxa"/>
            <w:tcBorders>
              <w:top w:val="nil"/>
              <w:left w:val="nil"/>
              <w:bottom w:val="nil"/>
              <w:right w:val="nil"/>
            </w:tcBorders>
            <w:shd w:val="clear" w:color="000000" w:fill="FFFF99"/>
            <w:noWrap/>
            <w:vAlign w:val="bottom"/>
            <w:hideMark/>
          </w:tcPr>
          <w:p w14:paraId="07AB0D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4826A2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0D3B29A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1B8BF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8862C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430CD7" w14:textId="77777777" w:rsidR="00375E3A" w:rsidRPr="00375E3A" w:rsidRDefault="00375E3A" w:rsidP="00375E3A">
            <w:pPr>
              <w:rPr>
                <w:sz w:val="20"/>
                <w:szCs w:val="20"/>
              </w:rPr>
            </w:pPr>
          </w:p>
        </w:tc>
      </w:tr>
      <w:tr w:rsidR="00375E3A" w:rsidRPr="00375E3A" w14:paraId="7A85CD8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C73AD9B"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2CD8040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107,46</w:t>
            </w:r>
          </w:p>
        </w:tc>
        <w:tc>
          <w:tcPr>
            <w:tcW w:w="1843" w:type="dxa"/>
            <w:tcBorders>
              <w:top w:val="nil"/>
              <w:left w:val="nil"/>
              <w:bottom w:val="nil"/>
              <w:right w:val="nil"/>
            </w:tcBorders>
            <w:shd w:val="clear" w:color="auto" w:fill="auto"/>
            <w:noWrap/>
            <w:vAlign w:val="bottom"/>
            <w:hideMark/>
          </w:tcPr>
          <w:p w14:paraId="761E550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04B0F65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13E81B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4A6D8C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67A0F36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4A7A0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C40F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9F4778" w14:textId="77777777" w:rsidR="00375E3A" w:rsidRPr="00375E3A" w:rsidRDefault="00375E3A" w:rsidP="00375E3A">
            <w:pPr>
              <w:rPr>
                <w:sz w:val="20"/>
                <w:szCs w:val="20"/>
              </w:rPr>
            </w:pPr>
          </w:p>
        </w:tc>
      </w:tr>
      <w:tr w:rsidR="00375E3A" w:rsidRPr="00375E3A" w14:paraId="514E14D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2B063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5F9A592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107,46</w:t>
            </w:r>
          </w:p>
        </w:tc>
        <w:tc>
          <w:tcPr>
            <w:tcW w:w="1843" w:type="dxa"/>
            <w:tcBorders>
              <w:top w:val="nil"/>
              <w:left w:val="nil"/>
              <w:bottom w:val="nil"/>
              <w:right w:val="nil"/>
            </w:tcBorders>
            <w:shd w:val="clear" w:color="auto" w:fill="auto"/>
            <w:noWrap/>
            <w:vAlign w:val="bottom"/>
            <w:hideMark/>
          </w:tcPr>
          <w:p w14:paraId="3F5AF9A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2029006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6001E6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44042A8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6EE115A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C0864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04BB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AB2242" w14:textId="77777777" w:rsidR="00375E3A" w:rsidRPr="00375E3A" w:rsidRDefault="00375E3A" w:rsidP="00375E3A">
            <w:pPr>
              <w:rPr>
                <w:sz w:val="20"/>
                <w:szCs w:val="20"/>
              </w:rPr>
            </w:pPr>
          </w:p>
        </w:tc>
      </w:tr>
      <w:tr w:rsidR="00375E3A" w:rsidRPr="00375E3A" w14:paraId="035FDA64"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B8183C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A100505 Provedba izbora</w:t>
            </w:r>
          </w:p>
        </w:tc>
        <w:tc>
          <w:tcPr>
            <w:tcW w:w="1701" w:type="dxa"/>
            <w:tcBorders>
              <w:top w:val="nil"/>
              <w:left w:val="nil"/>
              <w:bottom w:val="nil"/>
              <w:right w:val="nil"/>
            </w:tcBorders>
            <w:shd w:val="clear" w:color="000000" w:fill="CCCCFF"/>
            <w:noWrap/>
            <w:vAlign w:val="bottom"/>
            <w:hideMark/>
          </w:tcPr>
          <w:p w14:paraId="72A9015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7.865,63</w:t>
            </w:r>
          </w:p>
        </w:tc>
        <w:tc>
          <w:tcPr>
            <w:tcW w:w="1843" w:type="dxa"/>
            <w:tcBorders>
              <w:top w:val="nil"/>
              <w:left w:val="nil"/>
              <w:bottom w:val="nil"/>
              <w:right w:val="nil"/>
            </w:tcBorders>
            <w:shd w:val="clear" w:color="000000" w:fill="CCCCFF"/>
            <w:noWrap/>
            <w:vAlign w:val="bottom"/>
            <w:hideMark/>
          </w:tcPr>
          <w:p w14:paraId="58A57292"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30.050,00</w:t>
            </w:r>
          </w:p>
        </w:tc>
        <w:tc>
          <w:tcPr>
            <w:tcW w:w="1701" w:type="dxa"/>
            <w:tcBorders>
              <w:top w:val="nil"/>
              <w:left w:val="nil"/>
              <w:bottom w:val="nil"/>
              <w:right w:val="nil"/>
            </w:tcBorders>
            <w:shd w:val="clear" w:color="000000" w:fill="CCCCFF"/>
            <w:noWrap/>
            <w:vAlign w:val="bottom"/>
            <w:hideMark/>
          </w:tcPr>
          <w:p w14:paraId="5E29309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49.750,00</w:t>
            </w:r>
          </w:p>
        </w:tc>
        <w:tc>
          <w:tcPr>
            <w:tcW w:w="1701" w:type="dxa"/>
            <w:tcBorders>
              <w:top w:val="nil"/>
              <w:left w:val="nil"/>
              <w:bottom w:val="nil"/>
              <w:right w:val="nil"/>
            </w:tcBorders>
            <w:shd w:val="clear" w:color="000000" w:fill="CCCCFF"/>
            <w:noWrap/>
            <w:vAlign w:val="bottom"/>
            <w:hideMark/>
          </w:tcPr>
          <w:p w14:paraId="6D3909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30.050,00</w:t>
            </w:r>
          </w:p>
        </w:tc>
        <w:tc>
          <w:tcPr>
            <w:tcW w:w="1417" w:type="dxa"/>
            <w:tcBorders>
              <w:top w:val="nil"/>
              <w:left w:val="nil"/>
              <w:bottom w:val="nil"/>
              <w:right w:val="nil"/>
            </w:tcBorders>
            <w:shd w:val="clear" w:color="000000" w:fill="CCCCFF"/>
            <w:noWrap/>
            <w:vAlign w:val="bottom"/>
            <w:hideMark/>
          </w:tcPr>
          <w:p w14:paraId="402425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30.050,00</w:t>
            </w:r>
          </w:p>
        </w:tc>
        <w:tc>
          <w:tcPr>
            <w:tcW w:w="5319" w:type="dxa"/>
            <w:tcBorders>
              <w:top w:val="nil"/>
              <w:left w:val="nil"/>
              <w:bottom w:val="nil"/>
              <w:right w:val="nil"/>
            </w:tcBorders>
            <w:shd w:val="clear" w:color="auto" w:fill="auto"/>
            <w:noWrap/>
            <w:vAlign w:val="bottom"/>
            <w:hideMark/>
          </w:tcPr>
          <w:p w14:paraId="45BE9BB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C680E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0D84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A4DA84" w14:textId="77777777" w:rsidR="00375E3A" w:rsidRPr="00375E3A" w:rsidRDefault="00375E3A" w:rsidP="00375E3A">
            <w:pPr>
              <w:rPr>
                <w:sz w:val="20"/>
                <w:szCs w:val="20"/>
              </w:rPr>
            </w:pPr>
          </w:p>
        </w:tc>
      </w:tr>
      <w:tr w:rsidR="00375E3A" w:rsidRPr="00375E3A" w14:paraId="2B80EBF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F49D90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1F181CA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7.865,63</w:t>
            </w:r>
          </w:p>
        </w:tc>
        <w:tc>
          <w:tcPr>
            <w:tcW w:w="1843" w:type="dxa"/>
            <w:tcBorders>
              <w:top w:val="nil"/>
              <w:left w:val="nil"/>
              <w:bottom w:val="nil"/>
              <w:right w:val="nil"/>
            </w:tcBorders>
            <w:shd w:val="clear" w:color="000000" w:fill="FFFF99"/>
            <w:noWrap/>
            <w:vAlign w:val="bottom"/>
            <w:hideMark/>
          </w:tcPr>
          <w:p w14:paraId="7B0F886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30.050,00</w:t>
            </w:r>
          </w:p>
        </w:tc>
        <w:tc>
          <w:tcPr>
            <w:tcW w:w="1701" w:type="dxa"/>
            <w:tcBorders>
              <w:top w:val="nil"/>
              <w:left w:val="nil"/>
              <w:bottom w:val="nil"/>
              <w:right w:val="nil"/>
            </w:tcBorders>
            <w:shd w:val="clear" w:color="000000" w:fill="FFFF99"/>
            <w:noWrap/>
            <w:vAlign w:val="bottom"/>
            <w:hideMark/>
          </w:tcPr>
          <w:p w14:paraId="1DF0ECE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49.750,00</w:t>
            </w:r>
          </w:p>
        </w:tc>
        <w:tc>
          <w:tcPr>
            <w:tcW w:w="1701" w:type="dxa"/>
            <w:tcBorders>
              <w:top w:val="nil"/>
              <w:left w:val="nil"/>
              <w:bottom w:val="nil"/>
              <w:right w:val="nil"/>
            </w:tcBorders>
            <w:shd w:val="clear" w:color="000000" w:fill="FFFF99"/>
            <w:noWrap/>
            <w:vAlign w:val="bottom"/>
            <w:hideMark/>
          </w:tcPr>
          <w:p w14:paraId="3EBD1B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30.050,00</w:t>
            </w:r>
          </w:p>
        </w:tc>
        <w:tc>
          <w:tcPr>
            <w:tcW w:w="1417" w:type="dxa"/>
            <w:tcBorders>
              <w:top w:val="nil"/>
              <w:left w:val="nil"/>
              <w:bottom w:val="nil"/>
              <w:right w:val="nil"/>
            </w:tcBorders>
            <w:shd w:val="clear" w:color="000000" w:fill="FFFF99"/>
            <w:noWrap/>
            <w:vAlign w:val="bottom"/>
            <w:hideMark/>
          </w:tcPr>
          <w:p w14:paraId="77DF94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30.050,00</w:t>
            </w:r>
          </w:p>
        </w:tc>
        <w:tc>
          <w:tcPr>
            <w:tcW w:w="5319" w:type="dxa"/>
            <w:tcBorders>
              <w:top w:val="nil"/>
              <w:left w:val="nil"/>
              <w:bottom w:val="nil"/>
              <w:right w:val="nil"/>
            </w:tcBorders>
            <w:shd w:val="clear" w:color="auto" w:fill="auto"/>
            <w:noWrap/>
            <w:vAlign w:val="bottom"/>
            <w:hideMark/>
          </w:tcPr>
          <w:p w14:paraId="57520D2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1D08D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D447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D61F70" w14:textId="77777777" w:rsidR="00375E3A" w:rsidRPr="00375E3A" w:rsidRDefault="00375E3A" w:rsidP="00375E3A">
            <w:pPr>
              <w:rPr>
                <w:sz w:val="20"/>
                <w:szCs w:val="20"/>
              </w:rPr>
            </w:pPr>
          </w:p>
        </w:tc>
      </w:tr>
      <w:tr w:rsidR="00375E3A" w:rsidRPr="00375E3A" w14:paraId="253762D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BE9729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15DE017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7.865,63</w:t>
            </w:r>
          </w:p>
        </w:tc>
        <w:tc>
          <w:tcPr>
            <w:tcW w:w="1843" w:type="dxa"/>
            <w:tcBorders>
              <w:top w:val="nil"/>
              <w:left w:val="nil"/>
              <w:bottom w:val="nil"/>
              <w:right w:val="nil"/>
            </w:tcBorders>
            <w:shd w:val="clear" w:color="auto" w:fill="auto"/>
            <w:noWrap/>
            <w:vAlign w:val="bottom"/>
            <w:hideMark/>
          </w:tcPr>
          <w:p w14:paraId="00EB20A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30.050,00</w:t>
            </w:r>
          </w:p>
        </w:tc>
        <w:tc>
          <w:tcPr>
            <w:tcW w:w="1701" w:type="dxa"/>
            <w:tcBorders>
              <w:top w:val="nil"/>
              <w:left w:val="nil"/>
              <w:bottom w:val="nil"/>
              <w:right w:val="nil"/>
            </w:tcBorders>
            <w:shd w:val="clear" w:color="auto" w:fill="auto"/>
            <w:noWrap/>
            <w:vAlign w:val="bottom"/>
            <w:hideMark/>
          </w:tcPr>
          <w:p w14:paraId="57515CA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49.750,00</w:t>
            </w:r>
          </w:p>
        </w:tc>
        <w:tc>
          <w:tcPr>
            <w:tcW w:w="1701" w:type="dxa"/>
            <w:tcBorders>
              <w:top w:val="nil"/>
              <w:left w:val="nil"/>
              <w:bottom w:val="nil"/>
              <w:right w:val="nil"/>
            </w:tcBorders>
            <w:shd w:val="clear" w:color="auto" w:fill="auto"/>
            <w:noWrap/>
            <w:vAlign w:val="bottom"/>
            <w:hideMark/>
          </w:tcPr>
          <w:p w14:paraId="675C10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30.050,00</w:t>
            </w:r>
          </w:p>
        </w:tc>
        <w:tc>
          <w:tcPr>
            <w:tcW w:w="1417" w:type="dxa"/>
            <w:tcBorders>
              <w:top w:val="nil"/>
              <w:left w:val="nil"/>
              <w:bottom w:val="nil"/>
              <w:right w:val="nil"/>
            </w:tcBorders>
            <w:shd w:val="clear" w:color="auto" w:fill="auto"/>
            <w:noWrap/>
            <w:vAlign w:val="bottom"/>
            <w:hideMark/>
          </w:tcPr>
          <w:p w14:paraId="5202BB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30.050,00</w:t>
            </w:r>
          </w:p>
        </w:tc>
        <w:tc>
          <w:tcPr>
            <w:tcW w:w="5319" w:type="dxa"/>
            <w:tcBorders>
              <w:top w:val="nil"/>
              <w:left w:val="nil"/>
              <w:bottom w:val="nil"/>
              <w:right w:val="nil"/>
            </w:tcBorders>
            <w:shd w:val="clear" w:color="auto" w:fill="auto"/>
            <w:noWrap/>
            <w:vAlign w:val="bottom"/>
            <w:hideMark/>
          </w:tcPr>
          <w:p w14:paraId="4DD38E1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7FE823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D62F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E93230" w14:textId="77777777" w:rsidR="00375E3A" w:rsidRPr="00375E3A" w:rsidRDefault="00375E3A" w:rsidP="00375E3A">
            <w:pPr>
              <w:rPr>
                <w:sz w:val="20"/>
                <w:szCs w:val="20"/>
              </w:rPr>
            </w:pPr>
          </w:p>
        </w:tc>
      </w:tr>
      <w:tr w:rsidR="00375E3A" w:rsidRPr="00375E3A" w14:paraId="5946187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8D767E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5ABA2A0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6.955,63</w:t>
            </w:r>
          </w:p>
        </w:tc>
        <w:tc>
          <w:tcPr>
            <w:tcW w:w="1843" w:type="dxa"/>
            <w:tcBorders>
              <w:top w:val="nil"/>
              <w:left w:val="nil"/>
              <w:bottom w:val="nil"/>
              <w:right w:val="nil"/>
            </w:tcBorders>
            <w:shd w:val="clear" w:color="auto" w:fill="auto"/>
            <w:noWrap/>
            <w:vAlign w:val="bottom"/>
            <w:hideMark/>
          </w:tcPr>
          <w:p w14:paraId="32EAA32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28.050,00</w:t>
            </w:r>
          </w:p>
        </w:tc>
        <w:tc>
          <w:tcPr>
            <w:tcW w:w="1701" w:type="dxa"/>
            <w:tcBorders>
              <w:top w:val="nil"/>
              <w:left w:val="nil"/>
              <w:bottom w:val="nil"/>
              <w:right w:val="nil"/>
            </w:tcBorders>
            <w:shd w:val="clear" w:color="auto" w:fill="auto"/>
            <w:noWrap/>
            <w:vAlign w:val="bottom"/>
            <w:hideMark/>
          </w:tcPr>
          <w:p w14:paraId="6E822F3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41.750,00</w:t>
            </w:r>
          </w:p>
        </w:tc>
        <w:tc>
          <w:tcPr>
            <w:tcW w:w="1701" w:type="dxa"/>
            <w:tcBorders>
              <w:top w:val="nil"/>
              <w:left w:val="nil"/>
              <w:bottom w:val="nil"/>
              <w:right w:val="nil"/>
            </w:tcBorders>
            <w:shd w:val="clear" w:color="auto" w:fill="auto"/>
            <w:noWrap/>
            <w:vAlign w:val="bottom"/>
            <w:hideMark/>
          </w:tcPr>
          <w:p w14:paraId="135A2A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28.050,00</w:t>
            </w:r>
          </w:p>
        </w:tc>
        <w:tc>
          <w:tcPr>
            <w:tcW w:w="1417" w:type="dxa"/>
            <w:tcBorders>
              <w:top w:val="nil"/>
              <w:left w:val="nil"/>
              <w:bottom w:val="nil"/>
              <w:right w:val="nil"/>
            </w:tcBorders>
            <w:shd w:val="clear" w:color="auto" w:fill="auto"/>
            <w:noWrap/>
            <w:vAlign w:val="bottom"/>
            <w:hideMark/>
          </w:tcPr>
          <w:p w14:paraId="05128D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28.050,00</w:t>
            </w:r>
          </w:p>
        </w:tc>
        <w:tc>
          <w:tcPr>
            <w:tcW w:w="5319" w:type="dxa"/>
            <w:tcBorders>
              <w:top w:val="nil"/>
              <w:left w:val="nil"/>
              <w:bottom w:val="nil"/>
              <w:right w:val="nil"/>
            </w:tcBorders>
            <w:shd w:val="clear" w:color="auto" w:fill="auto"/>
            <w:noWrap/>
            <w:vAlign w:val="bottom"/>
            <w:hideMark/>
          </w:tcPr>
          <w:p w14:paraId="33BAC68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F5E09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B157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72918A" w14:textId="77777777" w:rsidR="00375E3A" w:rsidRPr="00375E3A" w:rsidRDefault="00375E3A" w:rsidP="00375E3A">
            <w:pPr>
              <w:rPr>
                <w:sz w:val="20"/>
                <w:szCs w:val="20"/>
              </w:rPr>
            </w:pPr>
          </w:p>
        </w:tc>
      </w:tr>
      <w:tr w:rsidR="00375E3A" w:rsidRPr="00375E3A" w14:paraId="4EEA449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126B745"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7551CAE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910,00</w:t>
            </w:r>
          </w:p>
        </w:tc>
        <w:tc>
          <w:tcPr>
            <w:tcW w:w="1843" w:type="dxa"/>
            <w:tcBorders>
              <w:top w:val="nil"/>
              <w:left w:val="nil"/>
              <w:bottom w:val="nil"/>
              <w:right w:val="nil"/>
            </w:tcBorders>
            <w:shd w:val="clear" w:color="auto" w:fill="auto"/>
            <w:noWrap/>
            <w:vAlign w:val="bottom"/>
            <w:hideMark/>
          </w:tcPr>
          <w:p w14:paraId="5DE2BF7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5ED8ECB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8.000,00</w:t>
            </w:r>
          </w:p>
        </w:tc>
        <w:tc>
          <w:tcPr>
            <w:tcW w:w="1701" w:type="dxa"/>
            <w:tcBorders>
              <w:top w:val="nil"/>
              <w:left w:val="nil"/>
              <w:bottom w:val="nil"/>
              <w:right w:val="nil"/>
            </w:tcBorders>
            <w:shd w:val="clear" w:color="auto" w:fill="auto"/>
            <w:noWrap/>
            <w:vAlign w:val="bottom"/>
            <w:hideMark/>
          </w:tcPr>
          <w:p w14:paraId="42FDD4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1EDB03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5333D5A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6972C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8488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7BAEB6" w14:textId="77777777" w:rsidR="00375E3A" w:rsidRPr="00375E3A" w:rsidRDefault="00375E3A" w:rsidP="00375E3A">
            <w:pPr>
              <w:rPr>
                <w:sz w:val="20"/>
                <w:szCs w:val="20"/>
              </w:rPr>
            </w:pPr>
          </w:p>
        </w:tc>
      </w:tr>
      <w:tr w:rsidR="00375E3A" w:rsidRPr="00375E3A" w14:paraId="5FE96D2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C5587AF"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A100506 Obilježavanje Dana grada Otočca (Sv.Fabijan i Sebastijan)</w:t>
            </w:r>
          </w:p>
        </w:tc>
        <w:tc>
          <w:tcPr>
            <w:tcW w:w="1701" w:type="dxa"/>
            <w:tcBorders>
              <w:top w:val="nil"/>
              <w:left w:val="nil"/>
              <w:bottom w:val="nil"/>
              <w:right w:val="nil"/>
            </w:tcBorders>
            <w:shd w:val="clear" w:color="000000" w:fill="CCCCFF"/>
            <w:noWrap/>
            <w:vAlign w:val="bottom"/>
            <w:hideMark/>
          </w:tcPr>
          <w:p w14:paraId="4842F49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9.120,38</w:t>
            </w:r>
          </w:p>
        </w:tc>
        <w:tc>
          <w:tcPr>
            <w:tcW w:w="1843" w:type="dxa"/>
            <w:tcBorders>
              <w:top w:val="nil"/>
              <w:left w:val="nil"/>
              <w:bottom w:val="nil"/>
              <w:right w:val="nil"/>
            </w:tcBorders>
            <w:shd w:val="clear" w:color="000000" w:fill="CCCCFF"/>
            <w:noWrap/>
            <w:vAlign w:val="bottom"/>
            <w:hideMark/>
          </w:tcPr>
          <w:p w14:paraId="4BAEA25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14.000,00</w:t>
            </w:r>
          </w:p>
        </w:tc>
        <w:tc>
          <w:tcPr>
            <w:tcW w:w="1701" w:type="dxa"/>
            <w:tcBorders>
              <w:top w:val="nil"/>
              <w:left w:val="nil"/>
              <w:bottom w:val="nil"/>
              <w:right w:val="nil"/>
            </w:tcBorders>
            <w:shd w:val="clear" w:color="000000" w:fill="CCCCFF"/>
            <w:noWrap/>
            <w:vAlign w:val="bottom"/>
            <w:hideMark/>
          </w:tcPr>
          <w:p w14:paraId="0596E11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CCCCFF"/>
            <w:noWrap/>
            <w:vAlign w:val="bottom"/>
            <w:hideMark/>
          </w:tcPr>
          <w:p w14:paraId="0846D2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417" w:type="dxa"/>
            <w:tcBorders>
              <w:top w:val="nil"/>
              <w:left w:val="nil"/>
              <w:bottom w:val="nil"/>
              <w:right w:val="nil"/>
            </w:tcBorders>
            <w:shd w:val="clear" w:color="000000" w:fill="CCCCFF"/>
            <w:noWrap/>
            <w:vAlign w:val="bottom"/>
            <w:hideMark/>
          </w:tcPr>
          <w:p w14:paraId="200759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5319" w:type="dxa"/>
            <w:tcBorders>
              <w:top w:val="nil"/>
              <w:left w:val="nil"/>
              <w:bottom w:val="nil"/>
              <w:right w:val="nil"/>
            </w:tcBorders>
            <w:shd w:val="clear" w:color="auto" w:fill="auto"/>
            <w:noWrap/>
            <w:vAlign w:val="bottom"/>
            <w:hideMark/>
          </w:tcPr>
          <w:p w14:paraId="54FB1F5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0EE4A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A977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4771E6" w14:textId="77777777" w:rsidR="00375E3A" w:rsidRPr="00375E3A" w:rsidRDefault="00375E3A" w:rsidP="00375E3A">
            <w:pPr>
              <w:rPr>
                <w:sz w:val="20"/>
                <w:szCs w:val="20"/>
              </w:rPr>
            </w:pPr>
          </w:p>
        </w:tc>
      </w:tr>
      <w:tr w:rsidR="00375E3A" w:rsidRPr="00375E3A" w14:paraId="6F0E5A5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90D60E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14AB7A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9.120,38</w:t>
            </w:r>
          </w:p>
        </w:tc>
        <w:tc>
          <w:tcPr>
            <w:tcW w:w="1843" w:type="dxa"/>
            <w:tcBorders>
              <w:top w:val="nil"/>
              <w:left w:val="nil"/>
              <w:bottom w:val="nil"/>
              <w:right w:val="nil"/>
            </w:tcBorders>
            <w:shd w:val="clear" w:color="000000" w:fill="FFFF99"/>
            <w:noWrap/>
            <w:vAlign w:val="bottom"/>
            <w:hideMark/>
          </w:tcPr>
          <w:p w14:paraId="1A73B38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14.000,00</w:t>
            </w:r>
          </w:p>
        </w:tc>
        <w:tc>
          <w:tcPr>
            <w:tcW w:w="1701" w:type="dxa"/>
            <w:tcBorders>
              <w:top w:val="nil"/>
              <w:left w:val="nil"/>
              <w:bottom w:val="nil"/>
              <w:right w:val="nil"/>
            </w:tcBorders>
            <w:shd w:val="clear" w:color="000000" w:fill="FFFF99"/>
            <w:noWrap/>
            <w:vAlign w:val="bottom"/>
            <w:hideMark/>
          </w:tcPr>
          <w:p w14:paraId="63BABDD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FFFF99"/>
            <w:noWrap/>
            <w:vAlign w:val="bottom"/>
            <w:hideMark/>
          </w:tcPr>
          <w:p w14:paraId="0E1201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417" w:type="dxa"/>
            <w:tcBorders>
              <w:top w:val="nil"/>
              <w:left w:val="nil"/>
              <w:bottom w:val="nil"/>
              <w:right w:val="nil"/>
            </w:tcBorders>
            <w:shd w:val="clear" w:color="000000" w:fill="FFFF99"/>
            <w:noWrap/>
            <w:vAlign w:val="bottom"/>
            <w:hideMark/>
          </w:tcPr>
          <w:p w14:paraId="63C02E8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5319" w:type="dxa"/>
            <w:tcBorders>
              <w:top w:val="nil"/>
              <w:left w:val="nil"/>
              <w:bottom w:val="nil"/>
              <w:right w:val="nil"/>
            </w:tcBorders>
            <w:shd w:val="clear" w:color="auto" w:fill="auto"/>
            <w:noWrap/>
            <w:vAlign w:val="bottom"/>
            <w:hideMark/>
          </w:tcPr>
          <w:p w14:paraId="5EC6288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30E30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58BD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705F8D" w14:textId="77777777" w:rsidR="00375E3A" w:rsidRPr="00375E3A" w:rsidRDefault="00375E3A" w:rsidP="00375E3A">
            <w:pPr>
              <w:rPr>
                <w:sz w:val="20"/>
                <w:szCs w:val="20"/>
              </w:rPr>
            </w:pPr>
          </w:p>
        </w:tc>
      </w:tr>
      <w:tr w:rsidR="00375E3A" w:rsidRPr="00375E3A" w14:paraId="38E9344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ABF22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237681E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9.120,38</w:t>
            </w:r>
          </w:p>
        </w:tc>
        <w:tc>
          <w:tcPr>
            <w:tcW w:w="1843" w:type="dxa"/>
            <w:tcBorders>
              <w:top w:val="nil"/>
              <w:left w:val="nil"/>
              <w:bottom w:val="nil"/>
              <w:right w:val="nil"/>
            </w:tcBorders>
            <w:shd w:val="clear" w:color="auto" w:fill="auto"/>
            <w:noWrap/>
            <w:vAlign w:val="bottom"/>
            <w:hideMark/>
          </w:tcPr>
          <w:p w14:paraId="1461BDA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14.000,00</w:t>
            </w:r>
          </w:p>
        </w:tc>
        <w:tc>
          <w:tcPr>
            <w:tcW w:w="1701" w:type="dxa"/>
            <w:tcBorders>
              <w:top w:val="nil"/>
              <w:left w:val="nil"/>
              <w:bottom w:val="nil"/>
              <w:right w:val="nil"/>
            </w:tcBorders>
            <w:shd w:val="clear" w:color="auto" w:fill="auto"/>
            <w:noWrap/>
            <w:vAlign w:val="bottom"/>
            <w:hideMark/>
          </w:tcPr>
          <w:p w14:paraId="04B48D0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1D9205B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417" w:type="dxa"/>
            <w:tcBorders>
              <w:top w:val="nil"/>
              <w:left w:val="nil"/>
              <w:bottom w:val="nil"/>
              <w:right w:val="nil"/>
            </w:tcBorders>
            <w:shd w:val="clear" w:color="auto" w:fill="auto"/>
            <w:noWrap/>
            <w:vAlign w:val="bottom"/>
            <w:hideMark/>
          </w:tcPr>
          <w:p w14:paraId="05F28A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5319" w:type="dxa"/>
            <w:tcBorders>
              <w:top w:val="nil"/>
              <w:left w:val="nil"/>
              <w:bottom w:val="nil"/>
              <w:right w:val="nil"/>
            </w:tcBorders>
            <w:shd w:val="clear" w:color="auto" w:fill="auto"/>
            <w:noWrap/>
            <w:vAlign w:val="bottom"/>
            <w:hideMark/>
          </w:tcPr>
          <w:p w14:paraId="44B4AFD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2C9BE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96F7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A78D6B" w14:textId="77777777" w:rsidR="00375E3A" w:rsidRPr="00375E3A" w:rsidRDefault="00375E3A" w:rsidP="00375E3A">
            <w:pPr>
              <w:rPr>
                <w:sz w:val="20"/>
                <w:szCs w:val="20"/>
              </w:rPr>
            </w:pPr>
          </w:p>
        </w:tc>
      </w:tr>
      <w:tr w:rsidR="00375E3A" w:rsidRPr="00375E3A" w14:paraId="38ED26B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587BC5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235258E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9.120,38</w:t>
            </w:r>
          </w:p>
        </w:tc>
        <w:tc>
          <w:tcPr>
            <w:tcW w:w="1843" w:type="dxa"/>
            <w:tcBorders>
              <w:top w:val="nil"/>
              <w:left w:val="nil"/>
              <w:bottom w:val="nil"/>
              <w:right w:val="nil"/>
            </w:tcBorders>
            <w:shd w:val="clear" w:color="auto" w:fill="auto"/>
            <w:noWrap/>
            <w:vAlign w:val="bottom"/>
            <w:hideMark/>
          </w:tcPr>
          <w:p w14:paraId="2929B8A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10.000,00</w:t>
            </w:r>
          </w:p>
        </w:tc>
        <w:tc>
          <w:tcPr>
            <w:tcW w:w="1701" w:type="dxa"/>
            <w:tcBorders>
              <w:top w:val="nil"/>
              <w:left w:val="nil"/>
              <w:bottom w:val="nil"/>
              <w:right w:val="nil"/>
            </w:tcBorders>
            <w:shd w:val="clear" w:color="auto" w:fill="auto"/>
            <w:noWrap/>
            <w:vAlign w:val="bottom"/>
            <w:hideMark/>
          </w:tcPr>
          <w:p w14:paraId="409E195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0C3DFD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413ECF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21B22C1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B532F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54E8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677480" w14:textId="77777777" w:rsidR="00375E3A" w:rsidRPr="00375E3A" w:rsidRDefault="00375E3A" w:rsidP="00375E3A">
            <w:pPr>
              <w:rPr>
                <w:sz w:val="20"/>
                <w:szCs w:val="20"/>
              </w:rPr>
            </w:pPr>
          </w:p>
        </w:tc>
      </w:tr>
      <w:tr w:rsidR="00375E3A" w:rsidRPr="00375E3A" w14:paraId="43FBBCA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CF340F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1B10926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65CC923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4.000,00</w:t>
            </w:r>
          </w:p>
        </w:tc>
        <w:tc>
          <w:tcPr>
            <w:tcW w:w="1701" w:type="dxa"/>
            <w:tcBorders>
              <w:top w:val="nil"/>
              <w:left w:val="nil"/>
              <w:bottom w:val="nil"/>
              <w:right w:val="nil"/>
            </w:tcBorders>
            <w:shd w:val="clear" w:color="auto" w:fill="auto"/>
            <w:noWrap/>
            <w:vAlign w:val="bottom"/>
            <w:hideMark/>
          </w:tcPr>
          <w:p w14:paraId="741329C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1E371F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417" w:type="dxa"/>
            <w:tcBorders>
              <w:top w:val="nil"/>
              <w:left w:val="nil"/>
              <w:bottom w:val="nil"/>
              <w:right w:val="nil"/>
            </w:tcBorders>
            <w:shd w:val="clear" w:color="auto" w:fill="auto"/>
            <w:noWrap/>
            <w:vAlign w:val="bottom"/>
            <w:hideMark/>
          </w:tcPr>
          <w:p w14:paraId="43BA61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5319" w:type="dxa"/>
            <w:tcBorders>
              <w:top w:val="nil"/>
              <w:left w:val="nil"/>
              <w:bottom w:val="nil"/>
              <w:right w:val="nil"/>
            </w:tcBorders>
            <w:shd w:val="clear" w:color="auto" w:fill="auto"/>
            <w:noWrap/>
            <w:vAlign w:val="bottom"/>
            <w:hideMark/>
          </w:tcPr>
          <w:p w14:paraId="60408EE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7B7AC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4E8C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5E2D45" w14:textId="77777777" w:rsidR="00375E3A" w:rsidRPr="00375E3A" w:rsidRDefault="00375E3A" w:rsidP="00375E3A">
            <w:pPr>
              <w:rPr>
                <w:sz w:val="20"/>
                <w:szCs w:val="20"/>
              </w:rPr>
            </w:pPr>
          </w:p>
        </w:tc>
      </w:tr>
      <w:tr w:rsidR="00375E3A" w:rsidRPr="00375E3A" w14:paraId="74DC129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B806367"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A100507 Obilježavanje državnih praznika i drugih prigodnih obljetnica</w:t>
            </w:r>
          </w:p>
        </w:tc>
        <w:tc>
          <w:tcPr>
            <w:tcW w:w="1701" w:type="dxa"/>
            <w:tcBorders>
              <w:top w:val="nil"/>
              <w:left w:val="nil"/>
              <w:bottom w:val="nil"/>
              <w:right w:val="nil"/>
            </w:tcBorders>
            <w:shd w:val="clear" w:color="000000" w:fill="CCCCFF"/>
            <w:noWrap/>
            <w:vAlign w:val="bottom"/>
            <w:hideMark/>
          </w:tcPr>
          <w:p w14:paraId="77722402"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70DC466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w:t>
            </w:r>
          </w:p>
        </w:tc>
        <w:tc>
          <w:tcPr>
            <w:tcW w:w="1701" w:type="dxa"/>
            <w:tcBorders>
              <w:top w:val="nil"/>
              <w:left w:val="nil"/>
              <w:bottom w:val="nil"/>
              <w:right w:val="nil"/>
            </w:tcBorders>
            <w:shd w:val="clear" w:color="000000" w:fill="CCCCFF"/>
            <w:noWrap/>
            <w:vAlign w:val="bottom"/>
            <w:hideMark/>
          </w:tcPr>
          <w:p w14:paraId="4D85C9F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w:t>
            </w:r>
          </w:p>
        </w:tc>
        <w:tc>
          <w:tcPr>
            <w:tcW w:w="1701" w:type="dxa"/>
            <w:tcBorders>
              <w:top w:val="nil"/>
              <w:left w:val="nil"/>
              <w:bottom w:val="nil"/>
              <w:right w:val="nil"/>
            </w:tcBorders>
            <w:shd w:val="clear" w:color="000000" w:fill="CCCCFF"/>
            <w:noWrap/>
            <w:vAlign w:val="bottom"/>
            <w:hideMark/>
          </w:tcPr>
          <w:p w14:paraId="20A2D06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CCCCFF"/>
            <w:noWrap/>
            <w:vAlign w:val="bottom"/>
            <w:hideMark/>
          </w:tcPr>
          <w:p w14:paraId="212172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1B281C7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CD91C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1543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BB774A" w14:textId="77777777" w:rsidR="00375E3A" w:rsidRPr="00375E3A" w:rsidRDefault="00375E3A" w:rsidP="00375E3A">
            <w:pPr>
              <w:rPr>
                <w:sz w:val="20"/>
                <w:szCs w:val="20"/>
              </w:rPr>
            </w:pPr>
          </w:p>
        </w:tc>
      </w:tr>
      <w:tr w:rsidR="00375E3A" w:rsidRPr="00375E3A" w14:paraId="20A35D2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9C3353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lastRenderedPageBreak/>
              <w:t>Izvor 1.1. Opći prihodi i primici</w:t>
            </w:r>
          </w:p>
        </w:tc>
        <w:tc>
          <w:tcPr>
            <w:tcW w:w="1701" w:type="dxa"/>
            <w:tcBorders>
              <w:top w:val="nil"/>
              <w:left w:val="nil"/>
              <w:bottom w:val="nil"/>
              <w:right w:val="nil"/>
            </w:tcBorders>
            <w:shd w:val="clear" w:color="000000" w:fill="FFFF99"/>
            <w:noWrap/>
            <w:vAlign w:val="bottom"/>
            <w:hideMark/>
          </w:tcPr>
          <w:p w14:paraId="10DCE4D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05438A2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w:t>
            </w:r>
          </w:p>
        </w:tc>
        <w:tc>
          <w:tcPr>
            <w:tcW w:w="1701" w:type="dxa"/>
            <w:tcBorders>
              <w:top w:val="nil"/>
              <w:left w:val="nil"/>
              <w:bottom w:val="nil"/>
              <w:right w:val="nil"/>
            </w:tcBorders>
            <w:shd w:val="clear" w:color="000000" w:fill="FFFF99"/>
            <w:noWrap/>
            <w:vAlign w:val="bottom"/>
            <w:hideMark/>
          </w:tcPr>
          <w:p w14:paraId="0B18050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w:t>
            </w:r>
          </w:p>
        </w:tc>
        <w:tc>
          <w:tcPr>
            <w:tcW w:w="1701" w:type="dxa"/>
            <w:tcBorders>
              <w:top w:val="nil"/>
              <w:left w:val="nil"/>
              <w:bottom w:val="nil"/>
              <w:right w:val="nil"/>
            </w:tcBorders>
            <w:shd w:val="clear" w:color="000000" w:fill="FFFF99"/>
            <w:noWrap/>
            <w:vAlign w:val="bottom"/>
            <w:hideMark/>
          </w:tcPr>
          <w:p w14:paraId="33850D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FFFF99"/>
            <w:noWrap/>
            <w:vAlign w:val="bottom"/>
            <w:hideMark/>
          </w:tcPr>
          <w:p w14:paraId="127000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6DE0D43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53B65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B79F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782154" w14:textId="77777777" w:rsidR="00375E3A" w:rsidRPr="00375E3A" w:rsidRDefault="00375E3A" w:rsidP="00375E3A">
            <w:pPr>
              <w:rPr>
                <w:sz w:val="20"/>
                <w:szCs w:val="20"/>
              </w:rPr>
            </w:pPr>
          </w:p>
        </w:tc>
      </w:tr>
      <w:tr w:rsidR="00375E3A" w:rsidRPr="00375E3A" w14:paraId="1855ED5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3A29A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705D3FF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446ACA9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4FEA7B4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718892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1F6784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615D538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45B4E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D3A5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79BD09" w14:textId="77777777" w:rsidR="00375E3A" w:rsidRPr="00375E3A" w:rsidRDefault="00375E3A" w:rsidP="00375E3A">
            <w:pPr>
              <w:rPr>
                <w:sz w:val="20"/>
                <w:szCs w:val="20"/>
              </w:rPr>
            </w:pPr>
          </w:p>
        </w:tc>
      </w:tr>
      <w:tr w:rsidR="00375E3A" w:rsidRPr="00375E3A" w14:paraId="2800865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37F121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2CE62DB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157476C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2FFDC46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356567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0E3CEA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51FD3C0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AF447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6923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8B1DBC" w14:textId="77777777" w:rsidR="00375E3A" w:rsidRPr="00375E3A" w:rsidRDefault="00375E3A" w:rsidP="00375E3A">
            <w:pPr>
              <w:rPr>
                <w:sz w:val="20"/>
                <w:szCs w:val="20"/>
              </w:rPr>
            </w:pPr>
          </w:p>
        </w:tc>
      </w:tr>
      <w:tr w:rsidR="00375E3A" w:rsidRPr="00375E3A" w14:paraId="5052623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72FB28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A100508 Obilježavanje vjerskih blagdana</w:t>
            </w:r>
          </w:p>
        </w:tc>
        <w:tc>
          <w:tcPr>
            <w:tcW w:w="1701" w:type="dxa"/>
            <w:tcBorders>
              <w:top w:val="nil"/>
              <w:left w:val="nil"/>
              <w:bottom w:val="nil"/>
              <w:right w:val="nil"/>
            </w:tcBorders>
            <w:shd w:val="clear" w:color="000000" w:fill="CCCCFF"/>
            <w:noWrap/>
            <w:vAlign w:val="bottom"/>
            <w:hideMark/>
          </w:tcPr>
          <w:p w14:paraId="3BE0612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29FBB79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w:t>
            </w:r>
          </w:p>
        </w:tc>
        <w:tc>
          <w:tcPr>
            <w:tcW w:w="1701" w:type="dxa"/>
            <w:tcBorders>
              <w:top w:val="nil"/>
              <w:left w:val="nil"/>
              <w:bottom w:val="nil"/>
              <w:right w:val="nil"/>
            </w:tcBorders>
            <w:shd w:val="clear" w:color="000000" w:fill="CCCCFF"/>
            <w:noWrap/>
            <w:vAlign w:val="bottom"/>
            <w:hideMark/>
          </w:tcPr>
          <w:p w14:paraId="38BDD11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w:t>
            </w:r>
          </w:p>
        </w:tc>
        <w:tc>
          <w:tcPr>
            <w:tcW w:w="1701" w:type="dxa"/>
            <w:tcBorders>
              <w:top w:val="nil"/>
              <w:left w:val="nil"/>
              <w:bottom w:val="nil"/>
              <w:right w:val="nil"/>
            </w:tcBorders>
            <w:shd w:val="clear" w:color="000000" w:fill="CCCCFF"/>
            <w:noWrap/>
            <w:vAlign w:val="bottom"/>
            <w:hideMark/>
          </w:tcPr>
          <w:p w14:paraId="650B985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CCCCFF"/>
            <w:noWrap/>
            <w:vAlign w:val="bottom"/>
            <w:hideMark/>
          </w:tcPr>
          <w:p w14:paraId="08E0A09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2C7DB04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CE04B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AD8D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0C8B8C" w14:textId="77777777" w:rsidR="00375E3A" w:rsidRPr="00375E3A" w:rsidRDefault="00375E3A" w:rsidP="00375E3A">
            <w:pPr>
              <w:rPr>
                <w:sz w:val="20"/>
                <w:szCs w:val="20"/>
              </w:rPr>
            </w:pPr>
          </w:p>
        </w:tc>
      </w:tr>
      <w:tr w:rsidR="00375E3A" w:rsidRPr="00375E3A" w14:paraId="76BA24C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38F729D"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12CAA3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198A7D7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w:t>
            </w:r>
          </w:p>
        </w:tc>
        <w:tc>
          <w:tcPr>
            <w:tcW w:w="1701" w:type="dxa"/>
            <w:tcBorders>
              <w:top w:val="nil"/>
              <w:left w:val="nil"/>
              <w:bottom w:val="nil"/>
              <w:right w:val="nil"/>
            </w:tcBorders>
            <w:shd w:val="clear" w:color="000000" w:fill="FFFF99"/>
            <w:noWrap/>
            <w:vAlign w:val="bottom"/>
            <w:hideMark/>
          </w:tcPr>
          <w:p w14:paraId="70FADE6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w:t>
            </w:r>
          </w:p>
        </w:tc>
        <w:tc>
          <w:tcPr>
            <w:tcW w:w="1701" w:type="dxa"/>
            <w:tcBorders>
              <w:top w:val="nil"/>
              <w:left w:val="nil"/>
              <w:bottom w:val="nil"/>
              <w:right w:val="nil"/>
            </w:tcBorders>
            <w:shd w:val="clear" w:color="000000" w:fill="FFFF99"/>
            <w:noWrap/>
            <w:vAlign w:val="bottom"/>
            <w:hideMark/>
          </w:tcPr>
          <w:p w14:paraId="633399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FFFF99"/>
            <w:noWrap/>
            <w:vAlign w:val="bottom"/>
            <w:hideMark/>
          </w:tcPr>
          <w:p w14:paraId="4D9742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3EE6532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51194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856F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0BFB72" w14:textId="77777777" w:rsidR="00375E3A" w:rsidRPr="00375E3A" w:rsidRDefault="00375E3A" w:rsidP="00375E3A">
            <w:pPr>
              <w:rPr>
                <w:sz w:val="20"/>
                <w:szCs w:val="20"/>
              </w:rPr>
            </w:pPr>
          </w:p>
        </w:tc>
      </w:tr>
      <w:tr w:rsidR="00375E3A" w:rsidRPr="00375E3A" w14:paraId="791624D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E218A08"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47B9477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29F7BC6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2002C3C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251CC03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5B07F1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5AC4BEF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8DE7B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42DC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198BD5" w14:textId="77777777" w:rsidR="00375E3A" w:rsidRPr="00375E3A" w:rsidRDefault="00375E3A" w:rsidP="00375E3A">
            <w:pPr>
              <w:rPr>
                <w:sz w:val="20"/>
                <w:szCs w:val="20"/>
              </w:rPr>
            </w:pPr>
          </w:p>
        </w:tc>
      </w:tr>
      <w:tr w:rsidR="00375E3A" w:rsidRPr="00375E3A" w14:paraId="2D4A033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18F803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593624B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0D2BEB9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68FA72B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6B0F0B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3B2F88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298F4A3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91E6E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7D4F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64F64F" w14:textId="77777777" w:rsidR="00375E3A" w:rsidRPr="00375E3A" w:rsidRDefault="00375E3A" w:rsidP="00375E3A">
            <w:pPr>
              <w:rPr>
                <w:sz w:val="20"/>
                <w:szCs w:val="20"/>
              </w:rPr>
            </w:pPr>
          </w:p>
        </w:tc>
      </w:tr>
      <w:tr w:rsidR="00375E3A" w:rsidRPr="00375E3A" w14:paraId="2D801AA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B6A895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A100509 Redovan rad Vijeća srpske nacionalne manjine Grada Otočca</w:t>
            </w:r>
          </w:p>
        </w:tc>
        <w:tc>
          <w:tcPr>
            <w:tcW w:w="1701" w:type="dxa"/>
            <w:tcBorders>
              <w:top w:val="nil"/>
              <w:left w:val="nil"/>
              <w:bottom w:val="nil"/>
              <w:right w:val="nil"/>
            </w:tcBorders>
            <w:shd w:val="clear" w:color="000000" w:fill="CCCCFF"/>
            <w:noWrap/>
            <w:vAlign w:val="bottom"/>
            <w:hideMark/>
          </w:tcPr>
          <w:p w14:paraId="112363B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15B605A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12.500,00</w:t>
            </w:r>
          </w:p>
        </w:tc>
        <w:tc>
          <w:tcPr>
            <w:tcW w:w="1701" w:type="dxa"/>
            <w:tcBorders>
              <w:top w:val="nil"/>
              <w:left w:val="nil"/>
              <w:bottom w:val="nil"/>
              <w:right w:val="nil"/>
            </w:tcBorders>
            <w:shd w:val="clear" w:color="000000" w:fill="CCCCFF"/>
            <w:noWrap/>
            <w:vAlign w:val="bottom"/>
            <w:hideMark/>
          </w:tcPr>
          <w:p w14:paraId="0304AAA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12.500,00</w:t>
            </w:r>
          </w:p>
        </w:tc>
        <w:tc>
          <w:tcPr>
            <w:tcW w:w="1701" w:type="dxa"/>
            <w:tcBorders>
              <w:top w:val="nil"/>
              <w:left w:val="nil"/>
              <w:bottom w:val="nil"/>
              <w:right w:val="nil"/>
            </w:tcBorders>
            <w:shd w:val="clear" w:color="000000" w:fill="CCCCFF"/>
            <w:noWrap/>
            <w:vAlign w:val="bottom"/>
            <w:hideMark/>
          </w:tcPr>
          <w:p w14:paraId="65134B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w:t>
            </w:r>
          </w:p>
        </w:tc>
        <w:tc>
          <w:tcPr>
            <w:tcW w:w="1417" w:type="dxa"/>
            <w:tcBorders>
              <w:top w:val="nil"/>
              <w:left w:val="nil"/>
              <w:bottom w:val="nil"/>
              <w:right w:val="nil"/>
            </w:tcBorders>
            <w:shd w:val="clear" w:color="000000" w:fill="CCCCFF"/>
            <w:noWrap/>
            <w:vAlign w:val="bottom"/>
            <w:hideMark/>
          </w:tcPr>
          <w:p w14:paraId="30533C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w:t>
            </w:r>
          </w:p>
        </w:tc>
        <w:tc>
          <w:tcPr>
            <w:tcW w:w="5319" w:type="dxa"/>
            <w:tcBorders>
              <w:top w:val="nil"/>
              <w:left w:val="nil"/>
              <w:bottom w:val="nil"/>
              <w:right w:val="nil"/>
            </w:tcBorders>
            <w:shd w:val="clear" w:color="auto" w:fill="auto"/>
            <w:noWrap/>
            <w:vAlign w:val="bottom"/>
            <w:hideMark/>
          </w:tcPr>
          <w:p w14:paraId="04410C5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E8346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22BE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FAEDC2" w14:textId="77777777" w:rsidR="00375E3A" w:rsidRPr="00375E3A" w:rsidRDefault="00375E3A" w:rsidP="00375E3A">
            <w:pPr>
              <w:rPr>
                <w:sz w:val="20"/>
                <w:szCs w:val="20"/>
              </w:rPr>
            </w:pPr>
          </w:p>
        </w:tc>
      </w:tr>
      <w:tr w:rsidR="00375E3A" w:rsidRPr="00375E3A" w14:paraId="7154A2A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68C013E"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6418694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178CE7F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12.500,00</w:t>
            </w:r>
          </w:p>
        </w:tc>
        <w:tc>
          <w:tcPr>
            <w:tcW w:w="1701" w:type="dxa"/>
            <w:tcBorders>
              <w:top w:val="nil"/>
              <w:left w:val="nil"/>
              <w:bottom w:val="nil"/>
              <w:right w:val="nil"/>
            </w:tcBorders>
            <w:shd w:val="clear" w:color="000000" w:fill="FFFF99"/>
            <w:noWrap/>
            <w:vAlign w:val="bottom"/>
            <w:hideMark/>
          </w:tcPr>
          <w:p w14:paraId="13AC00F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12.500,00</w:t>
            </w:r>
          </w:p>
        </w:tc>
        <w:tc>
          <w:tcPr>
            <w:tcW w:w="1701" w:type="dxa"/>
            <w:tcBorders>
              <w:top w:val="nil"/>
              <w:left w:val="nil"/>
              <w:bottom w:val="nil"/>
              <w:right w:val="nil"/>
            </w:tcBorders>
            <w:shd w:val="clear" w:color="000000" w:fill="FFFF99"/>
            <w:noWrap/>
            <w:vAlign w:val="bottom"/>
            <w:hideMark/>
          </w:tcPr>
          <w:p w14:paraId="48AED9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w:t>
            </w:r>
          </w:p>
        </w:tc>
        <w:tc>
          <w:tcPr>
            <w:tcW w:w="1417" w:type="dxa"/>
            <w:tcBorders>
              <w:top w:val="nil"/>
              <w:left w:val="nil"/>
              <w:bottom w:val="nil"/>
              <w:right w:val="nil"/>
            </w:tcBorders>
            <w:shd w:val="clear" w:color="000000" w:fill="FFFF99"/>
            <w:noWrap/>
            <w:vAlign w:val="bottom"/>
            <w:hideMark/>
          </w:tcPr>
          <w:p w14:paraId="76D449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w:t>
            </w:r>
          </w:p>
        </w:tc>
        <w:tc>
          <w:tcPr>
            <w:tcW w:w="5319" w:type="dxa"/>
            <w:tcBorders>
              <w:top w:val="nil"/>
              <w:left w:val="nil"/>
              <w:bottom w:val="nil"/>
              <w:right w:val="nil"/>
            </w:tcBorders>
            <w:shd w:val="clear" w:color="auto" w:fill="auto"/>
            <w:noWrap/>
            <w:vAlign w:val="bottom"/>
            <w:hideMark/>
          </w:tcPr>
          <w:p w14:paraId="49081F2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79F48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B988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B9DCB4" w14:textId="77777777" w:rsidR="00375E3A" w:rsidRPr="00375E3A" w:rsidRDefault="00375E3A" w:rsidP="00375E3A">
            <w:pPr>
              <w:rPr>
                <w:sz w:val="20"/>
                <w:szCs w:val="20"/>
              </w:rPr>
            </w:pPr>
          </w:p>
        </w:tc>
      </w:tr>
      <w:tr w:rsidR="00375E3A" w:rsidRPr="00375E3A" w14:paraId="345F185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6F1DD61"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17C6A8E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B4B925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12.500,00</w:t>
            </w:r>
          </w:p>
        </w:tc>
        <w:tc>
          <w:tcPr>
            <w:tcW w:w="1701" w:type="dxa"/>
            <w:tcBorders>
              <w:top w:val="nil"/>
              <w:left w:val="nil"/>
              <w:bottom w:val="nil"/>
              <w:right w:val="nil"/>
            </w:tcBorders>
            <w:shd w:val="clear" w:color="auto" w:fill="auto"/>
            <w:noWrap/>
            <w:vAlign w:val="bottom"/>
            <w:hideMark/>
          </w:tcPr>
          <w:p w14:paraId="5D3B0D2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12.500,00</w:t>
            </w:r>
          </w:p>
        </w:tc>
        <w:tc>
          <w:tcPr>
            <w:tcW w:w="1701" w:type="dxa"/>
            <w:tcBorders>
              <w:top w:val="nil"/>
              <w:left w:val="nil"/>
              <w:bottom w:val="nil"/>
              <w:right w:val="nil"/>
            </w:tcBorders>
            <w:shd w:val="clear" w:color="auto" w:fill="auto"/>
            <w:noWrap/>
            <w:vAlign w:val="bottom"/>
            <w:hideMark/>
          </w:tcPr>
          <w:p w14:paraId="3D750F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12.500,00</w:t>
            </w:r>
          </w:p>
        </w:tc>
        <w:tc>
          <w:tcPr>
            <w:tcW w:w="1417" w:type="dxa"/>
            <w:tcBorders>
              <w:top w:val="nil"/>
              <w:left w:val="nil"/>
              <w:bottom w:val="nil"/>
              <w:right w:val="nil"/>
            </w:tcBorders>
            <w:shd w:val="clear" w:color="auto" w:fill="auto"/>
            <w:noWrap/>
            <w:vAlign w:val="bottom"/>
            <w:hideMark/>
          </w:tcPr>
          <w:p w14:paraId="4EDF81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12.500,00</w:t>
            </w:r>
          </w:p>
        </w:tc>
        <w:tc>
          <w:tcPr>
            <w:tcW w:w="5319" w:type="dxa"/>
            <w:tcBorders>
              <w:top w:val="nil"/>
              <w:left w:val="nil"/>
              <w:bottom w:val="nil"/>
              <w:right w:val="nil"/>
            </w:tcBorders>
            <w:shd w:val="clear" w:color="auto" w:fill="auto"/>
            <w:noWrap/>
            <w:vAlign w:val="bottom"/>
            <w:hideMark/>
          </w:tcPr>
          <w:p w14:paraId="6F78F97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F068FB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C418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E7095D" w14:textId="77777777" w:rsidR="00375E3A" w:rsidRPr="00375E3A" w:rsidRDefault="00375E3A" w:rsidP="00375E3A">
            <w:pPr>
              <w:rPr>
                <w:sz w:val="20"/>
                <w:szCs w:val="20"/>
              </w:rPr>
            </w:pPr>
          </w:p>
        </w:tc>
      </w:tr>
      <w:tr w:rsidR="00375E3A" w:rsidRPr="00375E3A" w14:paraId="48C8731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F3690FC"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2B64EE4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5A163F1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11.500,00</w:t>
            </w:r>
          </w:p>
        </w:tc>
        <w:tc>
          <w:tcPr>
            <w:tcW w:w="1701" w:type="dxa"/>
            <w:tcBorders>
              <w:top w:val="nil"/>
              <w:left w:val="nil"/>
              <w:bottom w:val="nil"/>
              <w:right w:val="nil"/>
            </w:tcBorders>
            <w:shd w:val="clear" w:color="auto" w:fill="auto"/>
            <w:noWrap/>
            <w:vAlign w:val="bottom"/>
            <w:hideMark/>
          </w:tcPr>
          <w:p w14:paraId="227EFD4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10.000,00</w:t>
            </w:r>
          </w:p>
        </w:tc>
        <w:tc>
          <w:tcPr>
            <w:tcW w:w="1701" w:type="dxa"/>
            <w:tcBorders>
              <w:top w:val="nil"/>
              <w:left w:val="nil"/>
              <w:bottom w:val="nil"/>
              <w:right w:val="nil"/>
            </w:tcBorders>
            <w:shd w:val="clear" w:color="auto" w:fill="auto"/>
            <w:noWrap/>
            <w:vAlign w:val="bottom"/>
            <w:hideMark/>
          </w:tcPr>
          <w:p w14:paraId="7CC7F8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11.500,00</w:t>
            </w:r>
          </w:p>
        </w:tc>
        <w:tc>
          <w:tcPr>
            <w:tcW w:w="1417" w:type="dxa"/>
            <w:tcBorders>
              <w:top w:val="nil"/>
              <w:left w:val="nil"/>
              <w:bottom w:val="nil"/>
              <w:right w:val="nil"/>
            </w:tcBorders>
            <w:shd w:val="clear" w:color="auto" w:fill="auto"/>
            <w:noWrap/>
            <w:vAlign w:val="bottom"/>
            <w:hideMark/>
          </w:tcPr>
          <w:p w14:paraId="1EA709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11.500,00</w:t>
            </w:r>
          </w:p>
        </w:tc>
        <w:tc>
          <w:tcPr>
            <w:tcW w:w="5319" w:type="dxa"/>
            <w:tcBorders>
              <w:top w:val="nil"/>
              <w:left w:val="nil"/>
              <w:bottom w:val="nil"/>
              <w:right w:val="nil"/>
            </w:tcBorders>
            <w:shd w:val="clear" w:color="auto" w:fill="auto"/>
            <w:noWrap/>
            <w:vAlign w:val="bottom"/>
            <w:hideMark/>
          </w:tcPr>
          <w:p w14:paraId="0935909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6F988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FBB88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E1AD77" w14:textId="77777777" w:rsidR="00375E3A" w:rsidRPr="00375E3A" w:rsidRDefault="00375E3A" w:rsidP="00375E3A">
            <w:pPr>
              <w:rPr>
                <w:sz w:val="20"/>
                <w:szCs w:val="20"/>
              </w:rPr>
            </w:pPr>
          </w:p>
        </w:tc>
      </w:tr>
      <w:tr w:rsidR="00375E3A" w:rsidRPr="00375E3A" w14:paraId="143BC33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CF4106C"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4A26DB9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4FC43B2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w:t>
            </w:r>
          </w:p>
        </w:tc>
        <w:tc>
          <w:tcPr>
            <w:tcW w:w="1701" w:type="dxa"/>
            <w:tcBorders>
              <w:top w:val="nil"/>
              <w:left w:val="nil"/>
              <w:bottom w:val="nil"/>
              <w:right w:val="nil"/>
            </w:tcBorders>
            <w:shd w:val="clear" w:color="auto" w:fill="auto"/>
            <w:noWrap/>
            <w:vAlign w:val="bottom"/>
            <w:hideMark/>
          </w:tcPr>
          <w:p w14:paraId="361F141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6151F7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209EC6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063BC26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D9E30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B1D0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92D680" w14:textId="77777777" w:rsidR="00375E3A" w:rsidRPr="00375E3A" w:rsidRDefault="00375E3A" w:rsidP="00375E3A">
            <w:pPr>
              <w:rPr>
                <w:sz w:val="20"/>
                <w:szCs w:val="20"/>
              </w:rPr>
            </w:pPr>
          </w:p>
        </w:tc>
      </w:tr>
      <w:tr w:rsidR="00375E3A" w:rsidRPr="00375E3A" w14:paraId="06C9C59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3BC0EB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Kapitalni projekt K100509 Nabava dugotrajne imovine Gradsko vijeće</w:t>
            </w:r>
          </w:p>
        </w:tc>
        <w:tc>
          <w:tcPr>
            <w:tcW w:w="1701" w:type="dxa"/>
            <w:tcBorders>
              <w:top w:val="nil"/>
              <w:left w:val="nil"/>
              <w:bottom w:val="nil"/>
              <w:right w:val="nil"/>
            </w:tcBorders>
            <w:shd w:val="clear" w:color="000000" w:fill="CCCCFF"/>
            <w:noWrap/>
            <w:vAlign w:val="bottom"/>
            <w:hideMark/>
          </w:tcPr>
          <w:p w14:paraId="708D22C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717BEAC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6.000,00</w:t>
            </w:r>
          </w:p>
        </w:tc>
        <w:tc>
          <w:tcPr>
            <w:tcW w:w="1701" w:type="dxa"/>
            <w:tcBorders>
              <w:top w:val="nil"/>
              <w:left w:val="nil"/>
              <w:bottom w:val="nil"/>
              <w:right w:val="nil"/>
            </w:tcBorders>
            <w:shd w:val="clear" w:color="000000" w:fill="CCCCFF"/>
            <w:noWrap/>
            <w:vAlign w:val="bottom"/>
            <w:hideMark/>
          </w:tcPr>
          <w:p w14:paraId="39EAE76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3.500,00</w:t>
            </w:r>
          </w:p>
        </w:tc>
        <w:tc>
          <w:tcPr>
            <w:tcW w:w="1701" w:type="dxa"/>
            <w:tcBorders>
              <w:top w:val="nil"/>
              <w:left w:val="nil"/>
              <w:bottom w:val="nil"/>
              <w:right w:val="nil"/>
            </w:tcBorders>
            <w:shd w:val="clear" w:color="000000" w:fill="CCCCFF"/>
            <w:noWrap/>
            <w:vAlign w:val="bottom"/>
            <w:hideMark/>
          </w:tcPr>
          <w:p w14:paraId="03BB3D4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417" w:type="dxa"/>
            <w:tcBorders>
              <w:top w:val="nil"/>
              <w:left w:val="nil"/>
              <w:bottom w:val="nil"/>
              <w:right w:val="nil"/>
            </w:tcBorders>
            <w:shd w:val="clear" w:color="000000" w:fill="CCCCFF"/>
            <w:noWrap/>
            <w:vAlign w:val="bottom"/>
            <w:hideMark/>
          </w:tcPr>
          <w:p w14:paraId="412B43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5319" w:type="dxa"/>
            <w:tcBorders>
              <w:top w:val="nil"/>
              <w:left w:val="nil"/>
              <w:bottom w:val="nil"/>
              <w:right w:val="nil"/>
            </w:tcBorders>
            <w:shd w:val="clear" w:color="auto" w:fill="auto"/>
            <w:noWrap/>
            <w:vAlign w:val="bottom"/>
            <w:hideMark/>
          </w:tcPr>
          <w:p w14:paraId="33D8F71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58B34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6CA6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37627B" w14:textId="77777777" w:rsidR="00375E3A" w:rsidRPr="00375E3A" w:rsidRDefault="00375E3A" w:rsidP="00375E3A">
            <w:pPr>
              <w:rPr>
                <w:sz w:val="20"/>
                <w:szCs w:val="20"/>
              </w:rPr>
            </w:pPr>
          </w:p>
        </w:tc>
      </w:tr>
      <w:tr w:rsidR="00375E3A" w:rsidRPr="00375E3A" w14:paraId="3767064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5AE724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1062AC4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347869F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6.000,00</w:t>
            </w:r>
          </w:p>
        </w:tc>
        <w:tc>
          <w:tcPr>
            <w:tcW w:w="1701" w:type="dxa"/>
            <w:tcBorders>
              <w:top w:val="nil"/>
              <w:left w:val="nil"/>
              <w:bottom w:val="nil"/>
              <w:right w:val="nil"/>
            </w:tcBorders>
            <w:shd w:val="clear" w:color="000000" w:fill="FFFF99"/>
            <w:noWrap/>
            <w:vAlign w:val="bottom"/>
            <w:hideMark/>
          </w:tcPr>
          <w:p w14:paraId="0A856BA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3.500,00</w:t>
            </w:r>
          </w:p>
        </w:tc>
        <w:tc>
          <w:tcPr>
            <w:tcW w:w="1701" w:type="dxa"/>
            <w:tcBorders>
              <w:top w:val="nil"/>
              <w:left w:val="nil"/>
              <w:bottom w:val="nil"/>
              <w:right w:val="nil"/>
            </w:tcBorders>
            <w:shd w:val="clear" w:color="000000" w:fill="FFFF99"/>
            <w:noWrap/>
            <w:vAlign w:val="bottom"/>
            <w:hideMark/>
          </w:tcPr>
          <w:p w14:paraId="3B8031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417" w:type="dxa"/>
            <w:tcBorders>
              <w:top w:val="nil"/>
              <w:left w:val="nil"/>
              <w:bottom w:val="nil"/>
              <w:right w:val="nil"/>
            </w:tcBorders>
            <w:shd w:val="clear" w:color="000000" w:fill="FFFF99"/>
            <w:noWrap/>
            <w:vAlign w:val="bottom"/>
            <w:hideMark/>
          </w:tcPr>
          <w:p w14:paraId="3FEB4B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5319" w:type="dxa"/>
            <w:tcBorders>
              <w:top w:val="nil"/>
              <w:left w:val="nil"/>
              <w:bottom w:val="nil"/>
              <w:right w:val="nil"/>
            </w:tcBorders>
            <w:shd w:val="clear" w:color="auto" w:fill="auto"/>
            <w:noWrap/>
            <w:vAlign w:val="bottom"/>
            <w:hideMark/>
          </w:tcPr>
          <w:p w14:paraId="40C4601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A6CC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0930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9A316D" w14:textId="77777777" w:rsidR="00375E3A" w:rsidRPr="00375E3A" w:rsidRDefault="00375E3A" w:rsidP="00375E3A">
            <w:pPr>
              <w:rPr>
                <w:sz w:val="20"/>
                <w:szCs w:val="20"/>
              </w:rPr>
            </w:pPr>
          </w:p>
        </w:tc>
      </w:tr>
      <w:tr w:rsidR="00375E3A" w:rsidRPr="00375E3A" w14:paraId="7860F10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667B592"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53AD603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D51882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6.000,00</w:t>
            </w:r>
          </w:p>
        </w:tc>
        <w:tc>
          <w:tcPr>
            <w:tcW w:w="1701" w:type="dxa"/>
            <w:tcBorders>
              <w:top w:val="nil"/>
              <w:left w:val="nil"/>
              <w:bottom w:val="nil"/>
              <w:right w:val="nil"/>
            </w:tcBorders>
            <w:shd w:val="clear" w:color="auto" w:fill="auto"/>
            <w:noWrap/>
            <w:vAlign w:val="bottom"/>
            <w:hideMark/>
          </w:tcPr>
          <w:p w14:paraId="7BE04BE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3.500,00</w:t>
            </w:r>
          </w:p>
        </w:tc>
        <w:tc>
          <w:tcPr>
            <w:tcW w:w="1701" w:type="dxa"/>
            <w:tcBorders>
              <w:top w:val="nil"/>
              <w:left w:val="nil"/>
              <w:bottom w:val="nil"/>
              <w:right w:val="nil"/>
            </w:tcBorders>
            <w:shd w:val="clear" w:color="auto" w:fill="auto"/>
            <w:noWrap/>
            <w:vAlign w:val="bottom"/>
            <w:hideMark/>
          </w:tcPr>
          <w:p w14:paraId="66CBD4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349789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5319" w:type="dxa"/>
            <w:tcBorders>
              <w:top w:val="nil"/>
              <w:left w:val="nil"/>
              <w:bottom w:val="nil"/>
              <w:right w:val="nil"/>
            </w:tcBorders>
            <w:shd w:val="clear" w:color="auto" w:fill="auto"/>
            <w:noWrap/>
            <w:vAlign w:val="bottom"/>
            <w:hideMark/>
          </w:tcPr>
          <w:p w14:paraId="347B4FB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9AD62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99D5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9E20E6" w14:textId="77777777" w:rsidR="00375E3A" w:rsidRPr="00375E3A" w:rsidRDefault="00375E3A" w:rsidP="00375E3A">
            <w:pPr>
              <w:rPr>
                <w:sz w:val="20"/>
                <w:szCs w:val="20"/>
              </w:rPr>
            </w:pPr>
          </w:p>
        </w:tc>
      </w:tr>
      <w:tr w:rsidR="00375E3A" w:rsidRPr="00375E3A" w14:paraId="7213DBD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A0B220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582494C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0E6D296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6.000,00</w:t>
            </w:r>
          </w:p>
        </w:tc>
        <w:tc>
          <w:tcPr>
            <w:tcW w:w="1701" w:type="dxa"/>
            <w:tcBorders>
              <w:top w:val="nil"/>
              <w:left w:val="nil"/>
              <w:bottom w:val="nil"/>
              <w:right w:val="nil"/>
            </w:tcBorders>
            <w:shd w:val="clear" w:color="auto" w:fill="auto"/>
            <w:noWrap/>
            <w:vAlign w:val="bottom"/>
            <w:hideMark/>
          </w:tcPr>
          <w:p w14:paraId="0CDB3A3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3.500,00</w:t>
            </w:r>
          </w:p>
        </w:tc>
        <w:tc>
          <w:tcPr>
            <w:tcW w:w="1701" w:type="dxa"/>
            <w:tcBorders>
              <w:top w:val="nil"/>
              <w:left w:val="nil"/>
              <w:bottom w:val="nil"/>
              <w:right w:val="nil"/>
            </w:tcBorders>
            <w:shd w:val="clear" w:color="auto" w:fill="auto"/>
            <w:noWrap/>
            <w:vAlign w:val="bottom"/>
            <w:hideMark/>
          </w:tcPr>
          <w:p w14:paraId="51549D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361EC1B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5319" w:type="dxa"/>
            <w:tcBorders>
              <w:top w:val="nil"/>
              <w:left w:val="nil"/>
              <w:bottom w:val="nil"/>
              <w:right w:val="nil"/>
            </w:tcBorders>
            <w:shd w:val="clear" w:color="auto" w:fill="auto"/>
            <w:noWrap/>
            <w:vAlign w:val="bottom"/>
            <w:hideMark/>
          </w:tcPr>
          <w:p w14:paraId="54FA07F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71110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A3D9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DD5508" w14:textId="77777777" w:rsidR="00375E3A" w:rsidRPr="00375E3A" w:rsidRDefault="00375E3A" w:rsidP="00375E3A">
            <w:pPr>
              <w:rPr>
                <w:sz w:val="20"/>
                <w:szCs w:val="20"/>
              </w:rPr>
            </w:pPr>
          </w:p>
        </w:tc>
      </w:tr>
      <w:tr w:rsidR="00375E3A" w:rsidRPr="00375E3A" w14:paraId="207AF4B7" w14:textId="77777777" w:rsidTr="00375E3A">
        <w:trPr>
          <w:trHeight w:val="264"/>
        </w:trPr>
        <w:tc>
          <w:tcPr>
            <w:tcW w:w="7088" w:type="dxa"/>
            <w:gridSpan w:val="2"/>
            <w:tcBorders>
              <w:top w:val="nil"/>
              <w:left w:val="nil"/>
              <w:bottom w:val="nil"/>
              <w:right w:val="nil"/>
            </w:tcBorders>
            <w:shd w:val="clear" w:color="000000" w:fill="000080"/>
            <w:noWrap/>
            <w:vAlign w:val="bottom"/>
            <w:hideMark/>
          </w:tcPr>
          <w:p w14:paraId="7EE588F7" w14:textId="77777777" w:rsidR="00375E3A" w:rsidRPr="00375E3A" w:rsidRDefault="00375E3A" w:rsidP="00375E3A">
            <w:pPr>
              <w:rPr>
                <w:rFonts w:ascii="Arial" w:hAnsi="Arial" w:cs="Arial"/>
                <w:b/>
                <w:bCs/>
                <w:color w:val="FFFFFF"/>
                <w:sz w:val="18"/>
                <w:szCs w:val="18"/>
              </w:rPr>
            </w:pPr>
            <w:r w:rsidRPr="00375E3A">
              <w:rPr>
                <w:rFonts w:ascii="Arial" w:hAnsi="Arial" w:cs="Arial"/>
                <w:b/>
                <w:bCs/>
                <w:color w:val="FFFFFF"/>
                <w:sz w:val="18"/>
                <w:szCs w:val="18"/>
              </w:rPr>
              <w:t>Razdjel 002 Izvršno tijelo</w:t>
            </w:r>
          </w:p>
        </w:tc>
        <w:tc>
          <w:tcPr>
            <w:tcW w:w="1701" w:type="dxa"/>
            <w:tcBorders>
              <w:top w:val="nil"/>
              <w:left w:val="nil"/>
              <w:bottom w:val="nil"/>
              <w:right w:val="nil"/>
            </w:tcBorders>
            <w:shd w:val="clear" w:color="000000" w:fill="000080"/>
            <w:noWrap/>
            <w:vAlign w:val="bottom"/>
            <w:hideMark/>
          </w:tcPr>
          <w:p w14:paraId="46C45F0C"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352.286,84</w:t>
            </w:r>
          </w:p>
        </w:tc>
        <w:tc>
          <w:tcPr>
            <w:tcW w:w="1843" w:type="dxa"/>
            <w:tcBorders>
              <w:top w:val="nil"/>
              <w:left w:val="nil"/>
              <w:bottom w:val="nil"/>
              <w:right w:val="nil"/>
            </w:tcBorders>
            <w:shd w:val="clear" w:color="000000" w:fill="000080"/>
            <w:noWrap/>
            <w:vAlign w:val="bottom"/>
            <w:hideMark/>
          </w:tcPr>
          <w:p w14:paraId="767F17D0"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335.700,00</w:t>
            </w:r>
          </w:p>
        </w:tc>
        <w:tc>
          <w:tcPr>
            <w:tcW w:w="1701" w:type="dxa"/>
            <w:tcBorders>
              <w:top w:val="nil"/>
              <w:left w:val="nil"/>
              <w:bottom w:val="nil"/>
              <w:right w:val="nil"/>
            </w:tcBorders>
            <w:shd w:val="clear" w:color="000000" w:fill="000080"/>
            <w:noWrap/>
            <w:vAlign w:val="bottom"/>
            <w:hideMark/>
          </w:tcPr>
          <w:p w14:paraId="04C17935"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337.530,00</w:t>
            </w:r>
          </w:p>
        </w:tc>
        <w:tc>
          <w:tcPr>
            <w:tcW w:w="1701" w:type="dxa"/>
            <w:tcBorders>
              <w:top w:val="nil"/>
              <w:left w:val="nil"/>
              <w:bottom w:val="nil"/>
              <w:right w:val="nil"/>
            </w:tcBorders>
            <w:shd w:val="clear" w:color="000000" w:fill="000080"/>
            <w:noWrap/>
            <w:vAlign w:val="bottom"/>
            <w:hideMark/>
          </w:tcPr>
          <w:p w14:paraId="0D53967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341.034,00</w:t>
            </w:r>
          </w:p>
        </w:tc>
        <w:tc>
          <w:tcPr>
            <w:tcW w:w="1417" w:type="dxa"/>
            <w:tcBorders>
              <w:top w:val="nil"/>
              <w:left w:val="nil"/>
              <w:bottom w:val="nil"/>
              <w:right w:val="nil"/>
            </w:tcBorders>
            <w:shd w:val="clear" w:color="000000" w:fill="000080"/>
            <w:noWrap/>
            <w:vAlign w:val="bottom"/>
            <w:hideMark/>
          </w:tcPr>
          <w:p w14:paraId="5ABEF24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336.034,00</w:t>
            </w:r>
          </w:p>
        </w:tc>
        <w:tc>
          <w:tcPr>
            <w:tcW w:w="5319" w:type="dxa"/>
            <w:tcBorders>
              <w:top w:val="nil"/>
              <w:left w:val="nil"/>
              <w:bottom w:val="nil"/>
              <w:right w:val="nil"/>
            </w:tcBorders>
            <w:shd w:val="clear" w:color="auto" w:fill="auto"/>
            <w:noWrap/>
            <w:vAlign w:val="bottom"/>
            <w:hideMark/>
          </w:tcPr>
          <w:p w14:paraId="6A621C82"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50EC8B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AA092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2D1B3F" w14:textId="77777777" w:rsidR="00375E3A" w:rsidRPr="00375E3A" w:rsidRDefault="00375E3A" w:rsidP="00375E3A">
            <w:pPr>
              <w:rPr>
                <w:sz w:val="20"/>
                <w:szCs w:val="20"/>
              </w:rPr>
            </w:pPr>
          </w:p>
        </w:tc>
      </w:tr>
      <w:tr w:rsidR="00375E3A" w:rsidRPr="00375E3A" w14:paraId="74F0EEE8"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280AC622" w14:textId="77777777" w:rsidR="00375E3A" w:rsidRPr="00375E3A" w:rsidRDefault="00375E3A" w:rsidP="00375E3A">
            <w:pPr>
              <w:rPr>
                <w:rFonts w:ascii="Arial" w:hAnsi="Arial" w:cs="Arial"/>
                <w:b/>
                <w:bCs/>
                <w:color w:val="FFFFFF"/>
                <w:sz w:val="18"/>
                <w:szCs w:val="18"/>
              </w:rPr>
            </w:pPr>
            <w:r w:rsidRPr="00375E3A">
              <w:rPr>
                <w:rFonts w:ascii="Arial" w:hAnsi="Arial" w:cs="Arial"/>
                <w:b/>
                <w:bCs/>
                <w:color w:val="FFFFFF"/>
                <w:sz w:val="18"/>
                <w:szCs w:val="18"/>
              </w:rPr>
              <w:t>Glava 00200 Gradonačelnik</w:t>
            </w:r>
          </w:p>
        </w:tc>
        <w:tc>
          <w:tcPr>
            <w:tcW w:w="1701" w:type="dxa"/>
            <w:tcBorders>
              <w:top w:val="nil"/>
              <w:left w:val="nil"/>
              <w:bottom w:val="nil"/>
              <w:right w:val="nil"/>
            </w:tcBorders>
            <w:shd w:val="clear" w:color="000000" w:fill="0000FF"/>
            <w:noWrap/>
            <w:vAlign w:val="bottom"/>
            <w:hideMark/>
          </w:tcPr>
          <w:p w14:paraId="405FBBED"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352.286,84</w:t>
            </w:r>
          </w:p>
        </w:tc>
        <w:tc>
          <w:tcPr>
            <w:tcW w:w="1843" w:type="dxa"/>
            <w:tcBorders>
              <w:top w:val="nil"/>
              <w:left w:val="nil"/>
              <w:bottom w:val="nil"/>
              <w:right w:val="nil"/>
            </w:tcBorders>
            <w:shd w:val="clear" w:color="000000" w:fill="0000FF"/>
            <w:noWrap/>
            <w:vAlign w:val="bottom"/>
            <w:hideMark/>
          </w:tcPr>
          <w:p w14:paraId="33B94811"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335.700,00</w:t>
            </w:r>
          </w:p>
        </w:tc>
        <w:tc>
          <w:tcPr>
            <w:tcW w:w="1701" w:type="dxa"/>
            <w:tcBorders>
              <w:top w:val="nil"/>
              <w:left w:val="nil"/>
              <w:bottom w:val="nil"/>
              <w:right w:val="nil"/>
            </w:tcBorders>
            <w:shd w:val="clear" w:color="000000" w:fill="0000FF"/>
            <w:noWrap/>
            <w:vAlign w:val="bottom"/>
            <w:hideMark/>
          </w:tcPr>
          <w:p w14:paraId="660E8D43"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337.530,00</w:t>
            </w:r>
          </w:p>
        </w:tc>
        <w:tc>
          <w:tcPr>
            <w:tcW w:w="1701" w:type="dxa"/>
            <w:tcBorders>
              <w:top w:val="nil"/>
              <w:left w:val="nil"/>
              <w:bottom w:val="nil"/>
              <w:right w:val="nil"/>
            </w:tcBorders>
            <w:shd w:val="clear" w:color="000000" w:fill="0000FF"/>
            <w:noWrap/>
            <w:vAlign w:val="bottom"/>
            <w:hideMark/>
          </w:tcPr>
          <w:p w14:paraId="574E426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341.034,00</w:t>
            </w:r>
          </w:p>
        </w:tc>
        <w:tc>
          <w:tcPr>
            <w:tcW w:w="1417" w:type="dxa"/>
            <w:tcBorders>
              <w:top w:val="nil"/>
              <w:left w:val="nil"/>
              <w:bottom w:val="nil"/>
              <w:right w:val="nil"/>
            </w:tcBorders>
            <w:shd w:val="clear" w:color="000000" w:fill="0000FF"/>
            <w:noWrap/>
            <w:vAlign w:val="bottom"/>
            <w:hideMark/>
          </w:tcPr>
          <w:p w14:paraId="7056DF1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336.034,00</w:t>
            </w:r>
          </w:p>
        </w:tc>
        <w:tc>
          <w:tcPr>
            <w:tcW w:w="5319" w:type="dxa"/>
            <w:tcBorders>
              <w:top w:val="nil"/>
              <w:left w:val="nil"/>
              <w:bottom w:val="nil"/>
              <w:right w:val="nil"/>
            </w:tcBorders>
            <w:shd w:val="clear" w:color="auto" w:fill="auto"/>
            <w:noWrap/>
            <w:vAlign w:val="bottom"/>
            <w:hideMark/>
          </w:tcPr>
          <w:p w14:paraId="4FB9FFA6"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2D9172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DF81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7378DF" w14:textId="77777777" w:rsidR="00375E3A" w:rsidRPr="00375E3A" w:rsidRDefault="00375E3A" w:rsidP="00375E3A">
            <w:pPr>
              <w:rPr>
                <w:sz w:val="20"/>
                <w:szCs w:val="20"/>
              </w:rPr>
            </w:pPr>
          </w:p>
        </w:tc>
      </w:tr>
      <w:tr w:rsidR="00375E3A" w:rsidRPr="00375E3A" w14:paraId="34E6E6CD"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5A0A29B3"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1001 Donošenje akata i mjera iz djelokruga izvršnog tijela</w:t>
            </w:r>
          </w:p>
        </w:tc>
        <w:tc>
          <w:tcPr>
            <w:tcW w:w="1701" w:type="dxa"/>
            <w:tcBorders>
              <w:top w:val="nil"/>
              <w:left w:val="nil"/>
              <w:bottom w:val="nil"/>
              <w:right w:val="nil"/>
            </w:tcBorders>
            <w:shd w:val="clear" w:color="000000" w:fill="9999FF"/>
            <w:noWrap/>
            <w:vAlign w:val="bottom"/>
            <w:hideMark/>
          </w:tcPr>
          <w:p w14:paraId="52EE95C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352.286,84</w:t>
            </w:r>
          </w:p>
        </w:tc>
        <w:tc>
          <w:tcPr>
            <w:tcW w:w="1843" w:type="dxa"/>
            <w:tcBorders>
              <w:top w:val="nil"/>
              <w:left w:val="nil"/>
              <w:bottom w:val="nil"/>
              <w:right w:val="nil"/>
            </w:tcBorders>
            <w:shd w:val="clear" w:color="000000" w:fill="9999FF"/>
            <w:noWrap/>
            <w:vAlign w:val="bottom"/>
            <w:hideMark/>
          </w:tcPr>
          <w:p w14:paraId="25F43C9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335.700,00</w:t>
            </w:r>
          </w:p>
        </w:tc>
        <w:tc>
          <w:tcPr>
            <w:tcW w:w="1701" w:type="dxa"/>
            <w:tcBorders>
              <w:top w:val="nil"/>
              <w:left w:val="nil"/>
              <w:bottom w:val="nil"/>
              <w:right w:val="nil"/>
            </w:tcBorders>
            <w:shd w:val="clear" w:color="000000" w:fill="9999FF"/>
            <w:noWrap/>
            <w:vAlign w:val="bottom"/>
            <w:hideMark/>
          </w:tcPr>
          <w:p w14:paraId="25C57C7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337.530,00</w:t>
            </w:r>
          </w:p>
        </w:tc>
        <w:tc>
          <w:tcPr>
            <w:tcW w:w="1701" w:type="dxa"/>
            <w:tcBorders>
              <w:top w:val="nil"/>
              <w:left w:val="nil"/>
              <w:bottom w:val="nil"/>
              <w:right w:val="nil"/>
            </w:tcBorders>
            <w:shd w:val="clear" w:color="000000" w:fill="9999FF"/>
            <w:noWrap/>
            <w:vAlign w:val="bottom"/>
            <w:hideMark/>
          </w:tcPr>
          <w:p w14:paraId="2445CF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341.034,00</w:t>
            </w:r>
          </w:p>
        </w:tc>
        <w:tc>
          <w:tcPr>
            <w:tcW w:w="1417" w:type="dxa"/>
            <w:tcBorders>
              <w:top w:val="nil"/>
              <w:left w:val="nil"/>
              <w:bottom w:val="nil"/>
              <w:right w:val="nil"/>
            </w:tcBorders>
            <w:shd w:val="clear" w:color="000000" w:fill="9999FF"/>
            <w:noWrap/>
            <w:vAlign w:val="bottom"/>
            <w:hideMark/>
          </w:tcPr>
          <w:p w14:paraId="253576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336.034,00</w:t>
            </w:r>
          </w:p>
        </w:tc>
        <w:tc>
          <w:tcPr>
            <w:tcW w:w="5319" w:type="dxa"/>
            <w:tcBorders>
              <w:top w:val="nil"/>
              <w:left w:val="nil"/>
              <w:bottom w:val="nil"/>
              <w:right w:val="nil"/>
            </w:tcBorders>
            <w:shd w:val="clear" w:color="auto" w:fill="auto"/>
            <w:noWrap/>
            <w:vAlign w:val="bottom"/>
            <w:hideMark/>
          </w:tcPr>
          <w:p w14:paraId="0F019EA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C30AE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B4C6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347E87" w14:textId="77777777" w:rsidR="00375E3A" w:rsidRPr="00375E3A" w:rsidRDefault="00375E3A" w:rsidP="00375E3A">
            <w:pPr>
              <w:rPr>
                <w:sz w:val="20"/>
                <w:szCs w:val="20"/>
              </w:rPr>
            </w:pPr>
          </w:p>
        </w:tc>
      </w:tr>
      <w:tr w:rsidR="00375E3A" w:rsidRPr="00375E3A" w14:paraId="715CA265"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931044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A100101 Redovan rad Gradonačelnika</w:t>
            </w:r>
          </w:p>
        </w:tc>
        <w:tc>
          <w:tcPr>
            <w:tcW w:w="1701" w:type="dxa"/>
            <w:tcBorders>
              <w:top w:val="nil"/>
              <w:left w:val="nil"/>
              <w:bottom w:val="nil"/>
              <w:right w:val="nil"/>
            </w:tcBorders>
            <w:shd w:val="clear" w:color="000000" w:fill="CCCCFF"/>
            <w:noWrap/>
            <w:vAlign w:val="bottom"/>
            <w:hideMark/>
          </w:tcPr>
          <w:p w14:paraId="087E5F1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69.992,28</w:t>
            </w:r>
          </w:p>
        </w:tc>
        <w:tc>
          <w:tcPr>
            <w:tcW w:w="1843" w:type="dxa"/>
            <w:tcBorders>
              <w:top w:val="nil"/>
              <w:left w:val="nil"/>
              <w:bottom w:val="nil"/>
              <w:right w:val="nil"/>
            </w:tcBorders>
            <w:shd w:val="clear" w:color="000000" w:fill="CCCCFF"/>
            <w:noWrap/>
            <w:vAlign w:val="bottom"/>
            <w:hideMark/>
          </w:tcPr>
          <w:p w14:paraId="7313489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74.734,00</w:t>
            </w:r>
          </w:p>
        </w:tc>
        <w:tc>
          <w:tcPr>
            <w:tcW w:w="1701" w:type="dxa"/>
            <w:tcBorders>
              <w:top w:val="nil"/>
              <w:left w:val="nil"/>
              <w:bottom w:val="nil"/>
              <w:right w:val="nil"/>
            </w:tcBorders>
            <w:shd w:val="clear" w:color="000000" w:fill="CCCCFF"/>
            <w:noWrap/>
            <w:vAlign w:val="bottom"/>
            <w:hideMark/>
          </w:tcPr>
          <w:p w14:paraId="45D4315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69.230,00</w:t>
            </w:r>
          </w:p>
        </w:tc>
        <w:tc>
          <w:tcPr>
            <w:tcW w:w="1701" w:type="dxa"/>
            <w:tcBorders>
              <w:top w:val="nil"/>
              <w:left w:val="nil"/>
              <w:bottom w:val="nil"/>
              <w:right w:val="nil"/>
            </w:tcBorders>
            <w:shd w:val="clear" w:color="000000" w:fill="CCCCFF"/>
            <w:noWrap/>
            <w:vAlign w:val="bottom"/>
            <w:hideMark/>
          </w:tcPr>
          <w:p w14:paraId="78753C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72.734,00</w:t>
            </w:r>
          </w:p>
        </w:tc>
        <w:tc>
          <w:tcPr>
            <w:tcW w:w="1417" w:type="dxa"/>
            <w:tcBorders>
              <w:top w:val="nil"/>
              <w:left w:val="nil"/>
              <w:bottom w:val="nil"/>
              <w:right w:val="nil"/>
            </w:tcBorders>
            <w:shd w:val="clear" w:color="000000" w:fill="CCCCFF"/>
            <w:noWrap/>
            <w:vAlign w:val="bottom"/>
            <w:hideMark/>
          </w:tcPr>
          <w:p w14:paraId="44919F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72.734,00</w:t>
            </w:r>
          </w:p>
        </w:tc>
        <w:tc>
          <w:tcPr>
            <w:tcW w:w="5319" w:type="dxa"/>
            <w:tcBorders>
              <w:top w:val="nil"/>
              <w:left w:val="nil"/>
              <w:bottom w:val="nil"/>
              <w:right w:val="nil"/>
            </w:tcBorders>
            <w:shd w:val="clear" w:color="auto" w:fill="auto"/>
            <w:noWrap/>
            <w:vAlign w:val="bottom"/>
            <w:hideMark/>
          </w:tcPr>
          <w:p w14:paraId="21AC4A3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9A842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1A60D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030827" w14:textId="77777777" w:rsidR="00375E3A" w:rsidRPr="00375E3A" w:rsidRDefault="00375E3A" w:rsidP="00375E3A">
            <w:pPr>
              <w:rPr>
                <w:sz w:val="20"/>
                <w:szCs w:val="20"/>
              </w:rPr>
            </w:pPr>
          </w:p>
        </w:tc>
      </w:tr>
      <w:tr w:rsidR="00375E3A" w:rsidRPr="00375E3A" w14:paraId="3695526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9CF01E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6589465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69.992,28</w:t>
            </w:r>
          </w:p>
        </w:tc>
        <w:tc>
          <w:tcPr>
            <w:tcW w:w="1843" w:type="dxa"/>
            <w:tcBorders>
              <w:top w:val="nil"/>
              <w:left w:val="nil"/>
              <w:bottom w:val="nil"/>
              <w:right w:val="nil"/>
            </w:tcBorders>
            <w:shd w:val="clear" w:color="000000" w:fill="FFFF99"/>
            <w:noWrap/>
            <w:vAlign w:val="bottom"/>
            <w:hideMark/>
          </w:tcPr>
          <w:p w14:paraId="5E5CA41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74.734,00</w:t>
            </w:r>
          </w:p>
        </w:tc>
        <w:tc>
          <w:tcPr>
            <w:tcW w:w="1701" w:type="dxa"/>
            <w:tcBorders>
              <w:top w:val="nil"/>
              <w:left w:val="nil"/>
              <w:bottom w:val="nil"/>
              <w:right w:val="nil"/>
            </w:tcBorders>
            <w:shd w:val="clear" w:color="000000" w:fill="FFFF99"/>
            <w:noWrap/>
            <w:vAlign w:val="bottom"/>
            <w:hideMark/>
          </w:tcPr>
          <w:p w14:paraId="230FE57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69.230,00</w:t>
            </w:r>
          </w:p>
        </w:tc>
        <w:tc>
          <w:tcPr>
            <w:tcW w:w="1701" w:type="dxa"/>
            <w:tcBorders>
              <w:top w:val="nil"/>
              <w:left w:val="nil"/>
              <w:bottom w:val="nil"/>
              <w:right w:val="nil"/>
            </w:tcBorders>
            <w:shd w:val="clear" w:color="000000" w:fill="FFFF99"/>
            <w:noWrap/>
            <w:vAlign w:val="bottom"/>
            <w:hideMark/>
          </w:tcPr>
          <w:p w14:paraId="33E1E6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72.734,00</w:t>
            </w:r>
          </w:p>
        </w:tc>
        <w:tc>
          <w:tcPr>
            <w:tcW w:w="1417" w:type="dxa"/>
            <w:tcBorders>
              <w:top w:val="nil"/>
              <w:left w:val="nil"/>
              <w:bottom w:val="nil"/>
              <w:right w:val="nil"/>
            </w:tcBorders>
            <w:shd w:val="clear" w:color="000000" w:fill="FFFF99"/>
            <w:noWrap/>
            <w:vAlign w:val="bottom"/>
            <w:hideMark/>
          </w:tcPr>
          <w:p w14:paraId="7C5F72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72.734,00</w:t>
            </w:r>
          </w:p>
        </w:tc>
        <w:tc>
          <w:tcPr>
            <w:tcW w:w="5319" w:type="dxa"/>
            <w:tcBorders>
              <w:top w:val="nil"/>
              <w:left w:val="nil"/>
              <w:bottom w:val="nil"/>
              <w:right w:val="nil"/>
            </w:tcBorders>
            <w:shd w:val="clear" w:color="auto" w:fill="auto"/>
            <w:noWrap/>
            <w:vAlign w:val="bottom"/>
            <w:hideMark/>
          </w:tcPr>
          <w:p w14:paraId="74B79AC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B959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AB46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BECB97" w14:textId="77777777" w:rsidR="00375E3A" w:rsidRPr="00375E3A" w:rsidRDefault="00375E3A" w:rsidP="00375E3A">
            <w:pPr>
              <w:rPr>
                <w:sz w:val="20"/>
                <w:szCs w:val="20"/>
              </w:rPr>
            </w:pPr>
          </w:p>
        </w:tc>
      </w:tr>
      <w:tr w:rsidR="00375E3A" w:rsidRPr="00375E3A" w14:paraId="5060FCA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987C8A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929C38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69.992,28</w:t>
            </w:r>
          </w:p>
        </w:tc>
        <w:tc>
          <w:tcPr>
            <w:tcW w:w="1843" w:type="dxa"/>
            <w:tcBorders>
              <w:top w:val="nil"/>
              <w:left w:val="nil"/>
              <w:bottom w:val="nil"/>
              <w:right w:val="nil"/>
            </w:tcBorders>
            <w:shd w:val="clear" w:color="auto" w:fill="auto"/>
            <w:noWrap/>
            <w:vAlign w:val="bottom"/>
            <w:hideMark/>
          </w:tcPr>
          <w:p w14:paraId="223FCEF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74.734,00</w:t>
            </w:r>
          </w:p>
        </w:tc>
        <w:tc>
          <w:tcPr>
            <w:tcW w:w="1701" w:type="dxa"/>
            <w:tcBorders>
              <w:top w:val="nil"/>
              <w:left w:val="nil"/>
              <w:bottom w:val="nil"/>
              <w:right w:val="nil"/>
            </w:tcBorders>
            <w:shd w:val="clear" w:color="auto" w:fill="auto"/>
            <w:noWrap/>
            <w:vAlign w:val="bottom"/>
            <w:hideMark/>
          </w:tcPr>
          <w:p w14:paraId="04F4A6C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69.230,00</w:t>
            </w:r>
          </w:p>
        </w:tc>
        <w:tc>
          <w:tcPr>
            <w:tcW w:w="1701" w:type="dxa"/>
            <w:tcBorders>
              <w:top w:val="nil"/>
              <w:left w:val="nil"/>
              <w:bottom w:val="nil"/>
              <w:right w:val="nil"/>
            </w:tcBorders>
            <w:shd w:val="clear" w:color="auto" w:fill="auto"/>
            <w:noWrap/>
            <w:vAlign w:val="bottom"/>
            <w:hideMark/>
          </w:tcPr>
          <w:p w14:paraId="38AF55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72.734,00</w:t>
            </w:r>
          </w:p>
        </w:tc>
        <w:tc>
          <w:tcPr>
            <w:tcW w:w="1417" w:type="dxa"/>
            <w:tcBorders>
              <w:top w:val="nil"/>
              <w:left w:val="nil"/>
              <w:bottom w:val="nil"/>
              <w:right w:val="nil"/>
            </w:tcBorders>
            <w:shd w:val="clear" w:color="auto" w:fill="auto"/>
            <w:noWrap/>
            <w:vAlign w:val="bottom"/>
            <w:hideMark/>
          </w:tcPr>
          <w:p w14:paraId="397FFD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72.734,00</w:t>
            </w:r>
          </w:p>
        </w:tc>
        <w:tc>
          <w:tcPr>
            <w:tcW w:w="5319" w:type="dxa"/>
            <w:tcBorders>
              <w:top w:val="nil"/>
              <w:left w:val="nil"/>
              <w:bottom w:val="nil"/>
              <w:right w:val="nil"/>
            </w:tcBorders>
            <w:shd w:val="clear" w:color="auto" w:fill="auto"/>
            <w:noWrap/>
            <w:vAlign w:val="bottom"/>
            <w:hideMark/>
          </w:tcPr>
          <w:p w14:paraId="7E30BFA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F3476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B8C5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7F86BD" w14:textId="77777777" w:rsidR="00375E3A" w:rsidRPr="00375E3A" w:rsidRDefault="00375E3A" w:rsidP="00375E3A">
            <w:pPr>
              <w:rPr>
                <w:sz w:val="20"/>
                <w:szCs w:val="20"/>
              </w:rPr>
            </w:pPr>
          </w:p>
        </w:tc>
      </w:tr>
      <w:tr w:rsidR="00375E3A" w:rsidRPr="00375E3A" w14:paraId="3EE8198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3C9F74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6620196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69.992,28</w:t>
            </w:r>
          </w:p>
        </w:tc>
        <w:tc>
          <w:tcPr>
            <w:tcW w:w="1843" w:type="dxa"/>
            <w:tcBorders>
              <w:top w:val="nil"/>
              <w:left w:val="nil"/>
              <w:bottom w:val="nil"/>
              <w:right w:val="nil"/>
            </w:tcBorders>
            <w:shd w:val="clear" w:color="auto" w:fill="auto"/>
            <w:noWrap/>
            <w:vAlign w:val="bottom"/>
            <w:hideMark/>
          </w:tcPr>
          <w:p w14:paraId="787AC67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74.734,00</w:t>
            </w:r>
          </w:p>
        </w:tc>
        <w:tc>
          <w:tcPr>
            <w:tcW w:w="1701" w:type="dxa"/>
            <w:tcBorders>
              <w:top w:val="nil"/>
              <w:left w:val="nil"/>
              <w:bottom w:val="nil"/>
              <w:right w:val="nil"/>
            </w:tcBorders>
            <w:shd w:val="clear" w:color="auto" w:fill="auto"/>
            <w:noWrap/>
            <w:vAlign w:val="bottom"/>
            <w:hideMark/>
          </w:tcPr>
          <w:p w14:paraId="191C21A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69.230,00</w:t>
            </w:r>
          </w:p>
        </w:tc>
        <w:tc>
          <w:tcPr>
            <w:tcW w:w="1701" w:type="dxa"/>
            <w:tcBorders>
              <w:top w:val="nil"/>
              <w:left w:val="nil"/>
              <w:bottom w:val="nil"/>
              <w:right w:val="nil"/>
            </w:tcBorders>
            <w:shd w:val="clear" w:color="auto" w:fill="auto"/>
            <w:noWrap/>
            <w:vAlign w:val="bottom"/>
            <w:hideMark/>
          </w:tcPr>
          <w:p w14:paraId="674442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72.734,00</w:t>
            </w:r>
          </w:p>
        </w:tc>
        <w:tc>
          <w:tcPr>
            <w:tcW w:w="1417" w:type="dxa"/>
            <w:tcBorders>
              <w:top w:val="nil"/>
              <w:left w:val="nil"/>
              <w:bottom w:val="nil"/>
              <w:right w:val="nil"/>
            </w:tcBorders>
            <w:shd w:val="clear" w:color="auto" w:fill="auto"/>
            <w:noWrap/>
            <w:vAlign w:val="bottom"/>
            <w:hideMark/>
          </w:tcPr>
          <w:p w14:paraId="40ACE8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72.734,00</w:t>
            </w:r>
          </w:p>
        </w:tc>
        <w:tc>
          <w:tcPr>
            <w:tcW w:w="5319" w:type="dxa"/>
            <w:tcBorders>
              <w:top w:val="nil"/>
              <w:left w:val="nil"/>
              <w:bottom w:val="nil"/>
              <w:right w:val="nil"/>
            </w:tcBorders>
            <w:shd w:val="clear" w:color="auto" w:fill="auto"/>
            <w:noWrap/>
            <w:vAlign w:val="bottom"/>
            <w:hideMark/>
          </w:tcPr>
          <w:p w14:paraId="44505EF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592F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8623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16C09C" w14:textId="77777777" w:rsidR="00375E3A" w:rsidRPr="00375E3A" w:rsidRDefault="00375E3A" w:rsidP="00375E3A">
            <w:pPr>
              <w:rPr>
                <w:sz w:val="20"/>
                <w:szCs w:val="20"/>
              </w:rPr>
            </w:pPr>
          </w:p>
        </w:tc>
      </w:tr>
      <w:tr w:rsidR="00375E3A" w:rsidRPr="00375E3A" w14:paraId="058BEBA5"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9284FC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A100103 Održavanje opreme za redovnu djelatnost</w:t>
            </w:r>
          </w:p>
        </w:tc>
        <w:tc>
          <w:tcPr>
            <w:tcW w:w="1701" w:type="dxa"/>
            <w:tcBorders>
              <w:top w:val="nil"/>
              <w:left w:val="nil"/>
              <w:bottom w:val="nil"/>
              <w:right w:val="nil"/>
            </w:tcBorders>
            <w:shd w:val="clear" w:color="000000" w:fill="CCCCFF"/>
            <w:noWrap/>
            <w:vAlign w:val="bottom"/>
            <w:hideMark/>
          </w:tcPr>
          <w:p w14:paraId="4A8A135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504,76</w:t>
            </w:r>
          </w:p>
        </w:tc>
        <w:tc>
          <w:tcPr>
            <w:tcW w:w="1843" w:type="dxa"/>
            <w:tcBorders>
              <w:top w:val="nil"/>
              <w:left w:val="nil"/>
              <w:bottom w:val="nil"/>
              <w:right w:val="nil"/>
            </w:tcBorders>
            <w:shd w:val="clear" w:color="000000" w:fill="CCCCFF"/>
            <w:noWrap/>
            <w:vAlign w:val="bottom"/>
            <w:hideMark/>
          </w:tcPr>
          <w:p w14:paraId="2E1495F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2.600,00</w:t>
            </w:r>
          </w:p>
        </w:tc>
        <w:tc>
          <w:tcPr>
            <w:tcW w:w="1701" w:type="dxa"/>
            <w:tcBorders>
              <w:top w:val="nil"/>
              <w:left w:val="nil"/>
              <w:bottom w:val="nil"/>
              <w:right w:val="nil"/>
            </w:tcBorders>
            <w:shd w:val="clear" w:color="000000" w:fill="CCCCFF"/>
            <w:noWrap/>
            <w:vAlign w:val="bottom"/>
            <w:hideMark/>
          </w:tcPr>
          <w:p w14:paraId="66CB239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400,00</w:t>
            </w:r>
          </w:p>
        </w:tc>
        <w:tc>
          <w:tcPr>
            <w:tcW w:w="1701" w:type="dxa"/>
            <w:tcBorders>
              <w:top w:val="nil"/>
              <w:left w:val="nil"/>
              <w:bottom w:val="nil"/>
              <w:right w:val="nil"/>
            </w:tcBorders>
            <w:shd w:val="clear" w:color="000000" w:fill="CCCCFF"/>
            <w:noWrap/>
            <w:vAlign w:val="bottom"/>
            <w:hideMark/>
          </w:tcPr>
          <w:p w14:paraId="1A221E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w:t>
            </w:r>
          </w:p>
        </w:tc>
        <w:tc>
          <w:tcPr>
            <w:tcW w:w="1417" w:type="dxa"/>
            <w:tcBorders>
              <w:top w:val="nil"/>
              <w:left w:val="nil"/>
              <w:bottom w:val="nil"/>
              <w:right w:val="nil"/>
            </w:tcBorders>
            <w:shd w:val="clear" w:color="000000" w:fill="CCCCFF"/>
            <w:noWrap/>
            <w:vAlign w:val="bottom"/>
            <w:hideMark/>
          </w:tcPr>
          <w:p w14:paraId="2A08F1E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w:t>
            </w:r>
          </w:p>
        </w:tc>
        <w:tc>
          <w:tcPr>
            <w:tcW w:w="5319" w:type="dxa"/>
            <w:tcBorders>
              <w:top w:val="nil"/>
              <w:left w:val="nil"/>
              <w:bottom w:val="nil"/>
              <w:right w:val="nil"/>
            </w:tcBorders>
            <w:shd w:val="clear" w:color="auto" w:fill="auto"/>
            <w:noWrap/>
            <w:vAlign w:val="bottom"/>
            <w:hideMark/>
          </w:tcPr>
          <w:p w14:paraId="34348D7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F2426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D401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412096" w14:textId="77777777" w:rsidR="00375E3A" w:rsidRPr="00375E3A" w:rsidRDefault="00375E3A" w:rsidP="00375E3A">
            <w:pPr>
              <w:rPr>
                <w:sz w:val="20"/>
                <w:szCs w:val="20"/>
              </w:rPr>
            </w:pPr>
          </w:p>
        </w:tc>
      </w:tr>
      <w:tr w:rsidR="00375E3A" w:rsidRPr="00375E3A" w14:paraId="2894395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3DBC18D"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009D294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504,76</w:t>
            </w:r>
          </w:p>
        </w:tc>
        <w:tc>
          <w:tcPr>
            <w:tcW w:w="1843" w:type="dxa"/>
            <w:tcBorders>
              <w:top w:val="nil"/>
              <w:left w:val="nil"/>
              <w:bottom w:val="nil"/>
              <w:right w:val="nil"/>
            </w:tcBorders>
            <w:shd w:val="clear" w:color="000000" w:fill="FFFF99"/>
            <w:noWrap/>
            <w:vAlign w:val="bottom"/>
            <w:hideMark/>
          </w:tcPr>
          <w:p w14:paraId="284611B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2.600,00</w:t>
            </w:r>
          </w:p>
        </w:tc>
        <w:tc>
          <w:tcPr>
            <w:tcW w:w="1701" w:type="dxa"/>
            <w:tcBorders>
              <w:top w:val="nil"/>
              <w:left w:val="nil"/>
              <w:bottom w:val="nil"/>
              <w:right w:val="nil"/>
            </w:tcBorders>
            <w:shd w:val="clear" w:color="000000" w:fill="FFFF99"/>
            <w:noWrap/>
            <w:vAlign w:val="bottom"/>
            <w:hideMark/>
          </w:tcPr>
          <w:p w14:paraId="2323644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400,00</w:t>
            </w:r>
          </w:p>
        </w:tc>
        <w:tc>
          <w:tcPr>
            <w:tcW w:w="1701" w:type="dxa"/>
            <w:tcBorders>
              <w:top w:val="nil"/>
              <w:left w:val="nil"/>
              <w:bottom w:val="nil"/>
              <w:right w:val="nil"/>
            </w:tcBorders>
            <w:shd w:val="clear" w:color="000000" w:fill="FFFF99"/>
            <w:noWrap/>
            <w:vAlign w:val="bottom"/>
            <w:hideMark/>
          </w:tcPr>
          <w:p w14:paraId="1FCB4E0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w:t>
            </w:r>
          </w:p>
        </w:tc>
        <w:tc>
          <w:tcPr>
            <w:tcW w:w="1417" w:type="dxa"/>
            <w:tcBorders>
              <w:top w:val="nil"/>
              <w:left w:val="nil"/>
              <w:bottom w:val="nil"/>
              <w:right w:val="nil"/>
            </w:tcBorders>
            <w:shd w:val="clear" w:color="000000" w:fill="FFFF99"/>
            <w:noWrap/>
            <w:vAlign w:val="bottom"/>
            <w:hideMark/>
          </w:tcPr>
          <w:p w14:paraId="557E1E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w:t>
            </w:r>
          </w:p>
        </w:tc>
        <w:tc>
          <w:tcPr>
            <w:tcW w:w="5319" w:type="dxa"/>
            <w:tcBorders>
              <w:top w:val="nil"/>
              <w:left w:val="nil"/>
              <w:bottom w:val="nil"/>
              <w:right w:val="nil"/>
            </w:tcBorders>
            <w:shd w:val="clear" w:color="auto" w:fill="auto"/>
            <w:noWrap/>
            <w:vAlign w:val="bottom"/>
            <w:hideMark/>
          </w:tcPr>
          <w:p w14:paraId="626F968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DEE1C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C526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58C542" w14:textId="77777777" w:rsidR="00375E3A" w:rsidRPr="00375E3A" w:rsidRDefault="00375E3A" w:rsidP="00375E3A">
            <w:pPr>
              <w:rPr>
                <w:sz w:val="20"/>
                <w:szCs w:val="20"/>
              </w:rPr>
            </w:pPr>
          </w:p>
        </w:tc>
      </w:tr>
      <w:tr w:rsidR="00375E3A" w:rsidRPr="00375E3A" w14:paraId="5BD2846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9677EB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7275055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504,76</w:t>
            </w:r>
          </w:p>
        </w:tc>
        <w:tc>
          <w:tcPr>
            <w:tcW w:w="1843" w:type="dxa"/>
            <w:tcBorders>
              <w:top w:val="nil"/>
              <w:left w:val="nil"/>
              <w:bottom w:val="nil"/>
              <w:right w:val="nil"/>
            </w:tcBorders>
            <w:shd w:val="clear" w:color="auto" w:fill="auto"/>
            <w:noWrap/>
            <w:vAlign w:val="bottom"/>
            <w:hideMark/>
          </w:tcPr>
          <w:p w14:paraId="0E5B237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2.600,00</w:t>
            </w:r>
          </w:p>
        </w:tc>
        <w:tc>
          <w:tcPr>
            <w:tcW w:w="1701" w:type="dxa"/>
            <w:tcBorders>
              <w:top w:val="nil"/>
              <w:left w:val="nil"/>
              <w:bottom w:val="nil"/>
              <w:right w:val="nil"/>
            </w:tcBorders>
            <w:shd w:val="clear" w:color="auto" w:fill="auto"/>
            <w:noWrap/>
            <w:vAlign w:val="bottom"/>
            <w:hideMark/>
          </w:tcPr>
          <w:p w14:paraId="596D4B8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400,00</w:t>
            </w:r>
          </w:p>
        </w:tc>
        <w:tc>
          <w:tcPr>
            <w:tcW w:w="1701" w:type="dxa"/>
            <w:tcBorders>
              <w:top w:val="nil"/>
              <w:left w:val="nil"/>
              <w:bottom w:val="nil"/>
              <w:right w:val="nil"/>
            </w:tcBorders>
            <w:shd w:val="clear" w:color="auto" w:fill="auto"/>
            <w:noWrap/>
            <w:vAlign w:val="bottom"/>
            <w:hideMark/>
          </w:tcPr>
          <w:p w14:paraId="50F646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1417" w:type="dxa"/>
            <w:tcBorders>
              <w:top w:val="nil"/>
              <w:left w:val="nil"/>
              <w:bottom w:val="nil"/>
              <w:right w:val="nil"/>
            </w:tcBorders>
            <w:shd w:val="clear" w:color="auto" w:fill="auto"/>
            <w:noWrap/>
            <w:vAlign w:val="bottom"/>
            <w:hideMark/>
          </w:tcPr>
          <w:p w14:paraId="12F088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5319" w:type="dxa"/>
            <w:tcBorders>
              <w:top w:val="nil"/>
              <w:left w:val="nil"/>
              <w:bottom w:val="nil"/>
              <w:right w:val="nil"/>
            </w:tcBorders>
            <w:shd w:val="clear" w:color="auto" w:fill="auto"/>
            <w:noWrap/>
            <w:vAlign w:val="bottom"/>
            <w:hideMark/>
          </w:tcPr>
          <w:p w14:paraId="30A696D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1F4E5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0BEF3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E3F8F5" w14:textId="77777777" w:rsidR="00375E3A" w:rsidRPr="00375E3A" w:rsidRDefault="00375E3A" w:rsidP="00375E3A">
            <w:pPr>
              <w:rPr>
                <w:sz w:val="20"/>
                <w:szCs w:val="20"/>
              </w:rPr>
            </w:pPr>
          </w:p>
        </w:tc>
      </w:tr>
      <w:tr w:rsidR="00375E3A" w:rsidRPr="00375E3A" w14:paraId="6D0E82C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2F36F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4C5D8F9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504,76</w:t>
            </w:r>
          </w:p>
        </w:tc>
        <w:tc>
          <w:tcPr>
            <w:tcW w:w="1843" w:type="dxa"/>
            <w:tcBorders>
              <w:top w:val="nil"/>
              <w:left w:val="nil"/>
              <w:bottom w:val="nil"/>
              <w:right w:val="nil"/>
            </w:tcBorders>
            <w:shd w:val="clear" w:color="auto" w:fill="auto"/>
            <w:noWrap/>
            <w:vAlign w:val="bottom"/>
            <w:hideMark/>
          </w:tcPr>
          <w:p w14:paraId="3C5B054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2.600,00</w:t>
            </w:r>
          </w:p>
        </w:tc>
        <w:tc>
          <w:tcPr>
            <w:tcW w:w="1701" w:type="dxa"/>
            <w:tcBorders>
              <w:top w:val="nil"/>
              <w:left w:val="nil"/>
              <w:bottom w:val="nil"/>
              <w:right w:val="nil"/>
            </w:tcBorders>
            <w:shd w:val="clear" w:color="auto" w:fill="auto"/>
            <w:noWrap/>
            <w:vAlign w:val="bottom"/>
            <w:hideMark/>
          </w:tcPr>
          <w:p w14:paraId="0AE631B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400,00</w:t>
            </w:r>
          </w:p>
        </w:tc>
        <w:tc>
          <w:tcPr>
            <w:tcW w:w="1701" w:type="dxa"/>
            <w:tcBorders>
              <w:top w:val="nil"/>
              <w:left w:val="nil"/>
              <w:bottom w:val="nil"/>
              <w:right w:val="nil"/>
            </w:tcBorders>
            <w:shd w:val="clear" w:color="auto" w:fill="auto"/>
            <w:noWrap/>
            <w:vAlign w:val="bottom"/>
            <w:hideMark/>
          </w:tcPr>
          <w:p w14:paraId="3C0DE0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1417" w:type="dxa"/>
            <w:tcBorders>
              <w:top w:val="nil"/>
              <w:left w:val="nil"/>
              <w:bottom w:val="nil"/>
              <w:right w:val="nil"/>
            </w:tcBorders>
            <w:shd w:val="clear" w:color="auto" w:fill="auto"/>
            <w:noWrap/>
            <w:vAlign w:val="bottom"/>
            <w:hideMark/>
          </w:tcPr>
          <w:p w14:paraId="7B683A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5319" w:type="dxa"/>
            <w:tcBorders>
              <w:top w:val="nil"/>
              <w:left w:val="nil"/>
              <w:bottom w:val="nil"/>
              <w:right w:val="nil"/>
            </w:tcBorders>
            <w:shd w:val="clear" w:color="auto" w:fill="auto"/>
            <w:noWrap/>
            <w:vAlign w:val="bottom"/>
            <w:hideMark/>
          </w:tcPr>
          <w:p w14:paraId="6890667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6B8F2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4296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A16E3B" w14:textId="77777777" w:rsidR="00375E3A" w:rsidRPr="00375E3A" w:rsidRDefault="00375E3A" w:rsidP="00375E3A">
            <w:pPr>
              <w:rPr>
                <w:sz w:val="20"/>
                <w:szCs w:val="20"/>
              </w:rPr>
            </w:pPr>
          </w:p>
        </w:tc>
      </w:tr>
      <w:tr w:rsidR="00375E3A" w:rsidRPr="00375E3A" w14:paraId="585FCE8F"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0BC2773"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A100104 Tekuća zaliha proračuna</w:t>
            </w:r>
          </w:p>
        </w:tc>
        <w:tc>
          <w:tcPr>
            <w:tcW w:w="1701" w:type="dxa"/>
            <w:tcBorders>
              <w:top w:val="nil"/>
              <w:left w:val="nil"/>
              <w:bottom w:val="nil"/>
              <w:right w:val="nil"/>
            </w:tcBorders>
            <w:shd w:val="clear" w:color="000000" w:fill="CCCCFF"/>
            <w:noWrap/>
            <w:vAlign w:val="bottom"/>
            <w:hideMark/>
          </w:tcPr>
          <w:p w14:paraId="2D424F4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3.421,73</w:t>
            </w:r>
          </w:p>
        </w:tc>
        <w:tc>
          <w:tcPr>
            <w:tcW w:w="1843" w:type="dxa"/>
            <w:tcBorders>
              <w:top w:val="nil"/>
              <w:left w:val="nil"/>
              <w:bottom w:val="nil"/>
              <w:right w:val="nil"/>
            </w:tcBorders>
            <w:shd w:val="clear" w:color="000000" w:fill="CCCCFF"/>
            <w:noWrap/>
            <w:vAlign w:val="bottom"/>
            <w:hideMark/>
          </w:tcPr>
          <w:p w14:paraId="63E925B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CCCCFF"/>
            <w:noWrap/>
            <w:vAlign w:val="bottom"/>
            <w:hideMark/>
          </w:tcPr>
          <w:p w14:paraId="0259018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CCCCFF"/>
            <w:noWrap/>
            <w:vAlign w:val="bottom"/>
            <w:hideMark/>
          </w:tcPr>
          <w:p w14:paraId="2B9B56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CCCCFF"/>
            <w:noWrap/>
            <w:vAlign w:val="bottom"/>
            <w:hideMark/>
          </w:tcPr>
          <w:p w14:paraId="014F86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62D51FF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5374E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C1A93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84A2A2" w14:textId="77777777" w:rsidR="00375E3A" w:rsidRPr="00375E3A" w:rsidRDefault="00375E3A" w:rsidP="00375E3A">
            <w:pPr>
              <w:rPr>
                <w:sz w:val="20"/>
                <w:szCs w:val="20"/>
              </w:rPr>
            </w:pPr>
          </w:p>
        </w:tc>
      </w:tr>
      <w:tr w:rsidR="00375E3A" w:rsidRPr="00375E3A" w14:paraId="1AC15CE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E84162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5C5278B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3.421,73</w:t>
            </w:r>
          </w:p>
        </w:tc>
        <w:tc>
          <w:tcPr>
            <w:tcW w:w="1843" w:type="dxa"/>
            <w:tcBorders>
              <w:top w:val="nil"/>
              <w:left w:val="nil"/>
              <w:bottom w:val="nil"/>
              <w:right w:val="nil"/>
            </w:tcBorders>
            <w:shd w:val="clear" w:color="000000" w:fill="FFFF99"/>
            <w:noWrap/>
            <w:vAlign w:val="bottom"/>
            <w:hideMark/>
          </w:tcPr>
          <w:p w14:paraId="62EDADE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FFFF99"/>
            <w:noWrap/>
            <w:vAlign w:val="bottom"/>
            <w:hideMark/>
          </w:tcPr>
          <w:p w14:paraId="5335D50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FFFF99"/>
            <w:noWrap/>
            <w:vAlign w:val="bottom"/>
            <w:hideMark/>
          </w:tcPr>
          <w:p w14:paraId="53396F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FFFF99"/>
            <w:noWrap/>
            <w:vAlign w:val="bottom"/>
            <w:hideMark/>
          </w:tcPr>
          <w:p w14:paraId="5D8640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025A554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E8629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ED7A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8072D0" w14:textId="77777777" w:rsidR="00375E3A" w:rsidRPr="00375E3A" w:rsidRDefault="00375E3A" w:rsidP="00375E3A">
            <w:pPr>
              <w:rPr>
                <w:sz w:val="20"/>
                <w:szCs w:val="20"/>
              </w:rPr>
            </w:pPr>
          </w:p>
        </w:tc>
      </w:tr>
      <w:tr w:rsidR="00375E3A" w:rsidRPr="00375E3A" w14:paraId="0794ECE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15940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61DCE4C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3.421,73</w:t>
            </w:r>
          </w:p>
        </w:tc>
        <w:tc>
          <w:tcPr>
            <w:tcW w:w="1843" w:type="dxa"/>
            <w:tcBorders>
              <w:top w:val="nil"/>
              <w:left w:val="nil"/>
              <w:bottom w:val="nil"/>
              <w:right w:val="nil"/>
            </w:tcBorders>
            <w:shd w:val="clear" w:color="auto" w:fill="auto"/>
            <w:noWrap/>
            <w:vAlign w:val="bottom"/>
            <w:hideMark/>
          </w:tcPr>
          <w:p w14:paraId="72407E8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2F42E6A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34972D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26B833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038F41D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9DE04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5198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55E090" w14:textId="77777777" w:rsidR="00375E3A" w:rsidRPr="00375E3A" w:rsidRDefault="00375E3A" w:rsidP="00375E3A">
            <w:pPr>
              <w:rPr>
                <w:sz w:val="20"/>
                <w:szCs w:val="20"/>
              </w:rPr>
            </w:pPr>
          </w:p>
        </w:tc>
      </w:tr>
      <w:tr w:rsidR="00375E3A" w:rsidRPr="00375E3A" w14:paraId="674C698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7500AD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54BBCBA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3.421,73</w:t>
            </w:r>
          </w:p>
        </w:tc>
        <w:tc>
          <w:tcPr>
            <w:tcW w:w="1843" w:type="dxa"/>
            <w:tcBorders>
              <w:top w:val="nil"/>
              <w:left w:val="nil"/>
              <w:bottom w:val="nil"/>
              <w:right w:val="nil"/>
            </w:tcBorders>
            <w:shd w:val="clear" w:color="auto" w:fill="auto"/>
            <w:noWrap/>
            <w:vAlign w:val="bottom"/>
            <w:hideMark/>
          </w:tcPr>
          <w:p w14:paraId="43812D9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4DBE1AB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111304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21A5E9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74FEE97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24E9E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3560F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D4D718" w14:textId="77777777" w:rsidR="00375E3A" w:rsidRPr="00375E3A" w:rsidRDefault="00375E3A" w:rsidP="00375E3A">
            <w:pPr>
              <w:rPr>
                <w:sz w:val="20"/>
                <w:szCs w:val="20"/>
              </w:rPr>
            </w:pPr>
          </w:p>
        </w:tc>
      </w:tr>
      <w:tr w:rsidR="00375E3A" w:rsidRPr="00375E3A" w14:paraId="3E53EC6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978D6D3"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A100106 Elektronski mediji i usluge promidžbe i informiranja</w:t>
            </w:r>
          </w:p>
        </w:tc>
        <w:tc>
          <w:tcPr>
            <w:tcW w:w="1701" w:type="dxa"/>
            <w:tcBorders>
              <w:top w:val="nil"/>
              <w:left w:val="nil"/>
              <w:bottom w:val="nil"/>
              <w:right w:val="nil"/>
            </w:tcBorders>
            <w:shd w:val="clear" w:color="000000" w:fill="CCCCFF"/>
            <w:noWrap/>
            <w:vAlign w:val="bottom"/>
            <w:hideMark/>
          </w:tcPr>
          <w:p w14:paraId="2BD64FB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94.159,97</w:t>
            </w:r>
          </w:p>
        </w:tc>
        <w:tc>
          <w:tcPr>
            <w:tcW w:w="1843" w:type="dxa"/>
            <w:tcBorders>
              <w:top w:val="nil"/>
              <w:left w:val="nil"/>
              <w:bottom w:val="nil"/>
              <w:right w:val="nil"/>
            </w:tcBorders>
            <w:shd w:val="clear" w:color="000000" w:fill="CCCCFF"/>
            <w:noWrap/>
            <w:vAlign w:val="bottom"/>
            <w:hideMark/>
          </w:tcPr>
          <w:p w14:paraId="57BE05D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93.666,00</w:t>
            </w:r>
          </w:p>
        </w:tc>
        <w:tc>
          <w:tcPr>
            <w:tcW w:w="1701" w:type="dxa"/>
            <w:tcBorders>
              <w:top w:val="nil"/>
              <w:left w:val="nil"/>
              <w:bottom w:val="nil"/>
              <w:right w:val="nil"/>
            </w:tcBorders>
            <w:shd w:val="clear" w:color="000000" w:fill="CCCCFF"/>
            <w:noWrap/>
            <w:vAlign w:val="bottom"/>
            <w:hideMark/>
          </w:tcPr>
          <w:p w14:paraId="2FF3C0F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125.000,00</w:t>
            </w:r>
          </w:p>
        </w:tc>
        <w:tc>
          <w:tcPr>
            <w:tcW w:w="1701" w:type="dxa"/>
            <w:tcBorders>
              <w:top w:val="nil"/>
              <w:left w:val="nil"/>
              <w:bottom w:val="nil"/>
              <w:right w:val="nil"/>
            </w:tcBorders>
            <w:shd w:val="clear" w:color="000000" w:fill="CCCCFF"/>
            <w:noWrap/>
            <w:vAlign w:val="bottom"/>
            <w:hideMark/>
          </w:tcPr>
          <w:p w14:paraId="353E506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417" w:type="dxa"/>
            <w:tcBorders>
              <w:top w:val="nil"/>
              <w:left w:val="nil"/>
              <w:bottom w:val="nil"/>
              <w:right w:val="nil"/>
            </w:tcBorders>
            <w:shd w:val="clear" w:color="000000" w:fill="CCCCFF"/>
            <w:noWrap/>
            <w:vAlign w:val="bottom"/>
            <w:hideMark/>
          </w:tcPr>
          <w:p w14:paraId="329F00E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115.000,00</w:t>
            </w:r>
          </w:p>
        </w:tc>
        <w:tc>
          <w:tcPr>
            <w:tcW w:w="5319" w:type="dxa"/>
            <w:tcBorders>
              <w:top w:val="nil"/>
              <w:left w:val="nil"/>
              <w:bottom w:val="nil"/>
              <w:right w:val="nil"/>
            </w:tcBorders>
            <w:shd w:val="clear" w:color="auto" w:fill="auto"/>
            <w:noWrap/>
            <w:vAlign w:val="bottom"/>
            <w:hideMark/>
          </w:tcPr>
          <w:p w14:paraId="18F3032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DCBAE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F62A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D5DB8A" w14:textId="77777777" w:rsidR="00375E3A" w:rsidRPr="00375E3A" w:rsidRDefault="00375E3A" w:rsidP="00375E3A">
            <w:pPr>
              <w:rPr>
                <w:sz w:val="20"/>
                <w:szCs w:val="20"/>
              </w:rPr>
            </w:pPr>
          </w:p>
        </w:tc>
      </w:tr>
      <w:tr w:rsidR="00375E3A" w:rsidRPr="00375E3A" w14:paraId="216EA42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4A1699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2F5C797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94.159,97</w:t>
            </w:r>
          </w:p>
        </w:tc>
        <w:tc>
          <w:tcPr>
            <w:tcW w:w="1843" w:type="dxa"/>
            <w:tcBorders>
              <w:top w:val="nil"/>
              <w:left w:val="nil"/>
              <w:bottom w:val="nil"/>
              <w:right w:val="nil"/>
            </w:tcBorders>
            <w:shd w:val="clear" w:color="000000" w:fill="FFFF99"/>
            <w:noWrap/>
            <w:vAlign w:val="bottom"/>
            <w:hideMark/>
          </w:tcPr>
          <w:p w14:paraId="09AD434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93.666,00</w:t>
            </w:r>
          </w:p>
        </w:tc>
        <w:tc>
          <w:tcPr>
            <w:tcW w:w="1701" w:type="dxa"/>
            <w:tcBorders>
              <w:top w:val="nil"/>
              <w:left w:val="nil"/>
              <w:bottom w:val="nil"/>
              <w:right w:val="nil"/>
            </w:tcBorders>
            <w:shd w:val="clear" w:color="000000" w:fill="FFFF99"/>
            <w:noWrap/>
            <w:vAlign w:val="bottom"/>
            <w:hideMark/>
          </w:tcPr>
          <w:p w14:paraId="56FB656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125.000,00</w:t>
            </w:r>
          </w:p>
        </w:tc>
        <w:tc>
          <w:tcPr>
            <w:tcW w:w="1701" w:type="dxa"/>
            <w:tcBorders>
              <w:top w:val="nil"/>
              <w:left w:val="nil"/>
              <w:bottom w:val="nil"/>
              <w:right w:val="nil"/>
            </w:tcBorders>
            <w:shd w:val="clear" w:color="000000" w:fill="FFFF99"/>
            <w:noWrap/>
            <w:vAlign w:val="bottom"/>
            <w:hideMark/>
          </w:tcPr>
          <w:p w14:paraId="056DA2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417" w:type="dxa"/>
            <w:tcBorders>
              <w:top w:val="nil"/>
              <w:left w:val="nil"/>
              <w:bottom w:val="nil"/>
              <w:right w:val="nil"/>
            </w:tcBorders>
            <w:shd w:val="clear" w:color="000000" w:fill="FFFF99"/>
            <w:noWrap/>
            <w:vAlign w:val="bottom"/>
            <w:hideMark/>
          </w:tcPr>
          <w:p w14:paraId="5A063E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115.000,00</w:t>
            </w:r>
          </w:p>
        </w:tc>
        <w:tc>
          <w:tcPr>
            <w:tcW w:w="5319" w:type="dxa"/>
            <w:tcBorders>
              <w:top w:val="nil"/>
              <w:left w:val="nil"/>
              <w:bottom w:val="nil"/>
              <w:right w:val="nil"/>
            </w:tcBorders>
            <w:shd w:val="clear" w:color="auto" w:fill="auto"/>
            <w:noWrap/>
            <w:vAlign w:val="bottom"/>
            <w:hideMark/>
          </w:tcPr>
          <w:p w14:paraId="3CA53A8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9C271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96B63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D9967A" w14:textId="77777777" w:rsidR="00375E3A" w:rsidRPr="00375E3A" w:rsidRDefault="00375E3A" w:rsidP="00375E3A">
            <w:pPr>
              <w:rPr>
                <w:sz w:val="20"/>
                <w:szCs w:val="20"/>
              </w:rPr>
            </w:pPr>
          </w:p>
        </w:tc>
      </w:tr>
      <w:tr w:rsidR="00375E3A" w:rsidRPr="00375E3A" w14:paraId="0CBC69F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C9B6FB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62197E4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94.159,97</w:t>
            </w:r>
          </w:p>
        </w:tc>
        <w:tc>
          <w:tcPr>
            <w:tcW w:w="1843" w:type="dxa"/>
            <w:tcBorders>
              <w:top w:val="nil"/>
              <w:left w:val="nil"/>
              <w:bottom w:val="nil"/>
              <w:right w:val="nil"/>
            </w:tcBorders>
            <w:shd w:val="clear" w:color="auto" w:fill="auto"/>
            <w:noWrap/>
            <w:vAlign w:val="bottom"/>
            <w:hideMark/>
          </w:tcPr>
          <w:p w14:paraId="070DFF2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93.666,00</w:t>
            </w:r>
          </w:p>
        </w:tc>
        <w:tc>
          <w:tcPr>
            <w:tcW w:w="1701" w:type="dxa"/>
            <w:tcBorders>
              <w:top w:val="nil"/>
              <w:left w:val="nil"/>
              <w:bottom w:val="nil"/>
              <w:right w:val="nil"/>
            </w:tcBorders>
            <w:shd w:val="clear" w:color="auto" w:fill="auto"/>
            <w:noWrap/>
            <w:vAlign w:val="bottom"/>
            <w:hideMark/>
          </w:tcPr>
          <w:p w14:paraId="3F0225B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125.000,00</w:t>
            </w:r>
          </w:p>
        </w:tc>
        <w:tc>
          <w:tcPr>
            <w:tcW w:w="1701" w:type="dxa"/>
            <w:tcBorders>
              <w:top w:val="nil"/>
              <w:left w:val="nil"/>
              <w:bottom w:val="nil"/>
              <w:right w:val="nil"/>
            </w:tcBorders>
            <w:shd w:val="clear" w:color="auto" w:fill="auto"/>
            <w:noWrap/>
            <w:vAlign w:val="bottom"/>
            <w:hideMark/>
          </w:tcPr>
          <w:p w14:paraId="506E31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417" w:type="dxa"/>
            <w:tcBorders>
              <w:top w:val="nil"/>
              <w:left w:val="nil"/>
              <w:bottom w:val="nil"/>
              <w:right w:val="nil"/>
            </w:tcBorders>
            <w:shd w:val="clear" w:color="auto" w:fill="auto"/>
            <w:noWrap/>
            <w:vAlign w:val="bottom"/>
            <w:hideMark/>
          </w:tcPr>
          <w:p w14:paraId="2E5AC47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115.000,00</w:t>
            </w:r>
          </w:p>
        </w:tc>
        <w:tc>
          <w:tcPr>
            <w:tcW w:w="5319" w:type="dxa"/>
            <w:tcBorders>
              <w:top w:val="nil"/>
              <w:left w:val="nil"/>
              <w:bottom w:val="nil"/>
              <w:right w:val="nil"/>
            </w:tcBorders>
            <w:shd w:val="clear" w:color="auto" w:fill="auto"/>
            <w:noWrap/>
            <w:vAlign w:val="bottom"/>
            <w:hideMark/>
          </w:tcPr>
          <w:p w14:paraId="6B2EC4B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C3CA9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3F35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03540E" w14:textId="77777777" w:rsidR="00375E3A" w:rsidRPr="00375E3A" w:rsidRDefault="00375E3A" w:rsidP="00375E3A">
            <w:pPr>
              <w:rPr>
                <w:sz w:val="20"/>
                <w:szCs w:val="20"/>
              </w:rPr>
            </w:pPr>
          </w:p>
        </w:tc>
      </w:tr>
      <w:tr w:rsidR="00375E3A" w:rsidRPr="00375E3A" w14:paraId="7005B5E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339EA25"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4FD856D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14.359,97</w:t>
            </w:r>
          </w:p>
        </w:tc>
        <w:tc>
          <w:tcPr>
            <w:tcW w:w="1843" w:type="dxa"/>
            <w:tcBorders>
              <w:top w:val="nil"/>
              <w:left w:val="nil"/>
              <w:bottom w:val="nil"/>
              <w:right w:val="nil"/>
            </w:tcBorders>
            <w:shd w:val="clear" w:color="auto" w:fill="auto"/>
            <w:noWrap/>
            <w:vAlign w:val="bottom"/>
            <w:hideMark/>
          </w:tcPr>
          <w:p w14:paraId="3989832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27.000,00</w:t>
            </w:r>
          </w:p>
        </w:tc>
        <w:tc>
          <w:tcPr>
            <w:tcW w:w="1701" w:type="dxa"/>
            <w:tcBorders>
              <w:top w:val="nil"/>
              <w:left w:val="nil"/>
              <w:bottom w:val="nil"/>
              <w:right w:val="nil"/>
            </w:tcBorders>
            <w:shd w:val="clear" w:color="auto" w:fill="auto"/>
            <w:noWrap/>
            <w:vAlign w:val="bottom"/>
            <w:hideMark/>
          </w:tcPr>
          <w:p w14:paraId="6B79365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25.000,00</w:t>
            </w:r>
          </w:p>
        </w:tc>
        <w:tc>
          <w:tcPr>
            <w:tcW w:w="1701" w:type="dxa"/>
            <w:tcBorders>
              <w:top w:val="nil"/>
              <w:left w:val="nil"/>
              <w:bottom w:val="nil"/>
              <w:right w:val="nil"/>
            </w:tcBorders>
            <w:shd w:val="clear" w:color="auto" w:fill="auto"/>
            <w:noWrap/>
            <w:vAlign w:val="bottom"/>
            <w:hideMark/>
          </w:tcPr>
          <w:p w14:paraId="2426E3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02F65A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5319" w:type="dxa"/>
            <w:tcBorders>
              <w:top w:val="nil"/>
              <w:left w:val="nil"/>
              <w:bottom w:val="nil"/>
              <w:right w:val="nil"/>
            </w:tcBorders>
            <w:shd w:val="clear" w:color="auto" w:fill="auto"/>
            <w:noWrap/>
            <w:vAlign w:val="bottom"/>
            <w:hideMark/>
          </w:tcPr>
          <w:p w14:paraId="4004160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CDA6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7357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EB32BA" w14:textId="77777777" w:rsidR="00375E3A" w:rsidRPr="00375E3A" w:rsidRDefault="00375E3A" w:rsidP="00375E3A">
            <w:pPr>
              <w:rPr>
                <w:sz w:val="20"/>
                <w:szCs w:val="20"/>
              </w:rPr>
            </w:pPr>
          </w:p>
        </w:tc>
      </w:tr>
      <w:tr w:rsidR="00375E3A" w:rsidRPr="00375E3A" w14:paraId="302200C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6213352"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lastRenderedPageBreak/>
              <w:t>35 Subvencije</w:t>
            </w:r>
          </w:p>
        </w:tc>
        <w:tc>
          <w:tcPr>
            <w:tcW w:w="1701" w:type="dxa"/>
            <w:tcBorders>
              <w:top w:val="nil"/>
              <w:left w:val="nil"/>
              <w:bottom w:val="nil"/>
              <w:right w:val="nil"/>
            </w:tcBorders>
            <w:shd w:val="clear" w:color="auto" w:fill="auto"/>
            <w:noWrap/>
            <w:vAlign w:val="bottom"/>
            <w:hideMark/>
          </w:tcPr>
          <w:p w14:paraId="62BA8BC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79.800,00</w:t>
            </w:r>
          </w:p>
        </w:tc>
        <w:tc>
          <w:tcPr>
            <w:tcW w:w="1843" w:type="dxa"/>
            <w:tcBorders>
              <w:top w:val="nil"/>
              <w:left w:val="nil"/>
              <w:bottom w:val="nil"/>
              <w:right w:val="nil"/>
            </w:tcBorders>
            <w:shd w:val="clear" w:color="auto" w:fill="auto"/>
            <w:noWrap/>
            <w:vAlign w:val="bottom"/>
            <w:hideMark/>
          </w:tcPr>
          <w:p w14:paraId="2990697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66.666,00</w:t>
            </w:r>
          </w:p>
        </w:tc>
        <w:tc>
          <w:tcPr>
            <w:tcW w:w="1701" w:type="dxa"/>
            <w:tcBorders>
              <w:top w:val="nil"/>
              <w:left w:val="nil"/>
              <w:bottom w:val="nil"/>
              <w:right w:val="nil"/>
            </w:tcBorders>
            <w:shd w:val="clear" w:color="auto" w:fill="auto"/>
            <w:noWrap/>
            <w:vAlign w:val="bottom"/>
            <w:hideMark/>
          </w:tcPr>
          <w:p w14:paraId="2429F75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100.000,00</w:t>
            </w:r>
          </w:p>
        </w:tc>
        <w:tc>
          <w:tcPr>
            <w:tcW w:w="1701" w:type="dxa"/>
            <w:tcBorders>
              <w:top w:val="nil"/>
              <w:left w:val="nil"/>
              <w:bottom w:val="nil"/>
              <w:right w:val="nil"/>
            </w:tcBorders>
            <w:shd w:val="clear" w:color="auto" w:fill="auto"/>
            <w:noWrap/>
            <w:vAlign w:val="bottom"/>
            <w:hideMark/>
          </w:tcPr>
          <w:p w14:paraId="790245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417" w:type="dxa"/>
            <w:tcBorders>
              <w:top w:val="nil"/>
              <w:left w:val="nil"/>
              <w:bottom w:val="nil"/>
              <w:right w:val="nil"/>
            </w:tcBorders>
            <w:shd w:val="clear" w:color="auto" w:fill="auto"/>
            <w:noWrap/>
            <w:vAlign w:val="bottom"/>
            <w:hideMark/>
          </w:tcPr>
          <w:p w14:paraId="6725C7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5319" w:type="dxa"/>
            <w:tcBorders>
              <w:top w:val="nil"/>
              <w:left w:val="nil"/>
              <w:bottom w:val="nil"/>
              <w:right w:val="nil"/>
            </w:tcBorders>
            <w:shd w:val="clear" w:color="auto" w:fill="auto"/>
            <w:noWrap/>
            <w:vAlign w:val="bottom"/>
            <w:hideMark/>
          </w:tcPr>
          <w:p w14:paraId="2F547AA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6F322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73F9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2B672D" w14:textId="77777777" w:rsidR="00375E3A" w:rsidRPr="00375E3A" w:rsidRDefault="00375E3A" w:rsidP="00375E3A">
            <w:pPr>
              <w:rPr>
                <w:sz w:val="20"/>
                <w:szCs w:val="20"/>
              </w:rPr>
            </w:pPr>
          </w:p>
        </w:tc>
      </w:tr>
      <w:tr w:rsidR="00375E3A" w:rsidRPr="00375E3A" w14:paraId="161CAF2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3851E40"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A100110 Manifestacije u organizaciji Grad Otočca</w:t>
            </w:r>
          </w:p>
        </w:tc>
        <w:tc>
          <w:tcPr>
            <w:tcW w:w="1701" w:type="dxa"/>
            <w:tcBorders>
              <w:top w:val="nil"/>
              <w:left w:val="nil"/>
              <w:bottom w:val="nil"/>
              <w:right w:val="nil"/>
            </w:tcBorders>
            <w:shd w:val="clear" w:color="000000" w:fill="CCCCFF"/>
            <w:noWrap/>
            <w:vAlign w:val="bottom"/>
            <w:hideMark/>
          </w:tcPr>
          <w:p w14:paraId="44E6410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5.601,30</w:t>
            </w:r>
          </w:p>
        </w:tc>
        <w:tc>
          <w:tcPr>
            <w:tcW w:w="1843" w:type="dxa"/>
            <w:tcBorders>
              <w:top w:val="nil"/>
              <w:left w:val="nil"/>
              <w:bottom w:val="nil"/>
              <w:right w:val="nil"/>
            </w:tcBorders>
            <w:shd w:val="clear" w:color="000000" w:fill="CCCCFF"/>
            <w:noWrap/>
            <w:vAlign w:val="bottom"/>
            <w:hideMark/>
          </w:tcPr>
          <w:p w14:paraId="505AC50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9.000,00</w:t>
            </w:r>
          </w:p>
        </w:tc>
        <w:tc>
          <w:tcPr>
            <w:tcW w:w="1701" w:type="dxa"/>
            <w:tcBorders>
              <w:top w:val="nil"/>
              <w:left w:val="nil"/>
              <w:bottom w:val="nil"/>
              <w:right w:val="nil"/>
            </w:tcBorders>
            <w:shd w:val="clear" w:color="000000" w:fill="CCCCFF"/>
            <w:noWrap/>
            <w:vAlign w:val="bottom"/>
            <w:hideMark/>
          </w:tcPr>
          <w:p w14:paraId="45464D1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9.000,00</w:t>
            </w:r>
          </w:p>
        </w:tc>
        <w:tc>
          <w:tcPr>
            <w:tcW w:w="1701" w:type="dxa"/>
            <w:tcBorders>
              <w:top w:val="nil"/>
              <w:left w:val="nil"/>
              <w:bottom w:val="nil"/>
              <w:right w:val="nil"/>
            </w:tcBorders>
            <w:shd w:val="clear" w:color="000000" w:fill="CCCCFF"/>
            <w:noWrap/>
            <w:vAlign w:val="bottom"/>
            <w:hideMark/>
          </w:tcPr>
          <w:p w14:paraId="3507CB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1417" w:type="dxa"/>
            <w:tcBorders>
              <w:top w:val="nil"/>
              <w:left w:val="nil"/>
              <w:bottom w:val="nil"/>
              <w:right w:val="nil"/>
            </w:tcBorders>
            <w:shd w:val="clear" w:color="000000" w:fill="CCCCFF"/>
            <w:noWrap/>
            <w:vAlign w:val="bottom"/>
            <w:hideMark/>
          </w:tcPr>
          <w:p w14:paraId="071452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5319" w:type="dxa"/>
            <w:tcBorders>
              <w:top w:val="nil"/>
              <w:left w:val="nil"/>
              <w:bottom w:val="nil"/>
              <w:right w:val="nil"/>
            </w:tcBorders>
            <w:shd w:val="clear" w:color="auto" w:fill="auto"/>
            <w:noWrap/>
            <w:vAlign w:val="bottom"/>
            <w:hideMark/>
          </w:tcPr>
          <w:p w14:paraId="31C0A2C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6328C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34D3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B20954" w14:textId="77777777" w:rsidR="00375E3A" w:rsidRPr="00375E3A" w:rsidRDefault="00375E3A" w:rsidP="00375E3A">
            <w:pPr>
              <w:rPr>
                <w:sz w:val="20"/>
                <w:szCs w:val="20"/>
              </w:rPr>
            </w:pPr>
          </w:p>
        </w:tc>
      </w:tr>
      <w:tr w:rsidR="00375E3A" w:rsidRPr="00375E3A" w14:paraId="04764A8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577A07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953CB6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5.601,30</w:t>
            </w:r>
          </w:p>
        </w:tc>
        <w:tc>
          <w:tcPr>
            <w:tcW w:w="1843" w:type="dxa"/>
            <w:tcBorders>
              <w:top w:val="nil"/>
              <w:left w:val="nil"/>
              <w:bottom w:val="nil"/>
              <w:right w:val="nil"/>
            </w:tcBorders>
            <w:shd w:val="clear" w:color="000000" w:fill="FFFF99"/>
            <w:noWrap/>
            <w:vAlign w:val="bottom"/>
            <w:hideMark/>
          </w:tcPr>
          <w:p w14:paraId="5EAEDD8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9.000,00</w:t>
            </w:r>
          </w:p>
        </w:tc>
        <w:tc>
          <w:tcPr>
            <w:tcW w:w="1701" w:type="dxa"/>
            <w:tcBorders>
              <w:top w:val="nil"/>
              <w:left w:val="nil"/>
              <w:bottom w:val="nil"/>
              <w:right w:val="nil"/>
            </w:tcBorders>
            <w:shd w:val="clear" w:color="000000" w:fill="FFFF99"/>
            <w:noWrap/>
            <w:vAlign w:val="bottom"/>
            <w:hideMark/>
          </w:tcPr>
          <w:p w14:paraId="7576275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9.000,00</w:t>
            </w:r>
          </w:p>
        </w:tc>
        <w:tc>
          <w:tcPr>
            <w:tcW w:w="1701" w:type="dxa"/>
            <w:tcBorders>
              <w:top w:val="nil"/>
              <w:left w:val="nil"/>
              <w:bottom w:val="nil"/>
              <w:right w:val="nil"/>
            </w:tcBorders>
            <w:shd w:val="clear" w:color="000000" w:fill="FFFF99"/>
            <w:noWrap/>
            <w:vAlign w:val="bottom"/>
            <w:hideMark/>
          </w:tcPr>
          <w:p w14:paraId="50D0FD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1417" w:type="dxa"/>
            <w:tcBorders>
              <w:top w:val="nil"/>
              <w:left w:val="nil"/>
              <w:bottom w:val="nil"/>
              <w:right w:val="nil"/>
            </w:tcBorders>
            <w:shd w:val="clear" w:color="000000" w:fill="FFFF99"/>
            <w:noWrap/>
            <w:vAlign w:val="bottom"/>
            <w:hideMark/>
          </w:tcPr>
          <w:p w14:paraId="7C8761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5319" w:type="dxa"/>
            <w:tcBorders>
              <w:top w:val="nil"/>
              <w:left w:val="nil"/>
              <w:bottom w:val="nil"/>
              <w:right w:val="nil"/>
            </w:tcBorders>
            <w:shd w:val="clear" w:color="auto" w:fill="auto"/>
            <w:noWrap/>
            <w:vAlign w:val="bottom"/>
            <w:hideMark/>
          </w:tcPr>
          <w:p w14:paraId="70AFF21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8E883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08AE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21BDAD" w14:textId="77777777" w:rsidR="00375E3A" w:rsidRPr="00375E3A" w:rsidRDefault="00375E3A" w:rsidP="00375E3A">
            <w:pPr>
              <w:rPr>
                <w:sz w:val="20"/>
                <w:szCs w:val="20"/>
              </w:rPr>
            </w:pPr>
          </w:p>
        </w:tc>
      </w:tr>
      <w:tr w:rsidR="00375E3A" w:rsidRPr="00375E3A" w14:paraId="62FE7A7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915C4C1"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632A044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5.601,30</w:t>
            </w:r>
          </w:p>
        </w:tc>
        <w:tc>
          <w:tcPr>
            <w:tcW w:w="1843" w:type="dxa"/>
            <w:tcBorders>
              <w:top w:val="nil"/>
              <w:left w:val="nil"/>
              <w:bottom w:val="nil"/>
              <w:right w:val="nil"/>
            </w:tcBorders>
            <w:shd w:val="clear" w:color="auto" w:fill="auto"/>
            <w:noWrap/>
            <w:vAlign w:val="bottom"/>
            <w:hideMark/>
          </w:tcPr>
          <w:p w14:paraId="5DF3857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9.000,00</w:t>
            </w:r>
          </w:p>
        </w:tc>
        <w:tc>
          <w:tcPr>
            <w:tcW w:w="1701" w:type="dxa"/>
            <w:tcBorders>
              <w:top w:val="nil"/>
              <w:left w:val="nil"/>
              <w:bottom w:val="nil"/>
              <w:right w:val="nil"/>
            </w:tcBorders>
            <w:shd w:val="clear" w:color="auto" w:fill="auto"/>
            <w:noWrap/>
            <w:vAlign w:val="bottom"/>
            <w:hideMark/>
          </w:tcPr>
          <w:p w14:paraId="6254065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9.000,00</w:t>
            </w:r>
          </w:p>
        </w:tc>
        <w:tc>
          <w:tcPr>
            <w:tcW w:w="1701" w:type="dxa"/>
            <w:tcBorders>
              <w:top w:val="nil"/>
              <w:left w:val="nil"/>
              <w:bottom w:val="nil"/>
              <w:right w:val="nil"/>
            </w:tcBorders>
            <w:shd w:val="clear" w:color="auto" w:fill="auto"/>
            <w:noWrap/>
            <w:vAlign w:val="bottom"/>
            <w:hideMark/>
          </w:tcPr>
          <w:p w14:paraId="4C84F9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417" w:type="dxa"/>
            <w:tcBorders>
              <w:top w:val="nil"/>
              <w:left w:val="nil"/>
              <w:bottom w:val="nil"/>
              <w:right w:val="nil"/>
            </w:tcBorders>
            <w:shd w:val="clear" w:color="auto" w:fill="auto"/>
            <w:noWrap/>
            <w:vAlign w:val="bottom"/>
            <w:hideMark/>
          </w:tcPr>
          <w:p w14:paraId="245EA3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5319" w:type="dxa"/>
            <w:tcBorders>
              <w:top w:val="nil"/>
              <w:left w:val="nil"/>
              <w:bottom w:val="nil"/>
              <w:right w:val="nil"/>
            </w:tcBorders>
            <w:shd w:val="clear" w:color="auto" w:fill="auto"/>
            <w:noWrap/>
            <w:vAlign w:val="bottom"/>
            <w:hideMark/>
          </w:tcPr>
          <w:p w14:paraId="5DBF9CF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AF646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F731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3EB6FA" w14:textId="77777777" w:rsidR="00375E3A" w:rsidRPr="00375E3A" w:rsidRDefault="00375E3A" w:rsidP="00375E3A">
            <w:pPr>
              <w:rPr>
                <w:sz w:val="20"/>
                <w:szCs w:val="20"/>
              </w:rPr>
            </w:pPr>
          </w:p>
        </w:tc>
      </w:tr>
      <w:tr w:rsidR="00375E3A" w:rsidRPr="00375E3A" w14:paraId="61CE7CE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7AE46A2"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53D88F4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5.601,30</w:t>
            </w:r>
          </w:p>
        </w:tc>
        <w:tc>
          <w:tcPr>
            <w:tcW w:w="1843" w:type="dxa"/>
            <w:tcBorders>
              <w:top w:val="nil"/>
              <w:left w:val="nil"/>
              <w:bottom w:val="nil"/>
              <w:right w:val="nil"/>
            </w:tcBorders>
            <w:shd w:val="clear" w:color="auto" w:fill="auto"/>
            <w:noWrap/>
            <w:vAlign w:val="bottom"/>
            <w:hideMark/>
          </w:tcPr>
          <w:p w14:paraId="35FDECF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9.000,00</w:t>
            </w:r>
          </w:p>
        </w:tc>
        <w:tc>
          <w:tcPr>
            <w:tcW w:w="1701" w:type="dxa"/>
            <w:tcBorders>
              <w:top w:val="nil"/>
              <w:left w:val="nil"/>
              <w:bottom w:val="nil"/>
              <w:right w:val="nil"/>
            </w:tcBorders>
            <w:shd w:val="clear" w:color="auto" w:fill="auto"/>
            <w:noWrap/>
            <w:vAlign w:val="bottom"/>
            <w:hideMark/>
          </w:tcPr>
          <w:p w14:paraId="697791F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9.000,00</w:t>
            </w:r>
          </w:p>
        </w:tc>
        <w:tc>
          <w:tcPr>
            <w:tcW w:w="1701" w:type="dxa"/>
            <w:tcBorders>
              <w:top w:val="nil"/>
              <w:left w:val="nil"/>
              <w:bottom w:val="nil"/>
              <w:right w:val="nil"/>
            </w:tcBorders>
            <w:shd w:val="clear" w:color="auto" w:fill="auto"/>
            <w:noWrap/>
            <w:vAlign w:val="bottom"/>
            <w:hideMark/>
          </w:tcPr>
          <w:p w14:paraId="2B27CE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417" w:type="dxa"/>
            <w:tcBorders>
              <w:top w:val="nil"/>
              <w:left w:val="nil"/>
              <w:bottom w:val="nil"/>
              <w:right w:val="nil"/>
            </w:tcBorders>
            <w:shd w:val="clear" w:color="auto" w:fill="auto"/>
            <w:noWrap/>
            <w:vAlign w:val="bottom"/>
            <w:hideMark/>
          </w:tcPr>
          <w:p w14:paraId="3130BF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5319" w:type="dxa"/>
            <w:tcBorders>
              <w:top w:val="nil"/>
              <w:left w:val="nil"/>
              <w:bottom w:val="nil"/>
              <w:right w:val="nil"/>
            </w:tcBorders>
            <w:shd w:val="clear" w:color="auto" w:fill="auto"/>
            <w:noWrap/>
            <w:vAlign w:val="bottom"/>
            <w:hideMark/>
          </w:tcPr>
          <w:p w14:paraId="3622221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683C8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B9E8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120820" w14:textId="77777777" w:rsidR="00375E3A" w:rsidRPr="00375E3A" w:rsidRDefault="00375E3A" w:rsidP="00375E3A">
            <w:pPr>
              <w:rPr>
                <w:sz w:val="20"/>
                <w:szCs w:val="20"/>
              </w:rPr>
            </w:pPr>
          </w:p>
        </w:tc>
      </w:tr>
      <w:tr w:rsidR="00375E3A" w:rsidRPr="00375E3A" w14:paraId="4B32A5C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99A9C7C"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A100111 Organizacija Adventa i dočeka Nove Godine</w:t>
            </w:r>
          </w:p>
        </w:tc>
        <w:tc>
          <w:tcPr>
            <w:tcW w:w="1701" w:type="dxa"/>
            <w:tcBorders>
              <w:top w:val="nil"/>
              <w:left w:val="nil"/>
              <w:bottom w:val="nil"/>
              <w:right w:val="nil"/>
            </w:tcBorders>
            <w:shd w:val="clear" w:color="000000" w:fill="CCCCFF"/>
            <w:noWrap/>
            <w:vAlign w:val="bottom"/>
            <w:hideMark/>
          </w:tcPr>
          <w:p w14:paraId="4B72107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32.472,16</w:t>
            </w:r>
          </w:p>
        </w:tc>
        <w:tc>
          <w:tcPr>
            <w:tcW w:w="1843" w:type="dxa"/>
            <w:tcBorders>
              <w:top w:val="nil"/>
              <w:left w:val="nil"/>
              <w:bottom w:val="nil"/>
              <w:right w:val="nil"/>
            </w:tcBorders>
            <w:shd w:val="clear" w:color="000000" w:fill="CCCCFF"/>
            <w:noWrap/>
            <w:vAlign w:val="bottom"/>
            <w:hideMark/>
          </w:tcPr>
          <w:p w14:paraId="71EEBA1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24.000,00</w:t>
            </w:r>
          </w:p>
        </w:tc>
        <w:tc>
          <w:tcPr>
            <w:tcW w:w="1701" w:type="dxa"/>
            <w:tcBorders>
              <w:top w:val="nil"/>
              <w:left w:val="nil"/>
              <w:bottom w:val="nil"/>
              <w:right w:val="nil"/>
            </w:tcBorders>
            <w:shd w:val="clear" w:color="000000" w:fill="CCCCFF"/>
            <w:noWrap/>
            <w:vAlign w:val="bottom"/>
            <w:hideMark/>
          </w:tcPr>
          <w:p w14:paraId="6E66C14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24.000,00</w:t>
            </w:r>
          </w:p>
        </w:tc>
        <w:tc>
          <w:tcPr>
            <w:tcW w:w="1701" w:type="dxa"/>
            <w:tcBorders>
              <w:top w:val="nil"/>
              <w:left w:val="nil"/>
              <w:bottom w:val="nil"/>
              <w:right w:val="nil"/>
            </w:tcBorders>
            <w:shd w:val="clear" w:color="000000" w:fill="CCCCFF"/>
            <w:noWrap/>
            <w:vAlign w:val="bottom"/>
            <w:hideMark/>
          </w:tcPr>
          <w:p w14:paraId="77128D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CCCCFF"/>
            <w:noWrap/>
            <w:vAlign w:val="bottom"/>
            <w:hideMark/>
          </w:tcPr>
          <w:p w14:paraId="1DDE66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5319" w:type="dxa"/>
            <w:tcBorders>
              <w:top w:val="nil"/>
              <w:left w:val="nil"/>
              <w:bottom w:val="nil"/>
              <w:right w:val="nil"/>
            </w:tcBorders>
            <w:shd w:val="clear" w:color="auto" w:fill="auto"/>
            <w:noWrap/>
            <w:vAlign w:val="bottom"/>
            <w:hideMark/>
          </w:tcPr>
          <w:p w14:paraId="7810ECE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C5CAD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69F3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B6DC6A" w14:textId="77777777" w:rsidR="00375E3A" w:rsidRPr="00375E3A" w:rsidRDefault="00375E3A" w:rsidP="00375E3A">
            <w:pPr>
              <w:rPr>
                <w:sz w:val="20"/>
                <w:szCs w:val="20"/>
              </w:rPr>
            </w:pPr>
          </w:p>
        </w:tc>
      </w:tr>
      <w:tr w:rsidR="00375E3A" w:rsidRPr="00375E3A" w14:paraId="07A7792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10F746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78F15F7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32.472,16</w:t>
            </w:r>
          </w:p>
        </w:tc>
        <w:tc>
          <w:tcPr>
            <w:tcW w:w="1843" w:type="dxa"/>
            <w:tcBorders>
              <w:top w:val="nil"/>
              <w:left w:val="nil"/>
              <w:bottom w:val="nil"/>
              <w:right w:val="nil"/>
            </w:tcBorders>
            <w:shd w:val="clear" w:color="000000" w:fill="FFFF99"/>
            <w:noWrap/>
            <w:vAlign w:val="bottom"/>
            <w:hideMark/>
          </w:tcPr>
          <w:p w14:paraId="5EE8668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24.000,00</w:t>
            </w:r>
          </w:p>
        </w:tc>
        <w:tc>
          <w:tcPr>
            <w:tcW w:w="1701" w:type="dxa"/>
            <w:tcBorders>
              <w:top w:val="nil"/>
              <w:left w:val="nil"/>
              <w:bottom w:val="nil"/>
              <w:right w:val="nil"/>
            </w:tcBorders>
            <w:shd w:val="clear" w:color="000000" w:fill="FFFF99"/>
            <w:noWrap/>
            <w:vAlign w:val="bottom"/>
            <w:hideMark/>
          </w:tcPr>
          <w:p w14:paraId="14B1D3C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24.000,00</w:t>
            </w:r>
          </w:p>
        </w:tc>
        <w:tc>
          <w:tcPr>
            <w:tcW w:w="1701" w:type="dxa"/>
            <w:tcBorders>
              <w:top w:val="nil"/>
              <w:left w:val="nil"/>
              <w:bottom w:val="nil"/>
              <w:right w:val="nil"/>
            </w:tcBorders>
            <w:shd w:val="clear" w:color="000000" w:fill="FFFF99"/>
            <w:noWrap/>
            <w:vAlign w:val="bottom"/>
            <w:hideMark/>
          </w:tcPr>
          <w:p w14:paraId="0515925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FFFF99"/>
            <w:noWrap/>
            <w:vAlign w:val="bottom"/>
            <w:hideMark/>
          </w:tcPr>
          <w:p w14:paraId="279BFD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5319" w:type="dxa"/>
            <w:tcBorders>
              <w:top w:val="nil"/>
              <w:left w:val="nil"/>
              <w:bottom w:val="nil"/>
              <w:right w:val="nil"/>
            </w:tcBorders>
            <w:shd w:val="clear" w:color="auto" w:fill="auto"/>
            <w:noWrap/>
            <w:vAlign w:val="bottom"/>
            <w:hideMark/>
          </w:tcPr>
          <w:p w14:paraId="2663A3E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79351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AC3B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616D35" w14:textId="77777777" w:rsidR="00375E3A" w:rsidRPr="00375E3A" w:rsidRDefault="00375E3A" w:rsidP="00375E3A">
            <w:pPr>
              <w:rPr>
                <w:sz w:val="20"/>
                <w:szCs w:val="20"/>
              </w:rPr>
            </w:pPr>
          </w:p>
        </w:tc>
      </w:tr>
      <w:tr w:rsidR="00375E3A" w:rsidRPr="00375E3A" w14:paraId="5108BCC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EDF7A0D"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1E5A16F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32.472,16</w:t>
            </w:r>
          </w:p>
        </w:tc>
        <w:tc>
          <w:tcPr>
            <w:tcW w:w="1843" w:type="dxa"/>
            <w:tcBorders>
              <w:top w:val="nil"/>
              <w:left w:val="nil"/>
              <w:bottom w:val="nil"/>
              <w:right w:val="nil"/>
            </w:tcBorders>
            <w:shd w:val="clear" w:color="auto" w:fill="auto"/>
            <w:noWrap/>
            <w:vAlign w:val="bottom"/>
            <w:hideMark/>
          </w:tcPr>
          <w:p w14:paraId="0130F90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24.000,00</w:t>
            </w:r>
          </w:p>
        </w:tc>
        <w:tc>
          <w:tcPr>
            <w:tcW w:w="1701" w:type="dxa"/>
            <w:tcBorders>
              <w:top w:val="nil"/>
              <w:left w:val="nil"/>
              <w:bottom w:val="nil"/>
              <w:right w:val="nil"/>
            </w:tcBorders>
            <w:shd w:val="clear" w:color="auto" w:fill="auto"/>
            <w:noWrap/>
            <w:vAlign w:val="bottom"/>
            <w:hideMark/>
          </w:tcPr>
          <w:p w14:paraId="4ECF14F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24.000,00</w:t>
            </w:r>
          </w:p>
        </w:tc>
        <w:tc>
          <w:tcPr>
            <w:tcW w:w="1701" w:type="dxa"/>
            <w:tcBorders>
              <w:top w:val="nil"/>
              <w:left w:val="nil"/>
              <w:bottom w:val="nil"/>
              <w:right w:val="nil"/>
            </w:tcBorders>
            <w:shd w:val="clear" w:color="auto" w:fill="auto"/>
            <w:noWrap/>
            <w:vAlign w:val="bottom"/>
            <w:hideMark/>
          </w:tcPr>
          <w:p w14:paraId="7964AF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1417" w:type="dxa"/>
            <w:tcBorders>
              <w:top w:val="nil"/>
              <w:left w:val="nil"/>
              <w:bottom w:val="nil"/>
              <w:right w:val="nil"/>
            </w:tcBorders>
            <w:shd w:val="clear" w:color="auto" w:fill="auto"/>
            <w:noWrap/>
            <w:vAlign w:val="bottom"/>
            <w:hideMark/>
          </w:tcPr>
          <w:p w14:paraId="26BE45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5319" w:type="dxa"/>
            <w:tcBorders>
              <w:top w:val="nil"/>
              <w:left w:val="nil"/>
              <w:bottom w:val="nil"/>
              <w:right w:val="nil"/>
            </w:tcBorders>
            <w:shd w:val="clear" w:color="auto" w:fill="auto"/>
            <w:noWrap/>
            <w:vAlign w:val="bottom"/>
            <w:hideMark/>
          </w:tcPr>
          <w:p w14:paraId="6C7B670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2D5D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763F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5D9ACE" w14:textId="77777777" w:rsidR="00375E3A" w:rsidRPr="00375E3A" w:rsidRDefault="00375E3A" w:rsidP="00375E3A">
            <w:pPr>
              <w:rPr>
                <w:sz w:val="20"/>
                <w:szCs w:val="20"/>
              </w:rPr>
            </w:pPr>
          </w:p>
        </w:tc>
      </w:tr>
      <w:tr w:rsidR="00375E3A" w:rsidRPr="00375E3A" w14:paraId="2312800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740214C"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524A411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32.472,16</w:t>
            </w:r>
          </w:p>
        </w:tc>
        <w:tc>
          <w:tcPr>
            <w:tcW w:w="1843" w:type="dxa"/>
            <w:tcBorders>
              <w:top w:val="nil"/>
              <w:left w:val="nil"/>
              <w:bottom w:val="nil"/>
              <w:right w:val="nil"/>
            </w:tcBorders>
            <w:shd w:val="clear" w:color="auto" w:fill="auto"/>
            <w:noWrap/>
            <w:vAlign w:val="bottom"/>
            <w:hideMark/>
          </w:tcPr>
          <w:p w14:paraId="05B0F3F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24.000,00</w:t>
            </w:r>
          </w:p>
        </w:tc>
        <w:tc>
          <w:tcPr>
            <w:tcW w:w="1701" w:type="dxa"/>
            <w:tcBorders>
              <w:top w:val="nil"/>
              <w:left w:val="nil"/>
              <w:bottom w:val="nil"/>
              <w:right w:val="nil"/>
            </w:tcBorders>
            <w:shd w:val="clear" w:color="auto" w:fill="auto"/>
            <w:noWrap/>
            <w:vAlign w:val="bottom"/>
            <w:hideMark/>
          </w:tcPr>
          <w:p w14:paraId="708B286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24.000,00</w:t>
            </w:r>
          </w:p>
        </w:tc>
        <w:tc>
          <w:tcPr>
            <w:tcW w:w="1701" w:type="dxa"/>
            <w:tcBorders>
              <w:top w:val="nil"/>
              <w:left w:val="nil"/>
              <w:bottom w:val="nil"/>
              <w:right w:val="nil"/>
            </w:tcBorders>
            <w:shd w:val="clear" w:color="auto" w:fill="auto"/>
            <w:noWrap/>
            <w:vAlign w:val="bottom"/>
            <w:hideMark/>
          </w:tcPr>
          <w:p w14:paraId="259B19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1417" w:type="dxa"/>
            <w:tcBorders>
              <w:top w:val="nil"/>
              <w:left w:val="nil"/>
              <w:bottom w:val="nil"/>
              <w:right w:val="nil"/>
            </w:tcBorders>
            <w:shd w:val="clear" w:color="auto" w:fill="auto"/>
            <w:noWrap/>
            <w:vAlign w:val="bottom"/>
            <w:hideMark/>
          </w:tcPr>
          <w:p w14:paraId="4A3D2B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5319" w:type="dxa"/>
            <w:tcBorders>
              <w:top w:val="nil"/>
              <w:left w:val="nil"/>
              <w:bottom w:val="nil"/>
              <w:right w:val="nil"/>
            </w:tcBorders>
            <w:shd w:val="clear" w:color="auto" w:fill="auto"/>
            <w:noWrap/>
            <w:vAlign w:val="bottom"/>
            <w:hideMark/>
          </w:tcPr>
          <w:p w14:paraId="27BAA80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ECC65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4FE4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F24A21" w14:textId="77777777" w:rsidR="00375E3A" w:rsidRPr="00375E3A" w:rsidRDefault="00375E3A" w:rsidP="00375E3A">
            <w:pPr>
              <w:rPr>
                <w:sz w:val="20"/>
                <w:szCs w:val="20"/>
              </w:rPr>
            </w:pPr>
          </w:p>
        </w:tc>
      </w:tr>
      <w:tr w:rsidR="00375E3A" w:rsidRPr="00375E3A" w14:paraId="4233DD0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7C71EB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A100112 Sufinanciranje redovne djelatnosti DZ Otočac</w:t>
            </w:r>
          </w:p>
        </w:tc>
        <w:tc>
          <w:tcPr>
            <w:tcW w:w="1701" w:type="dxa"/>
            <w:tcBorders>
              <w:top w:val="nil"/>
              <w:left w:val="nil"/>
              <w:bottom w:val="nil"/>
              <w:right w:val="nil"/>
            </w:tcBorders>
            <w:shd w:val="clear" w:color="000000" w:fill="CCCCFF"/>
            <w:noWrap/>
            <w:vAlign w:val="bottom"/>
            <w:hideMark/>
          </w:tcPr>
          <w:p w14:paraId="4CF1D122"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14.315,87</w:t>
            </w:r>
          </w:p>
        </w:tc>
        <w:tc>
          <w:tcPr>
            <w:tcW w:w="1843" w:type="dxa"/>
            <w:tcBorders>
              <w:top w:val="nil"/>
              <w:left w:val="nil"/>
              <w:bottom w:val="nil"/>
              <w:right w:val="nil"/>
            </w:tcBorders>
            <w:shd w:val="clear" w:color="000000" w:fill="CCCCFF"/>
            <w:noWrap/>
            <w:vAlign w:val="bottom"/>
            <w:hideMark/>
          </w:tcPr>
          <w:p w14:paraId="73F0D4D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23.000,00</w:t>
            </w:r>
          </w:p>
        </w:tc>
        <w:tc>
          <w:tcPr>
            <w:tcW w:w="1701" w:type="dxa"/>
            <w:tcBorders>
              <w:top w:val="nil"/>
              <w:left w:val="nil"/>
              <w:bottom w:val="nil"/>
              <w:right w:val="nil"/>
            </w:tcBorders>
            <w:shd w:val="clear" w:color="000000" w:fill="CCCCFF"/>
            <w:noWrap/>
            <w:vAlign w:val="bottom"/>
            <w:hideMark/>
          </w:tcPr>
          <w:p w14:paraId="79227E5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10.000,00</w:t>
            </w:r>
          </w:p>
        </w:tc>
        <w:tc>
          <w:tcPr>
            <w:tcW w:w="1701" w:type="dxa"/>
            <w:tcBorders>
              <w:top w:val="nil"/>
              <w:left w:val="nil"/>
              <w:bottom w:val="nil"/>
              <w:right w:val="nil"/>
            </w:tcBorders>
            <w:shd w:val="clear" w:color="000000" w:fill="CCCCFF"/>
            <w:noWrap/>
            <w:vAlign w:val="bottom"/>
            <w:hideMark/>
          </w:tcPr>
          <w:p w14:paraId="3B54E2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23.000,00</w:t>
            </w:r>
          </w:p>
        </w:tc>
        <w:tc>
          <w:tcPr>
            <w:tcW w:w="1417" w:type="dxa"/>
            <w:tcBorders>
              <w:top w:val="nil"/>
              <w:left w:val="nil"/>
              <w:bottom w:val="nil"/>
              <w:right w:val="nil"/>
            </w:tcBorders>
            <w:shd w:val="clear" w:color="000000" w:fill="CCCCFF"/>
            <w:noWrap/>
            <w:vAlign w:val="bottom"/>
            <w:hideMark/>
          </w:tcPr>
          <w:p w14:paraId="427FA3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23.000,00</w:t>
            </w:r>
          </w:p>
        </w:tc>
        <w:tc>
          <w:tcPr>
            <w:tcW w:w="5319" w:type="dxa"/>
            <w:tcBorders>
              <w:top w:val="nil"/>
              <w:left w:val="nil"/>
              <w:bottom w:val="nil"/>
              <w:right w:val="nil"/>
            </w:tcBorders>
            <w:shd w:val="clear" w:color="auto" w:fill="auto"/>
            <w:noWrap/>
            <w:vAlign w:val="bottom"/>
            <w:hideMark/>
          </w:tcPr>
          <w:p w14:paraId="35B603A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2B6EA2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425EE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403B68" w14:textId="77777777" w:rsidR="00375E3A" w:rsidRPr="00375E3A" w:rsidRDefault="00375E3A" w:rsidP="00375E3A">
            <w:pPr>
              <w:rPr>
                <w:sz w:val="20"/>
                <w:szCs w:val="20"/>
              </w:rPr>
            </w:pPr>
          </w:p>
        </w:tc>
      </w:tr>
      <w:tr w:rsidR="00375E3A" w:rsidRPr="00375E3A" w14:paraId="32F9D18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AB3EE2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43C40B0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14.315,87</w:t>
            </w:r>
          </w:p>
        </w:tc>
        <w:tc>
          <w:tcPr>
            <w:tcW w:w="1843" w:type="dxa"/>
            <w:tcBorders>
              <w:top w:val="nil"/>
              <w:left w:val="nil"/>
              <w:bottom w:val="nil"/>
              <w:right w:val="nil"/>
            </w:tcBorders>
            <w:shd w:val="clear" w:color="000000" w:fill="FFFF99"/>
            <w:noWrap/>
            <w:vAlign w:val="bottom"/>
            <w:hideMark/>
          </w:tcPr>
          <w:p w14:paraId="52E73872"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23.000,00</w:t>
            </w:r>
          </w:p>
        </w:tc>
        <w:tc>
          <w:tcPr>
            <w:tcW w:w="1701" w:type="dxa"/>
            <w:tcBorders>
              <w:top w:val="nil"/>
              <w:left w:val="nil"/>
              <w:bottom w:val="nil"/>
              <w:right w:val="nil"/>
            </w:tcBorders>
            <w:shd w:val="clear" w:color="000000" w:fill="FFFF99"/>
            <w:noWrap/>
            <w:vAlign w:val="bottom"/>
            <w:hideMark/>
          </w:tcPr>
          <w:p w14:paraId="0B6D5CC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10.000,00</w:t>
            </w:r>
          </w:p>
        </w:tc>
        <w:tc>
          <w:tcPr>
            <w:tcW w:w="1701" w:type="dxa"/>
            <w:tcBorders>
              <w:top w:val="nil"/>
              <w:left w:val="nil"/>
              <w:bottom w:val="nil"/>
              <w:right w:val="nil"/>
            </w:tcBorders>
            <w:shd w:val="clear" w:color="000000" w:fill="FFFF99"/>
            <w:noWrap/>
            <w:vAlign w:val="bottom"/>
            <w:hideMark/>
          </w:tcPr>
          <w:p w14:paraId="7D8C55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23.000,00</w:t>
            </w:r>
          </w:p>
        </w:tc>
        <w:tc>
          <w:tcPr>
            <w:tcW w:w="1417" w:type="dxa"/>
            <w:tcBorders>
              <w:top w:val="nil"/>
              <w:left w:val="nil"/>
              <w:bottom w:val="nil"/>
              <w:right w:val="nil"/>
            </w:tcBorders>
            <w:shd w:val="clear" w:color="000000" w:fill="FFFF99"/>
            <w:noWrap/>
            <w:vAlign w:val="bottom"/>
            <w:hideMark/>
          </w:tcPr>
          <w:p w14:paraId="0BAC32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23.000,00</w:t>
            </w:r>
          </w:p>
        </w:tc>
        <w:tc>
          <w:tcPr>
            <w:tcW w:w="5319" w:type="dxa"/>
            <w:tcBorders>
              <w:top w:val="nil"/>
              <w:left w:val="nil"/>
              <w:bottom w:val="nil"/>
              <w:right w:val="nil"/>
            </w:tcBorders>
            <w:shd w:val="clear" w:color="auto" w:fill="auto"/>
            <w:noWrap/>
            <w:vAlign w:val="bottom"/>
            <w:hideMark/>
          </w:tcPr>
          <w:p w14:paraId="681B521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B2814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ADAA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6C39FF" w14:textId="77777777" w:rsidR="00375E3A" w:rsidRPr="00375E3A" w:rsidRDefault="00375E3A" w:rsidP="00375E3A">
            <w:pPr>
              <w:rPr>
                <w:sz w:val="20"/>
                <w:szCs w:val="20"/>
              </w:rPr>
            </w:pPr>
          </w:p>
        </w:tc>
      </w:tr>
      <w:tr w:rsidR="00375E3A" w:rsidRPr="00375E3A" w14:paraId="1D140FF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4E8762C"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550A440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14.315,87</w:t>
            </w:r>
          </w:p>
        </w:tc>
        <w:tc>
          <w:tcPr>
            <w:tcW w:w="1843" w:type="dxa"/>
            <w:tcBorders>
              <w:top w:val="nil"/>
              <w:left w:val="nil"/>
              <w:bottom w:val="nil"/>
              <w:right w:val="nil"/>
            </w:tcBorders>
            <w:shd w:val="clear" w:color="auto" w:fill="auto"/>
            <w:noWrap/>
            <w:vAlign w:val="bottom"/>
            <w:hideMark/>
          </w:tcPr>
          <w:p w14:paraId="05E1D7A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23.000,00</w:t>
            </w:r>
          </w:p>
        </w:tc>
        <w:tc>
          <w:tcPr>
            <w:tcW w:w="1701" w:type="dxa"/>
            <w:tcBorders>
              <w:top w:val="nil"/>
              <w:left w:val="nil"/>
              <w:bottom w:val="nil"/>
              <w:right w:val="nil"/>
            </w:tcBorders>
            <w:shd w:val="clear" w:color="auto" w:fill="auto"/>
            <w:noWrap/>
            <w:vAlign w:val="bottom"/>
            <w:hideMark/>
          </w:tcPr>
          <w:p w14:paraId="441A0FB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10.000,00</w:t>
            </w:r>
          </w:p>
        </w:tc>
        <w:tc>
          <w:tcPr>
            <w:tcW w:w="1701" w:type="dxa"/>
            <w:tcBorders>
              <w:top w:val="nil"/>
              <w:left w:val="nil"/>
              <w:bottom w:val="nil"/>
              <w:right w:val="nil"/>
            </w:tcBorders>
            <w:shd w:val="clear" w:color="auto" w:fill="auto"/>
            <w:noWrap/>
            <w:vAlign w:val="bottom"/>
            <w:hideMark/>
          </w:tcPr>
          <w:p w14:paraId="36D972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23.000,00</w:t>
            </w:r>
          </w:p>
        </w:tc>
        <w:tc>
          <w:tcPr>
            <w:tcW w:w="1417" w:type="dxa"/>
            <w:tcBorders>
              <w:top w:val="nil"/>
              <w:left w:val="nil"/>
              <w:bottom w:val="nil"/>
              <w:right w:val="nil"/>
            </w:tcBorders>
            <w:shd w:val="clear" w:color="auto" w:fill="auto"/>
            <w:noWrap/>
            <w:vAlign w:val="bottom"/>
            <w:hideMark/>
          </w:tcPr>
          <w:p w14:paraId="4F194A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23.000,00</w:t>
            </w:r>
          </w:p>
        </w:tc>
        <w:tc>
          <w:tcPr>
            <w:tcW w:w="5319" w:type="dxa"/>
            <w:tcBorders>
              <w:top w:val="nil"/>
              <w:left w:val="nil"/>
              <w:bottom w:val="nil"/>
              <w:right w:val="nil"/>
            </w:tcBorders>
            <w:shd w:val="clear" w:color="auto" w:fill="auto"/>
            <w:noWrap/>
            <w:vAlign w:val="bottom"/>
            <w:hideMark/>
          </w:tcPr>
          <w:p w14:paraId="1839C70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B956B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4DC9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4311F0" w14:textId="77777777" w:rsidR="00375E3A" w:rsidRPr="00375E3A" w:rsidRDefault="00375E3A" w:rsidP="00375E3A">
            <w:pPr>
              <w:rPr>
                <w:sz w:val="20"/>
                <w:szCs w:val="20"/>
              </w:rPr>
            </w:pPr>
          </w:p>
        </w:tc>
      </w:tr>
      <w:tr w:rsidR="00375E3A" w:rsidRPr="00375E3A" w14:paraId="5B77FC3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5B42575"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36 Pomoći dane u inozemstvo i unutar općeg proračuna</w:t>
            </w:r>
          </w:p>
        </w:tc>
        <w:tc>
          <w:tcPr>
            <w:tcW w:w="1701" w:type="dxa"/>
            <w:tcBorders>
              <w:top w:val="nil"/>
              <w:left w:val="nil"/>
              <w:bottom w:val="nil"/>
              <w:right w:val="nil"/>
            </w:tcBorders>
            <w:shd w:val="clear" w:color="auto" w:fill="auto"/>
            <w:noWrap/>
            <w:vAlign w:val="bottom"/>
            <w:hideMark/>
          </w:tcPr>
          <w:p w14:paraId="0B0DC6F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14.315,87</w:t>
            </w:r>
          </w:p>
        </w:tc>
        <w:tc>
          <w:tcPr>
            <w:tcW w:w="1843" w:type="dxa"/>
            <w:tcBorders>
              <w:top w:val="nil"/>
              <w:left w:val="nil"/>
              <w:bottom w:val="nil"/>
              <w:right w:val="nil"/>
            </w:tcBorders>
            <w:shd w:val="clear" w:color="auto" w:fill="auto"/>
            <w:noWrap/>
            <w:vAlign w:val="bottom"/>
            <w:hideMark/>
          </w:tcPr>
          <w:p w14:paraId="2A975DF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23.000,00</w:t>
            </w:r>
          </w:p>
        </w:tc>
        <w:tc>
          <w:tcPr>
            <w:tcW w:w="1701" w:type="dxa"/>
            <w:tcBorders>
              <w:top w:val="nil"/>
              <w:left w:val="nil"/>
              <w:bottom w:val="nil"/>
              <w:right w:val="nil"/>
            </w:tcBorders>
            <w:shd w:val="clear" w:color="auto" w:fill="auto"/>
            <w:noWrap/>
            <w:vAlign w:val="bottom"/>
            <w:hideMark/>
          </w:tcPr>
          <w:p w14:paraId="0BFD350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10.000,00</w:t>
            </w:r>
          </w:p>
        </w:tc>
        <w:tc>
          <w:tcPr>
            <w:tcW w:w="1701" w:type="dxa"/>
            <w:tcBorders>
              <w:top w:val="nil"/>
              <w:left w:val="nil"/>
              <w:bottom w:val="nil"/>
              <w:right w:val="nil"/>
            </w:tcBorders>
            <w:shd w:val="clear" w:color="auto" w:fill="auto"/>
            <w:noWrap/>
            <w:vAlign w:val="bottom"/>
            <w:hideMark/>
          </w:tcPr>
          <w:p w14:paraId="0BE76A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23.000,00</w:t>
            </w:r>
          </w:p>
        </w:tc>
        <w:tc>
          <w:tcPr>
            <w:tcW w:w="1417" w:type="dxa"/>
            <w:tcBorders>
              <w:top w:val="nil"/>
              <w:left w:val="nil"/>
              <w:bottom w:val="nil"/>
              <w:right w:val="nil"/>
            </w:tcBorders>
            <w:shd w:val="clear" w:color="auto" w:fill="auto"/>
            <w:noWrap/>
            <w:vAlign w:val="bottom"/>
            <w:hideMark/>
          </w:tcPr>
          <w:p w14:paraId="47FB71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23.000,00</w:t>
            </w:r>
          </w:p>
        </w:tc>
        <w:tc>
          <w:tcPr>
            <w:tcW w:w="5319" w:type="dxa"/>
            <w:tcBorders>
              <w:top w:val="nil"/>
              <w:left w:val="nil"/>
              <w:bottom w:val="nil"/>
              <w:right w:val="nil"/>
            </w:tcBorders>
            <w:shd w:val="clear" w:color="auto" w:fill="auto"/>
            <w:noWrap/>
            <w:vAlign w:val="bottom"/>
            <w:hideMark/>
          </w:tcPr>
          <w:p w14:paraId="14441DE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43C52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3037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C6D220" w14:textId="77777777" w:rsidR="00375E3A" w:rsidRPr="00375E3A" w:rsidRDefault="00375E3A" w:rsidP="00375E3A">
            <w:pPr>
              <w:rPr>
                <w:sz w:val="20"/>
                <w:szCs w:val="20"/>
              </w:rPr>
            </w:pPr>
          </w:p>
        </w:tc>
      </w:tr>
      <w:tr w:rsidR="00375E3A" w:rsidRPr="00375E3A" w14:paraId="393F814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51323FE"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A100113 Subvencija Gacka d.o.o. za umanjenje cijene odvoza kućnog otpada za građane</w:t>
            </w:r>
          </w:p>
        </w:tc>
        <w:tc>
          <w:tcPr>
            <w:tcW w:w="1701" w:type="dxa"/>
            <w:tcBorders>
              <w:top w:val="nil"/>
              <w:left w:val="nil"/>
              <w:bottom w:val="nil"/>
              <w:right w:val="nil"/>
            </w:tcBorders>
            <w:shd w:val="clear" w:color="000000" w:fill="CCCCFF"/>
            <w:noWrap/>
            <w:vAlign w:val="bottom"/>
            <w:hideMark/>
          </w:tcPr>
          <w:p w14:paraId="6A589D9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43.397,53</w:t>
            </w:r>
          </w:p>
        </w:tc>
        <w:tc>
          <w:tcPr>
            <w:tcW w:w="1843" w:type="dxa"/>
            <w:tcBorders>
              <w:top w:val="nil"/>
              <w:left w:val="nil"/>
              <w:bottom w:val="nil"/>
              <w:right w:val="nil"/>
            </w:tcBorders>
            <w:shd w:val="clear" w:color="000000" w:fill="CCCCFF"/>
            <w:noWrap/>
            <w:vAlign w:val="bottom"/>
            <w:hideMark/>
          </w:tcPr>
          <w:p w14:paraId="64A28D4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45.000,00</w:t>
            </w:r>
          </w:p>
        </w:tc>
        <w:tc>
          <w:tcPr>
            <w:tcW w:w="1701" w:type="dxa"/>
            <w:tcBorders>
              <w:top w:val="nil"/>
              <w:left w:val="nil"/>
              <w:bottom w:val="nil"/>
              <w:right w:val="nil"/>
            </w:tcBorders>
            <w:shd w:val="clear" w:color="000000" w:fill="CCCCFF"/>
            <w:noWrap/>
            <w:vAlign w:val="bottom"/>
            <w:hideMark/>
          </w:tcPr>
          <w:p w14:paraId="4B1304C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45.000,00</w:t>
            </w:r>
          </w:p>
        </w:tc>
        <w:tc>
          <w:tcPr>
            <w:tcW w:w="1701" w:type="dxa"/>
            <w:tcBorders>
              <w:top w:val="nil"/>
              <w:left w:val="nil"/>
              <w:bottom w:val="nil"/>
              <w:right w:val="nil"/>
            </w:tcBorders>
            <w:shd w:val="clear" w:color="000000" w:fill="CCCCFF"/>
            <w:noWrap/>
            <w:vAlign w:val="bottom"/>
            <w:hideMark/>
          </w:tcPr>
          <w:p w14:paraId="33AB4F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417" w:type="dxa"/>
            <w:tcBorders>
              <w:top w:val="nil"/>
              <w:left w:val="nil"/>
              <w:bottom w:val="nil"/>
              <w:right w:val="nil"/>
            </w:tcBorders>
            <w:shd w:val="clear" w:color="000000" w:fill="CCCCFF"/>
            <w:noWrap/>
            <w:vAlign w:val="bottom"/>
            <w:hideMark/>
          </w:tcPr>
          <w:p w14:paraId="4E1AF8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5319" w:type="dxa"/>
            <w:tcBorders>
              <w:top w:val="nil"/>
              <w:left w:val="nil"/>
              <w:bottom w:val="nil"/>
              <w:right w:val="nil"/>
            </w:tcBorders>
            <w:shd w:val="clear" w:color="auto" w:fill="auto"/>
            <w:noWrap/>
            <w:vAlign w:val="bottom"/>
            <w:hideMark/>
          </w:tcPr>
          <w:p w14:paraId="7BAA203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A40C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8C98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C51EE8" w14:textId="77777777" w:rsidR="00375E3A" w:rsidRPr="00375E3A" w:rsidRDefault="00375E3A" w:rsidP="00375E3A">
            <w:pPr>
              <w:rPr>
                <w:sz w:val="20"/>
                <w:szCs w:val="20"/>
              </w:rPr>
            </w:pPr>
          </w:p>
        </w:tc>
      </w:tr>
      <w:tr w:rsidR="00375E3A" w:rsidRPr="00375E3A" w14:paraId="2FA7BED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44F2FD9"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7CEB745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43.397,53</w:t>
            </w:r>
          </w:p>
        </w:tc>
        <w:tc>
          <w:tcPr>
            <w:tcW w:w="1843" w:type="dxa"/>
            <w:tcBorders>
              <w:top w:val="nil"/>
              <w:left w:val="nil"/>
              <w:bottom w:val="nil"/>
              <w:right w:val="nil"/>
            </w:tcBorders>
            <w:shd w:val="clear" w:color="000000" w:fill="FFFF99"/>
            <w:noWrap/>
            <w:vAlign w:val="bottom"/>
            <w:hideMark/>
          </w:tcPr>
          <w:p w14:paraId="6FDC207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45.000,00</w:t>
            </w:r>
          </w:p>
        </w:tc>
        <w:tc>
          <w:tcPr>
            <w:tcW w:w="1701" w:type="dxa"/>
            <w:tcBorders>
              <w:top w:val="nil"/>
              <w:left w:val="nil"/>
              <w:bottom w:val="nil"/>
              <w:right w:val="nil"/>
            </w:tcBorders>
            <w:shd w:val="clear" w:color="000000" w:fill="FFFF99"/>
            <w:noWrap/>
            <w:vAlign w:val="bottom"/>
            <w:hideMark/>
          </w:tcPr>
          <w:p w14:paraId="6AD7AD22"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45.000,00</w:t>
            </w:r>
          </w:p>
        </w:tc>
        <w:tc>
          <w:tcPr>
            <w:tcW w:w="1701" w:type="dxa"/>
            <w:tcBorders>
              <w:top w:val="nil"/>
              <w:left w:val="nil"/>
              <w:bottom w:val="nil"/>
              <w:right w:val="nil"/>
            </w:tcBorders>
            <w:shd w:val="clear" w:color="000000" w:fill="FFFF99"/>
            <w:noWrap/>
            <w:vAlign w:val="bottom"/>
            <w:hideMark/>
          </w:tcPr>
          <w:p w14:paraId="6F19DB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417" w:type="dxa"/>
            <w:tcBorders>
              <w:top w:val="nil"/>
              <w:left w:val="nil"/>
              <w:bottom w:val="nil"/>
              <w:right w:val="nil"/>
            </w:tcBorders>
            <w:shd w:val="clear" w:color="000000" w:fill="FFFF99"/>
            <w:noWrap/>
            <w:vAlign w:val="bottom"/>
            <w:hideMark/>
          </w:tcPr>
          <w:p w14:paraId="4DF64D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5319" w:type="dxa"/>
            <w:tcBorders>
              <w:top w:val="nil"/>
              <w:left w:val="nil"/>
              <w:bottom w:val="nil"/>
              <w:right w:val="nil"/>
            </w:tcBorders>
            <w:shd w:val="clear" w:color="auto" w:fill="auto"/>
            <w:noWrap/>
            <w:vAlign w:val="bottom"/>
            <w:hideMark/>
          </w:tcPr>
          <w:p w14:paraId="7CF9D41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74B30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88FD2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655CD9" w14:textId="77777777" w:rsidR="00375E3A" w:rsidRPr="00375E3A" w:rsidRDefault="00375E3A" w:rsidP="00375E3A">
            <w:pPr>
              <w:rPr>
                <w:sz w:val="20"/>
                <w:szCs w:val="20"/>
              </w:rPr>
            </w:pPr>
          </w:p>
        </w:tc>
      </w:tr>
      <w:tr w:rsidR="00375E3A" w:rsidRPr="00375E3A" w14:paraId="7808323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150CE9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24124F3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43.397,53</w:t>
            </w:r>
          </w:p>
        </w:tc>
        <w:tc>
          <w:tcPr>
            <w:tcW w:w="1843" w:type="dxa"/>
            <w:tcBorders>
              <w:top w:val="nil"/>
              <w:left w:val="nil"/>
              <w:bottom w:val="nil"/>
              <w:right w:val="nil"/>
            </w:tcBorders>
            <w:shd w:val="clear" w:color="auto" w:fill="auto"/>
            <w:noWrap/>
            <w:vAlign w:val="bottom"/>
            <w:hideMark/>
          </w:tcPr>
          <w:p w14:paraId="6D7510E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45.000,00</w:t>
            </w:r>
          </w:p>
        </w:tc>
        <w:tc>
          <w:tcPr>
            <w:tcW w:w="1701" w:type="dxa"/>
            <w:tcBorders>
              <w:top w:val="nil"/>
              <w:left w:val="nil"/>
              <w:bottom w:val="nil"/>
              <w:right w:val="nil"/>
            </w:tcBorders>
            <w:shd w:val="clear" w:color="auto" w:fill="auto"/>
            <w:noWrap/>
            <w:vAlign w:val="bottom"/>
            <w:hideMark/>
          </w:tcPr>
          <w:p w14:paraId="3F170CD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45.000,00</w:t>
            </w:r>
          </w:p>
        </w:tc>
        <w:tc>
          <w:tcPr>
            <w:tcW w:w="1701" w:type="dxa"/>
            <w:tcBorders>
              <w:top w:val="nil"/>
              <w:left w:val="nil"/>
              <w:bottom w:val="nil"/>
              <w:right w:val="nil"/>
            </w:tcBorders>
            <w:shd w:val="clear" w:color="auto" w:fill="auto"/>
            <w:noWrap/>
            <w:vAlign w:val="bottom"/>
            <w:hideMark/>
          </w:tcPr>
          <w:p w14:paraId="72539B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417" w:type="dxa"/>
            <w:tcBorders>
              <w:top w:val="nil"/>
              <w:left w:val="nil"/>
              <w:bottom w:val="nil"/>
              <w:right w:val="nil"/>
            </w:tcBorders>
            <w:shd w:val="clear" w:color="auto" w:fill="auto"/>
            <w:noWrap/>
            <w:vAlign w:val="bottom"/>
            <w:hideMark/>
          </w:tcPr>
          <w:p w14:paraId="0C71DA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5319" w:type="dxa"/>
            <w:tcBorders>
              <w:top w:val="nil"/>
              <w:left w:val="nil"/>
              <w:bottom w:val="nil"/>
              <w:right w:val="nil"/>
            </w:tcBorders>
            <w:shd w:val="clear" w:color="auto" w:fill="auto"/>
            <w:noWrap/>
            <w:vAlign w:val="bottom"/>
            <w:hideMark/>
          </w:tcPr>
          <w:p w14:paraId="06D8918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D54D6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BF0E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AC0353" w14:textId="77777777" w:rsidR="00375E3A" w:rsidRPr="00375E3A" w:rsidRDefault="00375E3A" w:rsidP="00375E3A">
            <w:pPr>
              <w:rPr>
                <w:sz w:val="20"/>
                <w:szCs w:val="20"/>
              </w:rPr>
            </w:pPr>
          </w:p>
        </w:tc>
      </w:tr>
      <w:tr w:rsidR="00375E3A" w:rsidRPr="00375E3A" w14:paraId="1A721AD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7C12A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35 Subvencije</w:t>
            </w:r>
          </w:p>
        </w:tc>
        <w:tc>
          <w:tcPr>
            <w:tcW w:w="1701" w:type="dxa"/>
            <w:tcBorders>
              <w:top w:val="nil"/>
              <w:left w:val="nil"/>
              <w:bottom w:val="nil"/>
              <w:right w:val="nil"/>
            </w:tcBorders>
            <w:shd w:val="clear" w:color="auto" w:fill="auto"/>
            <w:noWrap/>
            <w:vAlign w:val="bottom"/>
            <w:hideMark/>
          </w:tcPr>
          <w:p w14:paraId="4BE41EA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43.397,53</w:t>
            </w:r>
          </w:p>
        </w:tc>
        <w:tc>
          <w:tcPr>
            <w:tcW w:w="1843" w:type="dxa"/>
            <w:tcBorders>
              <w:top w:val="nil"/>
              <w:left w:val="nil"/>
              <w:bottom w:val="nil"/>
              <w:right w:val="nil"/>
            </w:tcBorders>
            <w:shd w:val="clear" w:color="auto" w:fill="auto"/>
            <w:noWrap/>
            <w:vAlign w:val="bottom"/>
            <w:hideMark/>
          </w:tcPr>
          <w:p w14:paraId="0979D1D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45.000,00</w:t>
            </w:r>
          </w:p>
        </w:tc>
        <w:tc>
          <w:tcPr>
            <w:tcW w:w="1701" w:type="dxa"/>
            <w:tcBorders>
              <w:top w:val="nil"/>
              <w:left w:val="nil"/>
              <w:bottom w:val="nil"/>
              <w:right w:val="nil"/>
            </w:tcBorders>
            <w:shd w:val="clear" w:color="auto" w:fill="auto"/>
            <w:noWrap/>
            <w:vAlign w:val="bottom"/>
            <w:hideMark/>
          </w:tcPr>
          <w:p w14:paraId="21746D7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45.000,00</w:t>
            </w:r>
          </w:p>
        </w:tc>
        <w:tc>
          <w:tcPr>
            <w:tcW w:w="1701" w:type="dxa"/>
            <w:tcBorders>
              <w:top w:val="nil"/>
              <w:left w:val="nil"/>
              <w:bottom w:val="nil"/>
              <w:right w:val="nil"/>
            </w:tcBorders>
            <w:shd w:val="clear" w:color="auto" w:fill="auto"/>
            <w:noWrap/>
            <w:vAlign w:val="bottom"/>
            <w:hideMark/>
          </w:tcPr>
          <w:p w14:paraId="0A983C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417" w:type="dxa"/>
            <w:tcBorders>
              <w:top w:val="nil"/>
              <w:left w:val="nil"/>
              <w:bottom w:val="nil"/>
              <w:right w:val="nil"/>
            </w:tcBorders>
            <w:shd w:val="clear" w:color="auto" w:fill="auto"/>
            <w:noWrap/>
            <w:vAlign w:val="bottom"/>
            <w:hideMark/>
          </w:tcPr>
          <w:p w14:paraId="0D627F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5319" w:type="dxa"/>
            <w:tcBorders>
              <w:top w:val="nil"/>
              <w:left w:val="nil"/>
              <w:bottom w:val="nil"/>
              <w:right w:val="nil"/>
            </w:tcBorders>
            <w:shd w:val="clear" w:color="auto" w:fill="auto"/>
            <w:noWrap/>
            <w:vAlign w:val="bottom"/>
            <w:hideMark/>
          </w:tcPr>
          <w:p w14:paraId="16C6616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393B5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A832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94B1B4" w14:textId="77777777" w:rsidR="00375E3A" w:rsidRPr="00375E3A" w:rsidRDefault="00375E3A" w:rsidP="00375E3A">
            <w:pPr>
              <w:rPr>
                <w:sz w:val="20"/>
                <w:szCs w:val="20"/>
              </w:rPr>
            </w:pPr>
          </w:p>
        </w:tc>
      </w:tr>
      <w:tr w:rsidR="00375E3A" w:rsidRPr="00375E3A" w14:paraId="05DBD3E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67C526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A100114 Održavanje manifestacija pod pokroviteljstvom Gradonačelnika</w:t>
            </w:r>
          </w:p>
        </w:tc>
        <w:tc>
          <w:tcPr>
            <w:tcW w:w="1701" w:type="dxa"/>
            <w:tcBorders>
              <w:top w:val="nil"/>
              <w:left w:val="nil"/>
              <w:bottom w:val="nil"/>
              <w:right w:val="nil"/>
            </w:tcBorders>
            <w:shd w:val="clear" w:color="000000" w:fill="CCCCFF"/>
            <w:noWrap/>
            <w:vAlign w:val="bottom"/>
            <w:hideMark/>
          </w:tcPr>
          <w:p w14:paraId="0A72A21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32.850,00</w:t>
            </w:r>
          </w:p>
        </w:tc>
        <w:tc>
          <w:tcPr>
            <w:tcW w:w="1843" w:type="dxa"/>
            <w:tcBorders>
              <w:top w:val="nil"/>
              <w:left w:val="nil"/>
              <w:bottom w:val="nil"/>
              <w:right w:val="nil"/>
            </w:tcBorders>
            <w:shd w:val="clear" w:color="000000" w:fill="CCCCFF"/>
            <w:noWrap/>
            <w:vAlign w:val="bottom"/>
            <w:hideMark/>
          </w:tcPr>
          <w:p w14:paraId="6AC0662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21.500,00</w:t>
            </w:r>
          </w:p>
        </w:tc>
        <w:tc>
          <w:tcPr>
            <w:tcW w:w="1701" w:type="dxa"/>
            <w:tcBorders>
              <w:top w:val="nil"/>
              <w:left w:val="nil"/>
              <w:bottom w:val="nil"/>
              <w:right w:val="nil"/>
            </w:tcBorders>
            <w:shd w:val="clear" w:color="000000" w:fill="CCCCFF"/>
            <w:noWrap/>
            <w:vAlign w:val="bottom"/>
            <w:hideMark/>
          </w:tcPr>
          <w:p w14:paraId="721BC94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16.700,00</w:t>
            </w:r>
          </w:p>
        </w:tc>
        <w:tc>
          <w:tcPr>
            <w:tcW w:w="1701" w:type="dxa"/>
            <w:tcBorders>
              <w:top w:val="nil"/>
              <w:left w:val="nil"/>
              <w:bottom w:val="nil"/>
              <w:right w:val="nil"/>
            </w:tcBorders>
            <w:shd w:val="clear" w:color="000000" w:fill="CCCCFF"/>
            <w:noWrap/>
            <w:vAlign w:val="bottom"/>
            <w:hideMark/>
          </w:tcPr>
          <w:p w14:paraId="2F064E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16.700,00</w:t>
            </w:r>
          </w:p>
        </w:tc>
        <w:tc>
          <w:tcPr>
            <w:tcW w:w="1417" w:type="dxa"/>
            <w:tcBorders>
              <w:top w:val="nil"/>
              <w:left w:val="nil"/>
              <w:bottom w:val="nil"/>
              <w:right w:val="nil"/>
            </w:tcBorders>
            <w:shd w:val="clear" w:color="000000" w:fill="CCCCFF"/>
            <w:noWrap/>
            <w:vAlign w:val="bottom"/>
            <w:hideMark/>
          </w:tcPr>
          <w:p w14:paraId="1FF913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16.700,00</w:t>
            </w:r>
          </w:p>
        </w:tc>
        <w:tc>
          <w:tcPr>
            <w:tcW w:w="5319" w:type="dxa"/>
            <w:tcBorders>
              <w:top w:val="nil"/>
              <w:left w:val="nil"/>
              <w:bottom w:val="nil"/>
              <w:right w:val="nil"/>
            </w:tcBorders>
            <w:shd w:val="clear" w:color="auto" w:fill="auto"/>
            <w:noWrap/>
            <w:vAlign w:val="bottom"/>
            <w:hideMark/>
          </w:tcPr>
          <w:p w14:paraId="315C248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6F203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8B37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E32A54" w14:textId="77777777" w:rsidR="00375E3A" w:rsidRPr="00375E3A" w:rsidRDefault="00375E3A" w:rsidP="00375E3A">
            <w:pPr>
              <w:rPr>
                <w:sz w:val="20"/>
                <w:szCs w:val="20"/>
              </w:rPr>
            </w:pPr>
          </w:p>
        </w:tc>
      </w:tr>
      <w:tr w:rsidR="00375E3A" w:rsidRPr="00375E3A" w14:paraId="3456F9B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D5DE4C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761F145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32.850,00</w:t>
            </w:r>
          </w:p>
        </w:tc>
        <w:tc>
          <w:tcPr>
            <w:tcW w:w="1843" w:type="dxa"/>
            <w:tcBorders>
              <w:top w:val="nil"/>
              <w:left w:val="nil"/>
              <w:bottom w:val="nil"/>
              <w:right w:val="nil"/>
            </w:tcBorders>
            <w:shd w:val="clear" w:color="000000" w:fill="FFFF99"/>
            <w:noWrap/>
            <w:vAlign w:val="bottom"/>
            <w:hideMark/>
          </w:tcPr>
          <w:p w14:paraId="215C2A3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21.500,00</w:t>
            </w:r>
          </w:p>
        </w:tc>
        <w:tc>
          <w:tcPr>
            <w:tcW w:w="1701" w:type="dxa"/>
            <w:tcBorders>
              <w:top w:val="nil"/>
              <w:left w:val="nil"/>
              <w:bottom w:val="nil"/>
              <w:right w:val="nil"/>
            </w:tcBorders>
            <w:shd w:val="clear" w:color="000000" w:fill="FFFF99"/>
            <w:noWrap/>
            <w:vAlign w:val="bottom"/>
            <w:hideMark/>
          </w:tcPr>
          <w:p w14:paraId="67CC6D4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16.700,00</w:t>
            </w:r>
          </w:p>
        </w:tc>
        <w:tc>
          <w:tcPr>
            <w:tcW w:w="1701" w:type="dxa"/>
            <w:tcBorders>
              <w:top w:val="nil"/>
              <w:left w:val="nil"/>
              <w:bottom w:val="nil"/>
              <w:right w:val="nil"/>
            </w:tcBorders>
            <w:shd w:val="clear" w:color="000000" w:fill="FFFF99"/>
            <w:noWrap/>
            <w:vAlign w:val="bottom"/>
            <w:hideMark/>
          </w:tcPr>
          <w:p w14:paraId="2889FD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16.700,00</w:t>
            </w:r>
          </w:p>
        </w:tc>
        <w:tc>
          <w:tcPr>
            <w:tcW w:w="1417" w:type="dxa"/>
            <w:tcBorders>
              <w:top w:val="nil"/>
              <w:left w:val="nil"/>
              <w:bottom w:val="nil"/>
              <w:right w:val="nil"/>
            </w:tcBorders>
            <w:shd w:val="clear" w:color="000000" w:fill="FFFF99"/>
            <w:noWrap/>
            <w:vAlign w:val="bottom"/>
            <w:hideMark/>
          </w:tcPr>
          <w:p w14:paraId="50C8A8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16.700,00</w:t>
            </w:r>
          </w:p>
        </w:tc>
        <w:tc>
          <w:tcPr>
            <w:tcW w:w="5319" w:type="dxa"/>
            <w:tcBorders>
              <w:top w:val="nil"/>
              <w:left w:val="nil"/>
              <w:bottom w:val="nil"/>
              <w:right w:val="nil"/>
            </w:tcBorders>
            <w:shd w:val="clear" w:color="auto" w:fill="auto"/>
            <w:noWrap/>
            <w:vAlign w:val="bottom"/>
            <w:hideMark/>
          </w:tcPr>
          <w:p w14:paraId="3CEE816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4E7DD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1948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EF95E9" w14:textId="77777777" w:rsidR="00375E3A" w:rsidRPr="00375E3A" w:rsidRDefault="00375E3A" w:rsidP="00375E3A">
            <w:pPr>
              <w:rPr>
                <w:sz w:val="20"/>
                <w:szCs w:val="20"/>
              </w:rPr>
            </w:pPr>
          </w:p>
        </w:tc>
      </w:tr>
      <w:tr w:rsidR="00375E3A" w:rsidRPr="00375E3A" w14:paraId="05428D4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B6B4C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742F5B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32.850,00</w:t>
            </w:r>
          </w:p>
        </w:tc>
        <w:tc>
          <w:tcPr>
            <w:tcW w:w="1843" w:type="dxa"/>
            <w:tcBorders>
              <w:top w:val="nil"/>
              <w:left w:val="nil"/>
              <w:bottom w:val="nil"/>
              <w:right w:val="nil"/>
            </w:tcBorders>
            <w:shd w:val="clear" w:color="auto" w:fill="auto"/>
            <w:noWrap/>
            <w:vAlign w:val="bottom"/>
            <w:hideMark/>
          </w:tcPr>
          <w:p w14:paraId="2ED92DC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21.500,00</w:t>
            </w:r>
          </w:p>
        </w:tc>
        <w:tc>
          <w:tcPr>
            <w:tcW w:w="1701" w:type="dxa"/>
            <w:tcBorders>
              <w:top w:val="nil"/>
              <w:left w:val="nil"/>
              <w:bottom w:val="nil"/>
              <w:right w:val="nil"/>
            </w:tcBorders>
            <w:shd w:val="clear" w:color="auto" w:fill="auto"/>
            <w:noWrap/>
            <w:vAlign w:val="bottom"/>
            <w:hideMark/>
          </w:tcPr>
          <w:p w14:paraId="5CBDB28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16.700,00</w:t>
            </w:r>
          </w:p>
        </w:tc>
        <w:tc>
          <w:tcPr>
            <w:tcW w:w="1701" w:type="dxa"/>
            <w:tcBorders>
              <w:top w:val="nil"/>
              <w:left w:val="nil"/>
              <w:bottom w:val="nil"/>
              <w:right w:val="nil"/>
            </w:tcBorders>
            <w:shd w:val="clear" w:color="auto" w:fill="auto"/>
            <w:noWrap/>
            <w:vAlign w:val="bottom"/>
            <w:hideMark/>
          </w:tcPr>
          <w:p w14:paraId="747809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16.700,00</w:t>
            </w:r>
          </w:p>
        </w:tc>
        <w:tc>
          <w:tcPr>
            <w:tcW w:w="1417" w:type="dxa"/>
            <w:tcBorders>
              <w:top w:val="nil"/>
              <w:left w:val="nil"/>
              <w:bottom w:val="nil"/>
              <w:right w:val="nil"/>
            </w:tcBorders>
            <w:shd w:val="clear" w:color="auto" w:fill="auto"/>
            <w:noWrap/>
            <w:vAlign w:val="bottom"/>
            <w:hideMark/>
          </w:tcPr>
          <w:p w14:paraId="3C12DB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16.700,00</w:t>
            </w:r>
          </w:p>
        </w:tc>
        <w:tc>
          <w:tcPr>
            <w:tcW w:w="5319" w:type="dxa"/>
            <w:tcBorders>
              <w:top w:val="nil"/>
              <w:left w:val="nil"/>
              <w:bottom w:val="nil"/>
              <w:right w:val="nil"/>
            </w:tcBorders>
            <w:shd w:val="clear" w:color="auto" w:fill="auto"/>
            <w:noWrap/>
            <w:vAlign w:val="bottom"/>
            <w:hideMark/>
          </w:tcPr>
          <w:p w14:paraId="3A6AA5E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86AF4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3A14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304E8F" w14:textId="77777777" w:rsidR="00375E3A" w:rsidRPr="00375E3A" w:rsidRDefault="00375E3A" w:rsidP="00375E3A">
            <w:pPr>
              <w:rPr>
                <w:sz w:val="20"/>
                <w:szCs w:val="20"/>
              </w:rPr>
            </w:pPr>
          </w:p>
        </w:tc>
      </w:tr>
      <w:tr w:rsidR="00375E3A" w:rsidRPr="00375E3A" w14:paraId="77ED455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533BC81"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0CD3928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32.850,00</w:t>
            </w:r>
          </w:p>
        </w:tc>
        <w:tc>
          <w:tcPr>
            <w:tcW w:w="1843" w:type="dxa"/>
            <w:tcBorders>
              <w:top w:val="nil"/>
              <w:left w:val="nil"/>
              <w:bottom w:val="nil"/>
              <w:right w:val="nil"/>
            </w:tcBorders>
            <w:shd w:val="clear" w:color="auto" w:fill="auto"/>
            <w:noWrap/>
            <w:vAlign w:val="bottom"/>
            <w:hideMark/>
          </w:tcPr>
          <w:p w14:paraId="2BA933F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21.500,00</w:t>
            </w:r>
          </w:p>
        </w:tc>
        <w:tc>
          <w:tcPr>
            <w:tcW w:w="1701" w:type="dxa"/>
            <w:tcBorders>
              <w:top w:val="nil"/>
              <w:left w:val="nil"/>
              <w:bottom w:val="nil"/>
              <w:right w:val="nil"/>
            </w:tcBorders>
            <w:shd w:val="clear" w:color="auto" w:fill="auto"/>
            <w:noWrap/>
            <w:vAlign w:val="bottom"/>
            <w:hideMark/>
          </w:tcPr>
          <w:p w14:paraId="153A517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16.700,00</w:t>
            </w:r>
          </w:p>
        </w:tc>
        <w:tc>
          <w:tcPr>
            <w:tcW w:w="1701" w:type="dxa"/>
            <w:tcBorders>
              <w:top w:val="nil"/>
              <w:left w:val="nil"/>
              <w:bottom w:val="nil"/>
              <w:right w:val="nil"/>
            </w:tcBorders>
            <w:shd w:val="clear" w:color="auto" w:fill="auto"/>
            <w:noWrap/>
            <w:vAlign w:val="bottom"/>
            <w:hideMark/>
          </w:tcPr>
          <w:p w14:paraId="7952E1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16.700,00</w:t>
            </w:r>
          </w:p>
        </w:tc>
        <w:tc>
          <w:tcPr>
            <w:tcW w:w="1417" w:type="dxa"/>
            <w:tcBorders>
              <w:top w:val="nil"/>
              <w:left w:val="nil"/>
              <w:bottom w:val="nil"/>
              <w:right w:val="nil"/>
            </w:tcBorders>
            <w:shd w:val="clear" w:color="auto" w:fill="auto"/>
            <w:noWrap/>
            <w:vAlign w:val="bottom"/>
            <w:hideMark/>
          </w:tcPr>
          <w:p w14:paraId="7BA56E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16.700,00</w:t>
            </w:r>
          </w:p>
        </w:tc>
        <w:tc>
          <w:tcPr>
            <w:tcW w:w="5319" w:type="dxa"/>
            <w:tcBorders>
              <w:top w:val="nil"/>
              <w:left w:val="nil"/>
              <w:bottom w:val="nil"/>
              <w:right w:val="nil"/>
            </w:tcBorders>
            <w:shd w:val="clear" w:color="auto" w:fill="auto"/>
            <w:noWrap/>
            <w:vAlign w:val="bottom"/>
            <w:hideMark/>
          </w:tcPr>
          <w:p w14:paraId="149FD9F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379D4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E8E1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1EFD6F" w14:textId="77777777" w:rsidR="00375E3A" w:rsidRPr="00375E3A" w:rsidRDefault="00375E3A" w:rsidP="00375E3A">
            <w:pPr>
              <w:rPr>
                <w:sz w:val="20"/>
                <w:szCs w:val="20"/>
              </w:rPr>
            </w:pPr>
          </w:p>
        </w:tc>
      </w:tr>
      <w:tr w:rsidR="00375E3A" w:rsidRPr="00375E3A" w14:paraId="2069EE7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48924E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A100116 Sufinanciranje stambenog zbrinjavanja za deficitarne kadrove (liječnici i sl.)</w:t>
            </w:r>
          </w:p>
        </w:tc>
        <w:tc>
          <w:tcPr>
            <w:tcW w:w="1701" w:type="dxa"/>
            <w:tcBorders>
              <w:top w:val="nil"/>
              <w:left w:val="nil"/>
              <w:bottom w:val="nil"/>
              <w:right w:val="nil"/>
            </w:tcBorders>
            <w:shd w:val="clear" w:color="000000" w:fill="CCCCFF"/>
            <w:noWrap/>
            <w:vAlign w:val="bottom"/>
            <w:hideMark/>
          </w:tcPr>
          <w:p w14:paraId="7C59316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04C8BF1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2.500,00</w:t>
            </w:r>
          </w:p>
        </w:tc>
        <w:tc>
          <w:tcPr>
            <w:tcW w:w="1701" w:type="dxa"/>
            <w:tcBorders>
              <w:top w:val="nil"/>
              <w:left w:val="nil"/>
              <w:bottom w:val="nil"/>
              <w:right w:val="nil"/>
            </w:tcBorders>
            <w:shd w:val="clear" w:color="000000" w:fill="CCCCFF"/>
            <w:noWrap/>
            <w:vAlign w:val="bottom"/>
            <w:hideMark/>
          </w:tcPr>
          <w:p w14:paraId="2458AA0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2.500,00</w:t>
            </w:r>
          </w:p>
        </w:tc>
        <w:tc>
          <w:tcPr>
            <w:tcW w:w="1701" w:type="dxa"/>
            <w:tcBorders>
              <w:top w:val="nil"/>
              <w:left w:val="nil"/>
              <w:bottom w:val="nil"/>
              <w:right w:val="nil"/>
            </w:tcBorders>
            <w:shd w:val="clear" w:color="000000" w:fill="CCCCFF"/>
            <w:noWrap/>
            <w:vAlign w:val="bottom"/>
            <w:hideMark/>
          </w:tcPr>
          <w:p w14:paraId="7880B1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417" w:type="dxa"/>
            <w:tcBorders>
              <w:top w:val="nil"/>
              <w:left w:val="nil"/>
              <w:bottom w:val="nil"/>
              <w:right w:val="nil"/>
            </w:tcBorders>
            <w:shd w:val="clear" w:color="000000" w:fill="CCCCFF"/>
            <w:noWrap/>
            <w:vAlign w:val="bottom"/>
            <w:hideMark/>
          </w:tcPr>
          <w:p w14:paraId="7C33DF1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5319" w:type="dxa"/>
            <w:tcBorders>
              <w:top w:val="nil"/>
              <w:left w:val="nil"/>
              <w:bottom w:val="nil"/>
              <w:right w:val="nil"/>
            </w:tcBorders>
            <w:shd w:val="clear" w:color="auto" w:fill="auto"/>
            <w:noWrap/>
            <w:vAlign w:val="bottom"/>
            <w:hideMark/>
          </w:tcPr>
          <w:p w14:paraId="6D019E8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22AF3D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DA2A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AC634A" w14:textId="77777777" w:rsidR="00375E3A" w:rsidRPr="00375E3A" w:rsidRDefault="00375E3A" w:rsidP="00375E3A">
            <w:pPr>
              <w:rPr>
                <w:sz w:val="20"/>
                <w:szCs w:val="20"/>
              </w:rPr>
            </w:pPr>
          </w:p>
        </w:tc>
      </w:tr>
      <w:tr w:rsidR="00375E3A" w:rsidRPr="00375E3A" w14:paraId="04646BF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AEE2A51"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DDA2C2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75DCE65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2.500,00</w:t>
            </w:r>
          </w:p>
        </w:tc>
        <w:tc>
          <w:tcPr>
            <w:tcW w:w="1701" w:type="dxa"/>
            <w:tcBorders>
              <w:top w:val="nil"/>
              <w:left w:val="nil"/>
              <w:bottom w:val="nil"/>
              <w:right w:val="nil"/>
            </w:tcBorders>
            <w:shd w:val="clear" w:color="000000" w:fill="FFFF99"/>
            <w:noWrap/>
            <w:vAlign w:val="bottom"/>
            <w:hideMark/>
          </w:tcPr>
          <w:p w14:paraId="367DF32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2.500,00</w:t>
            </w:r>
          </w:p>
        </w:tc>
        <w:tc>
          <w:tcPr>
            <w:tcW w:w="1701" w:type="dxa"/>
            <w:tcBorders>
              <w:top w:val="nil"/>
              <w:left w:val="nil"/>
              <w:bottom w:val="nil"/>
              <w:right w:val="nil"/>
            </w:tcBorders>
            <w:shd w:val="clear" w:color="000000" w:fill="FFFF99"/>
            <w:noWrap/>
            <w:vAlign w:val="bottom"/>
            <w:hideMark/>
          </w:tcPr>
          <w:p w14:paraId="18E5B4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417" w:type="dxa"/>
            <w:tcBorders>
              <w:top w:val="nil"/>
              <w:left w:val="nil"/>
              <w:bottom w:val="nil"/>
              <w:right w:val="nil"/>
            </w:tcBorders>
            <w:shd w:val="clear" w:color="000000" w:fill="FFFF99"/>
            <w:noWrap/>
            <w:vAlign w:val="bottom"/>
            <w:hideMark/>
          </w:tcPr>
          <w:p w14:paraId="3F4589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5319" w:type="dxa"/>
            <w:tcBorders>
              <w:top w:val="nil"/>
              <w:left w:val="nil"/>
              <w:bottom w:val="nil"/>
              <w:right w:val="nil"/>
            </w:tcBorders>
            <w:shd w:val="clear" w:color="auto" w:fill="auto"/>
            <w:noWrap/>
            <w:vAlign w:val="bottom"/>
            <w:hideMark/>
          </w:tcPr>
          <w:p w14:paraId="69C6A59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4CBAE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01C95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958D90" w14:textId="77777777" w:rsidR="00375E3A" w:rsidRPr="00375E3A" w:rsidRDefault="00375E3A" w:rsidP="00375E3A">
            <w:pPr>
              <w:rPr>
                <w:sz w:val="20"/>
                <w:szCs w:val="20"/>
              </w:rPr>
            </w:pPr>
          </w:p>
        </w:tc>
      </w:tr>
      <w:tr w:rsidR="00375E3A" w:rsidRPr="00375E3A" w14:paraId="33B65FE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B8E7B0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4411DB5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C19855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7A1C669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2E998E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53F6A2C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37D094B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7E565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619A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7AB674" w14:textId="77777777" w:rsidR="00375E3A" w:rsidRPr="00375E3A" w:rsidRDefault="00375E3A" w:rsidP="00375E3A">
            <w:pPr>
              <w:rPr>
                <w:sz w:val="20"/>
                <w:szCs w:val="20"/>
              </w:rPr>
            </w:pPr>
          </w:p>
        </w:tc>
      </w:tr>
      <w:tr w:rsidR="00375E3A" w:rsidRPr="00375E3A" w14:paraId="56C9A93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689D9A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216F2F5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4176D58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06EA37C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626A3B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208C0D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380060E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1930D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7265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B7EB46" w14:textId="77777777" w:rsidR="00375E3A" w:rsidRPr="00375E3A" w:rsidRDefault="00375E3A" w:rsidP="00375E3A">
            <w:pPr>
              <w:rPr>
                <w:sz w:val="20"/>
                <w:szCs w:val="20"/>
              </w:rPr>
            </w:pPr>
          </w:p>
        </w:tc>
      </w:tr>
      <w:tr w:rsidR="00375E3A" w:rsidRPr="00375E3A" w14:paraId="14B9C50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16C964E"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A100117 Sufinanciranje pedijatrijske ordinacije</w:t>
            </w:r>
          </w:p>
        </w:tc>
        <w:tc>
          <w:tcPr>
            <w:tcW w:w="1701" w:type="dxa"/>
            <w:tcBorders>
              <w:top w:val="nil"/>
              <w:left w:val="nil"/>
              <w:bottom w:val="nil"/>
              <w:right w:val="nil"/>
            </w:tcBorders>
            <w:shd w:val="clear" w:color="000000" w:fill="CCCCFF"/>
            <w:noWrap/>
            <w:vAlign w:val="bottom"/>
            <w:hideMark/>
          </w:tcPr>
          <w:p w14:paraId="0DCEF3D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1.800,00</w:t>
            </w:r>
          </w:p>
        </w:tc>
        <w:tc>
          <w:tcPr>
            <w:tcW w:w="1843" w:type="dxa"/>
            <w:tcBorders>
              <w:top w:val="nil"/>
              <w:left w:val="nil"/>
              <w:bottom w:val="nil"/>
              <w:right w:val="nil"/>
            </w:tcBorders>
            <w:shd w:val="clear" w:color="000000" w:fill="CCCCFF"/>
            <w:noWrap/>
            <w:vAlign w:val="bottom"/>
            <w:hideMark/>
          </w:tcPr>
          <w:p w14:paraId="576E7B1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1.800,00</w:t>
            </w:r>
          </w:p>
        </w:tc>
        <w:tc>
          <w:tcPr>
            <w:tcW w:w="1701" w:type="dxa"/>
            <w:tcBorders>
              <w:top w:val="nil"/>
              <w:left w:val="nil"/>
              <w:bottom w:val="nil"/>
              <w:right w:val="nil"/>
            </w:tcBorders>
            <w:shd w:val="clear" w:color="000000" w:fill="CCCCFF"/>
            <w:noWrap/>
            <w:vAlign w:val="bottom"/>
            <w:hideMark/>
          </w:tcPr>
          <w:p w14:paraId="447418D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1.800,00</w:t>
            </w:r>
          </w:p>
        </w:tc>
        <w:tc>
          <w:tcPr>
            <w:tcW w:w="1701" w:type="dxa"/>
            <w:tcBorders>
              <w:top w:val="nil"/>
              <w:left w:val="nil"/>
              <w:bottom w:val="nil"/>
              <w:right w:val="nil"/>
            </w:tcBorders>
            <w:shd w:val="clear" w:color="000000" w:fill="CCCCFF"/>
            <w:noWrap/>
            <w:vAlign w:val="bottom"/>
            <w:hideMark/>
          </w:tcPr>
          <w:p w14:paraId="34E9A5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1417" w:type="dxa"/>
            <w:tcBorders>
              <w:top w:val="nil"/>
              <w:left w:val="nil"/>
              <w:bottom w:val="nil"/>
              <w:right w:val="nil"/>
            </w:tcBorders>
            <w:shd w:val="clear" w:color="000000" w:fill="CCCCFF"/>
            <w:noWrap/>
            <w:vAlign w:val="bottom"/>
            <w:hideMark/>
          </w:tcPr>
          <w:p w14:paraId="028019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5319" w:type="dxa"/>
            <w:tcBorders>
              <w:top w:val="nil"/>
              <w:left w:val="nil"/>
              <w:bottom w:val="nil"/>
              <w:right w:val="nil"/>
            </w:tcBorders>
            <w:shd w:val="clear" w:color="auto" w:fill="auto"/>
            <w:noWrap/>
            <w:vAlign w:val="bottom"/>
            <w:hideMark/>
          </w:tcPr>
          <w:p w14:paraId="075CBF0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C18FA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59C4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E4B9D3" w14:textId="77777777" w:rsidR="00375E3A" w:rsidRPr="00375E3A" w:rsidRDefault="00375E3A" w:rsidP="00375E3A">
            <w:pPr>
              <w:rPr>
                <w:sz w:val="20"/>
                <w:szCs w:val="20"/>
              </w:rPr>
            </w:pPr>
          </w:p>
        </w:tc>
      </w:tr>
      <w:tr w:rsidR="00375E3A" w:rsidRPr="00375E3A" w14:paraId="68B99E2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5C823D7"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5A13AC7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1.800,00</w:t>
            </w:r>
          </w:p>
        </w:tc>
        <w:tc>
          <w:tcPr>
            <w:tcW w:w="1843" w:type="dxa"/>
            <w:tcBorders>
              <w:top w:val="nil"/>
              <w:left w:val="nil"/>
              <w:bottom w:val="nil"/>
              <w:right w:val="nil"/>
            </w:tcBorders>
            <w:shd w:val="clear" w:color="000000" w:fill="FFFF99"/>
            <w:noWrap/>
            <w:vAlign w:val="bottom"/>
            <w:hideMark/>
          </w:tcPr>
          <w:p w14:paraId="3FCC6EB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1.800,00</w:t>
            </w:r>
          </w:p>
        </w:tc>
        <w:tc>
          <w:tcPr>
            <w:tcW w:w="1701" w:type="dxa"/>
            <w:tcBorders>
              <w:top w:val="nil"/>
              <w:left w:val="nil"/>
              <w:bottom w:val="nil"/>
              <w:right w:val="nil"/>
            </w:tcBorders>
            <w:shd w:val="clear" w:color="000000" w:fill="FFFF99"/>
            <w:noWrap/>
            <w:vAlign w:val="bottom"/>
            <w:hideMark/>
          </w:tcPr>
          <w:p w14:paraId="20C0CE6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1.800,00</w:t>
            </w:r>
          </w:p>
        </w:tc>
        <w:tc>
          <w:tcPr>
            <w:tcW w:w="1701" w:type="dxa"/>
            <w:tcBorders>
              <w:top w:val="nil"/>
              <w:left w:val="nil"/>
              <w:bottom w:val="nil"/>
              <w:right w:val="nil"/>
            </w:tcBorders>
            <w:shd w:val="clear" w:color="000000" w:fill="FFFF99"/>
            <w:noWrap/>
            <w:vAlign w:val="bottom"/>
            <w:hideMark/>
          </w:tcPr>
          <w:p w14:paraId="1FBC2B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1417" w:type="dxa"/>
            <w:tcBorders>
              <w:top w:val="nil"/>
              <w:left w:val="nil"/>
              <w:bottom w:val="nil"/>
              <w:right w:val="nil"/>
            </w:tcBorders>
            <w:shd w:val="clear" w:color="000000" w:fill="FFFF99"/>
            <w:noWrap/>
            <w:vAlign w:val="bottom"/>
            <w:hideMark/>
          </w:tcPr>
          <w:p w14:paraId="10D50A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5319" w:type="dxa"/>
            <w:tcBorders>
              <w:top w:val="nil"/>
              <w:left w:val="nil"/>
              <w:bottom w:val="nil"/>
              <w:right w:val="nil"/>
            </w:tcBorders>
            <w:shd w:val="clear" w:color="auto" w:fill="auto"/>
            <w:noWrap/>
            <w:vAlign w:val="bottom"/>
            <w:hideMark/>
          </w:tcPr>
          <w:p w14:paraId="57EF649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5F30D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4DA8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453972" w14:textId="77777777" w:rsidR="00375E3A" w:rsidRPr="00375E3A" w:rsidRDefault="00375E3A" w:rsidP="00375E3A">
            <w:pPr>
              <w:rPr>
                <w:sz w:val="20"/>
                <w:szCs w:val="20"/>
              </w:rPr>
            </w:pPr>
          </w:p>
        </w:tc>
      </w:tr>
      <w:tr w:rsidR="00375E3A" w:rsidRPr="00375E3A" w14:paraId="50B99C0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3F64DC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B11FFC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1.800,00</w:t>
            </w:r>
          </w:p>
        </w:tc>
        <w:tc>
          <w:tcPr>
            <w:tcW w:w="1843" w:type="dxa"/>
            <w:tcBorders>
              <w:top w:val="nil"/>
              <w:left w:val="nil"/>
              <w:bottom w:val="nil"/>
              <w:right w:val="nil"/>
            </w:tcBorders>
            <w:shd w:val="clear" w:color="auto" w:fill="auto"/>
            <w:noWrap/>
            <w:vAlign w:val="bottom"/>
            <w:hideMark/>
          </w:tcPr>
          <w:p w14:paraId="4C8DD87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1.800,00</w:t>
            </w:r>
          </w:p>
        </w:tc>
        <w:tc>
          <w:tcPr>
            <w:tcW w:w="1701" w:type="dxa"/>
            <w:tcBorders>
              <w:top w:val="nil"/>
              <w:left w:val="nil"/>
              <w:bottom w:val="nil"/>
              <w:right w:val="nil"/>
            </w:tcBorders>
            <w:shd w:val="clear" w:color="auto" w:fill="auto"/>
            <w:noWrap/>
            <w:vAlign w:val="bottom"/>
            <w:hideMark/>
          </w:tcPr>
          <w:p w14:paraId="78B569D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1.800,00</w:t>
            </w:r>
          </w:p>
        </w:tc>
        <w:tc>
          <w:tcPr>
            <w:tcW w:w="1701" w:type="dxa"/>
            <w:tcBorders>
              <w:top w:val="nil"/>
              <w:left w:val="nil"/>
              <w:bottom w:val="nil"/>
              <w:right w:val="nil"/>
            </w:tcBorders>
            <w:shd w:val="clear" w:color="auto" w:fill="auto"/>
            <w:noWrap/>
            <w:vAlign w:val="bottom"/>
            <w:hideMark/>
          </w:tcPr>
          <w:p w14:paraId="62AB95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417" w:type="dxa"/>
            <w:tcBorders>
              <w:top w:val="nil"/>
              <w:left w:val="nil"/>
              <w:bottom w:val="nil"/>
              <w:right w:val="nil"/>
            </w:tcBorders>
            <w:shd w:val="clear" w:color="auto" w:fill="auto"/>
            <w:noWrap/>
            <w:vAlign w:val="bottom"/>
            <w:hideMark/>
          </w:tcPr>
          <w:p w14:paraId="6B9D16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5319" w:type="dxa"/>
            <w:tcBorders>
              <w:top w:val="nil"/>
              <w:left w:val="nil"/>
              <w:bottom w:val="nil"/>
              <w:right w:val="nil"/>
            </w:tcBorders>
            <w:shd w:val="clear" w:color="auto" w:fill="auto"/>
            <w:noWrap/>
            <w:vAlign w:val="bottom"/>
            <w:hideMark/>
          </w:tcPr>
          <w:p w14:paraId="0467DED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FDC9D9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95BE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AB0A5F" w14:textId="77777777" w:rsidR="00375E3A" w:rsidRPr="00375E3A" w:rsidRDefault="00375E3A" w:rsidP="00375E3A">
            <w:pPr>
              <w:rPr>
                <w:sz w:val="20"/>
                <w:szCs w:val="20"/>
              </w:rPr>
            </w:pPr>
          </w:p>
        </w:tc>
      </w:tr>
      <w:tr w:rsidR="00375E3A" w:rsidRPr="00375E3A" w14:paraId="5B43DA3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A3974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35 Subvencije</w:t>
            </w:r>
          </w:p>
        </w:tc>
        <w:tc>
          <w:tcPr>
            <w:tcW w:w="1701" w:type="dxa"/>
            <w:tcBorders>
              <w:top w:val="nil"/>
              <w:left w:val="nil"/>
              <w:bottom w:val="nil"/>
              <w:right w:val="nil"/>
            </w:tcBorders>
            <w:shd w:val="clear" w:color="auto" w:fill="auto"/>
            <w:noWrap/>
            <w:vAlign w:val="bottom"/>
            <w:hideMark/>
          </w:tcPr>
          <w:p w14:paraId="4DEE62D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1.800,00</w:t>
            </w:r>
          </w:p>
        </w:tc>
        <w:tc>
          <w:tcPr>
            <w:tcW w:w="1843" w:type="dxa"/>
            <w:tcBorders>
              <w:top w:val="nil"/>
              <w:left w:val="nil"/>
              <w:bottom w:val="nil"/>
              <w:right w:val="nil"/>
            </w:tcBorders>
            <w:shd w:val="clear" w:color="auto" w:fill="auto"/>
            <w:noWrap/>
            <w:vAlign w:val="bottom"/>
            <w:hideMark/>
          </w:tcPr>
          <w:p w14:paraId="4D53B8C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1.800,00</w:t>
            </w:r>
          </w:p>
        </w:tc>
        <w:tc>
          <w:tcPr>
            <w:tcW w:w="1701" w:type="dxa"/>
            <w:tcBorders>
              <w:top w:val="nil"/>
              <w:left w:val="nil"/>
              <w:bottom w:val="nil"/>
              <w:right w:val="nil"/>
            </w:tcBorders>
            <w:shd w:val="clear" w:color="auto" w:fill="auto"/>
            <w:noWrap/>
            <w:vAlign w:val="bottom"/>
            <w:hideMark/>
          </w:tcPr>
          <w:p w14:paraId="1FE4E49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1.800,00</w:t>
            </w:r>
          </w:p>
        </w:tc>
        <w:tc>
          <w:tcPr>
            <w:tcW w:w="1701" w:type="dxa"/>
            <w:tcBorders>
              <w:top w:val="nil"/>
              <w:left w:val="nil"/>
              <w:bottom w:val="nil"/>
              <w:right w:val="nil"/>
            </w:tcBorders>
            <w:shd w:val="clear" w:color="auto" w:fill="auto"/>
            <w:noWrap/>
            <w:vAlign w:val="bottom"/>
            <w:hideMark/>
          </w:tcPr>
          <w:p w14:paraId="2B21579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417" w:type="dxa"/>
            <w:tcBorders>
              <w:top w:val="nil"/>
              <w:left w:val="nil"/>
              <w:bottom w:val="nil"/>
              <w:right w:val="nil"/>
            </w:tcBorders>
            <w:shd w:val="clear" w:color="auto" w:fill="auto"/>
            <w:noWrap/>
            <w:vAlign w:val="bottom"/>
            <w:hideMark/>
          </w:tcPr>
          <w:p w14:paraId="3929BE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5319" w:type="dxa"/>
            <w:tcBorders>
              <w:top w:val="nil"/>
              <w:left w:val="nil"/>
              <w:bottom w:val="nil"/>
              <w:right w:val="nil"/>
            </w:tcBorders>
            <w:shd w:val="clear" w:color="auto" w:fill="auto"/>
            <w:noWrap/>
            <w:vAlign w:val="bottom"/>
            <w:hideMark/>
          </w:tcPr>
          <w:p w14:paraId="118B953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2E898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299D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7B9659" w14:textId="77777777" w:rsidR="00375E3A" w:rsidRPr="00375E3A" w:rsidRDefault="00375E3A" w:rsidP="00375E3A">
            <w:pPr>
              <w:rPr>
                <w:sz w:val="20"/>
                <w:szCs w:val="20"/>
              </w:rPr>
            </w:pPr>
          </w:p>
        </w:tc>
      </w:tr>
      <w:tr w:rsidR="00375E3A" w:rsidRPr="00375E3A" w14:paraId="1F44520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517D3B0"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A100119 Sufinanciranje otvaranje frizerskog smjera u SS Otočac</w:t>
            </w:r>
          </w:p>
        </w:tc>
        <w:tc>
          <w:tcPr>
            <w:tcW w:w="1701" w:type="dxa"/>
            <w:tcBorders>
              <w:top w:val="nil"/>
              <w:left w:val="nil"/>
              <w:bottom w:val="nil"/>
              <w:right w:val="nil"/>
            </w:tcBorders>
            <w:shd w:val="clear" w:color="000000" w:fill="CCCCFF"/>
            <w:noWrap/>
            <w:vAlign w:val="bottom"/>
            <w:hideMark/>
          </w:tcPr>
          <w:p w14:paraId="0E20E10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23.542,00</w:t>
            </w:r>
          </w:p>
        </w:tc>
        <w:tc>
          <w:tcPr>
            <w:tcW w:w="1843" w:type="dxa"/>
            <w:tcBorders>
              <w:top w:val="nil"/>
              <w:left w:val="nil"/>
              <w:bottom w:val="nil"/>
              <w:right w:val="nil"/>
            </w:tcBorders>
            <w:shd w:val="clear" w:color="000000" w:fill="CCCCFF"/>
            <w:noWrap/>
            <w:vAlign w:val="bottom"/>
            <w:hideMark/>
          </w:tcPr>
          <w:p w14:paraId="1E64A39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CCCCFF"/>
            <w:noWrap/>
            <w:vAlign w:val="bottom"/>
            <w:hideMark/>
          </w:tcPr>
          <w:p w14:paraId="15E431C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CCCCFF"/>
            <w:noWrap/>
            <w:vAlign w:val="bottom"/>
            <w:hideMark/>
          </w:tcPr>
          <w:p w14:paraId="6E5708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1BDE684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E52FA1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051AB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3BE14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3E5B61" w14:textId="77777777" w:rsidR="00375E3A" w:rsidRPr="00375E3A" w:rsidRDefault="00375E3A" w:rsidP="00375E3A">
            <w:pPr>
              <w:rPr>
                <w:sz w:val="20"/>
                <w:szCs w:val="20"/>
              </w:rPr>
            </w:pPr>
          </w:p>
        </w:tc>
      </w:tr>
      <w:tr w:rsidR="00375E3A" w:rsidRPr="00375E3A" w14:paraId="592E987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B0AF24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0DFDD96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23.542,00</w:t>
            </w:r>
          </w:p>
        </w:tc>
        <w:tc>
          <w:tcPr>
            <w:tcW w:w="1843" w:type="dxa"/>
            <w:tcBorders>
              <w:top w:val="nil"/>
              <w:left w:val="nil"/>
              <w:bottom w:val="nil"/>
              <w:right w:val="nil"/>
            </w:tcBorders>
            <w:shd w:val="clear" w:color="000000" w:fill="FFFF99"/>
            <w:noWrap/>
            <w:vAlign w:val="bottom"/>
            <w:hideMark/>
          </w:tcPr>
          <w:p w14:paraId="5E88FF3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48B36B1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262065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3E52A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98C99F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1FB31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A80C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06426A" w14:textId="77777777" w:rsidR="00375E3A" w:rsidRPr="00375E3A" w:rsidRDefault="00375E3A" w:rsidP="00375E3A">
            <w:pPr>
              <w:rPr>
                <w:sz w:val="20"/>
                <w:szCs w:val="20"/>
              </w:rPr>
            </w:pPr>
          </w:p>
        </w:tc>
      </w:tr>
      <w:tr w:rsidR="00375E3A" w:rsidRPr="00375E3A" w14:paraId="22A4873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B9B599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41C9636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23.542,00</w:t>
            </w:r>
          </w:p>
        </w:tc>
        <w:tc>
          <w:tcPr>
            <w:tcW w:w="1843" w:type="dxa"/>
            <w:tcBorders>
              <w:top w:val="nil"/>
              <w:left w:val="nil"/>
              <w:bottom w:val="nil"/>
              <w:right w:val="nil"/>
            </w:tcBorders>
            <w:shd w:val="clear" w:color="auto" w:fill="auto"/>
            <w:noWrap/>
            <w:vAlign w:val="bottom"/>
            <w:hideMark/>
          </w:tcPr>
          <w:p w14:paraId="65F6529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35CB0FD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4A2CAD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F0949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25DC42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239E6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5B04C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D230BD" w14:textId="77777777" w:rsidR="00375E3A" w:rsidRPr="00375E3A" w:rsidRDefault="00375E3A" w:rsidP="00375E3A">
            <w:pPr>
              <w:rPr>
                <w:sz w:val="20"/>
                <w:szCs w:val="20"/>
              </w:rPr>
            </w:pPr>
          </w:p>
        </w:tc>
      </w:tr>
      <w:tr w:rsidR="00375E3A" w:rsidRPr="00375E3A" w14:paraId="35628A4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CE450E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36 Pomoći dane u inozemstvo i unutar općeg proračuna</w:t>
            </w:r>
          </w:p>
        </w:tc>
        <w:tc>
          <w:tcPr>
            <w:tcW w:w="1701" w:type="dxa"/>
            <w:tcBorders>
              <w:top w:val="nil"/>
              <w:left w:val="nil"/>
              <w:bottom w:val="nil"/>
              <w:right w:val="nil"/>
            </w:tcBorders>
            <w:shd w:val="clear" w:color="auto" w:fill="auto"/>
            <w:noWrap/>
            <w:vAlign w:val="bottom"/>
            <w:hideMark/>
          </w:tcPr>
          <w:p w14:paraId="7E00746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23.542,00</w:t>
            </w:r>
          </w:p>
        </w:tc>
        <w:tc>
          <w:tcPr>
            <w:tcW w:w="1843" w:type="dxa"/>
            <w:tcBorders>
              <w:top w:val="nil"/>
              <w:left w:val="nil"/>
              <w:bottom w:val="nil"/>
              <w:right w:val="nil"/>
            </w:tcBorders>
            <w:shd w:val="clear" w:color="auto" w:fill="auto"/>
            <w:noWrap/>
            <w:vAlign w:val="bottom"/>
            <w:hideMark/>
          </w:tcPr>
          <w:p w14:paraId="727F508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1940A66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603C9E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08C04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69F17A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05A92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B4BF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248081" w14:textId="77777777" w:rsidR="00375E3A" w:rsidRPr="00375E3A" w:rsidRDefault="00375E3A" w:rsidP="00375E3A">
            <w:pPr>
              <w:rPr>
                <w:sz w:val="20"/>
                <w:szCs w:val="20"/>
              </w:rPr>
            </w:pPr>
          </w:p>
        </w:tc>
      </w:tr>
      <w:tr w:rsidR="00375E3A" w:rsidRPr="00375E3A" w14:paraId="43504F2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05FFFE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A100120 Sufinanciranje studijskih programa- Srednja škola Otočac</w:t>
            </w:r>
          </w:p>
        </w:tc>
        <w:tc>
          <w:tcPr>
            <w:tcW w:w="1701" w:type="dxa"/>
            <w:tcBorders>
              <w:top w:val="nil"/>
              <w:left w:val="nil"/>
              <w:bottom w:val="nil"/>
              <w:right w:val="nil"/>
            </w:tcBorders>
            <w:shd w:val="clear" w:color="000000" w:fill="CCCCFF"/>
            <w:noWrap/>
            <w:vAlign w:val="bottom"/>
            <w:hideMark/>
          </w:tcPr>
          <w:p w14:paraId="1DE9955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350,00</w:t>
            </w:r>
          </w:p>
        </w:tc>
        <w:tc>
          <w:tcPr>
            <w:tcW w:w="1843" w:type="dxa"/>
            <w:tcBorders>
              <w:top w:val="nil"/>
              <w:left w:val="nil"/>
              <w:bottom w:val="nil"/>
              <w:right w:val="nil"/>
            </w:tcBorders>
            <w:shd w:val="clear" w:color="000000" w:fill="CCCCFF"/>
            <w:noWrap/>
            <w:vAlign w:val="bottom"/>
            <w:hideMark/>
          </w:tcPr>
          <w:p w14:paraId="2513029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1.500,00</w:t>
            </w:r>
          </w:p>
        </w:tc>
        <w:tc>
          <w:tcPr>
            <w:tcW w:w="1701" w:type="dxa"/>
            <w:tcBorders>
              <w:top w:val="nil"/>
              <w:left w:val="nil"/>
              <w:bottom w:val="nil"/>
              <w:right w:val="nil"/>
            </w:tcBorders>
            <w:shd w:val="clear" w:color="000000" w:fill="CCCCFF"/>
            <w:noWrap/>
            <w:vAlign w:val="bottom"/>
            <w:hideMark/>
          </w:tcPr>
          <w:p w14:paraId="65567E5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1.500,00</w:t>
            </w:r>
          </w:p>
        </w:tc>
        <w:tc>
          <w:tcPr>
            <w:tcW w:w="1701" w:type="dxa"/>
            <w:tcBorders>
              <w:top w:val="nil"/>
              <w:left w:val="nil"/>
              <w:bottom w:val="nil"/>
              <w:right w:val="nil"/>
            </w:tcBorders>
            <w:shd w:val="clear" w:color="000000" w:fill="CCCCFF"/>
            <w:noWrap/>
            <w:vAlign w:val="bottom"/>
            <w:hideMark/>
          </w:tcPr>
          <w:p w14:paraId="4238DD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CCCCFF"/>
            <w:noWrap/>
            <w:vAlign w:val="bottom"/>
            <w:hideMark/>
          </w:tcPr>
          <w:p w14:paraId="1A878C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5D2FC58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CBA41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7E53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56D5AD" w14:textId="77777777" w:rsidR="00375E3A" w:rsidRPr="00375E3A" w:rsidRDefault="00375E3A" w:rsidP="00375E3A">
            <w:pPr>
              <w:rPr>
                <w:sz w:val="20"/>
                <w:szCs w:val="20"/>
              </w:rPr>
            </w:pPr>
          </w:p>
        </w:tc>
      </w:tr>
      <w:tr w:rsidR="00375E3A" w:rsidRPr="00375E3A" w14:paraId="5A1572E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AFA387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lastRenderedPageBreak/>
              <w:t>Izvor 1.1. Opći prihodi i primici</w:t>
            </w:r>
          </w:p>
        </w:tc>
        <w:tc>
          <w:tcPr>
            <w:tcW w:w="1701" w:type="dxa"/>
            <w:tcBorders>
              <w:top w:val="nil"/>
              <w:left w:val="nil"/>
              <w:bottom w:val="nil"/>
              <w:right w:val="nil"/>
            </w:tcBorders>
            <w:shd w:val="clear" w:color="000000" w:fill="FFFF99"/>
            <w:noWrap/>
            <w:vAlign w:val="bottom"/>
            <w:hideMark/>
          </w:tcPr>
          <w:p w14:paraId="6C54A27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350,00</w:t>
            </w:r>
          </w:p>
        </w:tc>
        <w:tc>
          <w:tcPr>
            <w:tcW w:w="1843" w:type="dxa"/>
            <w:tcBorders>
              <w:top w:val="nil"/>
              <w:left w:val="nil"/>
              <w:bottom w:val="nil"/>
              <w:right w:val="nil"/>
            </w:tcBorders>
            <w:shd w:val="clear" w:color="000000" w:fill="FFFF99"/>
            <w:noWrap/>
            <w:vAlign w:val="bottom"/>
            <w:hideMark/>
          </w:tcPr>
          <w:p w14:paraId="05E89CE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1.500,00</w:t>
            </w:r>
          </w:p>
        </w:tc>
        <w:tc>
          <w:tcPr>
            <w:tcW w:w="1701" w:type="dxa"/>
            <w:tcBorders>
              <w:top w:val="nil"/>
              <w:left w:val="nil"/>
              <w:bottom w:val="nil"/>
              <w:right w:val="nil"/>
            </w:tcBorders>
            <w:shd w:val="clear" w:color="000000" w:fill="FFFF99"/>
            <w:noWrap/>
            <w:vAlign w:val="bottom"/>
            <w:hideMark/>
          </w:tcPr>
          <w:p w14:paraId="47D7E0E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1.500,00</w:t>
            </w:r>
          </w:p>
        </w:tc>
        <w:tc>
          <w:tcPr>
            <w:tcW w:w="1701" w:type="dxa"/>
            <w:tcBorders>
              <w:top w:val="nil"/>
              <w:left w:val="nil"/>
              <w:bottom w:val="nil"/>
              <w:right w:val="nil"/>
            </w:tcBorders>
            <w:shd w:val="clear" w:color="000000" w:fill="FFFF99"/>
            <w:noWrap/>
            <w:vAlign w:val="bottom"/>
            <w:hideMark/>
          </w:tcPr>
          <w:p w14:paraId="3FDC8E8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0B53E3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2C54098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EFE20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4267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789C6B" w14:textId="77777777" w:rsidR="00375E3A" w:rsidRPr="00375E3A" w:rsidRDefault="00375E3A" w:rsidP="00375E3A">
            <w:pPr>
              <w:rPr>
                <w:sz w:val="20"/>
                <w:szCs w:val="20"/>
              </w:rPr>
            </w:pPr>
          </w:p>
        </w:tc>
      </w:tr>
      <w:tr w:rsidR="00375E3A" w:rsidRPr="00375E3A" w14:paraId="371D3FD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3E63DC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32DC825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350,00</w:t>
            </w:r>
          </w:p>
        </w:tc>
        <w:tc>
          <w:tcPr>
            <w:tcW w:w="1843" w:type="dxa"/>
            <w:tcBorders>
              <w:top w:val="nil"/>
              <w:left w:val="nil"/>
              <w:bottom w:val="nil"/>
              <w:right w:val="nil"/>
            </w:tcBorders>
            <w:shd w:val="clear" w:color="auto" w:fill="auto"/>
            <w:noWrap/>
            <w:vAlign w:val="bottom"/>
            <w:hideMark/>
          </w:tcPr>
          <w:p w14:paraId="5080F9E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1.500,00</w:t>
            </w:r>
          </w:p>
        </w:tc>
        <w:tc>
          <w:tcPr>
            <w:tcW w:w="1701" w:type="dxa"/>
            <w:tcBorders>
              <w:top w:val="nil"/>
              <w:left w:val="nil"/>
              <w:bottom w:val="nil"/>
              <w:right w:val="nil"/>
            </w:tcBorders>
            <w:shd w:val="clear" w:color="auto" w:fill="auto"/>
            <w:noWrap/>
            <w:vAlign w:val="bottom"/>
            <w:hideMark/>
          </w:tcPr>
          <w:p w14:paraId="7F00ED6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1.500,00</w:t>
            </w:r>
          </w:p>
        </w:tc>
        <w:tc>
          <w:tcPr>
            <w:tcW w:w="1701" w:type="dxa"/>
            <w:tcBorders>
              <w:top w:val="nil"/>
              <w:left w:val="nil"/>
              <w:bottom w:val="nil"/>
              <w:right w:val="nil"/>
            </w:tcBorders>
            <w:shd w:val="clear" w:color="auto" w:fill="auto"/>
            <w:noWrap/>
            <w:vAlign w:val="bottom"/>
            <w:hideMark/>
          </w:tcPr>
          <w:p w14:paraId="619FC5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495D5E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1E0A51B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CEE77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760F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386F93" w14:textId="77777777" w:rsidR="00375E3A" w:rsidRPr="00375E3A" w:rsidRDefault="00375E3A" w:rsidP="00375E3A">
            <w:pPr>
              <w:rPr>
                <w:sz w:val="20"/>
                <w:szCs w:val="20"/>
              </w:rPr>
            </w:pPr>
          </w:p>
        </w:tc>
      </w:tr>
      <w:tr w:rsidR="00375E3A" w:rsidRPr="00375E3A" w14:paraId="0F93167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278C2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36 Pomoći dane u inozemstvo i unutar općeg proračuna</w:t>
            </w:r>
          </w:p>
        </w:tc>
        <w:tc>
          <w:tcPr>
            <w:tcW w:w="1701" w:type="dxa"/>
            <w:tcBorders>
              <w:top w:val="nil"/>
              <w:left w:val="nil"/>
              <w:bottom w:val="nil"/>
              <w:right w:val="nil"/>
            </w:tcBorders>
            <w:shd w:val="clear" w:color="auto" w:fill="auto"/>
            <w:noWrap/>
            <w:vAlign w:val="bottom"/>
            <w:hideMark/>
          </w:tcPr>
          <w:p w14:paraId="2038749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350,00</w:t>
            </w:r>
          </w:p>
        </w:tc>
        <w:tc>
          <w:tcPr>
            <w:tcW w:w="1843" w:type="dxa"/>
            <w:tcBorders>
              <w:top w:val="nil"/>
              <w:left w:val="nil"/>
              <w:bottom w:val="nil"/>
              <w:right w:val="nil"/>
            </w:tcBorders>
            <w:shd w:val="clear" w:color="auto" w:fill="auto"/>
            <w:noWrap/>
            <w:vAlign w:val="bottom"/>
            <w:hideMark/>
          </w:tcPr>
          <w:p w14:paraId="30DE403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1.500,00</w:t>
            </w:r>
          </w:p>
        </w:tc>
        <w:tc>
          <w:tcPr>
            <w:tcW w:w="1701" w:type="dxa"/>
            <w:tcBorders>
              <w:top w:val="nil"/>
              <w:left w:val="nil"/>
              <w:bottom w:val="nil"/>
              <w:right w:val="nil"/>
            </w:tcBorders>
            <w:shd w:val="clear" w:color="auto" w:fill="auto"/>
            <w:noWrap/>
            <w:vAlign w:val="bottom"/>
            <w:hideMark/>
          </w:tcPr>
          <w:p w14:paraId="59534D8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1.500,00</w:t>
            </w:r>
          </w:p>
        </w:tc>
        <w:tc>
          <w:tcPr>
            <w:tcW w:w="1701" w:type="dxa"/>
            <w:tcBorders>
              <w:top w:val="nil"/>
              <w:left w:val="nil"/>
              <w:bottom w:val="nil"/>
              <w:right w:val="nil"/>
            </w:tcBorders>
            <w:shd w:val="clear" w:color="auto" w:fill="auto"/>
            <w:noWrap/>
            <w:vAlign w:val="bottom"/>
            <w:hideMark/>
          </w:tcPr>
          <w:p w14:paraId="6BD15C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59E5DA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61F24B9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74A12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A474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1B7638" w14:textId="77777777" w:rsidR="00375E3A" w:rsidRPr="00375E3A" w:rsidRDefault="00375E3A" w:rsidP="00375E3A">
            <w:pPr>
              <w:rPr>
                <w:sz w:val="20"/>
                <w:szCs w:val="20"/>
              </w:rPr>
            </w:pPr>
          </w:p>
        </w:tc>
      </w:tr>
      <w:tr w:rsidR="00375E3A" w:rsidRPr="00375E3A" w14:paraId="39F94F0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8D2929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Kapitalni projekt K100101 Nabava dugotrajne imovine Gradonačelnika</w:t>
            </w:r>
          </w:p>
        </w:tc>
        <w:tc>
          <w:tcPr>
            <w:tcW w:w="1701" w:type="dxa"/>
            <w:tcBorders>
              <w:top w:val="nil"/>
              <w:left w:val="nil"/>
              <w:bottom w:val="nil"/>
              <w:right w:val="nil"/>
            </w:tcBorders>
            <w:shd w:val="clear" w:color="000000" w:fill="CCCCFF"/>
            <w:noWrap/>
            <w:vAlign w:val="bottom"/>
            <w:hideMark/>
          </w:tcPr>
          <w:p w14:paraId="614DF11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29.879,24</w:t>
            </w:r>
          </w:p>
        </w:tc>
        <w:tc>
          <w:tcPr>
            <w:tcW w:w="1843" w:type="dxa"/>
            <w:tcBorders>
              <w:top w:val="nil"/>
              <w:left w:val="nil"/>
              <w:bottom w:val="nil"/>
              <w:right w:val="nil"/>
            </w:tcBorders>
            <w:shd w:val="clear" w:color="000000" w:fill="CCCCFF"/>
            <w:noWrap/>
            <w:vAlign w:val="bottom"/>
            <w:hideMark/>
          </w:tcPr>
          <w:p w14:paraId="0626B11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13.000,00</w:t>
            </w:r>
          </w:p>
        </w:tc>
        <w:tc>
          <w:tcPr>
            <w:tcW w:w="1701" w:type="dxa"/>
            <w:tcBorders>
              <w:top w:val="nil"/>
              <w:left w:val="nil"/>
              <w:bottom w:val="nil"/>
              <w:right w:val="nil"/>
            </w:tcBorders>
            <w:shd w:val="clear" w:color="000000" w:fill="CCCCFF"/>
            <w:noWrap/>
            <w:vAlign w:val="bottom"/>
            <w:hideMark/>
          </w:tcPr>
          <w:p w14:paraId="15654A0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9.000,00</w:t>
            </w:r>
          </w:p>
        </w:tc>
        <w:tc>
          <w:tcPr>
            <w:tcW w:w="1701" w:type="dxa"/>
            <w:tcBorders>
              <w:top w:val="nil"/>
              <w:left w:val="nil"/>
              <w:bottom w:val="nil"/>
              <w:right w:val="nil"/>
            </w:tcBorders>
            <w:shd w:val="clear" w:color="000000" w:fill="CCCCFF"/>
            <w:noWrap/>
            <w:vAlign w:val="bottom"/>
            <w:hideMark/>
          </w:tcPr>
          <w:p w14:paraId="69D5B3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1417" w:type="dxa"/>
            <w:tcBorders>
              <w:top w:val="nil"/>
              <w:left w:val="nil"/>
              <w:bottom w:val="nil"/>
              <w:right w:val="nil"/>
            </w:tcBorders>
            <w:shd w:val="clear" w:color="000000" w:fill="CCCCFF"/>
            <w:noWrap/>
            <w:vAlign w:val="bottom"/>
            <w:hideMark/>
          </w:tcPr>
          <w:p w14:paraId="4658ED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5319" w:type="dxa"/>
            <w:tcBorders>
              <w:top w:val="nil"/>
              <w:left w:val="nil"/>
              <w:bottom w:val="nil"/>
              <w:right w:val="nil"/>
            </w:tcBorders>
            <w:shd w:val="clear" w:color="auto" w:fill="auto"/>
            <w:noWrap/>
            <w:vAlign w:val="bottom"/>
            <w:hideMark/>
          </w:tcPr>
          <w:p w14:paraId="5C8CA81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B19ED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B34B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640AA6" w14:textId="77777777" w:rsidR="00375E3A" w:rsidRPr="00375E3A" w:rsidRDefault="00375E3A" w:rsidP="00375E3A">
            <w:pPr>
              <w:rPr>
                <w:sz w:val="20"/>
                <w:szCs w:val="20"/>
              </w:rPr>
            </w:pPr>
          </w:p>
        </w:tc>
      </w:tr>
      <w:tr w:rsidR="00375E3A" w:rsidRPr="00375E3A" w14:paraId="20DD3D2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C59BFBF"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0A1DD41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20.816,74</w:t>
            </w:r>
          </w:p>
        </w:tc>
        <w:tc>
          <w:tcPr>
            <w:tcW w:w="1843" w:type="dxa"/>
            <w:tcBorders>
              <w:top w:val="nil"/>
              <w:left w:val="nil"/>
              <w:bottom w:val="nil"/>
              <w:right w:val="nil"/>
            </w:tcBorders>
            <w:shd w:val="clear" w:color="000000" w:fill="FFFF99"/>
            <w:noWrap/>
            <w:vAlign w:val="bottom"/>
            <w:hideMark/>
          </w:tcPr>
          <w:p w14:paraId="355D1CD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13.000,00</w:t>
            </w:r>
          </w:p>
        </w:tc>
        <w:tc>
          <w:tcPr>
            <w:tcW w:w="1701" w:type="dxa"/>
            <w:tcBorders>
              <w:top w:val="nil"/>
              <w:left w:val="nil"/>
              <w:bottom w:val="nil"/>
              <w:right w:val="nil"/>
            </w:tcBorders>
            <w:shd w:val="clear" w:color="000000" w:fill="FFFF99"/>
            <w:noWrap/>
            <w:vAlign w:val="bottom"/>
            <w:hideMark/>
          </w:tcPr>
          <w:p w14:paraId="5028325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9.000,00</w:t>
            </w:r>
          </w:p>
        </w:tc>
        <w:tc>
          <w:tcPr>
            <w:tcW w:w="1701" w:type="dxa"/>
            <w:tcBorders>
              <w:top w:val="nil"/>
              <w:left w:val="nil"/>
              <w:bottom w:val="nil"/>
              <w:right w:val="nil"/>
            </w:tcBorders>
            <w:shd w:val="clear" w:color="000000" w:fill="FFFF99"/>
            <w:noWrap/>
            <w:vAlign w:val="bottom"/>
            <w:hideMark/>
          </w:tcPr>
          <w:p w14:paraId="311FB2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1417" w:type="dxa"/>
            <w:tcBorders>
              <w:top w:val="nil"/>
              <w:left w:val="nil"/>
              <w:bottom w:val="nil"/>
              <w:right w:val="nil"/>
            </w:tcBorders>
            <w:shd w:val="clear" w:color="000000" w:fill="FFFF99"/>
            <w:noWrap/>
            <w:vAlign w:val="bottom"/>
            <w:hideMark/>
          </w:tcPr>
          <w:p w14:paraId="2814BC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5319" w:type="dxa"/>
            <w:tcBorders>
              <w:top w:val="nil"/>
              <w:left w:val="nil"/>
              <w:bottom w:val="nil"/>
              <w:right w:val="nil"/>
            </w:tcBorders>
            <w:shd w:val="clear" w:color="auto" w:fill="auto"/>
            <w:noWrap/>
            <w:vAlign w:val="bottom"/>
            <w:hideMark/>
          </w:tcPr>
          <w:p w14:paraId="3E9CF1E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5F8D9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AC83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3F5CF0" w14:textId="77777777" w:rsidR="00375E3A" w:rsidRPr="00375E3A" w:rsidRDefault="00375E3A" w:rsidP="00375E3A">
            <w:pPr>
              <w:rPr>
                <w:sz w:val="20"/>
                <w:szCs w:val="20"/>
              </w:rPr>
            </w:pPr>
          </w:p>
        </w:tc>
      </w:tr>
      <w:tr w:rsidR="00375E3A" w:rsidRPr="00375E3A" w14:paraId="4F5534F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280C6F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015D762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20.816,74</w:t>
            </w:r>
          </w:p>
        </w:tc>
        <w:tc>
          <w:tcPr>
            <w:tcW w:w="1843" w:type="dxa"/>
            <w:tcBorders>
              <w:top w:val="nil"/>
              <w:left w:val="nil"/>
              <w:bottom w:val="nil"/>
              <w:right w:val="nil"/>
            </w:tcBorders>
            <w:shd w:val="clear" w:color="auto" w:fill="auto"/>
            <w:noWrap/>
            <w:vAlign w:val="bottom"/>
            <w:hideMark/>
          </w:tcPr>
          <w:p w14:paraId="798A852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13.000,00</w:t>
            </w:r>
          </w:p>
        </w:tc>
        <w:tc>
          <w:tcPr>
            <w:tcW w:w="1701" w:type="dxa"/>
            <w:tcBorders>
              <w:top w:val="nil"/>
              <w:left w:val="nil"/>
              <w:bottom w:val="nil"/>
              <w:right w:val="nil"/>
            </w:tcBorders>
            <w:shd w:val="clear" w:color="auto" w:fill="auto"/>
            <w:noWrap/>
            <w:vAlign w:val="bottom"/>
            <w:hideMark/>
          </w:tcPr>
          <w:p w14:paraId="5222A12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9.000,00</w:t>
            </w:r>
          </w:p>
        </w:tc>
        <w:tc>
          <w:tcPr>
            <w:tcW w:w="1701" w:type="dxa"/>
            <w:tcBorders>
              <w:top w:val="nil"/>
              <w:left w:val="nil"/>
              <w:bottom w:val="nil"/>
              <w:right w:val="nil"/>
            </w:tcBorders>
            <w:shd w:val="clear" w:color="auto" w:fill="auto"/>
            <w:noWrap/>
            <w:vAlign w:val="bottom"/>
            <w:hideMark/>
          </w:tcPr>
          <w:p w14:paraId="158D29E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417" w:type="dxa"/>
            <w:tcBorders>
              <w:top w:val="nil"/>
              <w:left w:val="nil"/>
              <w:bottom w:val="nil"/>
              <w:right w:val="nil"/>
            </w:tcBorders>
            <w:shd w:val="clear" w:color="auto" w:fill="auto"/>
            <w:noWrap/>
            <w:vAlign w:val="bottom"/>
            <w:hideMark/>
          </w:tcPr>
          <w:p w14:paraId="638DBA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5319" w:type="dxa"/>
            <w:tcBorders>
              <w:top w:val="nil"/>
              <w:left w:val="nil"/>
              <w:bottom w:val="nil"/>
              <w:right w:val="nil"/>
            </w:tcBorders>
            <w:shd w:val="clear" w:color="auto" w:fill="auto"/>
            <w:noWrap/>
            <w:vAlign w:val="bottom"/>
            <w:hideMark/>
          </w:tcPr>
          <w:p w14:paraId="4F2CCEE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50968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0848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C82C38" w14:textId="77777777" w:rsidR="00375E3A" w:rsidRPr="00375E3A" w:rsidRDefault="00375E3A" w:rsidP="00375E3A">
            <w:pPr>
              <w:rPr>
                <w:sz w:val="20"/>
                <w:szCs w:val="20"/>
              </w:rPr>
            </w:pPr>
          </w:p>
        </w:tc>
      </w:tr>
      <w:tr w:rsidR="00375E3A" w:rsidRPr="00375E3A" w14:paraId="40930CE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2DCB7CD"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3883FA6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20.816,74</w:t>
            </w:r>
          </w:p>
        </w:tc>
        <w:tc>
          <w:tcPr>
            <w:tcW w:w="1843" w:type="dxa"/>
            <w:tcBorders>
              <w:top w:val="nil"/>
              <w:left w:val="nil"/>
              <w:bottom w:val="nil"/>
              <w:right w:val="nil"/>
            </w:tcBorders>
            <w:shd w:val="clear" w:color="auto" w:fill="auto"/>
            <w:noWrap/>
            <w:vAlign w:val="bottom"/>
            <w:hideMark/>
          </w:tcPr>
          <w:p w14:paraId="3A2B285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13.000,00</w:t>
            </w:r>
          </w:p>
        </w:tc>
        <w:tc>
          <w:tcPr>
            <w:tcW w:w="1701" w:type="dxa"/>
            <w:tcBorders>
              <w:top w:val="nil"/>
              <w:left w:val="nil"/>
              <w:bottom w:val="nil"/>
              <w:right w:val="nil"/>
            </w:tcBorders>
            <w:shd w:val="clear" w:color="auto" w:fill="auto"/>
            <w:noWrap/>
            <w:vAlign w:val="bottom"/>
            <w:hideMark/>
          </w:tcPr>
          <w:p w14:paraId="24B6D43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9.000,00</w:t>
            </w:r>
          </w:p>
        </w:tc>
        <w:tc>
          <w:tcPr>
            <w:tcW w:w="1701" w:type="dxa"/>
            <w:tcBorders>
              <w:top w:val="nil"/>
              <w:left w:val="nil"/>
              <w:bottom w:val="nil"/>
              <w:right w:val="nil"/>
            </w:tcBorders>
            <w:shd w:val="clear" w:color="auto" w:fill="auto"/>
            <w:noWrap/>
            <w:vAlign w:val="bottom"/>
            <w:hideMark/>
          </w:tcPr>
          <w:p w14:paraId="14F90B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417" w:type="dxa"/>
            <w:tcBorders>
              <w:top w:val="nil"/>
              <w:left w:val="nil"/>
              <w:bottom w:val="nil"/>
              <w:right w:val="nil"/>
            </w:tcBorders>
            <w:shd w:val="clear" w:color="auto" w:fill="auto"/>
            <w:noWrap/>
            <w:vAlign w:val="bottom"/>
            <w:hideMark/>
          </w:tcPr>
          <w:p w14:paraId="312A5C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5319" w:type="dxa"/>
            <w:tcBorders>
              <w:top w:val="nil"/>
              <w:left w:val="nil"/>
              <w:bottom w:val="nil"/>
              <w:right w:val="nil"/>
            </w:tcBorders>
            <w:shd w:val="clear" w:color="auto" w:fill="auto"/>
            <w:noWrap/>
            <w:vAlign w:val="bottom"/>
            <w:hideMark/>
          </w:tcPr>
          <w:p w14:paraId="41192BA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DAC2E2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72BC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B06EAF" w14:textId="77777777" w:rsidR="00375E3A" w:rsidRPr="00375E3A" w:rsidRDefault="00375E3A" w:rsidP="00375E3A">
            <w:pPr>
              <w:rPr>
                <w:sz w:val="20"/>
                <w:szCs w:val="20"/>
              </w:rPr>
            </w:pPr>
          </w:p>
        </w:tc>
      </w:tr>
      <w:tr w:rsidR="00375E3A" w:rsidRPr="00375E3A" w14:paraId="2F53F10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4641319"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5.2. Tekuće pomoći iz državnog proračuna</w:t>
            </w:r>
          </w:p>
        </w:tc>
        <w:tc>
          <w:tcPr>
            <w:tcW w:w="1701" w:type="dxa"/>
            <w:tcBorders>
              <w:top w:val="nil"/>
              <w:left w:val="nil"/>
              <w:bottom w:val="nil"/>
              <w:right w:val="nil"/>
            </w:tcBorders>
            <w:shd w:val="clear" w:color="000000" w:fill="FFFF99"/>
            <w:noWrap/>
            <w:vAlign w:val="bottom"/>
            <w:hideMark/>
          </w:tcPr>
          <w:p w14:paraId="6E3DA3F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9.062,50</w:t>
            </w:r>
          </w:p>
        </w:tc>
        <w:tc>
          <w:tcPr>
            <w:tcW w:w="1843" w:type="dxa"/>
            <w:tcBorders>
              <w:top w:val="nil"/>
              <w:left w:val="nil"/>
              <w:bottom w:val="nil"/>
              <w:right w:val="nil"/>
            </w:tcBorders>
            <w:shd w:val="clear" w:color="000000" w:fill="FFFF99"/>
            <w:noWrap/>
            <w:vAlign w:val="bottom"/>
            <w:hideMark/>
          </w:tcPr>
          <w:p w14:paraId="4DC7F43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0AF02EA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3B3AAC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4FCC4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014B8B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5FE27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4FAAA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53EA64" w14:textId="77777777" w:rsidR="00375E3A" w:rsidRPr="00375E3A" w:rsidRDefault="00375E3A" w:rsidP="00375E3A">
            <w:pPr>
              <w:rPr>
                <w:sz w:val="20"/>
                <w:szCs w:val="20"/>
              </w:rPr>
            </w:pPr>
          </w:p>
        </w:tc>
      </w:tr>
      <w:tr w:rsidR="00375E3A" w:rsidRPr="00375E3A" w14:paraId="589360E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253106F"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07AA393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9.062,50</w:t>
            </w:r>
          </w:p>
        </w:tc>
        <w:tc>
          <w:tcPr>
            <w:tcW w:w="1843" w:type="dxa"/>
            <w:tcBorders>
              <w:top w:val="nil"/>
              <w:left w:val="nil"/>
              <w:bottom w:val="nil"/>
              <w:right w:val="nil"/>
            </w:tcBorders>
            <w:shd w:val="clear" w:color="auto" w:fill="auto"/>
            <w:noWrap/>
            <w:vAlign w:val="bottom"/>
            <w:hideMark/>
          </w:tcPr>
          <w:p w14:paraId="286179A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3E84B58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043445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44C8A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76F308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FA6B1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EB7D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32FFFC" w14:textId="77777777" w:rsidR="00375E3A" w:rsidRPr="00375E3A" w:rsidRDefault="00375E3A" w:rsidP="00375E3A">
            <w:pPr>
              <w:rPr>
                <w:sz w:val="20"/>
                <w:szCs w:val="20"/>
              </w:rPr>
            </w:pPr>
          </w:p>
        </w:tc>
      </w:tr>
      <w:tr w:rsidR="00375E3A" w:rsidRPr="00375E3A" w14:paraId="1C94424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8F96F9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043A960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9.062,50</w:t>
            </w:r>
          </w:p>
        </w:tc>
        <w:tc>
          <w:tcPr>
            <w:tcW w:w="1843" w:type="dxa"/>
            <w:tcBorders>
              <w:top w:val="nil"/>
              <w:left w:val="nil"/>
              <w:bottom w:val="nil"/>
              <w:right w:val="nil"/>
            </w:tcBorders>
            <w:shd w:val="clear" w:color="auto" w:fill="auto"/>
            <w:noWrap/>
            <w:vAlign w:val="bottom"/>
            <w:hideMark/>
          </w:tcPr>
          <w:p w14:paraId="569A376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754D22D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2B3F89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F87C7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70DCB2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73875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0A69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7834F4" w14:textId="77777777" w:rsidR="00375E3A" w:rsidRPr="00375E3A" w:rsidRDefault="00375E3A" w:rsidP="00375E3A">
            <w:pPr>
              <w:rPr>
                <w:sz w:val="20"/>
                <w:szCs w:val="20"/>
              </w:rPr>
            </w:pPr>
          </w:p>
        </w:tc>
      </w:tr>
      <w:tr w:rsidR="00375E3A" w:rsidRPr="00375E3A" w14:paraId="217CF0D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EBF0B6F"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Kapitalni projekt K100102 Nabava AVD uređaja</w:t>
            </w:r>
          </w:p>
        </w:tc>
        <w:tc>
          <w:tcPr>
            <w:tcW w:w="1701" w:type="dxa"/>
            <w:tcBorders>
              <w:top w:val="nil"/>
              <w:left w:val="nil"/>
              <w:bottom w:val="nil"/>
              <w:right w:val="nil"/>
            </w:tcBorders>
            <w:shd w:val="clear" w:color="000000" w:fill="CCCCFF"/>
            <w:noWrap/>
            <w:vAlign w:val="bottom"/>
            <w:hideMark/>
          </w:tcPr>
          <w:p w14:paraId="02268E4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1C2CCB1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3.400,00</w:t>
            </w:r>
          </w:p>
        </w:tc>
        <w:tc>
          <w:tcPr>
            <w:tcW w:w="1701" w:type="dxa"/>
            <w:tcBorders>
              <w:top w:val="nil"/>
              <w:left w:val="nil"/>
              <w:bottom w:val="nil"/>
              <w:right w:val="nil"/>
            </w:tcBorders>
            <w:shd w:val="clear" w:color="000000" w:fill="CCCCFF"/>
            <w:noWrap/>
            <w:vAlign w:val="bottom"/>
            <w:hideMark/>
          </w:tcPr>
          <w:p w14:paraId="7D787CB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3.400,00</w:t>
            </w:r>
          </w:p>
        </w:tc>
        <w:tc>
          <w:tcPr>
            <w:tcW w:w="1701" w:type="dxa"/>
            <w:tcBorders>
              <w:top w:val="nil"/>
              <w:left w:val="nil"/>
              <w:bottom w:val="nil"/>
              <w:right w:val="nil"/>
            </w:tcBorders>
            <w:shd w:val="clear" w:color="000000" w:fill="CCCCFF"/>
            <w:noWrap/>
            <w:vAlign w:val="bottom"/>
            <w:hideMark/>
          </w:tcPr>
          <w:p w14:paraId="125541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w:t>
            </w:r>
          </w:p>
        </w:tc>
        <w:tc>
          <w:tcPr>
            <w:tcW w:w="1417" w:type="dxa"/>
            <w:tcBorders>
              <w:top w:val="nil"/>
              <w:left w:val="nil"/>
              <w:bottom w:val="nil"/>
              <w:right w:val="nil"/>
            </w:tcBorders>
            <w:shd w:val="clear" w:color="000000" w:fill="CCCCFF"/>
            <w:noWrap/>
            <w:vAlign w:val="bottom"/>
            <w:hideMark/>
          </w:tcPr>
          <w:p w14:paraId="6BCE61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w:t>
            </w:r>
          </w:p>
        </w:tc>
        <w:tc>
          <w:tcPr>
            <w:tcW w:w="5319" w:type="dxa"/>
            <w:tcBorders>
              <w:top w:val="nil"/>
              <w:left w:val="nil"/>
              <w:bottom w:val="nil"/>
              <w:right w:val="nil"/>
            </w:tcBorders>
            <w:shd w:val="clear" w:color="auto" w:fill="auto"/>
            <w:noWrap/>
            <w:vAlign w:val="bottom"/>
            <w:hideMark/>
          </w:tcPr>
          <w:p w14:paraId="678A233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9754A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C903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9AFA31" w14:textId="77777777" w:rsidR="00375E3A" w:rsidRPr="00375E3A" w:rsidRDefault="00375E3A" w:rsidP="00375E3A">
            <w:pPr>
              <w:rPr>
                <w:sz w:val="20"/>
                <w:szCs w:val="20"/>
              </w:rPr>
            </w:pPr>
          </w:p>
        </w:tc>
      </w:tr>
      <w:tr w:rsidR="00375E3A" w:rsidRPr="00375E3A" w14:paraId="23AE1BA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12FFCB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8FEAA1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1CCFCAE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3.400,00</w:t>
            </w:r>
          </w:p>
        </w:tc>
        <w:tc>
          <w:tcPr>
            <w:tcW w:w="1701" w:type="dxa"/>
            <w:tcBorders>
              <w:top w:val="nil"/>
              <w:left w:val="nil"/>
              <w:bottom w:val="nil"/>
              <w:right w:val="nil"/>
            </w:tcBorders>
            <w:shd w:val="clear" w:color="000000" w:fill="FFFF99"/>
            <w:noWrap/>
            <w:vAlign w:val="bottom"/>
            <w:hideMark/>
          </w:tcPr>
          <w:p w14:paraId="6AA819F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3.400,00</w:t>
            </w:r>
          </w:p>
        </w:tc>
        <w:tc>
          <w:tcPr>
            <w:tcW w:w="1701" w:type="dxa"/>
            <w:tcBorders>
              <w:top w:val="nil"/>
              <w:left w:val="nil"/>
              <w:bottom w:val="nil"/>
              <w:right w:val="nil"/>
            </w:tcBorders>
            <w:shd w:val="clear" w:color="000000" w:fill="FFFF99"/>
            <w:noWrap/>
            <w:vAlign w:val="bottom"/>
            <w:hideMark/>
          </w:tcPr>
          <w:p w14:paraId="4DF92A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w:t>
            </w:r>
          </w:p>
        </w:tc>
        <w:tc>
          <w:tcPr>
            <w:tcW w:w="1417" w:type="dxa"/>
            <w:tcBorders>
              <w:top w:val="nil"/>
              <w:left w:val="nil"/>
              <w:bottom w:val="nil"/>
              <w:right w:val="nil"/>
            </w:tcBorders>
            <w:shd w:val="clear" w:color="000000" w:fill="FFFF99"/>
            <w:noWrap/>
            <w:vAlign w:val="bottom"/>
            <w:hideMark/>
          </w:tcPr>
          <w:p w14:paraId="6AD93C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w:t>
            </w:r>
          </w:p>
        </w:tc>
        <w:tc>
          <w:tcPr>
            <w:tcW w:w="5319" w:type="dxa"/>
            <w:tcBorders>
              <w:top w:val="nil"/>
              <w:left w:val="nil"/>
              <w:bottom w:val="nil"/>
              <w:right w:val="nil"/>
            </w:tcBorders>
            <w:shd w:val="clear" w:color="auto" w:fill="auto"/>
            <w:noWrap/>
            <w:vAlign w:val="bottom"/>
            <w:hideMark/>
          </w:tcPr>
          <w:p w14:paraId="2AF28A2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5AB1F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DFE0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AC9A74" w14:textId="77777777" w:rsidR="00375E3A" w:rsidRPr="00375E3A" w:rsidRDefault="00375E3A" w:rsidP="00375E3A">
            <w:pPr>
              <w:rPr>
                <w:sz w:val="20"/>
                <w:szCs w:val="20"/>
              </w:rPr>
            </w:pPr>
          </w:p>
        </w:tc>
      </w:tr>
      <w:tr w:rsidR="00375E3A" w:rsidRPr="00375E3A" w14:paraId="592BE8B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966930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1F23DAE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D90F60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w:t>
            </w:r>
          </w:p>
        </w:tc>
        <w:tc>
          <w:tcPr>
            <w:tcW w:w="1701" w:type="dxa"/>
            <w:tcBorders>
              <w:top w:val="nil"/>
              <w:left w:val="nil"/>
              <w:bottom w:val="nil"/>
              <w:right w:val="nil"/>
            </w:tcBorders>
            <w:shd w:val="clear" w:color="auto" w:fill="auto"/>
            <w:noWrap/>
            <w:vAlign w:val="bottom"/>
            <w:hideMark/>
          </w:tcPr>
          <w:p w14:paraId="7D3A5F6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w:t>
            </w:r>
          </w:p>
        </w:tc>
        <w:tc>
          <w:tcPr>
            <w:tcW w:w="1701" w:type="dxa"/>
            <w:tcBorders>
              <w:top w:val="nil"/>
              <w:left w:val="nil"/>
              <w:bottom w:val="nil"/>
              <w:right w:val="nil"/>
            </w:tcBorders>
            <w:shd w:val="clear" w:color="auto" w:fill="auto"/>
            <w:noWrap/>
            <w:vAlign w:val="bottom"/>
            <w:hideMark/>
          </w:tcPr>
          <w:p w14:paraId="436AC0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w:t>
            </w:r>
          </w:p>
        </w:tc>
        <w:tc>
          <w:tcPr>
            <w:tcW w:w="1417" w:type="dxa"/>
            <w:tcBorders>
              <w:top w:val="nil"/>
              <w:left w:val="nil"/>
              <w:bottom w:val="nil"/>
              <w:right w:val="nil"/>
            </w:tcBorders>
            <w:shd w:val="clear" w:color="auto" w:fill="auto"/>
            <w:noWrap/>
            <w:vAlign w:val="bottom"/>
            <w:hideMark/>
          </w:tcPr>
          <w:p w14:paraId="716786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w:t>
            </w:r>
          </w:p>
        </w:tc>
        <w:tc>
          <w:tcPr>
            <w:tcW w:w="5319" w:type="dxa"/>
            <w:tcBorders>
              <w:top w:val="nil"/>
              <w:left w:val="nil"/>
              <w:bottom w:val="nil"/>
              <w:right w:val="nil"/>
            </w:tcBorders>
            <w:shd w:val="clear" w:color="auto" w:fill="auto"/>
            <w:noWrap/>
            <w:vAlign w:val="bottom"/>
            <w:hideMark/>
          </w:tcPr>
          <w:p w14:paraId="2B90759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FFC6CF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EDE9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2F0050" w14:textId="77777777" w:rsidR="00375E3A" w:rsidRPr="00375E3A" w:rsidRDefault="00375E3A" w:rsidP="00375E3A">
            <w:pPr>
              <w:rPr>
                <w:sz w:val="20"/>
                <w:szCs w:val="20"/>
              </w:rPr>
            </w:pPr>
          </w:p>
        </w:tc>
      </w:tr>
      <w:tr w:rsidR="00375E3A" w:rsidRPr="00375E3A" w14:paraId="21371B2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48C4ED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15B8453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5944765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w:t>
            </w:r>
          </w:p>
        </w:tc>
        <w:tc>
          <w:tcPr>
            <w:tcW w:w="1701" w:type="dxa"/>
            <w:tcBorders>
              <w:top w:val="nil"/>
              <w:left w:val="nil"/>
              <w:bottom w:val="nil"/>
              <w:right w:val="nil"/>
            </w:tcBorders>
            <w:shd w:val="clear" w:color="auto" w:fill="auto"/>
            <w:noWrap/>
            <w:vAlign w:val="bottom"/>
            <w:hideMark/>
          </w:tcPr>
          <w:p w14:paraId="327DEC1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900,00</w:t>
            </w:r>
          </w:p>
        </w:tc>
        <w:tc>
          <w:tcPr>
            <w:tcW w:w="1701" w:type="dxa"/>
            <w:tcBorders>
              <w:top w:val="nil"/>
              <w:left w:val="nil"/>
              <w:bottom w:val="nil"/>
              <w:right w:val="nil"/>
            </w:tcBorders>
            <w:shd w:val="clear" w:color="auto" w:fill="auto"/>
            <w:noWrap/>
            <w:vAlign w:val="bottom"/>
            <w:hideMark/>
          </w:tcPr>
          <w:p w14:paraId="23D7C0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w:t>
            </w:r>
          </w:p>
        </w:tc>
        <w:tc>
          <w:tcPr>
            <w:tcW w:w="1417" w:type="dxa"/>
            <w:tcBorders>
              <w:top w:val="nil"/>
              <w:left w:val="nil"/>
              <w:bottom w:val="nil"/>
              <w:right w:val="nil"/>
            </w:tcBorders>
            <w:shd w:val="clear" w:color="auto" w:fill="auto"/>
            <w:noWrap/>
            <w:vAlign w:val="bottom"/>
            <w:hideMark/>
          </w:tcPr>
          <w:p w14:paraId="270459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w:t>
            </w:r>
          </w:p>
        </w:tc>
        <w:tc>
          <w:tcPr>
            <w:tcW w:w="5319" w:type="dxa"/>
            <w:tcBorders>
              <w:top w:val="nil"/>
              <w:left w:val="nil"/>
              <w:bottom w:val="nil"/>
              <w:right w:val="nil"/>
            </w:tcBorders>
            <w:shd w:val="clear" w:color="auto" w:fill="auto"/>
            <w:noWrap/>
            <w:vAlign w:val="bottom"/>
            <w:hideMark/>
          </w:tcPr>
          <w:p w14:paraId="6CECDB0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9C77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A484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8353EA" w14:textId="77777777" w:rsidR="00375E3A" w:rsidRPr="00375E3A" w:rsidRDefault="00375E3A" w:rsidP="00375E3A">
            <w:pPr>
              <w:rPr>
                <w:sz w:val="20"/>
                <w:szCs w:val="20"/>
              </w:rPr>
            </w:pPr>
          </w:p>
        </w:tc>
      </w:tr>
      <w:tr w:rsidR="00375E3A" w:rsidRPr="00375E3A" w14:paraId="4A3B667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A18F37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0A410FB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D03F5F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1C00819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5A793F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788109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0954C79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478B5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C8A5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8E6167" w14:textId="77777777" w:rsidR="00375E3A" w:rsidRPr="00375E3A" w:rsidRDefault="00375E3A" w:rsidP="00375E3A">
            <w:pPr>
              <w:rPr>
                <w:sz w:val="20"/>
                <w:szCs w:val="20"/>
              </w:rPr>
            </w:pPr>
          </w:p>
        </w:tc>
      </w:tr>
      <w:tr w:rsidR="00375E3A" w:rsidRPr="00375E3A" w14:paraId="4393525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3D79A7B"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614E4F0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143B94E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4CCCC42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668CE7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46A483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304A276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7D749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31695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A2974D" w14:textId="77777777" w:rsidR="00375E3A" w:rsidRPr="00375E3A" w:rsidRDefault="00375E3A" w:rsidP="00375E3A">
            <w:pPr>
              <w:rPr>
                <w:sz w:val="20"/>
                <w:szCs w:val="20"/>
              </w:rPr>
            </w:pPr>
          </w:p>
        </w:tc>
      </w:tr>
      <w:tr w:rsidR="00375E3A" w:rsidRPr="00375E3A" w14:paraId="03142C26" w14:textId="77777777" w:rsidTr="00375E3A">
        <w:trPr>
          <w:trHeight w:val="264"/>
        </w:trPr>
        <w:tc>
          <w:tcPr>
            <w:tcW w:w="7088" w:type="dxa"/>
            <w:gridSpan w:val="2"/>
            <w:tcBorders>
              <w:top w:val="nil"/>
              <w:left w:val="nil"/>
              <w:bottom w:val="nil"/>
              <w:right w:val="nil"/>
            </w:tcBorders>
            <w:shd w:val="clear" w:color="000000" w:fill="000080"/>
            <w:noWrap/>
            <w:vAlign w:val="bottom"/>
            <w:hideMark/>
          </w:tcPr>
          <w:p w14:paraId="05CBC17C" w14:textId="77777777" w:rsidR="00375E3A" w:rsidRPr="00375E3A" w:rsidRDefault="00375E3A" w:rsidP="00375E3A">
            <w:pPr>
              <w:rPr>
                <w:rFonts w:ascii="Arial" w:hAnsi="Arial" w:cs="Arial"/>
                <w:b/>
                <w:bCs/>
                <w:color w:val="FFFFFF"/>
                <w:sz w:val="18"/>
                <w:szCs w:val="18"/>
              </w:rPr>
            </w:pPr>
            <w:r w:rsidRPr="00375E3A">
              <w:rPr>
                <w:rFonts w:ascii="Arial" w:hAnsi="Arial" w:cs="Arial"/>
                <w:b/>
                <w:bCs/>
                <w:color w:val="FFFFFF"/>
                <w:sz w:val="18"/>
                <w:szCs w:val="18"/>
              </w:rPr>
              <w:t>Razdjel 004 JEDINSTVENI UPRAVNI ODJEL</w:t>
            </w:r>
          </w:p>
        </w:tc>
        <w:tc>
          <w:tcPr>
            <w:tcW w:w="1701" w:type="dxa"/>
            <w:tcBorders>
              <w:top w:val="nil"/>
              <w:left w:val="nil"/>
              <w:bottom w:val="nil"/>
              <w:right w:val="nil"/>
            </w:tcBorders>
            <w:shd w:val="clear" w:color="000000" w:fill="000080"/>
            <w:noWrap/>
            <w:vAlign w:val="bottom"/>
            <w:hideMark/>
          </w:tcPr>
          <w:p w14:paraId="74CA63A6"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6.860.498,05</w:t>
            </w:r>
          </w:p>
        </w:tc>
        <w:tc>
          <w:tcPr>
            <w:tcW w:w="1843" w:type="dxa"/>
            <w:tcBorders>
              <w:top w:val="nil"/>
              <w:left w:val="nil"/>
              <w:bottom w:val="nil"/>
              <w:right w:val="nil"/>
            </w:tcBorders>
            <w:shd w:val="clear" w:color="000000" w:fill="000080"/>
            <w:noWrap/>
            <w:vAlign w:val="bottom"/>
            <w:hideMark/>
          </w:tcPr>
          <w:p w14:paraId="135DBA96"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13.869.550,00</w:t>
            </w:r>
          </w:p>
        </w:tc>
        <w:tc>
          <w:tcPr>
            <w:tcW w:w="1701" w:type="dxa"/>
            <w:tcBorders>
              <w:top w:val="nil"/>
              <w:left w:val="nil"/>
              <w:bottom w:val="nil"/>
              <w:right w:val="nil"/>
            </w:tcBorders>
            <w:shd w:val="clear" w:color="000000" w:fill="000080"/>
            <w:noWrap/>
            <w:vAlign w:val="bottom"/>
            <w:hideMark/>
          </w:tcPr>
          <w:p w14:paraId="0DCBD9E6"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13.366.180,00</w:t>
            </w:r>
          </w:p>
        </w:tc>
        <w:tc>
          <w:tcPr>
            <w:tcW w:w="1701" w:type="dxa"/>
            <w:tcBorders>
              <w:top w:val="nil"/>
              <w:left w:val="nil"/>
              <w:bottom w:val="nil"/>
              <w:right w:val="nil"/>
            </w:tcBorders>
            <w:shd w:val="clear" w:color="000000" w:fill="000080"/>
            <w:noWrap/>
            <w:vAlign w:val="bottom"/>
            <w:hideMark/>
          </w:tcPr>
          <w:p w14:paraId="6072F20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9.972.706,00</w:t>
            </w:r>
          </w:p>
        </w:tc>
        <w:tc>
          <w:tcPr>
            <w:tcW w:w="1417" w:type="dxa"/>
            <w:tcBorders>
              <w:top w:val="nil"/>
              <w:left w:val="nil"/>
              <w:bottom w:val="nil"/>
              <w:right w:val="nil"/>
            </w:tcBorders>
            <w:shd w:val="clear" w:color="000000" w:fill="000080"/>
            <w:noWrap/>
            <w:vAlign w:val="bottom"/>
            <w:hideMark/>
          </w:tcPr>
          <w:p w14:paraId="34BB7CC3"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8.682.851,00</w:t>
            </w:r>
          </w:p>
        </w:tc>
        <w:tc>
          <w:tcPr>
            <w:tcW w:w="5319" w:type="dxa"/>
            <w:tcBorders>
              <w:top w:val="nil"/>
              <w:left w:val="nil"/>
              <w:bottom w:val="nil"/>
              <w:right w:val="nil"/>
            </w:tcBorders>
            <w:shd w:val="clear" w:color="auto" w:fill="auto"/>
            <w:noWrap/>
            <w:vAlign w:val="bottom"/>
            <w:hideMark/>
          </w:tcPr>
          <w:p w14:paraId="17AE219B"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0E4BE5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BD3B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95FCE8" w14:textId="77777777" w:rsidR="00375E3A" w:rsidRPr="00375E3A" w:rsidRDefault="00375E3A" w:rsidP="00375E3A">
            <w:pPr>
              <w:rPr>
                <w:sz w:val="20"/>
                <w:szCs w:val="20"/>
              </w:rPr>
            </w:pPr>
          </w:p>
        </w:tc>
      </w:tr>
      <w:tr w:rsidR="00375E3A" w:rsidRPr="00375E3A" w14:paraId="54372E54"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37EE5571" w14:textId="77777777" w:rsidR="00375E3A" w:rsidRPr="00375E3A" w:rsidRDefault="00375E3A" w:rsidP="00375E3A">
            <w:pPr>
              <w:rPr>
                <w:rFonts w:ascii="Arial" w:hAnsi="Arial" w:cs="Arial"/>
                <w:b/>
                <w:bCs/>
                <w:color w:val="FFFFFF"/>
                <w:sz w:val="18"/>
                <w:szCs w:val="18"/>
              </w:rPr>
            </w:pPr>
            <w:r w:rsidRPr="00375E3A">
              <w:rPr>
                <w:rFonts w:ascii="Arial" w:hAnsi="Arial" w:cs="Arial"/>
                <w:b/>
                <w:bCs/>
                <w:color w:val="FFFFFF"/>
                <w:sz w:val="18"/>
                <w:szCs w:val="18"/>
              </w:rPr>
              <w:t>Glava 00401 Lokalna samouprava, financije i računovodstvo</w:t>
            </w:r>
          </w:p>
        </w:tc>
        <w:tc>
          <w:tcPr>
            <w:tcW w:w="1701" w:type="dxa"/>
            <w:tcBorders>
              <w:top w:val="nil"/>
              <w:left w:val="nil"/>
              <w:bottom w:val="nil"/>
              <w:right w:val="nil"/>
            </w:tcBorders>
            <w:shd w:val="clear" w:color="000000" w:fill="0000FF"/>
            <w:noWrap/>
            <w:vAlign w:val="bottom"/>
            <w:hideMark/>
          </w:tcPr>
          <w:p w14:paraId="4D50AD43"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1.251.027,39</w:t>
            </w:r>
          </w:p>
        </w:tc>
        <w:tc>
          <w:tcPr>
            <w:tcW w:w="1843" w:type="dxa"/>
            <w:tcBorders>
              <w:top w:val="nil"/>
              <w:left w:val="nil"/>
              <w:bottom w:val="nil"/>
              <w:right w:val="nil"/>
            </w:tcBorders>
            <w:shd w:val="clear" w:color="000000" w:fill="0000FF"/>
            <w:noWrap/>
            <w:vAlign w:val="bottom"/>
            <w:hideMark/>
          </w:tcPr>
          <w:p w14:paraId="2B13D2AF"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1.661.515,00</w:t>
            </w:r>
          </w:p>
        </w:tc>
        <w:tc>
          <w:tcPr>
            <w:tcW w:w="1701" w:type="dxa"/>
            <w:tcBorders>
              <w:top w:val="nil"/>
              <w:left w:val="nil"/>
              <w:bottom w:val="nil"/>
              <w:right w:val="nil"/>
            </w:tcBorders>
            <w:shd w:val="clear" w:color="000000" w:fill="0000FF"/>
            <w:noWrap/>
            <w:vAlign w:val="bottom"/>
            <w:hideMark/>
          </w:tcPr>
          <w:p w14:paraId="32865A44"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1.711.580,00</w:t>
            </w:r>
          </w:p>
        </w:tc>
        <w:tc>
          <w:tcPr>
            <w:tcW w:w="1701" w:type="dxa"/>
            <w:tcBorders>
              <w:top w:val="nil"/>
              <w:left w:val="nil"/>
              <w:bottom w:val="nil"/>
              <w:right w:val="nil"/>
            </w:tcBorders>
            <w:shd w:val="clear" w:color="000000" w:fill="0000FF"/>
            <w:noWrap/>
            <w:vAlign w:val="bottom"/>
            <w:hideMark/>
          </w:tcPr>
          <w:p w14:paraId="6741C29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1.427.011,00</w:t>
            </w:r>
          </w:p>
        </w:tc>
        <w:tc>
          <w:tcPr>
            <w:tcW w:w="1417" w:type="dxa"/>
            <w:tcBorders>
              <w:top w:val="nil"/>
              <w:left w:val="nil"/>
              <w:bottom w:val="nil"/>
              <w:right w:val="nil"/>
            </w:tcBorders>
            <w:shd w:val="clear" w:color="000000" w:fill="0000FF"/>
            <w:noWrap/>
            <w:vAlign w:val="bottom"/>
            <w:hideMark/>
          </w:tcPr>
          <w:p w14:paraId="60D3C7B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1.406.011,00</w:t>
            </w:r>
          </w:p>
        </w:tc>
        <w:tc>
          <w:tcPr>
            <w:tcW w:w="5319" w:type="dxa"/>
            <w:tcBorders>
              <w:top w:val="nil"/>
              <w:left w:val="nil"/>
              <w:bottom w:val="nil"/>
              <w:right w:val="nil"/>
            </w:tcBorders>
            <w:shd w:val="clear" w:color="auto" w:fill="auto"/>
            <w:noWrap/>
            <w:vAlign w:val="bottom"/>
            <w:hideMark/>
          </w:tcPr>
          <w:p w14:paraId="37A0B628"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2B78E2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9F4E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82C11D" w14:textId="77777777" w:rsidR="00375E3A" w:rsidRPr="00375E3A" w:rsidRDefault="00375E3A" w:rsidP="00375E3A">
            <w:pPr>
              <w:rPr>
                <w:sz w:val="20"/>
                <w:szCs w:val="20"/>
              </w:rPr>
            </w:pPr>
          </w:p>
        </w:tc>
      </w:tr>
      <w:tr w:rsidR="00375E3A" w:rsidRPr="00375E3A" w14:paraId="11E8D4AB"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63F9409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 xml:space="preserve">Program 1002 Priprema i donošenje akata iz djelokruga Jedinstvenog upravnog odjela </w:t>
            </w:r>
          </w:p>
        </w:tc>
        <w:tc>
          <w:tcPr>
            <w:tcW w:w="1701" w:type="dxa"/>
            <w:tcBorders>
              <w:top w:val="nil"/>
              <w:left w:val="nil"/>
              <w:bottom w:val="nil"/>
              <w:right w:val="nil"/>
            </w:tcBorders>
            <w:shd w:val="clear" w:color="000000" w:fill="9999FF"/>
            <w:noWrap/>
            <w:vAlign w:val="bottom"/>
            <w:hideMark/>
          </w:tcPr>
          <w:p w14:paraId="6C2F557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1.251.027,39</w:t>
            </w:r>
          </w:p>
        </w:tc>
        <w:tc>
          <w:tcPr>
            <w:tcW w:w="1843" w:type="dxa"/>
            <w:tcBorders>
              <w:top w:val="nil"/>
              <w:left w:val="nil"/>
              <w:bottom w:val="nil"/>
              <w:right w:val="nil"/>
            </w:tcBorders>
            <w:shd w:val="clear" w:color="000000" w:fill="9999FF"/>
            <w:noWrap/>
            <w:vAlign w:val="bottom"/>
            <w:hideMark/>
          </w:tcPr>
          <w:p w14:paraId="6EEE9F0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1.552.315,00</w:t>
            </w:r>
          </w:p>
        </w:tc>
        <w:tc>
          <w:tcPr>
            <w:tcW w:w="1701" w:type="dxa"/>
            <w:tcBorders>
              <w:top w:val="nil"/>
              <w:left w:val="nil"/>
              <w:bottom w:val="nil"/>
              <w:right w:val="nil"/>
            </w:tcBorders>
            <w:shd w:val="clear" w:color="000000" w:fill="9999FF"/>
            <w:noWrap/>
            <w:vAlign w:val="bottom"/>
            <w:hideMark/>
          </w:tcPr>
          <w:p w14:paraId="5358BA6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1.571.625,00</w:t>
            </w:r>
          </w:p>
        </w:tc>
        <w:tc>
          <w:tcPr>
            <w:tcW w:w="1701" w:type="dxa"/>
            <w:tcBorders>
              <w:top w:val="nil"/>
              <w:left w:val="nil"/>
              <w:bottom w:val="nil"/>
              <w:right w:val="nil"/>
            </w:tcBorders>
            <w:shd w:val="clear" w:color="000000" w:fill="9999FF"/>
            <w:noWrap/>
            <w:vAlign w:val="bottom"/>
            <w:hideMark/>
          </w:tcPr>
          <w:p w14:paraId="0DF48F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1.387.011,00</w:t>
            </w:r>
          </w:p>
        </w:tc>
        <w:tc>
          <w:tcPr>
            <w:tcW w:w="1417" w:type="dxa"/>
            <w:tcBorders>
              <w:top w:val="nil"/>
              <w:left w:val="nil"/>
              <w:bottom w:val="nil"/>
              <w:right w:val="nil"/>
            </w:tcBorders>
            <w:shd w:val="clear" w:color="000000" w:fill="9999FF"/>
            <w:noWrap/>
            <w:vAlign w:val="bottom"/>
            <w:hideMark/>
          </w:tcPr>
          <w:p w14:paraId="7A220E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1.386.011,00</w:t>
            </w:r>
          </w:p>
        </w:tc>
        <w:tc>
          <w:tcPr>
            <w:tcW w:w="5319" w:type="dxa"/>
            <w:tcBorders>
              <w:top w:val="nil"/>
              <w:left w:val="nil"/>
              <w:bottom w:val="nil"/>
              <w:right w:val="nil"/>
            </w:tcBorders>
            <w:shd w:val="clear" w:color="auto" w:fill="auto"/>
            <w:noWrap/>
            <w:vAlign w:val="bottom"/>
            <w:hideMark/>
          </w:tcPr>
          <w:p w14:paraId="078A274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A11FA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C7D3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F81274" w14:textId="77777777" w:rsidR="00375E3A" w:rsidRPr="00375E3A" w:rsidRDefault="00375E3A" w:rsidP="00375E3A">
            <w:pPr>
              <w:rPr>
                <w:sz w:val="20"/>
                <w:szCs w:val="20"/>
              </w:rPr>
            </w:pPr>
          </w:p>
        </w:tc>
      </w:tr>
      <w:tr w:rsidR="00375E3A" w:rsidRPr="00375E3A" w14:paraId="673CE01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C336682"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A100204 Redovan rad gradskog, administrativnog, tehničkog i stručnog osoblja</w:t>
            </w:r>
          </w:p>
        </w:tc>
        <w:tc>
          <w:tcPr>
            <w:tcW w:w="1701" w:type="dxa"/>
            <w:tcBorders>
              <w:top w:val="nil"/>
              <w:left w:val="nil"/>
              <w:bottom w:val="nil"/>
              <w:right w:val="nil"/>
            </w:tcBorders>
            <w:shd w:val="clear" w:color="000000" w:fill="CCCCFF"/>
            <w:noWrap/>
            <w:vAlign w:val="bottom"/>
            <w:hideMark/>
          </w:tcPr>
          <w:p w14:paraId="4AF0608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937.270,84</w:t>
            </w:r>
          </w:p>
        </w:tc>
        <w:tc>
          <w:tcPr>
            <w:tcW w:w="1843" w:type="dxa"/>
            <w:tcBorders>
              <w:top w:val="nil"/>
              <w:left w:val="nil"/>
              <w:bottom w:val="nil"/>
              <w:right w:val="nil"/>
            </w:tcBorders>
            <w:shd w:val="clear" w:color="000000" w:fill="CCCCFF"/>
            <w:noWrap/>
            <w:vAlign w:val="bottom"/>
            <w:hideMark/>
          </w:tcPr>
          <w:p w14:paraId="02B3994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1.025.554,00</w:t>
            </w:r>
          </w:p>
        </w:tc>
        <w:tc>
          <w:tcPr>
            <w:tcW w:w="1701" w:type="dxa"/>
            <w:tcBorders>
              <w:top w:val="nil"/>
              <w:left w:val="nil"/>
              <w:bottom w:val="nil"/>
              <w:right w:val="nil"/>
            </w:tcBorders>
            <w:shd w:val="clear" w:color="000000" w:fill="CCCCFF"/>
            <w:noWrap/>
            <w:vAlign w:val="bottom"/>
            <w:hideMark/>
          </w:tcPr>
          <w:p w14:paraId="3F0AD1F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1.166.075,00</w:t>
            </w:r>
          </w:p>
        </w:tc>
        <w:tc>
          <w:tcPr>
            <w:tcW w:w="1701" w:type="dxa"/>
            <w:tcBorders>
              <w:top w:val="nil"/>
              <w:left w:val="nil"/>
              <w:bottom w:val="nil"/>
              <w:right w:val="nil"/>
            </w:tcBorders>
            <w:shd w:val="clear" w:color="000000" w:fill="CCCCFF"/>
            <w:noWrap/>
            <w:vAlign w:val="bottom"/>
            <w:hideMark/>
          </w:tcPr>
          <w:p w14:paraId="1D24CC0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1.040.550,00</w:t>
            </w:r>
          </w:p>
        </w:tc>
        <w:tc>
          <w:tcPr>
            <w:tcW w:w="1417" w:type="dxa"/>
            <w:tcBorders>
              <w:top w:val="nil"/>
              <w:left w:val="nil"/>
              <w:bottom w:val="nil"/>
              <w:right w:val="nil"/>
            </w:tcBorders>
            <w:shd w:val="clear" w:color="000000" w:fill="CCCCFF"/>
            <w:noWrap/>
            <w:vAlign w:val="bottom"/>
            <w:hideMark/>
          </w:tcPr>
          <w:p w14:paraId="27B483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1.040.550,00</w:t>
            </w:r>
          </w:p>
        </w:tc>
        <w:tc>
          <w:tcPr>
            <w:tcW w:w="5319" w:type="dxa"/>
            <w:tcBorders>
              <w:top w:val="nil"/>
              <w:left w:val="nil"/>
              <w:bottom w:val="nil"/>
              <w:right w:val="nil"/>
            </w:tcBorders>
            <w:shd w:val="clear" w:color="auto" w:fill="auto"/>
            <w:noWrap/>
            <w:vAlign w:val="bottom"/>
            <w:hideMark/>
          </w:tcPr>
          <w:p w14:paraId="5313BD3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74EFC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29C3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442B46" w14:textId="77777777" w:rsidR="00375E3A" w:rsidRPr="00375E3A" w:rsidRDefault="00375E3A" w:rsidP="00375E3A">
            <w:pPr>
              <w:rPr>
                <w:sz w:val="20"/>
                <w:szCs w:val="20"/>
              </w:rPr>
            </w:pPr>
          </w:p>
        </w:tc>
      </w:tr>
      <w:tr w:rsidR="00375E3A" w:rsidRPr="00375E3A" w14:paraId="7BF7347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56DAD0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7B936A6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937.270,84</w:t>
            </w:r>
          </w:p>
        </w:tc>
        <w:tc>
          <w:tcPr>
            <w:tcW w:w="1843" w:type="dxa"/>
            <w:tcBorders>
              <w:top w:val="nil"/>
              <w:left w:val="nil"/>
              <w:bottom w:val="nil"/>
              <w:right w:val="nil"/>
            </w:tcBorders>
            <w:shd w:val="clear" w:color="000000" w:fill="FFFF99"/>
            <w:noWrap/>
            <w:vAlign w:val="bottom"/>
            <w:hideMark/>
          </w:tcPr>
          <w:p w14:paraId="616636E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1.025.554,00</w:t>
            </w:r>
          </w:p>
        </w:tc>
        <w:tc>
          <w:tcPr>
            <w:tcW w:w="1701" w:type="dxa"/>
            <w:tcBorders>
              <w:top w:val="nil"/>
              <w:left w:val="nil"/>
              <w:bottom w:val="nil"/>
              <w:right w:val="nil"/>
            </w:tcBorders>
            <w:shd w:val="clear" w:color="000000" w:fill="FFFF99"/>
            <w:noWrap/>
            <w:vAlign w:val="bottom"/>
            <w:hideMark/>
          </w:tcPr>
          <w:p w14:paraId="29561AC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1.166.075,00</w:t>
            </w:r>
          </w:p>
        </w:tc>
        <w:tc>
          <w:tcPr>
            <w:tcW w:w="1701" w:type="dxa"/>
            <w:tcBorders>
              <w:top w:val="nil"/>
              <w:left w:val="nil"/>
              <w:bottom w:val="nil"/>
              <w:right w:val="nil"/>
            </w:tcBorders>
            <w:shd w:val="clear" w:color="000000" w:fill="FFFF99"/>
            <w:noWrap/>
            <w:vAlign w:val="bottom"/>
            <w:hideMark/>
          </w:tcPr>
          <w:p w14:paraId="674F42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450.550,00</w:t>
            </w:r>
          </w:p>
        </w:tc>
        <w:tc>
          <w:tcPr>
            <w:tcW w:w="1417" w:type="dxa"/>
            <w:tcBorders>
              <w:top w:val="nil"/>
              <w:left w:val="nil"/>
              <w:bottom w:val="nil"/>
              <w:right w:val="nil"/>
            </w:tcBorders>
            <w:shd w:val="clear" w:color="000000" w:fill="FFFF99"/>
            <w:noWrap/>
            <w:vAlign w:val="bottom"/>
            <w:hideMark/>
          </w:tcPr>
          <w:p w14:paraId="66B9F7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1.040.550,00</w:t>
            </w:r>
          </w:p>
        </w:tc>
        <w:tc>
          <w:tcPr>
            <w:tcW w:w="5319" w:type="dxa"/>
            <w:tcBorders>
              <w:top w:val="nil"/>
              <w:left w:val="nil"/>
              <w:bottom w:val="nil"/>
              <w:right w:val="nil"/>
            </w:tcBorders>
            <w:shd w:val="clear" w:color="auto" w:fill="auto"/>
            <w:noWrap/>
            <w:vAlign w:val="bottom"/>
            <w:hideMark/>
          </w:tcPr>
          <w:p w14:paraId="074FBAD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8BF29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AE1F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00E252" w14:textId="77777777" w:rsidR="00375E3A" w:rsidRPr="00375E3A" w:rsidRDefault="00375E3A" w:rsidP="00375E3A">
            <w:pPr>
              <w:rPr>
                <w:sz w:val="20"/>
                <w:szCs w:val="20"/>
              </w:rPr>
            </w:pPr>
          </w:p>
        </w:tc>
      </w:tr>
      <w:tr w:rsidR="00375E3A" w:rsidRPr="00375E3A" w14:paraId="14EB354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5A56AF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4604569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937.270,84</w:t>
            </w:r>
          </w:p>
        </w:tc>
        <w:tc>
          <w:tcPr>
            <w:tcW w:w="1843" w:type="dxa"/>
            <w:tcBorders>
              <w:top w:val="nil"/>
              <w:left w:val="nil"/>
              <w:bottom w:val="nil"/>
              <w:right w:val="nil"/>
            </w:tcBorders>
            <w:shd w:val="clear" w:color="auto" w:fill="auto"/>
            <w:noWrap/>
            <w:vAlign w:val="bottom"/>
            <w:hideMark/>
          </w:tcPr>
          <w:p w14:paraId="2F7BFF0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1.025.554,00</w:t>
            </w:r>
          </w:p>
        </w:tc>
        <w:tc>
          <w:tcPr>
            <w:tcW w:w="1701" w:type="dxa"/>
            <w:tcBorders>
              <w:top w:val="nil"/>
              <w:left w:val="nil"/>
              <w:bottom w:val="nil"/>
              <w:right w:val="nil"/>
            </w:tcBorders>
            <w:shd w:val="clear" w:color="auto" w:fill="auto"/>
            <w:noWrap/>
            <w:vAlign w:val="bottom"/>
            <w:hideMark/>
          </w:tcPr>
          <w:p w14:paraId="42F2C31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1.166.075,00</w:t>
            </w:r>
          </w:p>
        </w:tc>
        <w:tc>
          <w:tcPr>
            <w:tcW w:w="1701" w:type="dxa"/>
            <w:tcBorders>
              <w:top w:val="nil"/>
              <w:left w:val="nil"/>
              <w:bottom w:val="nil"/>
              <w:right w:val="nil"/>
            </w:tcBorders>
            <w:shd w:val="clear" w:color="auto" w:fill="auto"/>
            <w:noWrap/>
            <w:vAlign w:val="bottom"/>
            <w:hideMark/>
          </w:tcPr>
          <w:p w14:paraId="76345C7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450.550,00</w:t>
            </w:r>
          </w:p>
        </w:tc>
        <w:tc>
          <w:tcPr>
            <w:tcW w:w="1417" w:type="dxa"/>
            <w:tcBorders>
              <w:top w:val="nil"/>
              <w:left w:val="nil"/>
              <w:bottom w:val="nil"/>
              <w:right w:val="nil"/>
            </w:tcBorders>
            <w:shd w:val="clear" w:color="auto" w:fill="auto"/>
            <w:noWrap/>
            <w:vAlign w:val="bottom"/>
            <w:hideMark/>
          </w:tcPr>
          <w:p w14:paraId="51CC4A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1.040.550,00</w:t>
            </w:r>
          </w:p>
        </w:tc>
        <w:tc>
          <w:tcPr>
            <w:tcW w:w="5319" w:type="dxa"/>
            <w:tcBorders>
              <w:top w:val="nil"/>
              <w:left w:val="nil"/>
              <w:bottom w:val="nil"/>
              <w:right w:val="nil"/>
            </w:tcBorders>
            <w:shd w:val="clear" w:color="auto" w:fill="auto"/>
            <w:noWrap/>
            <w:vAlign w:val="bottom"/>
            <w:hideMark/>
          </w:tcPr>
          <w:p w14:paraId="2544821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03EBB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A0FC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F74A53" w14:textId="77777777" w:rsidR="00375E3A" w:rsidRPr="00375E3A" w:rsidRDefault="00375E3A" w:rsidP="00375E3A">
            <w:pPr>
              <w:rPr>
                <w:sz w:val="20"/>
                <w:szCs w:val="20"/>
              </w:rPr>
            </w:pPr>
          </w:p>
        </w:tc>
      </w:tr>
      <w:tr w:rsidR="00375E3A" w:rsidRPr="00375E3A" w14:paraId="0CEA8C6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E67F0E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31 Rashodi za zaposlene</w:t>
            </w:r>
          </w:p>
        </w:tc>
        <w:tc>
          <w:tcPr>
            <w:tcW w:w="1701" w:type="dxa"/>
            <w:tcBorders>
              <w:top w:val="nil"/>
              <w:left w:val="nil"/>
              <w:bottom w:val="nil"/>
              <w:right w:val="nil"/>
            </w:tcBorders>
            <w:shd w:val="clear" w:color="auto" w:fill="auto"/>
            <w:noWrap/>
            <w:vAlign w:val="bottom"/>
            <w:hideMark/>
          </w:tcPr>
          <w:p w14:paraId="1491E7C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621.991,60</w:t>
            </w:r>
          </w:p>
        </w:tc>
        <w:tc>
          <w:tcPr>
            <w:tcW w:w="1843" w:type="dxa"/>
            <w:tcBorders>
              <w:top w:val="nil"/>
              <w:left w:val="nil"/>
              <w:bottom w:val="nil"/>
              <w:right w:val="nil"/>
            </w:tcBorders>
            <w:shd w:val="clear" w:color="auto" w:fill="auto"/>
            <w:noWrap/>
            <w:vAlign w:val="bottom"/>
            <w:hideMark/>
          </w:tcPr>
          <w:p w14:paraId="3C7460B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730.500,00</w:t>
            </w:r>
          </w:p>
        </w:tc>
        <w:tc>
          <w:tcPr>
            <w:tcW w:w="1701" w:type="dxa"/>
            <w:tcBorders>
              <w:top w:val="nil"/>
              <w:left w:val="nil"/>
              <w:bottom w:val="nil"/>
              <w:right w:val="nil"/>
            </w:tcBorders>
            <w:shd w:val="clear" w:color="auto" w:fill="auto"/>
            <w:noWrap/>
            <w:vAlign w:val="bottom"/>
            <w:hideMark/>
          </w:tcPr>
          <w:p w14:paraId="57AEBCD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871.000,00</w:t>
            </w:r>
          </w:p>
        </w:tc>
        <w:tc>
          <w:tcPr>
            <w:tcW w:w="1701" w:type="dxa"/>
            <w:tcBorders>
              <w:top w:val="nil"/>
              <w:left w:val="nil"/>
              <w:bottom w:val="nil"/>
              <w:right w:val="nil"/>
            </w:tcBorders>
            <w:shd w:val="clear" w:color="auto" w:fill="auto"/>
            <w:noWrap/>
            <w:vAlign w:val="bottom"/>
            <w:hideMark/>
          </w:tcPr>
          <w:p w14:paraId="658E9F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155.500,00</w:t>
            </w:r>
          </w:p>
        </w:tc>
        <w:tc>
          <w:tcPr>
            <w:tcW w:w="1417" w:type="dxa"/>
            <w:tcBorders>
              <w:top w:val="nil"/>
              <w:left w:val="nil"/>
              <w:bottom w:val="nil"/>
              <w:right w:val="nil"/>
            </w:tcBorders>
            <w:shd w:val="clear" w:color="auto" w:fill="auto"/>
            <w:noWrap/>
            <w:vAlign w:val="bottom"/>
            <w:hideMark/>
          </w:tcPr>
          <w:p w14:paraId="2B8BC7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745.500,00</w:t>
            </w:r>
          </w:p>
        </w:tc>
        <w:tc>
          <w:tcPr>
            <w:tcW w:w="5319" w:type="dxa"/>
            <w:tcBorders>
              <w:top w:val="nil"/>
              <w:left w:val="nil"/>
              <w:bottom w:val="nil"/>
              <w:right w:val="nil"/>
            </w:tcBorders>
            <w:shd w:val="clear" w:color="auto" w:fill="auto"/>
            <w:noWrap/>
            <w:vAlign w:val="bottom"/>
            <w:hideMark/>
          </w:tcPr>
          <w:p w14:paraId="2C65EDB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D5D0E1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F2AA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898CC7" w14:textId="77777777" w:rsidR="00375E3A" w:rsidRPr="00375E3A" w:rsidRDefault="00375E3A" w:rsidP="00375E3A">
            <w:pPr>
              <w:rPr>
                <w:sz w:val="20"/>
                <w:szCs w:val="20"/>
              </w:rPr>
            </w:pPr>
          </w:p>
        </w:tc>
      </w:tr>
      <w:tr w:rsidR="00375E3A" w:rsidRPr="00375E3A" w14:paraId="0164B9A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D192AA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69861D5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308.787,06</w:t>
            </w:r>
          </w:p>
        </w:tc>
        <w:tc>
          <w:tcPr>
            <w:tcW w:w="1843" w:type="dxa"/>
            <w:tcBorders>
              <w:top w:val="nil"/>
              <w:left w:val="nil"/>
              <w:bottom w:val="nil"/>
              <w:right w:val="nil"/>
            </w:tcBorders>
            <w:shd w:val="clear" w:color="auto" w:fill="auto"/>
            <w:noWrap/>
            <w:vAlign w:val="bottom"/>
            <w:hideMark/>
          </w:tcPr>
          <w:p w14:paraId="59204FD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285.154,00</w:t>
            </w:r>
          </w:p>
        </w:tc>
        <w:tc>
          <w:tcPr>
            <w:tcW w:w="1701" w:type="dxa"/>
            <w:tcBorders>
              <w:top w:val="nil"/>
              <w:left w:val="nil"/>
              <w:bottom w:val="nil"/>
              <w:right w:val="nil"/>
            </w:tcBorders>
            <w:shd w:val="clear" w:color="auto" w:fill="auto"/>
            <w:noWrap/>
            <w:vAlign w:val="bottom"/>
            <w:hideMark/>
          </w:tcPr>
          <w:p w14:paraId="47A3147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285.175,00</w:t>
            </w:r>
          </w:p>
        </w:tc>
        <w:tc>
          <w:tcPr>
            <w:tcW w:w="1701" w:type="dxa"/>
            <w:tcBorders>
              <w:top w:val="nil"/>
              <w:left w:val="nil"/>
              <w:bottom w:val="nil"/>
              <w:right w:val="nil"/>
            </w:tcBorders>
            <w:shd w:val="clear" w:color="auto" w:fill="auto"/>
            <w:noWrap/>
            <w:vAlign w:val="bottom"/>
            <w:hideMark/>
          </w:tcPr>
          <w:p w14:paraId="5655DA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285.150,00</w:t>
            </w:r>
          </w:p>
        </w:tc>
        <w:tc>
          <w:tcPr>
            <w:tcW w:w="1417" w:type="dxa"/>
            <w:tcBorders>
              <w:top w:val="nil"/>
              <w:left w:val="nil"/>
              <w:bottom w:val="nil"/>
              <w:right w:val="nil"/>
            </w:tcBorders>
            <w:shd w:val="clear" w:color="auto" w:fill="auto"/>
            <w:noWrap/>
            <w:vAlign w:val="bottom"/>
            <w:hideMark/>
          </w:tcPr>
          <w:p w14:paraId="369EBC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285.150,00</w:t>
            </w:r>
          </w:p>
        </w:tc>
        <w:tc>
          <w:tcPr>
            <w:tcW w:w="5319" w:type="dxa"/>
            <w:tcBorders>
              <w:top w:val="nil"/>
              <w:left w:val="nil"/>
              <w:bottom w:val="nil"/>
              <w:right w:val="nil"/>
            </w:tcBorders>
            <w:shd w:val="clear" w:color="auto" w:fill="auto"/>
            <w:noWrap/>
            <w:vAlign w:val="bottom"/>
            <w:hideMark/>
          </w:tcPr>
          <w:p w14:paraId="02AD56D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E83C4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5D84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AC4F23" w14:textId="77777777" w:rsidR="00375E3A" w:rsidRPr="00375E3A" w:rsidRDefault="00375E3A" w:rsidP="00375E3A">
            <w:pPr>
              <w:rPr>
                <w:sz w:val="20"/>
                <w:szCs w:val="20"/>
              </w:rPr>
            </w:pPr>
          </w:p>
        </w:tc>
      </w:tr>
      <w:tr w:rsidR="00375E3A" w:rsidRPr="00375E3A" w14:paraId="27DAB84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032D72B"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34 Financijski rashodi</w:t>
            </w:r>
          </w:p>
        </w:tc>
        <w:tc>
          <w:tcPr>
            <w:tcW w:w="1701" w:type="dxa"/>
            <w:tcBorders>
              <w:top w:val="nil"/>
              <w:left w:val="nil"/>
              <w:bottom w:val="nil"/>
              <w:right w:val="nil"/>
            </w:tcBorders>
            <w:shd w:val="clear" w:color="auto" w:fill="auto"/>
            <w:noWrap/>
            <w:vAlign w:val="bottom"/>
            <w:hideMark/>
          </w:tcPr>
          <w:p w14:paraId="0975598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6.492,18</w:t>
            </w:r>
          </w:p>
        </w:tc>
        <w:tc>
          <w:tcPr>
            <w:tcW w:w="1843" w:type="dxa"/>
            <w:tcBorders>
              <w:top w:val="nil"/>
              <w:left w:val="nil"/>
              <w:bottom w:val="nil"/>
              <w:right w:val="nil"/>
            </w:tcBorders>
            <w:shd w:val="clear" w:color="auto" w:fill="auto"/>
            <w:noWrap/>
            <w:vAlign w:val="bottom"/>
            <w:hideMark/>
          </w:tcPr>
          <w:p w14:paraId="75F7506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9.900,00</w:t>
            </w:r>
          </w:p>
        </w:tc>
        <w:tc>
          <w:tcPr>
            <w:tcW w:w="1701" w:type="dxa"/>
            <w:tcBorders>
              <w:top w:val="nil"/>
              <w:left w:val="nil"/>
              <w:bottom w:val="nil"/>
              <w:right w:val="nil"/>
            </w:tcBorders>
            <w:shd w:val="clear" w:color="auto" w:fill="auto"/>
            <w:noWrap/>
            <w:vAlign w:val="bottom"/>
            <w:hideMark/>
          </w:tcPr>
          <w:p w14:paraId="2BD4CA9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9.900,00</w:t>
            </w:r>
          </w:p>
        </w:tc>
        <w:tc>
          <w:tcPr>
            <w:tcW w:w="1701" w:type="dxa"/>
            <w:tcBorders>
              <w:top w:val="nil"/>
              <w:left w:val="nil"/>
              <w:bottom w:val="nil"/>
              <w:right w:val="nil"/>
            </w:tcBorders>
            <w:shd w:val="clear" w:color="auto" w:fill="auto"/>
            <w:noWrap/>
            <w:vAlign w:val="bottom"/>
            <w:hideMark/>
          </w:tcPr>
          <w:p w14:paraId="1D6CB7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9.900,00</w:t>
            </w:r>
          </w:p>
        </w:tc>
        <w:tc>
          <w:tcPr>
            <w:tcW w:w="1417" w:type="dxa"/>
            <w:tcBorders>
              <w:top w:val="nil"/>
              <w:left w:val="nil"/>
              <w:bottom w:val="nil"/>
              <w:right w:val="nil"/>
            </w:tcBorders>
            <w:shd w:val="clear" w:color="auto" w:fill="auto"/>
            <w:noWrap/>
            <w:vAlign w:val="bottom"/>
            <w:hideMark/>
          </w:tcPr>
          <w:p w14:paraId="6EB86B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9.900,00</w:t>
            </w:r>
          </w:p>
        </w:tc>
        <w:tc>
          <w:tcPr>
            <w:tcW w:w="5319" w:type="dxa"/>
            <w:tcBorders>
              <w:top w:val="nil"/>
              <w:left w:val="nil"/>
              <w:bottom w:val="nil"/>
              <w:right w:val="nil"/>
            </w:tcBorders>
            <w:shd w:val="clear" w:color="auto" w:fill="auto"/>
            <w:noWrap/>
            <w:vAlign w:val="bottom"/>
            <w:hideMark/>
          </w:tcPr>
          <w:p w14:paraId="33F7998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CC955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DCA6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F234A7" w14:textId="77777777" w:rsidR="00375E3A" w:rsidRPr="00375E3A" w:rsidRDefault="00375E3A" w:rsidP="00375E3A">
            <w:pPr>
              <w:rPr>
                <w:sz w:val="20"/>
                <w:szCs w:val="20"/>
              </w:rPr>
            </w:pPr>
          </w:p>
        </w:tc>
      </w:tr>
      <w:tr w:rsidR="00375E3A" w:rsidRPr="00375E3A" w14:paraId="681D7C6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CDCF5F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5.2. Tekuće pomoći iz državnog proračuna</w:t>
            </w:r>
          </w:p>
        </w:tc>
        <w:tc>
          <w:tcPr>
            <w:tcW w:w="1701" w:type="dxa"/>
            <w:tcBorders>
              <w:top w:val="nil"/>
              <w:left w:val="nil"/>
              <w:bottom w:val="nil"/>
              <w:right w:val="nil"/>
            </w:tcBorders>
            <w:shd w:val="clear" w:color="000000" w:fill="FFFF99"/>
            <w:noWrap/>
            <w:vAlign w:val="bottom"/>
            <w:hideMark/>
          </w:tcPr>
          <w:p w14:paraId="13D564C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7C87911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77D5E9A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6472BF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590.000,00</w:t>
            </w:r>
          </w:p>
        </w:tc>
        <w:tc>
          <w:tcPr>
            <w:tcW w:w="1417" w:type="dxa"/>
            <w:tcBorders>
              <w:top w:val="nil"/>
              <w:left w:val="nil"/>
              <w:bottom w:val="nil"/>
              <w:right w:val="nil"/>
            </w:tcBorders>
            <w:shd w:val="clear" w:color="000000" w:fill="FFFF99"/>
            <w:noWrap/>
            <w:vAlign w:val="bottom"/>
            <w:hideMark/>
          </w:tcPr>
          <w:p w14:paraId="212D7F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98E2F7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EC023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0C96D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047587" w14:textId="77777777" w:rsidR="00375E3A" w:rsidRPr="00375E3A" w:rsidRDefault="00375E3A" w:rsidP="00375E3A">
            <w:pPr>
              <w:rPr>
                <w:sz w:val="20"/>
                <w:szCs w:val="20"/>
              </w:rPr>
            </w:pPr>
          </w:p>
        </w:tc>
      </w:tr>
      <w:tr w:rsidR="00375E3A" w:rsidRPr="00375E3A" w14:paraId="3FAB6CE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E3A7CB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34D0727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BC5341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176B90C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149CD3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590.000,00</w:t>
            </w:r>
          </w:p>
        </w:tc>
        <w:tc>
          <w:tcPr>
            <w:tcW w:w="1417" w:type="dxa"/>
            <w:tcBorders>
              <w:top w:val="nil"/>
              <w:left w:val="nil"/>
              <w:bottom w:val="nil"/>
              <w:right w:val="nil"/>
            </w:tcBorders>
            <w:shd w:val="clear" w:color="auto" w:fill="auto"/>
            <w:noWrap/>
            <w:vAlign w:val="bottom"/>
            <w:hideMark/>
          </w:tcPr>
          <w:p w14:paraId="5F5916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7CC8D1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D4D844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D9227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0BF464" w14:textId="77777777" w:rsidR="00375E3A" w:rsidRPr="00375E3A" w:rsidRDefault="00375E3A" w:rsidP="00375E3A">
            <w:pPr>
              <w:rPr>
                <w:sz w:val="20"/>
                <w:szCs w:val="20"/>
              </w:rPr>
            </w:pPr>
          </w:p>
        </w:tc>
      </w:tr>
      <w:tr w:rsidR="00375E3A" w:rsidRPr="00375E3A" w14:paraId="0A9003B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E7DCC2F"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31 Rashodi za zaposlene</w:t>
            </w:r>
          </w:p>
        </w:tc>
        <w:tc>
          <w:tcPr>
            <w:tcW w:w="1701" w:type="dxa"/>
            <w:tcBorders>
              <w:top w:val="nil"/>
              <w:left w:val="nil"/>
              <w:bottom w:val="nil"/>
              <w:right w:val="nil"/>
            </w:tcBorders>
            <w:shd w:val="clear" w:color="auto" w:fill="auto"/>
            <w:noWrap/>
            <w:vAlign w:val="bottom"/>
            <w:hideMark/>
          </w:tcPr>
          <w:p w14:paraId="2B0F00F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9A5C28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6725707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225960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590.000,00</w:t>
            </w:r>
          </w:p>
        </w:tc>
        <w:tc>
          <w:tcPr>
            <w:tcW w:w="1417" w:type="dxa"/>
            <w:tcBorders>
              <w:top w:val="nil"/>
              <w:left w:val="nil"/>
              <w:bottom w:val="nil"/>
              <w:right w:val="nil"/>
            </w:tcBorders>
            <w:shd w:val="clear" w:color="auto" w:fill="auto"/>
            <w:noWrap/>
            <w:vAlign w:val="bottom"/>
            <w:hideMark/>
          </w:tcPr>
          <w:p w14:paraId="59D8CA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CEABC5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4479F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C4D2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C33332" w14:textId="77777777" w:rsidR="00375E3A" w:rsidRPr="00375E3A" w:rsidRDefault="00375E3A" w:rsidP="00375E3A">
            <w:pPr>
              <w:rPr>
                <w:sz w:val="20"/>
                <w:szCs w:val="20"/>
              </w:rPr>
            </w:pPr>
          </w:p>
        </w:tc>
      </w:tr>
      <w:tr w:rsidR="00375E3A" w:rsidRPr="00375E3A" w14:paraId="6E6D63B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1EB7BBD"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A100205 Održavanje službenih automobila</w:t>
            </w:r>
          </w:p>
        </w:tc>
        <w:tc>
          <w:tcPr>
            <w:tcW w:w="1701" w:type="dxa"/>
            <w:tcBorders>
              <w:top w:val="nil"/>
              <w:left w:val="nil"/>
              <w:bottom w:val="nil"/>
              <w:right w:val="nil"/>
            </w:tcBorders>
            <w:shd w:val="clear" w:color="000000" w:fill="CCCCFF"/>
            <w:noWrap/>
            <w:vAlign w:val="bottom"/>
            <w:hideMark/>
          </w:tcPr>
          <w:p w14:paraId="51F6EFF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37.331,36</w:t>
            </w:r>
          </w:p>
        </w:tc>
        <w:tc>
          <w:tcPr>
            <w:tcW w:w="1843" w:type="dxa"/>
            <w:tcBorders>
              <w:top w:val="nil"/>
              <w:left w:val="nil"/>
              <w:bottom w:val="nil"/>
              <w:right w:val="nil"/>
            </w:tcBorders>
            <w:shd w:val="clear" w:color="000000" w:fill="CCCCFF"/>
            <w:noWrap/>
            <w:vAlign w:val="bottom"/>
            <w:hideMark/>
          </w:tcPr>
          <w:p w14:paraId="09604BD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25.411,00</w:t>
            </w:r>
          </w:p>
        </w:tc>
        <w:tc>
          <w:tcPr>
            <w:tcW w:w="1701" w:type="dxa"/>
            <w:tcBorders>
              <w:top w:val="nil"/>
              <w:left w:val="nil"/>
              <w:bottom w:val="nil"/>
              <w:right w:val="nil"/>
            </w:tcBorders>
            <w:shd w:val="clear" w:color="000000" w:fill="CCCCFF"/>
            <w:noWrap/>
            <w:vAlign w:val="bottom"/>
            <w:hideMark/>
          </w:tcPr>
          <w:p w14:paraId="4E4B508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25.500,00</w:t>
            </w:r>
          </w:p>
        </w:tc>
        <w:tc>
          <w:tcPr>
            <w:tcW w:w="1701" w:type="dxa"/>
            <w:tcBorders>
              <w:top w:val="nil"/>
              <w:left w:val="nil"/>
              <w:bottom w:val="nil"/>
              <w:right w:val="nil"/>
            </w:tcBorders>
            <w:shd w:val="clear" w:color="000000" w:fill="CCCCFF"/>
            <w:noWrap/>
            <w:vAlign w:val="bottom"/>
            <w:hideMark/>
          </w:tcPr>
          <w:p w14:paraId="3A5D0C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25.411,00</w:t>
            </w:r>
          </w:p>
        </w:tc>
        <w:tc>
          <w:tcPr>
            <w:tcW w:w="1417" w:type="dxa"/>
            <w:tcBorders>
              <w:top w:val="nil"/>
              <w:left w:val="nil"/>
              <w:bottom w:val="nil"/>
              <w:right w:val="nil"/>
            </w:tcBorders>
            <w:shd w:val="clear" w:color="000000" w:fill="CCCCFF"/>
            <w:noWrap/>
            <w:vAlign w:val="bottom"/>
            <w:hideMark/>
          </w:tcPr>
          <w:p w14:paraId="1EB3AD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25.411,00</w:t>
            </w:r>
          </w:p>
        </w:tc>
        <w:tc>
          <w:tcPr>
            <w:tcW w:w="5319" w:type="dxa"/>
            <w:tcBorders>
              <w:top w:val="nil"/>
              <w:left w:val="nil"/>
              <w:bottom w:val="nil"/>
              <w:right w:val="nil"/>
            </w:tcBorders>
            <w:shd w:val="clear" w:color="auto" w:fill="auto"/>
            <w:noWrap/>
            <w:vAlign w:val="bottom"/>
            <w:hideMark/>
          </w:tcPr>
          <w:p w14:paraId="6E2483F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9E761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A417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159E7A" w14:textId="77777777" w:rsidR="00375E3A" w:rsidRPr="00375E3A" w:rsidRDefault="00375E3A" w:rsidP="00375E3A">
            <w:pPr>
              <w:rPr>
                <w:sz w:val="20"/>
                <w:szCs w:val="20"/>
              </w:rPr>
            </w:pPr>
          </w:p>
        </w:tc>
      </w:tr>
      <w:tr w:rsidR="00375E3A" w:rsidRPr="00375E3A" w14:paraId="5F8B1DB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5985D6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7144B33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37.331,36</w:t>
            </w:r>
          </w:p>
        </w:tc>
        <w:tc>
          <w:tcPr>
            <w:tcW w:w="1843" w:type="dxa"/>
            <w:tcBorders>
              <w:top w:val="nil"/>
              <w:left w:val="nil"/>
              <w:bottom w:val="nil"/>
              <w:right w:val="nil"/>
            </w:tcBorders>
            <w:shd w:val="clear" w:color="000000" w:fill="FFFF99"/>
            <w:noWrap/>
            <w:vAlign w:val="bottom"/>
            <w:hideMark/>
          </w:tcPr>
          <w:p w14:paraId="739BA9E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25.411,00</w:t>
            </w:r>
          </w:p>
        </w:tc>
        <w:tc>
          <w:tcPr>
            <w:tcW w:w="1701" w:type="dxa"/>
            <w:tcBorders>
              <w:top w:val="nil"/>
              <w:left w:val="nil"/>
              <w:bottom w:val="nil"/>
              <w:right w:val="nil"/>
            </w:tcBorders>
            <w:shd w:val="clear" w:color="000000" w:fill="FFFF99"/>
            <w:noWrap/>
            <w:vAlign w:val="bottom"/>
            <w:hideMark/>
          </w:tcPr>
          <w:p w14:paraId="35D2F9C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25.500,00</w:t>
            </w:r>
          </w:p>
        </w:tc>
        <w:tc>
          <w:tcPr>
            <w:tcW w:w="1701" w:type="dxa"/>
            <w:tcBorders>
              <w:top w:val="nil"/>
              <w:left w:val="nil"/>
              <w:bottom w:val="nil"/>
              <w:right w:val="nil"/>
            </w:tcBorders>
            <w:shd w:val="clear" w:color="000000" w:fill="FFFF99"/>
            <w:noWrap/>
            <w:vAlign w:val="bottom"/>
            <w:hideMark/>
          </w:tcPr>
          <w:p w14:paraId="79C564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25.411,00</w:t>
            </w:r>
          </w:p>
        </w:tc>
        <w:tc>
          <w:tcPr>
            <w:tcW w:w="1417" w:type="dxa"/>
            <w:tcBorders>
              <w:top w:val="nil"/>
              <w:left w:val="nil"/>
              <w:bottom w:val="nil"/>
              <w:right w:val="nil"/>
            </w:tcBorders>
            <w:shd w:val="clear" w:color="000000" w:fill="FFFF99"/>
            <w:noWrap/>
            <w:vAlign w:val="bottom"/>
            <w:hideMark/>
          </w:tcPr>
          <w:p w14:paraId="24A473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25.411,00</w:t>
            </w:r>
          </w:p>
        </w:tc>
        <w:tc>
          <w:tcPr>
            <w:tcW w:w="5319" w:type="dxa"/>
            <w:tcBorders>
              <w:top w:val="nil"/>
              <w:left w:val="nil"/>
              <w:bottom w:val="nil"/>
              <w:right w:val="nil"/>
            </w:tcBorders>
            <w:shd w:val="clear" w:color="auto" w:fill="auto"/>
            <w:noWrap/>
            <w:vAlign w:val="bottom"/>
            <w:hideMark/>
          </w:tcPr>
          <w:p w14:paraId="53E248C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B0DE6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57A7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CF660E" w14:textId="77777777" w:rsidR="00375E3A" w:rsidRPr="00375E3A" w:rsidRDefault="00375E3A" w:rsidP="00375E3A">
            <w:pPr>
              <w:rPr>
                <w:sz w:val="20"/>
                <w:szCs w:val="20"/>
              </w:rPr>
            </w:pPr>
          </w:p>
        </w:tc>
      </w:tr>
      <w:tr w:rsidR="00375E3A" w:rsidRPr="00375E3A" w14:paraId="26A5DB0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6FF242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351BF5D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25.706,58</w:t>
            </w:r>
          </w:p>
        </w:tc>
        <w:tc>
          <w:tcPr>
            <w:tcW w:w="1843" w:type="dxa"/>
            <w:tcBorders>
              <w:top w:val="nil"/>
              <w:left w:val="nil"/>
              <w:bottom w:val="nil"/>
              <w:right w:val="nil"/>
            </w:tcBorders>
            <w:shd w:val="clear" w:color="auto" w:fill="auto"/>
            <w:noWrap/>
            <w:vAlign w:val="bottom"/>
            <w:hideMark/>
          </w:tcPr>
          <w:p w14:paraId="0CB3202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25.411,00</w:t>
            </w:r>
          </w:p>
        </w:tc>
        <w:tc>
          <w:tcPr>
            <w:tcW w:w="1701" w:type="dxa"/>
            <w:tcBorders>
              <w:top w:val="nil"/>
              <w:left w:val="nil"/>
              <w:bottom w:val="nil"/>
              <w:right w:val="nil"/>
            </w:tcBorders>
            <w:shd w:val="clear" w:color="auto" w:fill="auto"/>
            <w:noWrap/>
            <w:vAlign w:val="bottom"/>
            <w:hideMark/>
          </w:tcPr>
          <w:p w14:paraId="4EE488D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25.500,00</w:t>
            </w:r>
          </w:p>
        </w:tc>
        <w:tc>
          <w:tcPr>
            <w:tcW w:w="1701" w:type="dxa"/>
            <w:tcBorders>
              <w:top w:val="nil"/>
              <w:left w:val="nil"/>
              <w:bottom w:val="nil"/>
              <w:right w:val="nil"/>
            </w:tcBorders>
            <w:shd w:val="clear" w:color="auto" w:fill="auto"/>
            <w:noWrap/>
            <w:vAlign w:val="bottom"/>
            <w:hideMark/>
          </w:tcPr>
          <w:p w14:paraId="3061E3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25.411,00</w:t>
            </w:r>
          </w:p>
        </w:tc>
        <w:tc>
          <w:tcPr>
            <w:tcW w:w="1417" w:type="dxa"/>
            <w:tcBorders>
              <w:top w:val="nil"/>
              <w:left w:val="nil"/>
              <w:bottom w:val="nil"/>
              <w:right w:val="nil"/>
            </w:tcBorders>
            <w:shd w:val="clear" w:color="auto" w:fill="auto"/>
            <w:noWrap/>
            <w:vAlign w:val="bottom"/>
            <w:hideMark/>
          </w:tcPr>
          <w:p w14:paraId="3666CE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25.411,00</w:t>
            </w:r>
          </w:p>
        </w:tc>
        <w:tc>
          <w:tcPr>
            <w:tcW w:w="5319" w:type="dxa"/>
            <w:tcBorders>
              <w:top w:val="nil"/>
              <w:left w:val="nil"/>
              <w:bottom w:val="nil"/>
              <w:right w:val="nil"/>
            </w:tcBorders>
            <w:shd w:val="clear" w:color="auto" w:fill="auto"/>
            <w:noWrap/>
            <w:vAlign w:val="bottom"/>
            <w:hideMark/>
          </w:tcPr>
          <w:p w14:paraId="20FA353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9D836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B29D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404BB8" w14:textId="77777777" w:rsidR="00375E3A" w:rsidRPr="00375E3A" w:rsidRDefault="00375E3A" w:rsidP="00375E3A">
            <w:pPr>
              <w:rPr>
                <w:sz w:val="20"/>
                <w:szCs w:val="20"/>
              </w:rPr>
            </w:pPr>
          </w:p>
        </w:tc>
      </w:tr>
      <w:tr w:rsidR="00375E3A" w:rsidRPr="00375E3A" w14:paraId="52B60D1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3D0D89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3E11D70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25.706,58</w:t>
            </w:r>
          </w:p>
        </w:tc>
        <w:tc>
          <w:tcPr>
            <w:tcW w:w="1843" w:type="dxa"/>
            <w:tcBorders>
              <w:top w:val="nil"/>
              <w:left w:val="nil"/>
              <w:bottom w:val="nil"/>
              <w:right w:val="nil"/>
            </w:tcBorders>
            <w:shd w:val="clear" w:color="auto" w:fill="auto"/>
            <w:noWrap/>
            <w:vAlign w:val="bottom"/>
            <w:hideMark/>
          </w:tcPr>
          <w:p w14:paraId="4D73B80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25.411,00</w:t>
            </w:r>
          </w:p>
        </w:tc>
        <w:tc>
          <w:tcPr>
            <w:tcW w:w="1701" w:type="dxa"/>
            <w:tcBorders>
              <w:top w:val="nil"/>
              <w:left w:val="nil"/>
              <w:bottom w:val="nil"/>
              <w:right w:val="nil"/>
            </w:tcBorders>
            <w:shd w:val="clear" w:color="auto" w:fill="auto"/>
            <w:noWrap/>
            <w:vAlign w:val="bottom"/>
            <w:hideMark/>
          </w:tcPr>
          <w:p w14:paraId="6B68E2F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25.500,00</w:t>
            </w:r>
          </w:p>
        </w:tc>
        <w:tc>
          <w:tcPr>
            <w:tcW w:w="1701" w:type="dxa"/>
            <w:tcBorders>
              <w:top w:val="nil"/>
              <w:left w:val="nil"/>
              <w:bottom w:val="nil"/>
              <w:right w:val="nil"/>
            </w:tcBorders>
            <w:shd w:val="clear" w:color="auto" w:fill="auto"/>
            <w:noWrap/>
            <w:vAlign w:val="bottom"/>
            <w:hideMark/>
          </w:tcPr>
          <w:p w14:paraId="31D86E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25.411,00</w:t>
            </w:r>
          </w:p>
        </w:tc>
        <w:tc>
          <w:tcPr>
            <w:tcW w:w="1417" w:type="dxa"/>
            <w:tcBorders>
              <w:top w:val="nil"/>
              <w:left w:val="nil"/>
              <w:bottom w:val="nil"/>
              <w:right w:val="nil"/>
            </w:tcBorders>
            <w:shd w:val="clear" w:color="auto" w:fill="auto"/>
            <w:noWrap/>
            <w:vAlign w:val="bottom"/>
            <w:hideMark/>
          </w:tcPr>
          <w:p w14:paraId="570AA0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25.411,00</w:t>
            </w:r>
          </w:p>
        </w:tc>
        <w:tc>
          <w:tcPr>
            <w:tcW w:w="5319" w:type="dxa"/>
            <w:tcBorders>
              <w:top w:val="nil"/>
              <w:left w:val="nil"/>
              <w:bottom w:val="nil"/>
              <w:right w:val="nil"/>
            </w:tcBorders>
            <w:shd w:val="clear" w:color="auto" w:fill="auto"/>
            <w:noWrap/>
            <w:vAlign w:val="bottom"/>
            <w:hideMark/>
          </w:tcPr>
          <w:p w14:paraId="4DCCCB3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49BCC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0213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B63256" w14:textId="77777777" w:rsidR="00375E3A" w:rsidRPr="00375E3A" w:rsidRDefault="00375E3A" w:rsidP="00375E3A">
            <w:pPr>
              <w:rPr>
                <w:sz w:val="20"/>
                <w:szCs w:val="20"/>
              </w:rPr>
            </w:pPr>
          </w:p>
        </w:tc>
      </w:tr>
      <w:tr w:rsidR="00375E3A" w:rsidRPr="00375E3A" w14:paraId="5949F64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D2040E2"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4965F3A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11.624,78</w:t>
            </w:r>
          </w:p>
        </w:tc>
        <w:tc>
          <w:tcPr>
            <w:tcW w:w="1843" w:type="dxa"/>
            <w:tcBorders>
              <w:top w:val="nil"/>
              <w:left w:val="nil"/>
              <w:bottom w:val="nil"/>
              <w:right w:val="nil"/>
            </w:tcBorders>
            <w:shd w:val="clear" w:color="auto" w:fill="auto"/>
            <w:noWrap/>
            <w:vAlign w:val="bottom"/>
            <w:hideMark/>
          </w:tcPr>
          <w:p w14:paraId="6741D19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6312925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5A847F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825BD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AE0957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4D245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D362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78E084" w14:textId="77777777" w:rsidR="00375E3A" w:rsidRPr="00375E3A" w:rsidRDefault="00375E3A" w:rsidP="00375E3A">
            <w:pPr>
              <w:rPr>
                <w:sz w:val="20"/>
                <w:szCs w:val="20"/>
              </w:rPr>
            </w:pPr>
          </w:p>
        </w:tc>
      </w:tr>
      <w:tr w:rsidR="00375E3A" w:rsidRPr="00375E3A" w14:paraId="090F0BD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578EE5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0B5C211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11.624,78</w:t>
            </w:r>
          </w:p>
        </w:tc>
        <w:tc>
          <w:tcPr>
            <w:tcW w:w="1843" w:type="dxa"/>
            <w:tcBorders>
              <w:top w:val="nil"/>
              <w:left w:val="nil"/>
              <w:bottom w:val="nil"/>
              <w:right w:val="nil"/>
            </w:tcBorders>
            <w:shd w:val="clear" w:color="auto" w:fill="auto"/>
            <w:noWrap/>
            <w:vAlign w:val="bottom"/>
            <w:hideMark/>
          </w:tcPr>
          <w:p w14:paraId="686E9D5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7696E39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15A672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D7D8D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4A1F1E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3C9F0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11BB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562D27" w14:textId="77777777" w:rsidR="00375E3A" w:rsidRPr="00375E3A" w:rsidRDefault="00375E3A" w:rsidP="00375E3A">
            <w:pPr>
              <w:rPr>
                <w:sz w:val="20"/>
                <w:szCs w:val="20"/>
              </w:rPr>
            </w:pPr>
          </w:p>
        </w:tc>
      </w:tr>
      <w:tr w:rsidR="00375E3A" w:rsidRPr="00375E3A" w14:paraId="3517F20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145BBF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A100206 Održavanje opreme za redovnu djelatnost</w:t>
            </w:r>
          </w:p>
        </w:tc>
        <w:tc>
          <w:tcPr>
            <w:tcW w:w="1701" w:type="dxa"/>
            <w:tcBorders>
              <w:top w:val="nil"/>
              <w:left w:val="nil"/>
              <w:bottom w:val="nil"/>
              <w:right w:val="nil"/>
            </w:tcBorders>
            <w:shd w:val="clear" w:color="000000" w:fill="CCCCFF"/>
            <w:noWrap/>
            <w:vAlign w:val="bottom"/>
            <w:hideMark/>
          </w:tcPr>
          <w:p w14:paraId="0B49383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9.708,91</w:t>
            </w:r>
          </w:p>
        </w:tc>
        <w:tc>
          <w:tcPr>
            <w:tcW w:w="1843" w:type="dxa"/>
            <w:tcBorders>
              <w:top w:val="nil"/>
              <w:left w:val="nil"/>
              <w:bottom w:val="nil"/>
              <w:right w:val="nil"/>
            </w:tcBorders>
            <w:shd w:val="clear" w:color="000000" w:fill="CCCCFF"/>
            <w:noWrap/>
            <w:vAlign w:val="bottom"/>
            <w:hideMark/>
          </w:tcPr>
          <w:p w14:paraId="12FF74D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16.000,00</w:t>
            </w:r>
          </w:p>
        </w:tc>
        <w:tc>
          <w:tcPr>
            <w:tcW w:w="1701" w:type="dxa"/>
            <w:tcBorders>
              <w:top w:val="nil"/>
              <w:left w:val="nil"/>
              <w:bottom w:val="nil"/>
              <w:right w:val="nil"/>
            </w:tcBorders>
            <w:shd w:val="clear" w:color="000000" w:fill="CCCCFF"/>
            <w:noWrap/>
            <w:vAlign w:val="bottom"/>
            <w:hideMark/>
          </w:tcPr>
          <w:p w14:paraId="6D335A6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8.000,00</w:t>
            </w:r>
          </w:p>
        </w:tc>
        <w:tc>
          <w:tcPr>
            <w:tcW w:w="1701" w:type="dxa"/>
            <w:tcBorders>
              <w:top w:val="nil"/>
              <w:left w:val="nil"/>
              <w:bottom w:val="nil"/>
              <w:right w:val="nil"/>
            </w:tcBorders>
            <w:shd w:val="clear" w:color="000000" w:fill="CCCCFF"/>
            <w:noWrap/>
            <w:vAlign w:val="bottom"/>
            <w:hideMark/>
          </w:tcPr>
          <w:p w14:paraId="661F7D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417" w:type="dxa"/>
            <w:tcBorders>
              <w:top w:val="nil"/>
              <w:left w:val="nil"/>
              <w:bottom w:val="nil"/>
              <w:right w:val="nil"/>
            </w:tcBorders>
            <w:shd w:val="clear" w:color="000000" w:fill="CCCCFF"/>
            <w:noWrap/>
            <w:vAlign w:val="bottom"/>
            <w:hideMark/>
          </w:tcPr>
          <w:p w14:paraId="612AFD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5319" w:type="dxa"/>
            <w:tcBorders>
              <w:top w:val="nil"/>
              <w:left w:val="nil"/>
              <w:bottom w:val="nil"/>
              <w:right w:val="nil"/>
            </w:tcBorders>
            <w:shd w:val="clear" w:color="auto" w:fill="auto"/>
            <w:noWrap/>
            <w:vAlign w:val="bottom"/>
            <w:hideMark/>
          </w:tcPr>
          <w:p w14:paraId="4941009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DC0AA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53FE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475F19" w14:textId="77777777" w:rsidR="00375E3A" w:rsidRPr="00375E3A" w:rsidRDefault="00375E3A" w:rsidP="00375E3A">
            <w:pPr>
              <w:rPr>
                <w:sz w:val="20"/>
                <w:szCs w:val="20"/>
              </w:rPr>
            </w:pPr>
          </w:p>
        </w:tc>
      </w:tr>
      <w:tr w:rsidR="00375E3A" w:rsidRPr="00375E3A" w14:paraId="1A5BC8A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2AD26B2"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lastRenderedPageBreak/>
              <w:t>Izvor 1.1. Opći prihodi i primici</w:t>
            </w:r>
          </w:p>
        </w:tc>
        <w:tc>
          <w:tcPr>
            <w:tcW w:w="1701" w:type="dxa"/>
            <w:tcBorders>
              <w:top w:val="nil"/>
              <w:left w:val="nil"/>
              <w:bottom w:val="nil"/>
              <w:right w:val="nil"/>
            </w:tcBorders>
            <w:shd w:val="clear" w:color="000000" w:fill="FFFF99"/>
            <w:noWrap/>
            <w:vAlign w:val="bottom"/>
            <w:hideMark/>
          </w:tcPr>
          <w:p w14:paraId="77B27C4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9.708,91</w:t>
            </w:r>
          </w:p>
        </w:tc>
        <w:tc>
          <w:tcPr>
            <w:tcW w:w="1843" w:type="dxa"/>
            <w:tcBorders>
              <w:top w:val="nil"/>
              <w:left w:val="nil"/>
              <w:bottom w:val="nil"/>
              <w:right w:val="nil"/>
            </w:tcBorders>
            <w:shd w:val="clear" w:color="000000" w:fill="FFFF99"/>
            <w:noWrap/>
            <w:vAlign w:val="bottom"/>
            <w:hideMark/>
          </w:tcPr>
          <w:p w14:paraId="1557060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16.000,00</w:t>
            </w:r>
          </w:p>
        </w:tc>
        <w:tc>
          <w:tcPr>
            <w:tcW w:w="1701" w:type="dxa"/>
            <w:tcBorders>
              <w:top w:val="nil"/>
              <w:left w:val="nil"/>
              <w:bottom w:val="nil"/>
              <w:right w:val="nil"/>
            </w:tcBorders>
            <w:shd w:val="clear" w:color="000000" w:fill="FFFF99"/>
            <w:noWrap/>
            <w:vAlign w:val="bottom"/>
            <w:hideMark/>
          </w:tcPr>
          <w:p w14:paraId="468E86E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8.000,00</w:t>
            </w:r>
          </w:p>
        </w:tc>
        <w:tc>
          <w:tcPr>
            <w:tcW w:w="1701" w:type="dxa"/>
            <w:tcBorders>
              <w:top w:val="nil"/>
              <w:left w:val="nil"/>
              <w:bottom w:val="nil"/>
              <w:right w:val="nil"/>
            </w:tcBorders>
            <w:shd w:val="clear" w:color="000000" w:fill="FFFF99"/>
            <w:noWrap/>
            <w:vAlign w:val="bottom"/>
            <w:hideMark/>
          </w:tcPr>
          <w:p w14:paraId="64DAB9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417" w:type="dxa"/>
            <w:tcBorders>
              <w:top w:val="nil"/>
              <w:left w:val="nil"/>
              <w:bottom w:val="nil"/>
              <w:right w:val="nil"/>
            </w:tcBorders>
            <w:shd w:val="clear" w:color="000000" w:fill="FFFF99"/>
            <w:noWrap/>
            <w:vAlign w:val="bottom"/>
            <w:hideMark/>
          </w:tcPr>
          <w:p w14:paraId="3608F64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5319" w:type="dxa"/>
            <w:tcBorders>
              <w:top w:val="nil"/>
              <w:left w:val="nil"/>
              <w:bottom w:val="nil"/>
              <w:right w:val="nil"/>
            </w:tcBorders>
            <w:shd w:val="clear" w:color="auto" w:fill="auto"/>
            <w:noWrap/>
            <w:vAlign w:val="bottom"/>
            <w:hideMark/>
          </w:tcPr>
          <w:p w14:paraId="10DBB2B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76308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385C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3C8233" w14:textId="77777777" w:rsidR="00375E3A" w:rsidRPr="00375E3A" w:rsidRDefault="00375E3A" w:rsidP="00375E3A">
            <w:pPr>
              <w:rPr>
                <w:sz w:val="20"/>
                <w:szCs w:val="20"/>
              </w:rPr>
            </w:pPr>
          </w:p>
        </w:tc>
      </w:tr>
      <w:tr w:rsidR="00375E3A" w:rsidRPr="00375E3A" w14:paraId="3F11C0C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E2C83C2"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1CC776F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9.708,91</w:t>
            </w:r>
          </w:p>
        </w:tc>
        <w:tc>
          <w:tcPr>
            <w:tcW w:w="1843" w:type="dxa"/>
            <w:tcBorders>
              <w:top w:val="nil"/>
              <w:left w:val="nil"/>
              <w:bottom w:val="nil"/>
              <w:right w:val="nil"/>
            </w:tcBorders>
            <w:shd w:val="clear" w:color="auto" w:fill="auto"/>
            <w:noWrap/>
            <w:vAlign w:val="bottom"/>
            <w:hideMark/>
          </w:tcPr>
          <w:p w14:paraId="2B2B417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16.000,00</w:t>
            </w:r>
          </w:p>
        </w:tc>
        <w:tc>
          <w:tcPr>
            <w:tcW w:w="1701" w:type="dxa"/>
            <w:tcBorders>
              <w:top w:val="nil"/>
              <w:left w:val="nil"/>
              <w:bottom w:val="nil"/>
              <w:right w:val="nil"/>
            </w:tcBorders>
            <w:shd w:val="clear" w:color="auto" w:fill="auto"/>
            <w:noWrap/>
            <w:vAlign w:val="bottom"/>
            <w:hideMark/>
          </w:tcPr>
          <w:p w14:paraId="357A348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8.000,00</w:t>
            </w:r>
          </w:p>
        </w:tc>
        <w:tc>
          <w:tcPr>
            <w:tcW w:w="1701" w:type="dxa"/>
            <w:tcBorders>
              <w:top w:val="nil"/>
              <w:left w:val="nil"/>
              <w:bottom w:val="nil"/>
              <w:right w:val="nil"/>
            </w:tcBorders>
            <w:shd w:val="clear" w:color="auto" w:fill="auto"/>
            <w:noWrap/>
            <w:vAlign w:val="bottom"/>
            <w:hideMark/>
          </w:tcPr>
          <w:p w14:paraId="2C3D62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4A014A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2EA4E36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6B5D1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397D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9995BA" w14:textId="77777777" w:rsidR="00375E3A" w:rsidRPr="00375E3A" w:rsidRDefault="00375E3A" w:rsidP="00375E3A">
            <w:pPr>
              <w:rPr>
                <w:sz w:val="20"/>
                <w:szCs w:val="20"/>
              </w:rPr>
            </w:pPr>
          </w:p>
        </w:tc>
      </w:tr>
      <w:tr w:rsidR="00375E3A" w:rsidRPr="00375E3A" w14:paraId="75A07D0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71DAC0C"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385E17B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9.708,91</w:t>
            </w:r>
          </w:p>
        </w:tc>
        <w:tc>
          <w:tcPr>
            <w:tcW w:w="1843" w:type="dxa"/>
            <w:tcBorders>
              <w:top w:val="nil"/>
              <w:left w:val="nil"/>
              <w:bottom w:val="nil"/>
              <w:right w:val="nil"/>
            </w:tcBorders>
            <w:shd w:val="clear" w:color="auto" w:fill="auto"/>
            <w:noWrap/>
            <w:vAlign w:val="bottom"/>
            <w:hideMark/>
          </w:tcPr>
          <w:p w14:paraId="0CC0624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16.000,00</w:t>
            </w:r>
          </w:p>
        </w:tc>
        <w:tc>
          <w:tcPr>
            <w:tcW w:w="1701" w:type="dxa"/>
            <w:tcBorders>
              <w:top w:val="nil"/>
              <w:left w:val="nil"/>
              <w:bottom w:val="nil"/>
              <w:right w:val="nil"/>
            </w:tcBorders>
            <w:shd w:val="clear" w:color="auto" w:fill="auto"/>
            <w:noWrap/>
            <w:vAlign w:val="bottom"/>
            <w:hideMark/>
          </w:tcPr>
          <w:p w14:paraId="4B88253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8.000,00</w:t>
            </w:r>
          </w:p>
        </w:tc>
        <w:tc>
          <w:tcPr>
            <w:tcW w:w="1701" w:type="dxa"/>
            <w:tcBorders>
              <w:top w:val="nil"/>
              <w:left w:val="nil"/>
              <w:bottom w:val="nil"/>
              <w:right w:val="nil"/>
            </w:tcBorders>
            <w:shd w:val="clear" w:color="auto" w:fill="auto"/>
            <w:noWrap/>
            <w:vAlign w:val="bottom"/>
            <w:hideMark/>
          </w:tcPr>
          <w:p w14:paraId="4108E2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0CDAF7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475C7B5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1F3B9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2427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06A2CE" w14:textId="77777777" w:rsidR="00375E3A" w:rsidRPr="00375E3A" w:rsidRDefault="00375E3A" w:rsidP="00375E3A">
            <w:pPr>
              <w:rPr>
                <w:sz w:val="20"/>
                <w:szCs w:val="20"/>
              </w:rPr>
            </w:pPr>
          </w:p>
        </w:tc>
      </w:tr>
      <w:tr w:rsidR="00375E3A" w:rsidRPr="00375E3A" w14:paraId="196CCD24"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8E90DE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A100207 Objekt u vlasništvu grada - Kuglana</w:t>
            </w:r>
          </w:p>
        </w:tc>
        <w:tc>
          <w:tcPr>
            <w:tcW w:w="1701" w:type="dxa"/>
            <w:tcBorders>
              <w:top w:val="nil"/>
              <w:left w:val="nil"/>
              <w:bottom w:val="nil"/>
              <w:right w:val="nil"/>
            </w:tcBorders>
            <w:shd w:val="clear" w:color="000000" w:fill="CCCCFF"/>
            <w:noWrap/>
            <w:vAlign w:val="bottom"/>
            <w:hideMark/>
          </w:tcPr>
          <w:p w14:paraId="0FC6E562"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21.499,03</w:t>
            </w:r>
          </w:p>
        </w:tc>
        <w:tc>
          <w:tcPr>
            <w:tcW w:w="1843" w:type="dxa"/>
            <w:tcBorders>
              <w:top w:val="nil"/>
              <w:left w:val="nil"/>
              <w:bottom w:val="nil"/>
              <w:right w:val="nil"/>
            </w:tcBorders>
            <w:shd w:val="clear" w:color="000000" w:fill="CCCCFF"/>
            <w:noWrap/>
            <w:vAlign w:val="bottom"/>
            <w:hideMark/>
          </w:tcPr>
          <w:p w14:paraId="5C5A964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27.050,00</w:t>
            </w:r>
          </w:p>
        </w:tc>
        <w:tc>
          <w:tcPr>
            <w:tcW w:w="1701" w:type="dxa"/>
            <w:tcBorders>
              <w:top w:val="nil"/>
              <w:left w:val="nil"/>
              <w:bottom w:val="nil"/>
              <w:right w:val="nil"/>
            </w:tcBorders>
            <w:shd w:val="clear" w:color="000000" w:fill="CCCCFF"/>
            <w:noWrap/>
            <w:vAlign w:val="bottom"/>
            <w:hideMark/>
          </w:tcPr>
          <w:p w14:paraId="1A42F13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27.050,00</w:t>
            </w:r>
          </w:p>
        </w:tc>
        <w:tc>
          <w:tcPr>
            <w:tcW w:w="1701" w:type="dxa"/>
            <w:tcBorders>
              <w:top w:val="nil"/>
              <w:left w:val="nil"/>
              <w:bottom w:val="nil"/>
              <w:right w:val="nil"/>
            </w:tcBorders>
            <w:shd w:val="clear" w:color="000000" w:fill="CCCCFF"/>
            <w:noWrap/>
            <w:vAlign w:val="bottom"/>
            <w:hideMark/>
          </w:tcPr>
          <w:p w14:paraId="152B93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28.050,00</w:t>
            </w:r>
          </w:p>
        </w:tc>
        <w:tc>
          <w:tcPr>
            <w:tcW w:w="1417" w:type="dxa"/>
            <w:tcBorders>
              <w:top w:val="nil"/>
              <w:left w:val="nil"/>
              <w:bottom w:val="nil"/>
              <w:right w:val="nil"/>
            </w:tcBorders>
            <w:shd w:val="clear" w:color="000000" w:fill="CCCCFF"/>
            <w:noWrap/>
            <w:vAlign w:val="bottom"/>
            <w:hideMark/>
          </w:tcPr>
          <w:p w14:paraId="43C2D5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27.050,00</w:t>
            </w:r>
          </w:p>
        </w:tc>
        <w:tc>
          <w:tcPr>
            <w:tcW w:w="5319" w:type="dxa"/>
            <w:tcBorders>
              <w:top w:val="nil"/>
              <w:left w:val="nil"/>
              <w:bottom w:val="nil"/>
              <w:right w:val="nil"/>
            </w:tcBorders>
            <w:shd w:val="clear" w:color="auto" w:fill="auto"/>
            <w:noWrap/>
            <w:vAlign w:val="bottom"/>
            <w:hideMark/>
          </w:tcPr>
          <w:p w14:paraId="2493A4B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F234F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B982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D715D2" w14:textId="77777777" w:rsidR="00375E3A" w:rsidRPr="00375E3A" w:rsidRDefault="00375E3A" w:rsidP="00375E3A">
            <w:pPr>
              <w:rPr>
                <w:sz w:val="20"/>
                <w:szCs w:val="20"/>
              </w:rPr>
            </w:pPr>
          </w:p>
        </w:tc>
      </w:tr>
      <w:tr w:rsidR="00375E3A" w:rsidRPr="00375E3A" w14:paraId="6BF059D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E06AC3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4.C. Prihodi od  imovine</w:t>
            </w:r>
          </w:p>
        </w:tc>
        <w:tc>
          <w:tcPr>
            <w:tcW w:w="1701" w:type="dxa"/>
            <w:tcBorders>
              <w:top w:val="nil"/>
              <w:left w:val="nil"/>
              <w:bottom w:val="nil"/>
              <w:right w:val="nil"/>
            </w:tcBorders>
            <w:shd w:val="clear" w:color="000000" w:fill="FFFF99"/>
            <w:noWrap/>
            <w:vAlign w:val="bottom"/>
            <w:hideMark/>
          </w:tcPr>
          <w:p w14:paraId="610A183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21.499,03</w:t>
            </w:r>
          </w:p>
        </w:tc>
        <w:tc>
          <w:tcPr>
            <w:tcW w:w="1843" w:type="dxa"/>
            <w:tcBorders>
              <w:top w:val="nil"/>
              <w:left w:val="nil"/>
              <w:bottom w:val="nil"/>
              <w:right w:val="nil"/>
            </w:tcBorders>
            <w:shd w:val="clear" w:color="000000" w:fill="FFFF99"/>
            <w:noWrap/>
            <w:vAlign w:val="bottom"/>
            <w:hideMark/>
          </w:tcPr>
          <w:p w14:paraId="5B4FEC9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27.050,00</w:t>
            </w:r>
          </w:p>
        </w:tc>
        <w:tc>
          <w:tcPr>
            <w:tcW w:w="1701" w:type="dxa"/>
            <w:tcBorders>
              <w:top w:val="nil"/>
              <w:left w:val="nil"/>
              <w:bottom w:val="nil"/>
              <w:right w:val="nil"/>
            </w:tcBorders>
            <w:shd w:val="clear" w:color="000000" w:fill="FFFF99"/>
            <w:noWrap/>
            <w:vAlign w:val="bottom"/>
            <w:hideMark/>
          </w:tcPr>
          <w:p w14:paraId="24344B4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27.050,00</w:t>
            </w:r>
          </w:p>
        </w:tc>
        <w:tc>
          <w:tcPr>
            <w:tcW w:w="1701" w:type="dxa"/>
            <w:tcBorders>
              <w:top w:val="nil"/>
              <w:left w:val="nil"/>
              <w:bottom w:val="nil"/>
              <w:right w:val="nil"/>
            </w:tcBorders>
            <w:shd w:val="clear" w:color="000000" w:fill="FFFF99"/>
            <w:noWrap/>
            <w:vAlign w:val="bottom"/>
            <w:hideMark/>
          </w:tcPr>
          <w:p w14:paraId="053998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28.050,00</w:t>
            </w:r>
          </w:p>
        </w:tc>
        <w:tc>
          <w:tcPr>
            <w:tcW w:w="1417" w:type="dxa"/>
            <w:tcBorders>
              <w:top w:val="nil"/>
              <w:left w:val="nil"/>
              <w:bottom w:val="nil"/>
              <w:right w:val="nil"/>
            </w:tcBorders>
            <w:shd w:val="clear" w:color="000000" w:fill="FFFF99"/>
            <w:noWrap/>
            <w:vAlign w:val="bottom"/>
            <w:hideMark/>
          </w:tcPr>
          <w:p w14:paraId="0DA6A8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27.050,00</w:t>
            </w:r>
          </w:p>
        </w:tc>
        <w:tc>
          <w:tcPr>
            <w:tcW w:w="5319" w:type="dxa"/>
            <w:tcBorders>
              <w:top w:val="nil"/>
              <w:left w:val="nil"/>
              <w:bottom w:val="nil"/>
              <w:right w:val="nil"/>
            </w:tcBorders>
            <w:shd w:val="clear" w:color="auto" w:fill="auto"/>
            <w:noWrap/>
            <w:vAlign w:val="bottom"/>
            <w:hideMark/>
          </w:tcPr>
          <w:p w14:paraId="4D9D84D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EFDEE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B32F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216A1B" w14:textId="77777777" w:rsidR="00375E3A" w:rsidRPr="00375E3A" w:rsidRDefault="00375E3A" w:rsidP="00375E3A">
            <w:pPr>
              <w:rPr>
                <w:sz w:val="20"/>
                <w:szCs w:val="20"/>
              </w:rPr>
            </w:pPr>
          </w:p>
        </w:tc>
      </w:tr>
      <w:tr w:rsidR="00375E3A" w:rsidRPr="00375E3A" w14:paraId="1D3DA07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EB434C5"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6259607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21.499,03</w:t>
            </w:r>
          </w:p>
        </w:tc>
        <w:tc>
          <w:tcPr>
            <w:tcW w:w="1843" w:type="dxa"/>
            <w:tcBorders>
              <w:top w:val="nil"/>
              <w:left w:val="nil"/>
              <w:bottom w:val="nil"/>
              <w:right w:val="nil"/>
            </w:tcBorders>
            <w:shd w:val="clear" w:color="auto" w:fill="auto"/>
            <w:noWrap/>
            <w:vAlign w:val="bottom"/>
            <w:hideMark/>
          </w:tcPr>
          <w:p w14:paraId="19D70C5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23.150,00</w:t>
            </w:r>
          </w:p>
        </w:tc>
        <w:tc>
          <w:tcPr>
            <w:tcW w:w="1701" w:type="dxa"/>
            <w:tcBorders>
              <w:top w:val="nil"/>
              <w:left w:val="nil"/>
              <w:bottom w:val="nil"/>
              <w:right w:val="nil"/>
            </w:tcBorders>
            <w:shd w:val="clear" w:color="auto" w:fill="auto"/>
            <w:noWrap/>
            <w:vAlign w:val="bottom"/>
            <w:hideMark/>
          </w:tcPr>
          <w:p w14:paraId="6A019EF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23.150,00</w:t>
            </w:r>
          </w:p>
        </w:tc>
        <w:tc>
          <w:tcPr>
            <w:tcW w:w="1701" w:type="dxa"/>
            <w:tcBorders>
              <w:top w:val="nil"/>
              <w:left w:val="nil"/>
              <w:bottom w:val="nil"/>
              <w:right w:val="nil"/>
            </w:tcBorders>
            <w:shd w:val="clear" w:color="auto" w:fill="auto"/>
            <w:noWrap/>
            <w:vAlign w:val="bottom"/>
            <w:hideMark/>
          </w:tcPr>
          <w:p w14:paraId="5B3CC5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24.150,00</w:t>
            </w:r>
          </w:p>
        </w:tc>
        <w:tc>
          <w:tcPr>
            <w:tcW w:w="1417" w:type="dxa"/>
            <w:tcBorders>
              <w:top w:val="nil"/>
              <w:left w:val="nil"/>
              <w:bottom w:val="nil"/>
              <w:right w:val="nil"/>
            </w:tcBorders>
            <w:shd w:val="clear" w:color="auto" w:fill="auto"/>
            <w:noWrap/>
            <w:vAlign w:val="bottom"/>
            <w:hideMark/>
          </w:tcPr>
          <w:p w14:paraId="4565E9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23.150,00</w:t>
            </w:r>
          </w:p>
        </w:tc>
        <w:tc>
          <w:tcPr>
            <w:tcW w:w="5319" w:type="dxa"/>
            <w:tcBorders>
              <w:top w:val="nil"/>
              <w:left w:val="nil"/>
              <w:bottom w:val="nil"/>
              <w:right w:val="nil"/>
            </w:tcBorders>
            <w:shd w:val="clear" w:color="auto" w:fill="auto"/>
            <w:noWrap/>
            <w:vAlign w:val="bottom"/>
            <w:hideMark/>
          </w:tcPr>
          <w:p w14:paraId="71CDFB5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6309C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E6A3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179F0D" w14:textId="77777777" w:rsidR="00375E3A" w:rsidRPr="00375E3A" w:rsidRDefault="00375E3A" w:rsidP="00375E3A">
            <w:pPr>
              <w:rPr>
                <w:sz w:val="20"/>
                <w:szCs w:val="20"/>
              </w:rPr>
            </w:pPr>
          </w:p>
        </w:tc>
      </w:tr>
      <w:tr w:rsidR="00375E3A" w:rsidRPr="00375E3A" w14:paraId="1ADE4D0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042FBC1"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04C1103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21.499,03</w:t>
            </w:r>
          </w:p>
        </w:tc>
        <w:tc>
          <w:tcPr>
            <w:tcW w:w="1843" w:type="dxa"/>
            <w:tcBorders>
              <w:top w:val="nil"/>
              <w:left w:val="nil"/>
              <w:bottom w:val="nil"/>
              <w:right w:val="nil"/>
            </w:tcBorders>
            <w:shd w:val="clear" w:color="auto" w:fill="auto"/>
            <w:noWrap/>
            <w:vAlign w:val="bottom"/>
            <w:hideMark/>
          </w:tcPr>
          <w:p w14:paraId="7D98573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23.150,00</w:t>
            </w:r>
          </w:p>
        </w:tc>
        <w:tc>
          <w:tcPr>
            <w:tcW w:w="1701" w:type="dxa"/>
            <w:tcBorders>
              <w:top w:val="nil"/>
              <w:left w:val="nil"/>
              <w:bottom w:val="nil"/>
              <w:right w:val="nil"/>
            </w:tcBorders>
            <w:shd w:val="clear" w:color="auto" w:fill="auto"/>
            <w:noWrap/>
            <w:vAlign w:val="bottom"/>
            <w:hideMark/>
          </w:tcPr>
          <w:p w14:paraId="585794A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23.150,00</w:t>
            </w:r>
          </w:p>
        </w:tc>
        <w:tc>
          <w:tcPr>
            <w:tcW w:w="1701" w:type="dxa"/>
            <w:tcBorders>
              <w:top w:val="nil"/>
              <w:left w:val="nil"/>
              <w:bottom w:val="nil"/>
              <w:right w:val="nil"/>
            </w:tcBorders>
            <w:shd w:val="clear" w:color="auto" w:fill="auto"/>
            <w:noWrap/>
            <w:vAlign w:val="bottom"/>
            <w:hideMark/>
          </w:tcPr>
          <w:p w14:paraId="32EEAE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24.150,00</w:t>
            </w:r>
          </w:p>
        </w:tc>
        <w:tc>
          <w:tcPr>
            <w:tcW w:w="1417" w:type="dxa"/>
            <w:tcBorders>
              <w:top w:val="nil"/>
              <w:left w:val="nil"/>
              <w:bottom w:val="nil"/>
              <w:right w:val="nil"/>
            </w:tcBorders>
            <w:shd w:val="clear" w:color="auto" w:fill="auto"/>
            <w:noWrap/>
            <w:vAlign w:val="bottom"/>
            <w:hideMark/>
          </w:tcPr>
          <w:p w14:paraId="099F90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23.150,00</w:t>
            </w:r>
          </w:p>
        </w:tc>
        <w:tc>
          <w:tcPr>
            <w:tcW w:w="5319" w:type="dxa"/>
            <w:tcBorders>
              <w:top w:val="nil"/>
              <w:left w:val="nil"/>
              <w:bottom w:val="nil"/>
              <w:right w:val="nil"/>
            </w:tcBorders>
            <w:shd w:val="clear" w:color="auto" w:fill="auto"/>
            <w:noWrap/>
            <w:vAlign w:val="bottom"/>
            <w:hideMark/>
          </w:tcPr>
          <w:p w14:paraId="496776B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142BC8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4648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63B331" w14:textId="77777777" w:rsidR="00375E3A" w:rsidRPr="00375E3A" w:rsidRDefault="00375E3A" w:rsidP="00375E3A">
            <w:pPr>
              <w:rPr>
                <w:sz w:val="20"/>
                <w:szCs w:val="20"/>
              </w:rPr>
            </w:pPr>
          </w:p>
        </w:tc>
      </w:tr>
      <w:tr w:rsidR="00375E3A" w:rsidRPr="00375E3A" w14:paraId="68562CB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D3D9A12"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1F4C9BE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5905ADF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3.900,00</w:t>
            </w:r>
          </w:p>
        </w:tc>
        <w:tc>
          <w:tcPr>
            <w:tcW w:w="1701" w:type="dxa"/>
            <w:tcBorders>
              <w:top w:val="nil"/>
              <w:left w:val="nil"/>
              <w:bottom w:val="nil"/>
              <w:right w:val="nil"/>
            </w:tcBorders>
            <w:shd w:val="clear" w:color="auto" w:fill="auto"/>
            <w:noWrap/>
            <w:vAlign w:val="bottom"/>
            <w:hideMark/>
          </w:tcPr>
          <w:p w14:paraId="49EF5CF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3.900,00</w:t>
            </w:r>
          </w:p>
        </w:tc>
        <w:tc>
          <w:tcPr>
            <w:tcW w:w="1701" w:type="dxa"/>
            <w:tcBorders>
              <w:top w:val="nil"/>
              <w:left w:val="nil"/>
              <w:bottom w:val="nil"/>
              <w:right w:val="nil"/>
            </w:tcBorders>
            <w:shd w:val="clear" w:color="auto" w:fill="auto"/>
            <w:noWrap/>
            <w:vAlign w:val="bottom"/>
            <w:hideMark/>
          </w:tcPr>
          <w:p w14:paraId="7ECDEB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w:t>
            </w:r>
          </w:p>
        </w:tc>
        <w:tc>
          <w:tcPr>
            <w:tcW w:w="1417" w:type="dxa"/>
            <w:tcBorders>
              <w:top w:val="nil"/>
              <w:left w:val="nil"/>
              <w:bottom w:val="nil"/>
              <w:right w:val="nil"/>
            </w:tcBorders>
            <w:shd w:val="clear" w:color="auto" w:fill="auto"/>
            <w:noWrap/>
            <w:vAlign w:val="bottom"/>
            <w:hideMark/>
          </w:tcPr>
          <w:p w14:paraId="3CCBFA4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w:t>
            </w:r>
          </w:p>
        </w:tc>
        <w:tc>
          <w:tcPr>
            <w:tcW w:w="5319" w:type="dxa"/>
            <w:tcBorders>
              <w:top w:val="nil"/>
              <w:left w:val="nil"/>
              <w:bottom w:val="nil"/>
              <w:right w:val="nil"/>
            </w:tcBorders>
            <w:shd w:val="clear" w:color="auto" w:fill="auto"/>
            <w:noWrap/>
            <w:vAlign w:val="bottom"/>
            <w:hideMark/>
          </w:tcPr>
          <w:p w14:paraId="784D2A0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351CC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1D07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C713F9" w14:textId="77777777" w:rsidR="00375E3A" w:rsidRPr="00375E3A" w:rsidRDefault="00375E3A" w:rsidP="00375E3A">
            <w:pPr>
              <w:rPr>
                <w:sz w:val="20"/>
                <w:szCs w:val="20"/>
              </w:rPr>
            </w:pPr>
          </w:p>
        </w:tc>
      </w:tr>
      <w:tr w:rsidR="00375E3A" w:rsidRPr="00375E3A" w14:paraId="29BCF97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CFE72F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588CA18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261D9C4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3.900,00</w:t>
            </w:r>
          </w:p>
        </w:tc>
        <w:tc>
          <w:tcPr>
            <w:tcW w:w="1701" w:type="dxa"/>
            <w:tcBorders>
              <w:top w:val="nil"/>
              <w:left w:val="nil"/>
              <w:bottom w:val="nil"/>
              <w:right w:val="nil"/>
            </w:tcBorders>
            <w:shd w:val="clear" w:color="auto" w:fill="auto"/>
            <w:noWrap/>
            <w:vAlign w:val="bottom"/>
            <w:hideMark/>
          </w:tcPr>
          <w:p w14:paraId="5901EAC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3.900,00</w:t>
            </w:r>
          </w:p>
        </w:tc>
        <w:tc>
          <w:tcPr>
            <w:tcW w:w="1701" w:type="dxa"/>
            <w:tcBorders>
              <w:top w:val="nil"/>
              <w:left w:val="nil"/>
              <w:bottom w:val="nil"/>
              <w:right w:val="nil"/>
            </w:tcBorders>
            <w:shd w:val="clear" w:color="auto" w:fill="auto"/>
            <w:noWrap/>
            <w:vAlign w:val="bottom"/>
            <w:hideMark/>
          </w:tcPr>
          <w:p w14:paraId="399970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w:t>
            </w:r>
          </w:p>
        </w:tc>
        <w:tc>
          <w:tcPr>
            <w:tcW w:w="1417" w:type="dxa"/>
            <w:tcBorders>
              <w:top w:val="nil"/>
              <w:left w:val="nil"/>
              <w:bottom w:val="nil"/>
              <w:right w:val="nil"/>
            </w:tcBorders>
            <w:shd w:val="clear" w:color="auto" w:fill="auto"/>
            <w:noWrap/>
            <w:vAlign w:val="bottom"/>
            <w:hideMark/>
          </w:tcPr>
          <w:p w14:paraId="4E6F31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w:t>
            </w:r>
          </w:p>
        </w:tc>
        <w:tc>
          <w:tcPr>
            <w:tcW w:w="5319" w:type="dxa"/>
            <w:tcBorders>
              <w:top w:val="nil"/>
              <w:left w:val="nil"/>
              <w:bottom w:val="nil"/>
              <w:right w:val="nil"/>
            </w:tcBorders>
            <w:shd w:val="clear" w:color="auto" w:fill="auto"/>
            <w:noWrap/>
            <w:vAlign w:val="bottom"/>
            <w:hideMark/>
          </w:tcPr>
          <w:p w14:paraId="1ABF468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7004F3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EC3C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E4C741" w14:textId="77777777" w:rsidR="00375E3A" w:rsidRPr="00375E3A" w:rsidRDefault="00375E3A" w:rsidP="00375E3A">
            <w:pPr>
              <w:rPr>
                <w:sz w:val="20"/>
                <w:szCs w:val="20"/>
              </w:rPr>
            </w:pPr>
          </w:p>
        </w:tc>
      </w:tr>
      <w:tr w:rsidR="00375E3A" w:rsidRPr="00375E3A" w14:paraId="27C0DF7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1BAC642"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A100208 Održavanje zgrada u vlasništvu grada</w:t>
            </w:r>
          </w:p>
        </w:tc>
        <w:tc>
          <w:tcPr>
            <w:tcW w:w="1701" w:type="dxa"/>
            <w:tcBorders>
              <w:top w:val="nil"/>
              <w:left w:val="nil"/>
              <w:bottom w:val="nil"/>
              <w:right w:val="nil"/>
            </w:tcBorders>
            <w:shd w:val="clear" w:color="000000" w:fill="CCCCFF"/>
            <w:noWrap/>
            <w:vAlign w:val="bottom"/>
            <w:hideMark/>
          </w:tcPr>
          <w:p w14:paraId="0554BA2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23.437,64</w:t>
            </w:r>
          </w:p>
        </w:tc>
        <w:tc>
          <w:tcPr>
            <w:tcW w:w="1843" w:type="dxa"/>
            <w:tcBorders>
              <w:top w:val="nil"/>
              <w:left w:val="nil"/>
              <w:bottom w:val="nil"/>
              <w:right w:val="nil"/>
            </w:tcBorders>
            <w:shd w:val="clear" w:color="000000" w:fill="CCCCFF"/>
            <w:noWrap/>
            <w:vAlign w:val="bottom"/>
            <w:hideMark/>
          </w:tcPr>
          <w:p w14:paraId="1E7549E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42.900,00</w:t>
            </w:r>
          </w:p>
        </w:tc>
        <w:tc>
          <w:tcPr>
            <w:tcW w:w="1701" w:type="dxa"/>
            <w:tcBorders>
              <w:top w:val="nil"/>
              <w:left w:val="nil"/>
              <w:bottom w:val="nil"/>
              <w:right w:val="nil"/>
            </w:tcBorders>
            <w:shd w:val="clear" w:color="000000" w:fill="CCCCFF"/>
            <w:noWrap/>
            <w:vAlign w:val="bottom"/>
            <w:hideMark/>
          </w:tcPr>
          <w:p w14:paraId="14A0C21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95.500,00</w:t>
            </w:r>
          </w:p>
        </w:tc>
        <w:tc>
          <w:tcPr>
            <w:tcW w:w="1701" w:type="dxa"/>
            <w:tcBorders>
              <w:top w:val="nil"/>
              <w:left w:val="nil"/>
              <w:bottom w:val="nil"/>
              <w:right w:val="nil"/>
            </w:tcBorders>
            <w:shd w:val="clear" w:color="000000" w:fill="CCCCFF"/>
            <w:noWrap/>
            <w:vAlign w:val="bottom"/>
            <w:hideMark/>
          </w:tcPr>
          <w:p w14:paraId="7642B5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42.900,00</w:t>
            </w:r>
          </w:p>
        </w:tc>
        <w:tc>
          <w:tcPr>
            <w:tcW w:w="1417" w:type="dxa"/>
            <w:tcBorders>
              <w:top w:val="nil"/>
              <w:left w:val="nil"/>
              <w:bottom w:val="nil"/>
              <w:right w:val="nil"/>
            </w:tcBorders>
            <w:shd w:val="clear" w:color="000000" w:fill="CCCCFF"/>
            <w:noWrap/>
            <w:vAlign w:val="bottom"/>
            <w:hideMark/>
          </w:tcPr>
          <w:p w14:paraId="78365A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42.900,00</w:t>
            </w:r>
          </w:p>
        </w:tc>
        <w:tc>
          <w:tcPr>
            <w:tcW w:w="5319" w:type="dxa"/>
            <w:tcBorders>
              <w:top w:val="nil"/>
              <w:left w:val="nil"/>
              <w:bottom w:val="nil"/>
              <w:right w:val="nil"/>
            </w:tcBorders>
            <w:shd w:val="clear" w:color="auto" w:fill="auto"/>
            <w:noWrap/>
            <w:vAlign w:val="bottom"/>
            <w:hideMark/>
          </w:tcPr>
          <w:p w14:paraId="58466CC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0C7BC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A97C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1AA88C" w14:textId="77777777" w:rsidR="00375E3A" w:rsidRPr="00375E3A" w:rsidRDefault="00375E3A" w:rsidP="00375E3A">
            <w:pPr>
              <w:rPr>
                <w:sz w:val="20"/>
                <w:szCs w:val="20"/>
              </w:rPr>
            </w:pPr>
          </w:p>
        </w:tc>
      </w:tr>
      <w:tr w:rsidR="00375E3A" w:rsidRPr="00375E3A" w14:paraId="336CD2F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D49EBE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4.C. Prihodi od  imovine</w:t>
            </w:r>
          </w:p>
        </w:tc>
        <w:tc>
          <w:tcPr>
            <w:tcW w:w="1701" w:type="dxa"/>
            <w:tcBorders>
              <w:top w:val="nil"/>
              <w:left w:val="nil"/>
              <w:bottom w:val="nil"/>
              <w:right w:val="nil"/>
            </w:tcBorders>
            <w:shd w:val="clear" w:color="000000" w:fill="FFFF99"/>
            <w:noWrap/>
            <w:vAlign w:val="bottom"/>
            <w:hideMark/>
          </w:tcPr>
          <w:p w14:paraId="07EC4A6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23.437,64</w:t>
            </w:r>
          </w:p>
        </w:tc>
        <w:tc>
          <w:tcPr>
            <w:tcW w:w="1843" w:type="dxa"/>
            <w:tcBorders>
              <w:top w:val="nil"/>
              <w:left w:val="nil"/>
              <w:bottom w:val="nil"/>
              <w:right w:val="nil"/>
            </w:tcBorders>
            <w:shd w:val="clear" w:color="000000" w:fill="FFFF99"/>
            <w:noWrap/>
            <w:vAlign w:val="bottom"/>
            <w:hideMark/>
          </w:tcPr>
          <w:p w14:paraId="0EEDFA9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42.900,00</w:t>
            </w:r>
          </w:p>
        </w:tc>
        <w:tc>
          <w:tcPr>
            <w:tcW w:w="1701" w:type="dxa"/>
            <w:tcBorders>
              <w:top w:val="nil"/>
              <w:left w:val="nil"/>
              <w:bottom w:val="nil"/>
              <w:right w:val="nil"/>
            </w:tcBorders>
            <w:shd w:val="clear" w:color="000000" w:fill="FFFF99"/>
            <w:noWrap/>
            <w:vAlign w:val="bottom"/>
            <w:hideMark/>
          </w:tcPr>
          <w:p w14:paraId="5AB3A27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39.200,00</w:t>
            </w:r>
          </w:p>
        </w:tc>
        <w:tc>
          <w:tcPr>
            <w:tcW w:w="1701" w:type="dxa"/>
            <w:tcBorders>
              <w:top w:val="nil"/>
              <w:left w:val="nil"/>
              <w:bottom w:val="nil"/>
              <w:right w:val="nil"/>
            </w:tcBorders>
            <w:shd w:val="clear" w:color="000000" w:fill="FFFF99"/>
            <w:noWrap/>
            <w:vAlign w:val="bottom"/>
            <w:hideMark/>
          </w:tcPr>
          <w:p w14:paraId="386D66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42.900,00</w:t>
            </w:r>
          </w:p>
        </w:tc>
        <w:tc>
          <w:tcPr>
            <w:tcW w:w="1417" w:type="dxa"/>
            <w:tcBorders>
              <w:top w:val="nil"/>
              <w:left w:val="nil"/>
              <w:bottom w:val="nil"/>
              <w:right w:val="nil"/>
            </w:tcBorders>
            <w:shd w:val="clear" w:color="000000" w:fill="FFFF99"/>
            <w:noWrap/>
            <w:vAlign w:val="bottom"/>
            <w:hideMark/>
          </w:tcPr>
          <w:p w14:paraId="57F8CB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42.900,00</w:t>
            </w:r>
          </w:p>
        </w:tc>
        <w:tc>
          <w:tcPr>
            <w:tcW w:w="5319" w:type="dxa"/>
            <w:tcBorders>
              <w:top w:val="nil"/>
              <w:left w:val="nil"/>
              <w:bottom w:val="nil"/>
              <w:right w:val="nil"/>
            </w:tcBorders>
            <w:shd w:val="clear" w:color="auto" w:fill="auto"/>
            <w:noWrap/>
            <w:vAlign w:val="bottom"/>
            <w:hideMark/>
          </w:tcPr>
          <w:p w14:paraId="7EA1833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534CF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09ED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EF967B" w14:textId="77777777" w:rsidR="00375E3A" w:rsidRPr="00375E3A" w:rsidRDefault="00375E3A" w:rsidP="00375E3A">
            <w:pPr>
              <w:rPr>
                <w:sz w:val="20"/>
                <w:szCs w:val="20"/>
              </w:rPr>
            </w:pPr>
          </w:p>
        </w:tc>
      </w:tr>
      <w:tr w:rsidR="00375E3A" w:rsidRPr="00375E3A" w14:paraId="71BC372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0E5FEE1"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427003E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23.437,64</w:t>
            </w:r>
          </w:p>
        </w:tc>
        <w:tc>
          <w:tcPr>
            <w:tcW w:w="1843" w:type="dxa"/>
            <w:tcBorders>
              <w:top w:val="nil"/>
              <w:left w:val="nil"/>
              <w:bottom w:val="nil"/>
              <w:right w:val="nil"/>
            </w:tcBorders>
            <w:shd w:val="clear" w:color="auto" w:fill="auto"/>
            <w:noWrap/>
            <w:vAlign w:val="bottom"/>
            <w:hideMark/>
          </w:tcPr>
          <w:p w14:paraId="5E53CDF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42.900,00</w:t>
            </w:r>
          </w:p>
        </w:tc>
        <w:tc>
          <w:tcPr>
            <w:tcW w:w="1701" w:type="dxa"/>
            <w:tcBorders>
              <w:top w:val="nil"/>
              <w:left w:val="nil"/>
              <w:bottom w:val="nil"/>
              <w:right w:val="nil"/>
            </w:tcBorders>
            <w:shd w:val="clear" w:color="auto" w:fill="auto"/>
            <w:noWrap/>
            <w:vAlign w:val="bottom"/>
            <w:hideMark/>
          </w:tcPr>
          <w:p w14:paraId="5010D33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39.200,00</w:t>
            </w:r>
          </w:p>
        </w:tc>
        <w:tc>
          <w:tcPr>
            <w:tcW w:w="1701" w:type="dxa"/>
            <w:tcBorders>
              <w:top w:val="nil"/>
              <w:left w:val="nil"/>
              <w:bottom w:val="nil"/>
              <w:right w:val="nil"/>
            </w:tcBorders>
            <w:shd w:val="clear" w:color="auto" w:fill="auto"/>
            <w:noWrap/>
            <w:vAlign w:val="bottom"/>
            <w:hideMark/>
          </w:tcPr>
          <w:p w14:paraId="3083F3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42.900,00</w:t>
            </w:r>
          </w:p>
        </w:tc>
        <w:tc>
          <w:tcPr>
            <w:tcW w:w="1417" w:type="dxa"/>
            <w:tcBorders>
              <w:top w:val="nil"/>
              <w:left w:val="nil"/>
              <w:bottom w:val="nil"/>
              <w:right w:val="nil"/>
            </w:tcBorders>
            <w:shd w:val="clear" w:color="auto" w:fill="auto"/>
            <w:noWrap/>
            <w:vAlign w:val="bottom"/>
            <w:hideMark/>
          </w:tcPr>
          <w:p w14:paraId="511E35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42.900,00</w:t>
            </w:r>
          </w:p>
        </w:tc>
        <w:tc>
          <w:tcPr>
            <w:tcW w:w="5319" w:type="dxa"/>
            <w:tcBorders>
              <w:top w:val="nil"/>
              <w:left w:val="nil"/>
              <w:bottom w:val="nil"/>
              <w:right w:val="nil"/>
            </w:tcBorders>
            <w:shd w:val="clear" w:color="auto" w:fill="auto"/>
            <w:noWrap/>
            <w:vAlign w:val="bottom"/>
            <w:hideMark/>
          </w:tcPr>
          <w:p w14:paraId="0EEAC90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02DF4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F82B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9D4DBE" w14:textId="77777777" w:rsidR="00375E3A" w:rsidRPr="00375E3A" w:rsidRDefault="00375E3A" w:rsidP="00375E3A">
            <w:pPr>
              <w:rPr>
                <w:sz w:val="20"/>
                <w:szCs w:val="20"/>
              </w:rPr>
            </w:pPr>
          </w:p>
        </w:tc>
      </w:tr>
      <w:tr w:rsidR="00375E3A" w:rsidRPr="00375E3A" w14:paraId="162B0ED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C9DD2A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2DA71CB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23.437,64</w:t>
            </w:r>
          </w:p>
        </w:tc>
        <w:tc>
          <w:tcPr>
            <w:tcW w:w="1843" w:type="dxa"/>
            <w:tcBorders>
              <w:top w:val="nil"/>
              <w:left w:val="nil"/>
              <w:bottom w:val="nil"/>
              <w:right w:val="nil"/>
            </w:tcBorders>
            <w:shd w:val="clear" w:color="auto" w:fill="auto"/>
            <w:noWrap/>
            <w:vAlign w:val="bottom"/>
            <w:hideMark/>
          </w:tcPr>
          <w:p w14:paraId="7F05A6B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42.900,00</w:t>
            </w:r>
          </w:p>
        </w:tc>
        <w:tc>
          <w:tcPr>
            <w:tcW w:w="1701" w:type="dxa"/>
            <w:tcBorders>
              <w:top w:val="nil"/>
              <w:left w:val="nil"/>
              <w:bottom w:val="nil"/>
              <w:right w:val="nil"/>
            </w:tcBorders>
            <w:shd w:val="clear" w:color="auto" w:fill="auto"/>
            <w:noWrap/>
            <w:vAlign w:val="bottom"/>
            <w:hideMark/>
          </w:tcPr>
          <w:p w14:paraId="16D8CB1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39.200,00</w:t>
            </w:r>
          </w:p>
        </w:tc>
        <w:tc>
          <w:tcPr>
            <w:tcW w:w="1701" w:type="dxa"/>
            <w:tcBorders>
              <w:top w:val="nil"/>
              <w:left w:val="nil"/>
              <w:bottom w:val="nil"/>
              <w:right w:val="nil"/>
            </w:tcBorders>
            <w:shd w:val="clear" w:color="auto" w:fill="auto"/>
            <w:noWrap/>
            <w:vAlign w:val="bottom"/>
            <w:hideMark/>
          </w:tcPr>
          <w:p w14:paraId="15F2FA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42.900,00</w:t>
            </w:r>
          </w:p>
        </w:tc>
        <w:tc>
          <w:tcPr>
            <w:tcW w:w="1417" w:type="dxa"/>
            <w:tcBorders>
              <w:top w:val="nil"/>
              <w:left w:val="nil"/>
              <w:bottom w:val="nil"/>
              <w:right w:val="nil"/>
            </w:tcBorders>
            <w:shd w:val="clear" w:color="auto" w:fill="auto"/>
            <w:noWrap/>
            <w:vAlign w:val="bottom"/>
            <w:hideMark/>
          </w:tcPr>
          <w:p w14:paraId="259064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42.900,00</w:t>
            </w:r>
          </w:p>
        </w:tc>
        <w:tc>
          <w:tcPr>
            <w:tcW w:w="5319" w:type="dxa"/>
            <w:tcBorders>
              <w:top w:val="nil"/>
              <w:left w:val="nil"/>
              <w:bottom w:val="nil"/>
              <w:right w:val="nil"/>
            </w:tcBorders>
            <w:shd w:val="clear" w:color="auto" w:fill="auto"/>
            <w:noWrap/>
            <w:vAlign w:val="bottom"/>
            <w:hideMark/>
          </w:tcPr>
          <w:p w14:paraId="2F781A7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D9C02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2155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DD4849" w14:textId="77777777" w:rsidR="00375E3A" w:rsidRPr="00375E3A" w:rsidRDefault="00375E3A" w:rsidP="00375E3A">
            <w:pPr>
              <w:rPr>
                <w:sz w:val="20"/>
                <w:szCs w:val="20"/>
              </w:rPr>
            </w:pPr>
          </w:p>
        </w:tc>
      </w:tr>
      <w:tr w:rsidR="00375E3A" w:rsidRPr="00375E3A" w14:paraId="20CCBD9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CE4D407"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41A6D16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37BD4E5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7473303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56.300,00</w:t>
            </w:r>
          </w:p>
        </w:tc>
        <w:tc>
          <w:tcPr>
            <w:tcW w:w="1701" w:type="dxa"/>
            <w:tcBorders>
              <w:top w:val="nil"/>
              <w:left w:val="nil"/>
              <w:bottom w:val="nil"/>
              <w:right w:val="nil"/>
            </w:tcBorders>
            <w:shd w:val="clear" w:color="000000" w:fill="FFFF99"/>
            <w:noWrap/>
            <w:vAlign w:val="bottom"/>
            <w:hideMark/>
          </w:tcPr>
          <w:p w14:paraId="020E0B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FEEF0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C9CC1C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4C219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535E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5A2F12" w14:textId="77777777" w:rsidR="00375E3A" w:rsidRPr="00375E3A" w:rsidRDefault="00375E3A" w:rsidP="00375E3A">
            <w:pPr>
              <w:rPr>
                <w:sz w:val="20"/>
                <w:szCs w:val="20"/>
              </w:rPr>
            </w:pPr>
          </w:p>
        </w:tc>
      </w:tr>
      <w:tr w:rsidR="00375E3A" w:rsidRPr="00375E3A" w14:paraId="4027AB5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99189C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F5FFEF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0C5623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5F557D9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56.300,00</w:t>
            </w:r>
          </w:p>
        </w:tc>
        <w:tc>
          <w:tcPr>
            <w:tcW w:w="1701" w:type="dxa"/>
            <w:tcBorders>
              <w:top w:val="nil"/>
              <w:left w:val="nil"/>
              <w:bottom w:val="nil"/>
              <w:right w:val="nil"/>
            </w:tcBorders>
            <w:shd w:val="clear" w:color="auto" w:fill="auto"/>
            <w:noWrap/>
            <w:vAlign w:val="bottom"/>
            <w:hideMark/>
          </w:tcPr>
          <w:p w14:paraId="6DC011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C62A6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FA23B4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DC9F9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69051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F54A14" w14:textId="77777777" w:rsidR="00375E3A" w:rsidRPr="00375E3A" w:rsidRDefault="00375E3A" w:rsidP="00375E3A">
            <w:pPr>
              <w:rPr>
                <w:sz w:val="20"/>
                <w:szCs w:val="20"/>
              </w:rPr>
            </w:pPr>
          </w:p>
        </w:tc>
      </w:tr>
      <w:tr w:rsidR="00375E3A" w:rsidRPr="00375E3A" w14:paraId="70079B0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CE627A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348B870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67C8308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05FB414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56.300,00</w:t>
            </w:r>
          </w:p>
        </w:tc>
        <w:tc>
          <w:tcPr>
            <w:tcW w:w="1701" w:type="dxa"/>
            <w:tcBorders>
              <w:top w:val="nil"/>
              <w:left w:val="nil"/>
              <w:bottom w:val="nil"/>
              <w:right w:val="nil"/>
            </w:tcBorders>
            <w:shd w:val="clear" w:color="auto" w:fill="auto"/>
            <w:noWrap/>
            <w:vAlign w:val="bottom"/>
            <w:hideMark/>
          </w:tcPr>
          <w:p w14:paraId="13031E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9BB9D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D9401C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214B7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BDBC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FF7A66" w14:textId="77777777" w:rsidR="00375E3A" w:rsidRPr="00375E3A" w:rsidRDefault="00375E3A" w:rsidP="00375E3A">
            <w:pPr>
              <w:rPr>
                <w:sz w:val="20"/>
                <w:szCs w:val="20"/>
              </w:rPr>
            </w:pPr>
          </w:p>
        </w:tc>
      </w:tr>
      <w:tr w:rsidR="00375E3A" w:rsidRPr="00375E3A" w14:paraId="2313888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ED36509"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A100209 Otplata kredita i zajmova</w:t>
            </w:r>
          </w:p>
        </w:tc>
        <w:tc>
          <w:tcPr>
            <w:tcW w:w="1701" w:type="dxa"/>
            <w:tcBorders>
              <w:top w:val="nil"/>
              <w:left w:val="nil"/>
              <w:bottom w:val="nil"/>
              <w:right w:val="nil"/>
            </w:tcBorders>
            <w:shd w:val="clear" w:color="000000" w:fill="CCCCFF"/>
            <w:noWrap/>
            <w:vAlign w:val="bottom"/>
            <w:hideMark/>
          </w:tcPr>
          <w:p w14:paraId="3ED7F01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95.040,90</w:t>
            </w:r>
          </w:p>
        </w:tc>
        <w:tc>
          <w:tcPr>
            <w:tcW w:w="1843" w:type="dxa"/>
            <w:tcBorders>
              <w:top w:val="nil"/>
              <w:left w:val="nil"/>
              <w:bottom w:val="nil"/>
              <w:right w:val="nil"/>
            </w:tcBorders>
            <w:shd w:val="clear" w:color="000000" w:fill="CCCCFF"/>
            <w:noWrap/>
            <w:vAlign w:val="bottom"/>
            <w:hideMark/>
          </w:tcPr>
          <w:p w14:paraId="7D22C33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217.300,00</w:t>
            </w:r>
          </w:p>
        </w:tc>
        <w:tc>
          <w:tcPr>
            <w:tcW w:w="1701" w:type="dxa"/>
            <w:tcBorders>
              <w:top w:val="nil"/>
              <w:left w:val="nil"/>
              <w:bottom w:val="nil"/>
              <w:right w:val="nil"/>
            </w:tcBorders>
            <w:shd w:val="clear" w:color="000000" w:fill="CCCCFF"/>
            <w:noWrap/>
            <w:vAlign w:val="bottom"/>
            <w:hideMark/>
          </w:tcPr>
          <w:p w14:paraId="39A8613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127.300,00</w:t>
            </w:r>
          </w:p>
        </w:tc>
        <w:tc>
          <w:tcPr>
            <w:tcW w:w="1701" w:type="dxa"/>
            <w:tcBorders>
              <w:top w:val="nil"/>
              <w:left w:val="nil"/>
              <w:bottom w:val="nil"/>
              <w:right w:val="nil"/>
            </w:tcBorders>
            <w:shd w:val="clear" w:color="000000" w:fill="CCCCFF"/>
            <w:noWrap/>
            <w:vAlign w:val="bottom"/>
            <w:hideMark/>
          </w:tcPr>
          <w:p w14:paraId="0BA71A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127.300,00</w:t>
            </w:r>
          </w:p>
        </w:tc>
        <w:tc>
          <w:tcPr>
            <w:tcW w:w="1417" w:type="dxa"/>
            <w:tcBorders>
              <w:top w:val="nil"/>
              <w:left w:val="nil"/>
              <w:bottom w:val="nil"/>
              <w:right w:val="nil"/>
            </w:tcBorders>
            <w:shd w:val="clear" w:color="000000" w:fill="CCCCFF"/>
            <w:noWrap/>
            <w:vAlign w:val="bottom"/>
            <w:hideMark/>
          </w:tcPr>
          <w:p w14:paraId="24B578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127.300,00</w:t>
            </w:r>
          </w:p>
        </w:tc>
        <w:tc>
          <w:tcPr>
            <w:tcW w:w="5319" w:type="dxa"/>
            <w:tcBorders>
              <w:top w:val="nil"/>
              <w:left w:val="nil"/>
              <w:bottom w:val="nil"/>
              <w:right w:val="nil"/>
            </w:tcBorders>
            <w:shd w:val="clear" w:color="auto" w:fill="auto"/>
            <w:noWrap/>
            <w:vAlign w:val="bottom"/>
            <w:hideMark/>
          </w:tcPr>
          <w:p w14:paraId="60DE2F1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6C20B0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2D0A4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F0AC6C" w14:textId="77777777" w:rsidR="00375E3A" w:rsidRPr="00375E3A" w:rsidRDefault="00375E3A" w:rsidP="00375E3A">
            <w:pPr>
              <w:rPr>
                <w:sz w:val="20"/>
                <w:szCs w:val="20"/>
              </w:rPr>
            </w:pPr>
          </w:p>
        </w:tc>
      </w:tr>
      <w:tr w:rsidR="00375E3A" w:rsidRPr="00375E3A" w14:paraId="0FF724D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F6935A0"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423B16C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95.040,90</w:t>
            </w:r>
          </w:p>
        </w:tc>
        <w:tc>
          <w:tcPr>
            <w:tcW w:w="1843" w:type="dxa"/>
            <w:tcBorders>
              <w:top w:val="nil"/>
              <w:left w:val="nil"/>
              <w:bottom w:val="nil"/>
              <w:right w:val="nil"/>
            </w:tcBorders>
            <w:shd w:val="clear" w:color="000000" w:fill="FFFF99"/>
            <w:noWrap/>
            <w:vAlign w:val="bottom"/>
            <w:hideMark/>
          </w:tcPr>
          <w:p w14:paraId="6FE5164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217.300,00</w:t>
            </w:r>
          </w:p>
        </w:tc>
        <w:tc>
          <w:tcPr>
            <w:tcW w:w="1701" w:type="dxa"/>
            <w:tcBorders>
              <w:top w:val="nil"/>
              <w:left w:val="nil"/>
              <w:bottom w:val="nil"/>
              <w:right w:val="nil"/>
            </w:tcBorders>
            <w:shd w:val="clear" w:color="000000" w:fill="FFFF99"/>
            <w:noWrap/>
            <w:vAlign w:val="bottom"/>
            <w:hideMark/>
          </w:tcPr>
          <w:p w14:paraId="42954B2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127.300,00</w:t>
            </w:r>
          </w:p>
        </w:tc>
        <w:tc>
          <w:tcPr>
            <w:tcW w:w="1701" w:type="dxa"/>
            <w:tcBorders>
              <w:top w:val="nil"/>
              <w:left w:val="nil"/>
              <w:bottom w:val="nil"/>
              <w:right w:val="nil"/>
            </w:tcBorders>
            <w:shd w:val="clear" w:color="000000" w:fill="FFFF99"/>
            <w:noWrap/>
            <w:vAlign w:val="bottom"/>
            <w:hideMark/>
          </w:tcPr>
          <w:p w14:paraId="747221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127.300,00</w:t>
            </w:r>
          </w:p>
        </w:tc>
        <w:tc>
          <w:tcPr>
            <w:tcW w:w="1417" w:type="dxa"/>
            <w:tcBorders>
              <w:top w:val="nil"/>
              <w:left w:val="nil"/>
              <w:bottom w:val="nil"/>
              <w:right w:val="nil"/>
            </w:tcBorders>
            <w:shd w:val="clear" w:color="000000" w:fill="FFFF99"/>
            <w:noWrap/>
            <w:vAlign w:val="bottom"/>
            <w:hideMark/>
          </w:tcPr>
          <w:p w14:paraId="5976DE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127.300,00</w:t>
            </w:r>
          </w:p>
        </w:tc>
        <w:tc>
          <w:tcPr>
            <w:tcW w:w="5319" w:type="dxa"/>
            <w:tcBorders>
              <w:top w:val="nil"/>
              <w:left w:val="nil"/>
              <w:bottom w:val="nil"/>
              <w:right w:val="nil"/>
            </w:tcBorders>
            <w:shd w:val="clear" w:color="auto" w:fill="auto"/>
            <w:noWrap/>
            <w:vAlign w:val="bottom"/>
            <w:hideMark/>
          </w:tcPr>
          <w:p w14:paraId="4032715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A3218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DA2C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DE29D2" w14:textId="77777777" w:rsidR="00375E3A" w:rsidRPr="00375E3A" w:rsidRDefault="00375E3A" w:rsidP="00375E3A">
            <w:pPr>
              <w:rPr>
                <w:sz w:val="20"/>
                <w:szCs w:val="20"/>
              </w:rPr>
            </w:pPr>
          </w:p>
        </w:tc>
      </w:tr>
      <w:tr w:rsidR="00375E3A" w:rsidRPr="00375E3A" w14:paraId="2BA46C7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74D5E38"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E24457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1.088,31</w:t>
            </w:r>
          </w:p>
        </w:tc>
        <w:tc>
          <w:tcPr>
            <w:tcW w:w="1843" w:type="dxa"/>
            <w:tcBorders>
              <w:top w:val="nil"/>
              <w:left w:val="nil"/>
              <w:bottom w:val="nil"/>
              <w:right w:val="nil"/>
            </w:tcBorders>
            <w:shd w:val="clear" w:color="auto" w:fill="auto"/>
            <w:noWrap/>
            <w:vAlign w:val="bottom"/>
            <w:hideMark/>
          </w:tcPr>
          <w:p w14:paraId="2089A5C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w:t>
            </w:r>
          </w:p>
        </w:tc>
        <w:tc>
          <w:tcPr>
            <w:tcW w:w="1701" w:type="dxa"/>
            <w:tcBorders>
              <w:top w:val="nil"/>
              <w:left w:val="nil"/>
              <w:bottom w:val="nil"/>
              <w:right w:val="nil"/>
            </w:tcBorders>
            <w:shd w:val="clear" w:color="auto" w:fill="auto"/>
            <w:noWrap/>
            <w:vAlign w:val="bottom"/>
            <w:hideMark/>
          </w:tcPr>
          <w:p w14:paraId="5BA9519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w:t>
            </w:r>
          </w:p>
        </w:tc>
        <w:tc>
          <w:tcPr>
            <w:tcW w:w="1701" w:type="dxa"/>
            <w:tcBorders>
              <w:top w:val="nil"/>
              <w:left w:val="nil"/>
              <w:bottom w:val="nil"/>
              <w:right w:val="nil"/>
            </w:tcBorders>
            <w:shd w:val="clear" w:color="auto" w:fill="auto"/>
            <w:noWrap/>
            <w:vAlign w:val="bottom"/>
            <w:hideMark/>
          </w:tcPr>
          <w:p w14:paraId="09AC75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382014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5319" w:type="dxa"/>
            <w:tcBorders>
              <w:top w:val="nil"/>
              <w:left w:val="nil"/>
              <w:bottom w:val="nil"/>
              <w:right w:val="nil"/>
            </w:tcBorders>
            <w:shd w:val="clear" w:color="auto" w:fill="auto"/>
            <w:noWrap/>
            <w:vAlign w:val="bottom"/>
            <w:hideMark/>
          </w:tcPr>
          <w:p w14:paraId="41CA10E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FF641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3BF3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046507" w14:textId="77777777" w:rsidR="00375E3A" w:rsidRPr="00375E3A" w:rsidRDefault="00375E3A" w:rsidP="00375E3A">
            <w:pPr>
              <w:rPr>
                <w:sz w:val="20"/>
                <w:szCs w:val="20"/>
              </w:rPr>
            </w:pPr>
          </w:p>
        </w:tc>
      </w:tr>
      <w:tr w:rsidR="00375E3A" w:rsidRPr="00375E3A" w14:paraId="76A6DAA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DE1466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34 Financijski rashodi</w:t>
            </w:r>
          </w:p>
        </w:tc>
        <w:tc>
          <w:tcPr>
            <w:tcW w:w="1701" w:type="dxa"/>
            <w:tcBorders>
              <w:top w:val="nil"/>
              <w:left w:val="nil"/>
              <w:bottom w:val="nil"/>
              <w:right w:val="nil"/>
            </w:tcBorders>
            <w:shd w:val="clear" w:color="auto" w:fill="auto"/>
            <w:noWrap/>
            <w:vAlign w:val="bottom"/>
            <w:hideMark/>
          </w:tcPr>
          <w:p w14:paraId="2655BF7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1.088,31</w:t>
            </w:r>
          </w:p>
        </w:tc>
        <w:tc>
          <w:tcPr>
            <w:tcW w:w="1843" w:type="dxa"/>
            <w:tcBorders>
              <w:top w:val="nil"/>
              <w:left w:val="nil"/>
              <w:bottom w:val="nil"/>
              <w:right w:val="nil"/>
            </w:tcBorders>
            <w:shd w:val="clear" w:color="auto" w:fill="auto"/>
            <w:noWrap/>
            <w:vAlign w:val="bottom"/>
            <w:hideMark/>
          </w:tcPr>
          <w:p w14:paraId="429F3C5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w:t>
            </w:r>
          </w:p>
        </w:tc>
        <w:tc>
          <w:tcPr>
            <w:tcW w:w="1701" w:type="dxa"/>
            <w:tcBorders>
              <w:top w:val="nil"/>
              <w:left w:val="nil"/>
              <w:bottom w:val="nil"/>
              <w:right w:val="nil"/>
            </w:tcBorders>
            <w:shd w:val="clear" w:color="auto" w:fill="auto"/>
            <w:noWrap/>
            <w:vAlign w:val="bottom"/>
            <w:hideMark/>
          </w:tcPr>
          <w:p w14:paraId="71DA454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w:t>
            </w:r>
          </w:p>
        </w:tc>
        <w:tc>
          <w:tcPr>
            <w:tcW w:w="1701" w:type="dxa"/>
            <w:tcBorders>
              <w:top w:val="nil"/>
              <w:left w:val="nil"/>
              <w:bottom w:val="nil"/>
              <w:right w:val="nil"/>
            </w:tcBorders>
            <w:shd w:val="clear" w:color="auto" w:fill="auto"/>
            <w:noWrap/>
            <w:vAlign w:val="bottom"/>
            <w:hideMark/>
          </w:tcPr>
          <w:p w14:paraId="5DA051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6A5D58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5319" w:type="dxa"/>
            <w:tcBorders>
              <w:top w:val="nil"/>
              <w:left w:val="nil"/>
              <w:bottom w:val="nil"/>
              <w:right w:val="nil"/>
            </w:tcBorders>
            <w:shd w:val="clear" w:color="auto" w:fill="auto"/>
            <w:noWrap/>
            <w:vAlign w:val="bottom"/>
            <w:hideMark/>
          </w:tcPr>
          <w:p w14:paraId="1A14A96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5B2B8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6813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BA06E2" w14:textId="77777777" w:rsidR="00375E3A" w:rsidRPr="00375E3A" w:rsidRDefault="00375E3A" w:rsidP="00375E3A">
            <w:pPr>
              <w:rPr>
                <w:sz w:val="20"/>
                <w:szCs w:val="20"/>
              </w:rPr>
            </w:pPr>
          </w:p>
        </w:tc>
      </w:tr>
      <w:tr w:rsidR="00375E3A" w:rsidRPr="00375E3A" w14:paraId="59E2E7A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1E13BF"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5 Izdaci za financijsku imovinu i otplate zajmova</w:t>
            </w:r>
          </w:p>
        </w:tc>
        <w:tc>
          <w:tcPr>
            <w:tcW w:w="1701" w:type="dxa"/>
            <w:tcBorders>
              <w:top w:val="nil"/>
              <w:left w:val="nil"/>
              <w:bottom w:val="nil"/>
              <w:right w:val="nil"/>
            </w:tcBorders>
            <w:shd w:val="clear" w:color="auto" w:fill="auto"/>
            <w:noWrap/>
            <w:vAlign w:val="bottom"/>
            <w:hideMark/>
          </w:tcPr>
          <w:p w14:paraId="6EE88EA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93.952,59</w:t>
            </w:r>
          </w:p>
        </w:tc>
        <w:tc>
          <w:tcPr>
            <w:tcW w:w="1843" w:type="dxa"/>
            <w:tcBorders>
              <w:top w:val="nil"/>
              <w:left w:val="nil"/>
              <w:bottom w:val="nil"/>
              <w:right w:val="nil"/>
            </w:tcBorders>
            <w:shd w:val="clear" w:color="auto" w:fill="auto"/>
            <w:noWrap/>
            <w:vAlign w:val="bottom"/>
            <w:hideMark/>
          </w:tcPr>
          <w:p w14:paraId="6AB692A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216.000,00</w:t>
            </w:r>
          </w:p>
        </w:tc>
        <w:tc>
          <w:tcPr>
            <w:tcW w:w="1701" w:type="dxa"/>
            <w:tcBorders>
              <w:top w:val="nil"/>
              <w:left w:val="nil"/>
              <w:bottom w:val="nil"/>
              <w:right w:val="nil"/>
            </w:tcBorders>
            <w:shd w:val="clear" w:color="auto" w:fill="auto"/>
            <w:noWrap/>
            <w:vAlign w:val="bottom"/>
            <w:hideMark/>
          </w:tcPr>
          <w:p w14:paraId="7924409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126.000,00</w:t>
            </w:r>
          </w:p>
        </w:tc>
        <w:tc>
          <w:tcPr>
            <w:tcW w:w="1701" w:type="dxa"/>
            <w:tcBorders>
              <w:top w:val="nil"/>
              <w:left w:val="nil"/>
              <w:bottom w:val="nil"/>
              <w:right w:val="nil"/>
            </w:tcBorders>
            <w:shd w:val="clear" w:color="auto" w:fill="auto"/>
            <w:noWrap/>
            <w:vAlign w:val="bottom"/>
            <w:hideMark/>
          </w:tcPr>
          <w:p w14:paraId="7ECDF4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126.000,00</w:t>
            </w:r>
          </w:p>
        </w:tc>
        <w:tc>
          <w:tcPr>
            <w:tcW w:w="1417" w:type="dxa"/>
            <w:tcBorders>
              <w:top w:val="nil"/>
              <w:left w:val="nil"/>
              <w:bottom w:val="nil"/>
              <w:right w:val="nil"/>
            </w:tcBorders>
            <w:shd w:val="clear" w:color="auto" w:fill="auto"/>
            <w:noWrap/>
            <w:vAlign w:val="bottom"/>
            <w:hideMark/>
          </w:tcPr>
          <w:p w14:paraId="3E1E87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126.000,00</w:t>
            </w:r>
          </w:p>
        </w:tc>
        <w:tc>
          <w:tcPr>
            <w:tcW w:w="5319" w:type="dxa"/>
            <w:tcBorders>
              <w:top w:val="nil"/>
              <w:left w:val="nil"/>
              <w:bottom w:val="nil"/>
              <w:right w:val="nil"/>
            </w:tcBorders>
            <w:shd w:val="clear" w:color="auto" w:fill="auto"/>
            <w:noWrap/>
            <w:vAlign w:val="bottom"/>
            <w:hideMark/>
          </w:tcPr>
          <w:p w14:paraId="3430941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6ADBB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02D1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392F93" w14:textId="77777777" w:rsidR="00375E3A" w:rsidRPr="00375E3A" w:rsidRDefault="00375E3A" w:rsidP="00375E3A">
            <w:pPr>
              <w:rPr>
                <w:sz w:val="20"/>
                <w:szCs w:val="20"/>
              </w:rPr>
            </w:pPr>
          </w:p>
        </w:tc>
      </w:tr>
      <w:tr w:rsidR="00375E3A" w:rsidRPr="00375E3A" w14:paraId="233D7D1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0DDD5EB"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54 Izdaci za otplatu glavnice primljenih kredita i zajmova</w:t>
            </w:r>
          </w:p>
        </w:tc>
        <w:tc>
          <w:tcPr>
            <w:tcW w:w="1701" w:type="dxa"/>
            <w:tcBorders>
              <w:top w:val="nil"/>
              <w:left w:val="nil"/>
              <w:bottom w:val="nil"/>
              <w:right w:val="nil"/>
            </w:tcBorders>
            <w:shd w:val="clear" w:color="auto" w:fill="auto"/>
            <w:noWrap/>
            <w:vAlign w:val="bottom"/>
            <w:hideMark/>
          </w:tcPr>
          <w:p w14:paraId="096499E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93.952,59</w:t>
            </w:r>
          </w:p>
        </w:tc>
        <w:tc>
          <w:tcPr>
            <w:tcW w:w="1843" w:type="dxa"/>
            <w:tcBorders>
              <w:top w:val="nil"/>
              <w:left w:val="nil"/>
              <w:bottom w:val="nil"/>
              <w:right w:val="nil"/>
            </w:tcBorders>
            <w:shd w:val="clear" w:color="auto" w:fill="auto"/>
            <w:noWrap/>
            <w:vAlign w:val="bottom"/>
            <w:hideMark/>
          </w:tcPr>
          <w:p w14:paraId="7371CED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216.000,00</w:t>
            </w:r>
          </w:p>
        </w:tc>
        <w:tc>
          <w:tcPr>
            <w:tcW w:w="1701" w:type="dxa"/>
            <w:tcBorders>
              <w:top w:val="nil"/>
              <w:left w:val="nil"/>
              <w:bottom w:val="nil"/>
              <w:right w:val="nil"/>
            </w:tcBorders>
            <w:shd w:val="clear" w:color="auto" w:fill="auto"/>
            <w:noWrap/>
            <w:vAlign w:val="bottom"/>
            <w:hideMark/>
          </w:tcPr>
          <w:p w14:paraId="7018313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126.000,00</w:t>
            </w:r>
          </w:p>
        </w:tc>
        <w:tc>
          <w:tcPr>
            <w:tcW w:w="1701" w:type="dxa"/>
            <w:tcBorders>
              <w:top w:val="nil"/>
              <w:left w:val="nil"/>
              <w:bottom w:val="nil"/>
              <w:right w:val="nil"/>
            </w:tcBorders>
            <w:shd w:val="clear" w:color="auto" w:fill="auto"/>
            <w:noWrap/>
            <w:vAlign w:val="bottom"/>
            <w:hideMark/>
          </w:tcPr>
          <w:p w14:paraId="6B241C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126.000,00</w:t>
            </w:r>
          </w:p>
        </w:tc>
        <w:tc>
          <w:tcPr>
            <w:tcW w:w="1417" w:type="dxa"/>
            <w:tcBorders>
              <w:top w:val="nil"/>
              <w:left w:val="nil"/>
              <w:bottom w:val="nil"/>
              <w:right w:val="nil"/>
            </w:tcBorders>
            <w:shd w:val="clear" w:color="auto" w:fill="auto"/>
            <w:noWrap/>
            <w:vAlign w:val="bottom"/>
            <w:hideMark/>
          </w:tcPr>
          <w:p w14:paraId="635378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126.000,00</w:t>
            </w:r>
          </w:p>
        </w:tc>
        <w:tc>
          <w:tcPr>
            <w:tcW w:w="5319" w:type="dxa"/>
            <w:tcBorders>
              <w:top w:val="nil"/>
              <w:left w:val="nil"/>
              <w:bottom w:val="nil"/>
              <w:right w:val="nil"/>
            </w:tcBorders>
            <w:shd w:val="clear" w:color="auto" w:fill="auto"/>
            <w:noWrap/>
            <w:vAlign w:val="bottom"/>
            <w:hideMark/>
          </w:tcPr>
          <w:p w14:paraId="144794B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9216E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87B1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AABDBB" w14:textId="77777777" w:rsidR="00375E3A" w:rsidRPr="00375E3A" w:rsidRDefault="00375E3A" w:rsidP="00375E3A">
            <w:pPr>
              <w:rPr>
                <w:sz w:val="20"/>
                <w:szCs w:val="20"/>
              </w:rPr>
            </w:pPr>
          </w:p>
        </w:tc>
      </w:tr>
      <w:tr w:rsidR="00375E3A" w:rsidRPr="00375E3A" w14:paraId="36A15C7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8F479C8"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A100210 Program Zaželi</w:t>
            </w:r>
          </w:p>
        </w:tc>
        <w:tc>
          <w:tcPr>
            <w:tcW w:w="1701" w:type="dxa"/>
            <w:tcBorders>
              <w:top w:val="nil"/>
              <w:left w:val="nil"/>
              <w:bottom w:val="nil"/>
              <w:right w:val="nil"/>
            </w:tcBorders>
            <w:shd w:val="clear" w:color="000000" w:fill="CCCCFF"/>
            <w:noWrap/>
            <w:vAlign w:val="bottom"/>
            <w:hideMark/>
          </w:tcPr>
          <w:p w14:paraId="25F0976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93.967,88</w:t>
            </w:r>
          </w:p>
        </w:tc>
        <w:tc>
          <w:tcPr>
            <w:tcW w:w="1843" w:type="dxa"/>
            <w:tcBorders>
              <w:top w:val="nil"/>
              <w:left w:val="nil"/>
              <w:bottom w:val="nil"/>
              <w:right w:val="nil"/>
            </w:tcBorders>
            <w:shd w:val="clear" w:color="000000" w:fill="CCCCFF"/>
            <w:noWrap/>
            <w:vAlign w:val="bottom"/>
            <w:hideMark/>
          </w:tcPr>
          <w:p w14:paraId="19ECB7D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CCCCFF"/>
            <w:noWrap/>
            <w:vAlign w:val="bottom"/>
            <w:hideMark/>
          </w:tcPr>
          <w:p w14:paraId="295564C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CCCCFF"/>
            <w:noWrap/>
            <w:vAlign w:val="bottom"/>
            <w:hideMark/>
          </w:tcPr>
          <w:p w14:paraId="4C0836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722F2B7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6A41FA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15ED07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7113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FA1918" w14:textId="77777777" w:rsidR="00375E3A" w:rsidRPr="00375E3A" w:rsidRDefault="00375E3A" w:rsidP="00375E3A">
            <w:pPr>
              <w:rPr>
                <w:sz w:val="20"/>
                <w:szCs w:val="20"/>
              </w:rPr>
            </w:pPr>
          </w:p>
        </w:tc>
      </w:tr>
      <w:tr w:rsidR="00375E3A" w:rsidRPr="00375E3A" w14:paraId="3794F57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76574F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5.2. Tekuće pomoći iz državnog proračuna</w:t>
            </w:r>
          </w:p>
        </w:tc>
        <w:tc>
          <w:tcPr>
            <w:tcW w:w="1701" w:type="dxa"/>
            <w:tcBorders>
              <w:top w:val="nil"/>
              <w:left w:val="nil"/>
              <w:bottom w:val="nil"/>
              <w:right w:val="nil"/>
            </w:tcBorders>
            <w:shd w:val="clear" w:color="000000" w:fill="FFFF99"/>
            <w:noWrap/>
            <w:vAlign w:val="bottom"/>
            <w:hideMark/>
          </w:tcPr>
          <w:p w14:paraId="3A45B80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93.967,88</w:t>
            </w:r>
          </w:p>
        </w:tc>
        <w:tc>
          <w:tcPr>
            <w:tcW w:w="1843" w:type="dxa"/>
            <w:tcBorders>
              <w:top w:val="nil"/>
              <w:left w:val="nil"/>
              <w:bottom w:val="nil"/>
              <w:right w:val="nil"/>
            </w:tcBorders>
            <w:shd w:val="clear" w:color="000000" w:fill="FFFF99"/>
            <w:noWrap/>
            <w:vAlign w:val="bottom"/>
            <w:hideMark/>
          </w:tcPr>
          <w:p w14:paraId="1FB174C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75DAC64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64F531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D6CDC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452E63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B56F1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7B78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C48E54" w14:textId="77777777" w:rsidR="00375E3A" w:rsidRPr="00375E3A" w:rsidRDefault="00375E3A" w:rsidP="00375E3A">
            <w:pPr>
              <w:rPr>
                <w:sz w:val="20"/>
                <w:szCs w:val="20"/>
              </w:rPr>
            </w:pPr>
          </w:p>
        </w:tc>
      </w:tr>
      <w:tr w:rsidR="00375E3A" w:rsidRPr="00375E3A" w14:paraId="4BCD774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89ADFD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1889A7E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93.967,88</w:t>
            </w:r>
          </w:p>
        </w:tc>
        <w:tc>
          <w:tcPr>
            <w:tcW w:w="1843" w:type="dxa"/>
            <w:tcBorders>
              <w:top w:val="nil"/>
              <w:left w:val="nil"/>
              <w:bottom w:val="nil"/>
              <w:right w:val="nil"/>
            </w:tcBorders>
            <w:shd w:val="clear" w:color="auto" w:fill="auto"/>
            <w:noWrap/>
            <w:vAlign w:val="bottom"/>
            <w:hideMark/>
          </w:tcPr>
          <w:p w14:paraId="73FBF5C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240FD1F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0DF6DD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29A74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A659FF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B633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E46E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7E92AC" w14:textId="77777777" w:rsidR="00375E3A" w:rsidRPr="00375E3A" w:rsidRDefault="00375E3A" w:rsidP="00375E3A">
            <w:pPr>
              <w:rPr>
                <w:sz w:val="20"/>
                <w:szCs w:val="20"/>
              </w:rPr>
            </w:pPr>
          </w:p>
        </w:tc>
      </w:tr>
      <w:tr w:rsidR="00375E3A" w:rsidRPr="00375E3A" w14:paraId="49AB599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4667BE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31 Rashodi za zaposlene</w:t>
            </w:r>
          </w:p>
        </w:tc>
        <w:tc>
          <w:tcPr>
            <w:tcW w:w="1701" w:type="dxa"/>
            <w:tcBorders>
              <w:top w:val="nil"/>
              <w:left w:val="nil"/>
              <w:bottom w:val="nil"/>
              <w:right w:val="nil"/>
            </w:tcBorders>
            <w:shd w:val="clear" w:color="auto" w:fill="auto"/>
            <w:noWrap/>
            <w:vAlign w:val="bottom"/>
            <w:hideMark/>
          </w:tcPr>
          <w:p w14:paraId="0AABDF8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73.584,52</w:t>
            </w:r>
          </w:p>
        </w:tc>
        <w:tc>
          <w:tcPr>
            <w:tcW w:w="1843" w:type="dxa"/>
            <w:tcBorders>
              <w:top w:val="nil"/>
              <w:left w:val="nil"/>
              <w:bottom w:val="nil"/>
              <w:right w:val="nil"/>
            </w:tcBorders>
            <w:shd w:val="clear" w:color="auto" w:fill="auto"/>
            <w:noWrap/>
            <w:vAlign w:val="bottom"/>
            <w:hideMark/>
          </w:tcPr>
          <w:p w14:paraId="7EAA0D2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5CC6D72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53399CB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43DB0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DB8965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D6D3E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0B863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27B082" w14:textId="77777777" w:rsidR="00375E3A" w:rsidRPr="00375E3A" w:rsidRDefault="00375E3A" w:rsidP="00375E3A">
            <w:pPr>
              <w:rPr>
                <w:sz w:val="20"/>
                <w:szCs w:val="20"/>
              </w:rPr>
            </w:pPr>
          </w:p>
        </w:tc>
      </w:tr>
      <w:tr w:rsidR="00375E3A" w:rsidRPr="00375E3A" w14:paraId="616D86F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D99226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06CA229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20.383,36</w:t>
            </w:r>
          </w:p>
        </w:tc>
        <w:tc>
          <w:tcPr>
            <w:tcW w:w="1843" w:type="dxa"/>
            <w:tcBorders>
              <w:top w:val="nil"/>
              <w:left w:val="nil"/>
              <w:bottom w:val="nil"/>
              <w:right w:val="nil"/>
            </w:tcBorders>
            <w:shd w:val="clear" w:color="auto" w:fill="auto"/>
            <w:noWrap/>
            <w:vAlign w:val="bottom"/>
            <w:hideMark/>
          </w:tcPr>
          <w:p w14:paraId="139CB0E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7D3C39E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0A8744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2577D9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1797B0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C714A0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30FB6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288B1C" w14:textId="77777777" w:rsidR="00375E3A" w:rsidRPr="00375E3A" w:rsidRDefault="00375E3A" w:rsidP="00375E3A">
            <w:pPr>
              <w:rPr>
                <w:sz w:val="20"/>
                <w:szCs w:val="20"/>
              </w:rPr>
            </w:pPr>
          </w:p>
        </w:tc>
      </w:tr>
      <w:tr w:rsidR="00375E3A" w:rsidRPr="00375E3A" w14:paraId="5D0478B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1DF963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Kapitalni projekt K100202 Nabava dugotrajne imovine</w:t>
            </w:r>
          </w:p>
        </w:tc>
        <w:tc>
          <w:tcPr>
            <w:tcW w:w="1701" w:type="dxa"/>
            <w:tcBorders>
              <w:top w:val="nil"/>
              <w:left w:val="nil"/>
              <w:bottom w:val="nil"/>
              <w:right w:val="nil"/>
            </w:tcBorders>
            <w:shd w:val="clear" w:color="000000" w:fill="CCCCFF"/>
            <w:noWrap/>
            <w:vAlign w:val="bottom"/>
            <w:hideMark/>
          </w:tcPr>
          <w:p w14:paraId="39925F5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2.607,59</w:t>
            </w:r>
          </w:p>
        </w:tc>
        <w:tc>
          <w:tcPr>
            <w:tcW w:w="1843" w:type="dxa"/>
            <w:tcBorders>
              <w:top w:val="nil"/>
              <w:left w:val="nil"/>
              <w:bottom w:val="nil"/>
              <w:right w:val="nil"/>
            </w:tcBorders>
            <w:shd w:val="clear" w:color="000000" w:fill="CCCCFF"/>
            <w:noWrap/>
            <w:vAlign w:val="bottom"/>
            <w:hideMark/>
          </w:tcPr>
          <w:p w14:paraId="3F60A8F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74.700,00</w:t>
            </w:r>
          </w:p>
        </w:tc>
        <w:tc>
          <w:tcPr>
            <w:tcW w:w="1701" w:type="dxa"/>
            <w:tcBorders>
              <w:top w:val="nil"/>
              <w:left w:val="nil"/>
              <w:bottom w:val="nil"/>
              <w:right w:val="nil"/>
            </w:tcBorders>
            <w:shd w:val="clear" w:color="000000" w:fill="CCCCFF"/>
            <w:noWrap/>
            <w:vAlign w:val="bottom"/>
            <w:hideMark/>
          </w:tcPr>
          <w:p w14:paraId="7A3F823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23.800,00</w:t>
            </w:r>
          </w:p>
        </w:tc>
        <w:tc>
          <w:tcPr>
            <w:tcW w:w="1701" w:type="dxa"/>
            <w:tcBorders>
              <w:top w:val="nil"/>
              <w:left w:val="nil"/>
              <w:bottom w:val="nil"/>
              <w:right w:val="nil"/>
            </w:tcBorders>
            <w:shd w:val="clear" w:color="000000" w:fill="CCCCFF"/>
            <w:noWrap/>
            <w:vAlign w:val="bottom"/>
            <w:hideMark/>
          </w:tcPr>
          <w:p w14:paraId="717475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21.900,00</w:t>
            </w:r>
          </w:p>
        </w:tc>
        <w:tc>
          <w:tcPr>
            <w:tcW w:w="1417" w:type="dxa"/>
            <w:tcBorders>
              <w:top w:val="nil"/>
              <w:left w:val="nil"/>
              <w:bottom w:val="nil"/>
              <w:right w:val="nil"/>
            </w:tcBorders>
            <w:shd w:val="clear" w:color="000000" w:fill="CCCCFF"/>
            <w:noWrap/>
            <w:vAlign w:val="bottom"/>
            <w:hideMark/>
          </w:tcPr>
          <w:p w14:paraId="1BC47FF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21.900,00</w:t>
            </w:r>
          </w:p>
        </w:tc>
        <w:tc>
          <w:tcPr>
            <w:tcW w:w="5319" w:type="dxa"/>
            <w:tcBorders>
              <w:top w:val="nil"/>
              <w:left w:val="nil"/>
              <w:bottom w:val="nil"/>
              <w:right w:val="nil"/>
            </w:tcBorders>
            <w:shd w:val="clear" w:color="auto" w:fill="auto"/>
            <w:noWrap/>
            <w:vAlign w:val="bottom"/>
            <w:hideMark/>
          </w:tcPr>
          <w:p w14:paraId="5C6DBF6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953E3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40EC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C2BE1F" w14:textId="77777777" w:rsidR="00375E3A" w:rsidRPr="00375E3A" w:rsidRDefault="00375E3A" w:rsidP="00375E3A">
            <w:pPr>
              <w:rPr>
                <w:sz w:val="20"/>
                <w:szCs w:val="20"/>
              </w:rPr>
            </w:pPr>
          </w:p>
        </w:tc>
      </w:tr>
      <w:tr w:rsidR="00375E3A" w:rsidRPr="00375E3A" w14:paraId="521B303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F98BD76"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4.C. Prihodi od  imovine</w:t>
            </w:r>
          </w:p>
        </w:tc>
        <w:tc>
          <w:tcPr>
            <w:tcW w:w="1701" w:type="dxa"/>
            <w:tcBorders>
              <w:top w:val="nil"/>
              <w:left w:val="nil"/>
              <w:bottom w:val="nil"/>
              <w:right w:val="nil"/>
            </w:tcBorders>
            <w:shd w:val="clear" w:color="000000" w:fill="FFFF99"/>
            <w:noWrap/>
            <w:vAlign w:val="bottom"/>
            <w:hideMark/>
          </w:tcPr>
          <w:p w14:paraId="71A9005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2.607,59</w:t>
            </w:r>
          </w:p>
        </w:tc>
        <w:tc>
          <w:tcPr>
            <w:tcW w:w="1843" w:type="dxa"/>
            <w:tcBorders>
              <w:top w:val="nil"/>
              <w:left w:val="nil"/>
              <w:bottom w:val="nil"/>
              <w:right w:val="nil"/>
            </w:tcBorders>
            <w:shd w:val="clear" w:color="000000" w:fill="FFFF99"/>
            <w:noWrap/>
            <w:vAlign w:val="bottom"/>
            <w:hideMark/>
          </w:tcPr>
          <w:p w14:paraId="7B7E73A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18.100,00</w:t>
            </w:r>
          </w:p>
        </w:tc>
        <w:tc>
          <w:tcPr>
            <w:tcW w:w="1701" w:type="dxa"/>
            <w:tcBorders>
              <w:top w:val="nil"/>
              <w:left w:val="nil"/>
              <w:bottom w:val="nil"/>
              <w:right w:val="nil"/>
            </w:tcBorders>
            <w:shd w:val="clear" w:color="000000" w:fill="FFFF99"/>
            <w:noWrap/>
            <w:vAlign w:val="bottom"/>
            <w:hideMark/>
          </w:tcPr>
          <w:p w14:paraId="3D279F1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10.900,00</w:t>
            </w:r>
          </w:p>
        </w:tc>
        <w:tc>
          <w:tcPr>
            <w:tcW w:w="1701" w:type="dxa"/>
            <w:tcBorders>
              <w:top w:val="nil"/>
              <w:left w:val="nil"/>
              <w:bottom w:val="nil"/>
              <w:right w:val="nil"/>
            </w:tcBorders>
            <w:shd w:val="clear" w:color="000000" w:fill="FFFF99"/>
            <w:noWrap/>
            <w:vAlign w:val="bottom"/>
            <w:hideMark/>
          </w:tcPr>
          <w:p w14:paraId="341006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10.900,00</w:t>
            </w:r>
          </w:p>
        </w:tc>
        <w:tc>
          <w:tcPr>
            <w:tcW w:w="1417" w:type="dxa"/>
            <w:tcBorders>
              <w:top w:val="nil"/>
              <w:left w:val="nil"/>
              <w:bottom w:val="nil"/>
              <w:right w:val="nil"/>
            </w:tcBorders>
            <w:shd w:val="clear" w:color="000000" w:fill="FFFF99"/>
            <w:noWrap/>
            <w:vAlign w:val="bottom"/>
            <w:hideMark/>
          </w:tcPr>
          <w:p w14:paraId="65D498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10.900,00</w:t>
            </w:r>
          </w:p>
        </w:tc>
        <w:tc>
          <w:tcPr>
            <w:tcW w:w="5319" w:type="dxa"/>
            <w:tcBorders>
              <w:top w:val="nil"/>
              <w:left w:val="nil"/>
              <w:bottom w:val="nil"/>
              <w:right w:val="nil"/>
            </w:tcBorders>
            <w:shd w:val="clear" w:color="auto" w:fill="auto"/>
            <w:noWrap/>
            <w:vAlign w:val="bottom"/>
            <w:hideMark/>
          </w:tcPr>
          <w:p w14:paraId="27DA645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04774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5512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A8358C" w14:textId="77777777" w:rsidR="00375E3A" w:rsidRPr="00375E3A" w:rsidRDefault="00375E3A" w:rsidP="00375E3A">
            <w:pPr>
              <w:rPr>
                <w:sz w:val="20"/>
                <w:szCs w:val="20"/>
              </w:rPr>
            </w:pPr>
          </w:p>
        </w:tc>
      </w:tr>
      <w:tr w:rsidR="00375E3A" w:rsidRPr="00375E3A" w14:paraId="548482A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15D7E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79092AB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2.607,59</w:t>
            </w:r>
          </w:p>
        </w:tc>
        <w:tc>
          <w:tcPr>
            <w:tcW w:w="1843" w:type="dxa"/>
            <w:tcBorders>
              <w:top w:val="nil"/>
              <w:left w:val="nil"/>
              <w:bottom w:val="nil"/>
              <w:right w:val="nil"/>
            </w:tcBorders>
            <w:shd w:val="clear" w:color="auto" w:fill="auto"/>
            <w:noWrap/>
            <w:vAlign w:val="bottom"/>
            <w:hideMark/>
          </w:tcPr>
          <w:p w14:paraId="6FB867F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18.100,00</w:t>
            </w:r>
          </w:p>
        </w:tc>
        <w:tc>
          <w:tcPr>
            <w:tcW w:w="1701" w:type="dxa"/>
            <w:tcBorders>
              <w:top w:val="nil"/>
              <w:left w:val="nil"/>
              <w:bottom w:val="nil"/>
              <w:right w:val="nil"/>
            </w:tcBorders>
            <w:shd w:val="clear" w:color="auto" w:fill="auto"/>
            <w:noWrap/>
            <w:vAlign w:val="bottom"/>
            <w:hideMark/>
          </w:tcPr>
          <w:p w14:paraId="1078BB6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10.900,00</w:t>
            </w:r>
          </w:p>
        </w:tc>
        <w:tc>
          <w:tcPr>
            <w:tcW w:w="1701" w:type="dxa"/>
            <w:tcBorders>
              <w:top w:val="nil"/>
              <w:left w:val="nil"/>
              <w:bottom w:val="nil"/>
              <w:right w:val="nil"/>
            </w:tcBorders>
            <w:shd w:val="clear" w:color="auto" w:fill="auto"/>
            <w:noWrap/>
            <w:vAlign w:val="bottom"/>
            <w:hideMark/>
          </w:tcPr>
          <w:p w14:paraId="02BA4E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10.900,00</w:t>
            </w:r>
          </w:p>
        </w:tc>
        <w:tc>
          <w:tcPr>
            <w:tcW w:w="1417" w:type="dxa"/>
            <w:tcBorders>
              <w:top w:val="nil"/>
              <w:left w:val="nil"/>
              <w:bottom w:val="nil"/>
              <w:right w:val="nil"/>
            </w:tcBorders>
            <w:shd w:val="clear" w:color="auto" w:fill="auto"/>
            <w:noWrap/>
            <w:vAlign w:val="bottom"/>
            <w:hideMark/>
          </w:tcPr>
          <w:p w14:paraId="405FE7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10.900,00</w:t>
            </w:r>
          </w:p>
        </w:tc>
        <w:tc>
          <w:tcPr>
            <w:tcW w:w="5319" w:type="dxa"/>
            <w:tcBorders>
              <w:top w:val="nil"/>
              <w:left w:val="nil"/>
              <w:bottom w:val="nil"/>
              <w:right w:val="nil"/>
            </w:tcBorders>
            <w:shd w:val="clear" w:color="auto" w:fill="auto"/>
            <w:noWrap/>
            <w:vAlign w:val="bottom"/>
            <w:hideMark/>
          </w:tcPr>
          <w:p w14:paraId="3A3BE25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666B7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AA481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9CDAD9" w14:textId="77777777" w:rsidR="00375E3A" w:rsidRPr="00375E3A" w:rsidRDefault="00375E3A" w:rsidP="00375E3A">
            <w:pPr>
              <w:rPr>
                <w:sz w:val="20"/>
                <w:szCs w:val="20"/>
              </w:rPr>
            </w:pPr>
          </w:p>
        </w:tc>
      </w:tr>
      <w:tr w:rsidR="00375E3A" w:rsidRPr="00375E3A" w14:paraId="4585E4B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95605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4F9DC65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2.607,59</w:t>
            </w:r>
          </w:p>
        </w:tc>
        <w:tc>
          <w:tcPr>
            <w:tcW w:w="1843" w:type="dxa"/>
            <w:tcBorders>
              <w:top w:val="nil"/>
              <w:left w:val="nil"/>
              <w:bottom w:val="nil"/>
              <w:right w:val="nil"/>
            </w:tcBorders>
            <w:shd w:val="clear" w:color="auto" w:fill="auto"/>
            <w:noWrap/>
            <w:vAlign w:val="bottom"/>
            <w:hideMark/>
          </w:tcPr>
          <w:p w14:paraId="72CFD93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18.100,00</w:t>
            </w:r>
          </w:p>
        </w:tc>
        <w:tc>
          <w:tcPr>
            <w:tcW w:w="1701" w:type="dxa"/>
            <w:tcBorders>
              <w:top w:val="nil"/>
              <w:left w:val="nil"/>
              <w:bottom w:val="nil"/>
              <w:right w:val="nil"/>
            </w:tcBorders>
            <w:shd w:val="clear" w:color="auto" w:fill="auto"/>
            <w:noWrap/>
            <w:vAlign w:val="bottom"/>
            <w:hideMark/>
          </w:tcPr>
          <w:p w14:paraId="2ACC0CD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10.900,00</w:t>
            </w:r>
          </w:p>
        </w:tc>
        <w:tc>
          <w:tcPr>
            <w:tcW w:w="1701" w:type="dxa"/>
            <w:tcBorders>
              <w:top w:val="nil"/>
              <w:left w:val="nil"/>
              <w:bottom w:val="nil"/>
              <w:right w:val="nil"/>
            </w:tcBorders>
            <w:shd w:val="clear" w:color="auto" w:fill="auto"/>
            <w:noWrap/>
            <w:vAlign w:val="bottom"/>
            <w:hideMark/>
          </w:tcPr>
          <w:p w14:paraId="711628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10.900,00</w:t>
            </w:r>
          </w:p>
        </w:tc>
        <w:tc>
          <w:tcPr>
            <w:tcW w:w="1417" w:type="dxa"/>
            <w:tcBorders>
              <w:top w:val="nil"/>
              <w:left w:val="nil"/>
              <w:bottom w:val="nil"/>
              <w:right w:val="nil"/>
            </w:tcBorders>
            <w:shd w:val="clear" w:color="auto" w:fill="auto"/>
            <w:noWrap/>
            <w:vAlign w:val="bottom"/>
            <w:hideMark/>
          </w:tcPr>
          <w:p w14:paraId="7A22EC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10.900,00</w:t>
            </w:r>
          </w:p>
        </w:tc>
        <w:tc>
          <w:tcPr>
            <w:tcW w:w="5319" w:type="dxa"/>
            <w:tcBorders>
              <w:top w:val="nil"/>
              <w:left w:val="nil"/>
              <w:bottom w:val="nil"/>
              <w:right w:val="nil"/>
            </w:tcBorders>
            <w:shd w:val="clear" w:color="auto" w:fill="auto"/>
            <w:noWrap/>
            <w:vAlign w:val="bottom"/>
            <w:hideMark/>
          </w:tcPr>
          <w:p w14:paraId="28D0519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D5EA7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8F9E7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BECB31" w14:textId="77777777" w:rsidR="00375E3A" w:rsidRPr="00375E3A" w:rsidRDefault="00375E3A" w:rsidP="00375E3A">
            <w:pPr>
              <w:rPr>
                <w:sz w:val="20"/>
                <w:szCs w:val="20"/>
              </w:rPr>
            </w:pPr>
          </w:p>
        </w:tc>
      </w:tr>
      <w:tr w:rsidR="00375E3A" w:rsidRPr="00375E3A" w14:paraId="6279888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CA489D0"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4.D. Stanovi na kojima postoji stanarsko pravo</w:t>
            </w:r>
          </w:p>
        </w:tc>
        <w:tc>
          <w:tcPr>
            <w:tcW w:w="1701" w:type="dxa"/>
            <w:tcBorders>
              <w:top w:val="nil"/>
              <w:left w:val="nil"/>
              <w:bottom w:val="nil"/>
              <w:right w:val="nil"/>
            </w:tcBorders>
            <w:shd w:val="clear" w:color="000000" w:fill="FFFF99"/>
            <w:noWrap/>
            <w:vAlign w:val="bottom"/>
            <w:hideMark/>
          </w:tcPr>
          <w:p w14:paraId="0F47CD0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50913E9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6.000,00</w:t>
            </w:r>
          </w:p>
        </w:tc>
        <w:tc>
          <w:tcPr>
            <w:tcW w:w="1701" w:type="dxa"/>
            <w:tcBorders>
              <w:top w:val="nil"/>
              <w:left w:val="nil"/>
              <w:bottom w:val="nil"/>
              <w:right w:val="nil"/>
            </w:tcBorders>
            <w:shd w:val="clear" w:color="000000" w:fill="FFFF99"/>
            <w:noWrap/>
            <w:vAlign w:val="bottom"/>
            <w:hideMark/>
          </w:tcPr>
          <w:p w14:paraId="6F19FCE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6.000,00</w:t>
            </w:r>
          </w:p>
        </w:tc>
        <w:tc>
          <w:tcPr>
            <w:tcW w:w="1701" w:type="dxa"/>
            <w:tcBorders>
              <w:top w:val="nil"/>
              <w:left w:val="nil"/>
              <w:bottom w:val="nil"/>
              <w:right w:val="nil"/>
            </w:tcBorders>
            <w:shd w:val="clear" w:color="000000" w:fill="FFFF99"/>
            <w:noWrap/>
            <w:vAlign w:val="bottom"/>
            <w:hideMark/>
          </w:tcPr>
          <w:p w14:paraId="53089E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417" w:type="dxa"/>
            <w:tcBorders>
              <w:top w:val="nil"/>
              <w:left w:val="nil"/>
              <w:bottom w:val="nil"/>
              <w:right w:val="nil"/>
            </w:tcBorders>
            <w:shd w:val="clear" w:color="000000" w:fill="FFFF99"/>
            <w:noWrap/>
            <w:vAlign w:val="bottom"/>
            <w:hideMark/>
          </w:tcPr>
          <w:p w14:paraId="0CBD6F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5319" w:type="dxa"/>
            <w:tcBorders>
              <w:top w:val="nil"/>
              <w:left w:val="nil"/>
              <w:bottom w:val="nil"/>
              <w:right w:val="nil"/>
            </w:tcBorders>
            <w:shd w:val="clear" w:color="auto" w:fill="auto"/>
            <w:noWrap/>
            <w:vAlign w:val="bottom"/>
            <w:hideMark/>
          </w:tcPr>
          <w:p w14:paraId="5A75FFF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BE92B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3A85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1B397E" w14:textId="77777777" w:rsidR="00375E3A" w:rsidRPr="00375E3A" w:rsidRDefault="00375E3A" w:rsidP="00375E3A">
            <w:pPr>
              <w:rPr>
                <w:sz w:val="20"/>
                <w:szCs w:val="20"/>
              </w:rPr>
            </w:pPr>
          </w:p>
        </w:tc>
      </w:tr>
      <w:tr w:rsidR="00375E3A" w:rsidRPr="00375E3A" w14:paraId="3411D5C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B76FF7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4F32D44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6C06075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6.000,00</w:t>
            </w:r>
          </w:p>
        </w:tc>
        <w:tc>
          <w:tcPr>
            <w:tcW w:w="1701" w:type="dxa"/>
            <w:tcBorders>
              <w:top w:val="nil"/>
              <w:left w:val="nil"/>
              <w:bottom w:val="nil"/>
              <w:right w:val="nil"/>
            </w:tcBorders>
            <w:shd w:val="clear" w:color="auto" w:fill="auto"/>
            <w:noWrap/>
            <w:vAlign w:val="bottom"/>
            <w:hideMark/>
          </w:tcPr>
          <w:p w14:paraId="3E54C89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6.000,00</w:t>
            </w:r>
          </w:p>
        </w:tc>
        <w:tc>
          <w:tcPr>
            <w:tcW w:w="1701" w:type="dxa"/>
            <w:tcBorders>
              <w:top w:val="nil"/>
              <w:left w:val="nil"/>
              <w:bottom w:val="nil"/>
              <w:right w:val="nil"/>
            </w:tcBorders>
            <w:shd w:val="clear" w:color="auto" w:fill="auto"/>
            <w:noWrap/>
            <w:vAlign w:val="bottom"/>
            <w:hideMark/>
          </w:tcPr>
          <w:p w14:paraId="559FE1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71A0C89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5319" w:type="dxa"/>
            <w:tcBorders>
              <w:top w:val="nil"/>
              <w:left w:val="nil"/>
              <w:bottom w:val="nil"/>
              <w:right w:val="nil"/>
            </w:tcBorders>
            <w:shd w:val="clear" w:color="auto" w:fill="auto"/>
            <w:noWrap/>
            <w:vAlign w:val="bottom"/>
            <w:hideMark/>
          </w:tcPr>
          <w:p w14:paraId="403C2B8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F5F09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EEE3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9E5AE4" w14:textId="77777777" w:rsidR="00375E3A" w:rsidRPr="00375E3A" w:rsidRDefault="00375E3A" w:rsidP="00375E3A">
            <w:pPr>
              <w:rPr>
                <w:sz w:val="20"/>
                <w:szCs w:val="20"/>
              </w:rPr>
            </w:pPr>
          </w:p>
        </w:tc>
      </w:tr>
      <w:tr w:rsidR="00375E3A" w:rsidRPr="00375E3A" w14:paraId="39A97FB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B427A4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3059A08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96F3CD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6.000,00</w:t>
            </w:r>
          </w:p>
        </w:tc>
        <w:tc>
          <w:tcPr>
            <w:tcW w:w="1701" w:type="dxa"/>
            <w:tcBorders>
              <w:top w:val="nil"/>
              <w:left w:val="nil"/>
              <w:bottom w:val="nil"/>
              <w:right w:val="nil"/>
            </w:tcBorders>
            <w:shd w:val="clear" w:color="auto" w:fill="auto"/>
            <w:noWrap/>
            <w:vAlign w:val="bottom"/>
            <w:hideMark/>
          </w:tcPr>
          <w:p w14:paraId="3B7EFFD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6.000,00</w:t>
            </w:r>
          </w:p>
        </w:tc>
        <w:tc>
          <w:tcPr>
            <w:tcW w:w="1701" w:type="dxa"/>
            <w:tcBorders>
              <w:top w:val="nil"/>
              <w:left w:val="nil"/>
              <w:bottom w:val="nil"/>
              <w:right w:val="nil"/>
            </w:tcBorders>
            <w:shd w:val="clear" w:color="auto" w:fill="auto"/>
            <w:noWrap/>
            <w:vAlign w:val="bottom"/>
            <w:hideMark/>
          </w:tcPr>
          <w:p w14:paraId="1229CA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683FD4D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5319" w:type="dxa"/>
            <w:tcBorders>
              <w:top w:val="nil"/>
              <w:left w:val="nil"/>
              <w:bottom w:val="nil"/>
              <w:right w:val="nil"/>
            </w:tcBorders>
            <w:shd w:val="clear" w:color="auto" w:fill="auto"/>
            <w:noWrap/>
            <w:vAlign w:val="bottom"/>
            <w:hideMark/>
          </w:tcPr>
          <w:p w14:paraId="73D5C1D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A79CD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DD53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C86A7A" w14:textId="77777777" w:rsidR="00375E3A" w:rsidRPr="00375E3A" w:rsidRDefault="00375E3A" w:rsidP="00375E3A">
            <w:pPr>
              <w:rPr>
                <w:sz w:val="20"/>
                <w:szCs w:val="20"/>
              </w:rPr>
            </w:pPr>
          </w:p>
        </w:tc>
      </w:tr>
      <w:tr w:rsidR="00375E3A" w:rsidRPr="00375E3A" w14:paraId="019FB0B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696896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5.2. Tekuće pomoći iz državnog proračuna</w:t>
            </w:r>
          </w:p>
        </w:tc>
        <w:tc>
          <w:tcPr>
            <w:tcW w:w="1701" w:type="dxa"/>
            <w:tcBorders>
              <w:top w:val="nil"/>
              <w:left w:val="nil"/>
              <w:bottom w:val="nil"/>
              <w:right w:val="nil"/>
            </w:tcBorders>
            <w:shd w:val="clear" w:color="000000" w:fill="FFFF99"/>
            <w:noWrap/>
            <w:vAlign w:val="bottom"/>
            <w:hideMark/>
          </w:tcPr>
          <w:p w14:paraId="4822AF3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75A835D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46.200,00</w:t>
            </w:r>
          </w:p>
        </w:tc>
        <w:tc>
          <w:tcPr>
            <w:tcW w:w="1701" w:type="dxa"/>
            <w:tcBorders>
              <w:top w:val="nil"/>
              <w:left w:val="nil"/>
              <w:bottom w:val="nil"/>
              <w:right w:val="nil"/>
            </w:tcBorders>
            <w:shd w:val="clear" w:color="000000" w:fill="FFFF99"/>
            <w:noWrap/>
            <w:vAlign w:val="bottom"/>
            <w:hideMark/>
          </w:tcPr>
          <w:p w14:paraId="5126F5D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2.500,00</w:t>
            </w:r>
          </w:p>
        </w:tc>
        <w:tc>
          <w:tcPr>
            <w:tcW w:w="1701" w:type="dxa"/>
            <w:tcBorders>
              <w:top w:val="nil"/>
              <w:left w:val="nil"/>
              <w:bottom w:val="nil"/>
              <w:right w:val="nil"/>
            </w:tcBorders>
            <w:shd w:val="clear" w:color="000000" w:fill="FFFF99"/>
            <w:noWrap/>
            <w:vAlign w:val="bottom"/>
            <w:hideMark/>
          </w:tcPr>
          <w:p w14:paraId="5EB206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w:t>
            </w:r>
          </w:p>
        </w:tc>
        <w:tc>
          <w:tcPr>
            <w:tcW w:w="1417" w:type="dxa"/>
            <w:tcBorders>
              <w:top w:val="nil"/>
              <w:left w:val="nil"/>
              <w:bottom w:val="nil"/>
              <w:right w:val="nil"/>
            </w:tcBorders>
            <w:shd w:val="clear" w:color="000000" w:fill="FFFF99"/>
            <w:noWrap/>
            <w:vAlign w:val="bottom"/>
            <w:hideMark/>
          </w:tcPr>
          <w:p w14:paraId="6EB0750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w:t>
            </w:r>
          </w:p>
        </w:tc>
        <w:tc>
          <w:tcPr>
            <w:tcW w:w="5319" w:type="dxa"/>
            <w:tcBorders>
              <w:top w:val="nil"/>
              <w:left w:val="nil"/>
              <w:bottom w:val="nil"/>
              <w:right w:val="nil"/>
            </w:tcBorders>
            <w:shd w:val="clear" w:color="auto" w:fill="auto"/>
            <w:noWrap/>
            <w:vAlign w:val="bottom"/>
            <w:hideMark/>
          </w:tcPr>
          <w:p w14:paraId="02876D0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06EA8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4C5C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945578" w14:textId="77777777" w:rsidR="00375E3A" w:rsidRPr="00375E3A" w:rsidRDefault="00375E3A" w:rsidP="00375E3A">
            <w:pPr>
              <w:rPr>
                <w:sz w:val="20"/>
                <w:szCs w:val="20"/>
              </w:rPr>
            </w:pPr>
          </w:p>
        </w:tc>
      </w:tr>
      <w:tr w:rsidR="00375E3A" w:rsidRPr="00375E3A" w14:paraId="2B9FB15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64C1BD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10D44D5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BA7BFD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46.200,00</w:t>
            </w:r>
          </w:p>
        </w:tc>
        <w:tc>
          <w:tcPr>
            <w:tcW w:w="1701" w:type="dxa"/>
            <w:tcBorders>
              <w:top w:val="nil"/>
              <w:left w:val="nil"/>
              <w:bottom w:val="nil"/>
              <w:right w:val="nil"/>
            </w:tcBorders>
            <w:shd w:val="clear" w:color="auto" w:fill="auto"/>
            <w:noWrap/>
            <w:vAlign w:val="bottom"/>
            <w:hideMark/>
          </w:tcPr>
          <w:p w14:paraId="2D76C47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405CCA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1417" w:type="dxa"/>
            <w:tcBorders>
              <w:top w:val="nil"/>
              <w:left w:val="nil"/>
              <w:bottom w:val="nil"/>
              <w:right w:val="nil"/>
            </w:tcBorders>
            <w:shd w:val="clear" w:color="auto" w:fill="auto"/>
            <w:noWrap/>
            <w:vAlign w:val="bottom"/>
            <w:hideMark/>
          </w:tcPr>
          <w:p w14:paraId="42C3EC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5319" w:type="dxa"/>
            <w:tcBorders>
              <w:top w:val="nil"/>
              <w:left w:val="nil"/>
              <w:bottom w:val="nil"/>
              <w:right w:val="nil"/>
            </w:tcBorders>
            <w:shd w:val="clear" w:color="auto" w:fill="auto"/>
            <w:noWrap/>
            <w:vAlign w:val="bottom"/>
            <w:hideMark/>
          </w:tcPr>
          <w:p w14:paraId="714FC6C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C8AEC4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9774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586823" w14:textId="77777777" w:rsidR="00375E3A" w:rsidRPr="00375E3A" w:rsidRDefault="00375E3A" w:rsidP="00375E3A">
            <w:pPr>
              <w:rPr>
                <w:sz w:val="20"/>
                <w:szCs w:val="20"/>
              </w:rPr>
            </w:pPr>
          </w:p>
        </w:tc>
      </w:tr>
      <w:tr w:rsidR="00375E3A" w:rsidRPr="00375E3A" w14:paraId="5AB053F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8638ABC"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lastRenderedPageBreak/>
              <w:t>42 Rashodi za nabavu proizvedene dugotrajne imovine</w:t>
            </w:r>
          </w:p>
        </w:tc>
        <w:tc>
          <w:tcPr>
            <w:tcW w:w="1701" w:type="dxa"/>
            <w:tcBorders>
              <w:top w:val="nil"/>
              <w:left w:val="nil"/>
              <w:bottom w:val="nil"/>
              <w:right w:val="nil"/>
            </w:tcBorders>
            <w:shd w:val="clear" w:color="auto" w:fill="auto"/>
            <w:noWrap/>
            <w:vAlign w:val="bottom"/>
            <w:hideMark/>
          </w:tcPr>
          <w:p w14:paraId="0DCE1B4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6F82EA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46.200,00</w:t>
            </w:r>
          </w:p>
        </w:tc>
        <w:tc>
          <w:tcPr>
            <w:tcW w:w="1701" w:type="dxa"/>
            <w:tcBorders>
              <w:top w:val="nil"/>
              <w:left w:val="nil"/>
              <w:bottom w:val="nil"/>
              <w:right w:val="nil"/>
            </w:tcBorders>
            <w:shd w:val="clear" w:color="auto" w:fill="auto"/>
            <w:noWrap/>
            <w:vAlign w:val="bottom"/>
            <w:hideMark/>
          </w:tcPr>
          <w:p w14:paraId="6A21C22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2.500,00</w:t>
            </w:r>
          </w:p>
        </w:tc>
        <w:tc>
          <w:tcPr>
            <w:tcW w:w="1701" w:type="dxa"/>
            <w:tcBorders>
              <w:top w:val="nil"/>
              <w:left w:val="nil"/>
              <w:bottom w:val="nil"/>
              <w:right w:val="nil"/>
            </w:tcBorders>
            <w:shd w:val="clear" w:color="auto" w:fill="auto"/>
            <w:noWrap/>
            <w:vAlign w:val="bottom"/>
            <w:hideMark/>
          </w:tcPr>
          <w:p w14:paraId="2C2279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1417" w:type="dxa"/>
            <w:tcBorders>
              <w:top w:val="nil"/>
              <w:left w:val="nil"/>
              <w:bottom w:val="nil"/>
              <w:right w:val="nil"/>
            </w:tcBorders>
            <w:shd w:val="clear" w:color="auto" w:fill="auto"/>
            <w:noWrap/>
            <w:vAlign w:val="bottom"/>
            <w:hideMark/>
          </w:tcPr>
          <w:p w14:paraId="419874C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5319" w:type="dxa"/>
            <w:tcBorders>
              <w:top w:val="nil"/>
              <w:left w:val="nil"/>
              <w:bottom w:val="nil"/>
              <w:right w:val="nil"/>
            </w:tcBorders>
            <w:shd w:val="clear" w:color="auto" w:fill="auto"/>
            <w:noWrap/>
            <w:vAlign w:val="bottom"/>
            <w:hideMark/>
          </w:tcPr>
          <w:p w14:paraId="10C5DD8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CF491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3416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502535" w14:textId="77777777" w:rsidR="00375E3A" w:rsidRPr="00375E3A" w:rsidRDefault="00375E3A" w:rsidP="00375E3A">
            <w:pPr>
              <w:rPr>
                <w:sz w:val="20"/>
                <w:szCs w:val="20"/>
              </w:rPr>
            </w:pPr>
          </w:p>
        </w:tc>
      </w:tr>
      <w:tr w:rsidR="00375E3A" w:rsidRPr="00375E3A" w14:paraId="3FBC2F3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9932D23"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6.6. Kapitalne donacije</w:t>
            </w:r>
          </w:p>
        </w:tc>
        <w:tc>
          <w:tcPr>
            <w:tcW w:w="1701" w:type="dxa"/>
            <w:tcBorders>
              <w:top w:val="nil"/>
              <w:left w:val="nil"/>
              <w:bottom w:val="nil"/>
              <w:right w:val="nil"/>
            </w:tcBorders>
            <w:shd w:val="clear" w:color="000000" w:fill="FFFF99"/>
            <w:noWrap/>
            <w:vAlign w:val="bottom"/>
            <w:hideMark/>
          </w:tcPr>
          <w:p w14:paraId="5E3766D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0E7118C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FFFF99"/>
            <w:noWrap/>
            <w:vAlign w:val="bottom"/>
            <w:hideMark/>
          </w:tcPr>
          <w:p w14:paraId="23CF650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FFFF99"/>
            <w:noWrap/>
            <w:vAlign w:val="bottom"/>
            <w:hideMark/>
          </w:tcPr>
          <w:p w14:paraId="666296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99"/>
            <w:noWrap/>
            <w:vAlign w:val="bottom"/>
            <w:hideMark/>
          </w:tcPr>
          <w:p w14:paraId="6F2FD7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1978FDD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1AF291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C897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790B87" w14:textId="77777777" w:rsidR="00375E3A" w:rsidRPr="00375E3A" w:rsidRDefault="00375E3A" w:rsidP="00375E3A">
            <w:pPr>
              <w:rPr>
                <w:sz w:val="20"/>
                <w:szCs w:val="20"/>
              </w:rPr>
            </w:pPr>
          </w:p>
        </w:tc>
      </w:tr>
      <w:tr w:rsidR="00375E3A" w:rsidRPr="00375E3A" w14:paraId="30F189D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16CC792"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3530FD6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376890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657389E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1C7DBA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1E5891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46DA19E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81F99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5AC3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0CDFC6" w14:textId="77777777" w:rsidR="00375E3A" w:rsidRPr="00375E3A" w:rsidRDefault="00375E3A" w:rsidP="00375E3A">
            <w:pPr>
              <w:rPr>
                <w:sz w:val="20"/>
                <w:szCs w:val="20"/>
              </w:rPr>
            </w:pPr>
          </w:p>
        </w:tc>
      </w:tr>
      <w:tr w:rsidR="00375E3A" w:rsidRPr="00375E3A" w14:paraId="6C44A43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D40FD6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01472B0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224A324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137801B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7DE5F3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79BE31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108923D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82FF8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5CE5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D8410E" w14:textId="77777777" w:rsidR="00375E3A" w:rsidRPr="00375E3A" w:rsidRDefault="00375E3A" w:rsidP="00375E3A">
            <w:pPr>
              <w:rPr>
                <w:sz w:val="20"/>
                <w:szCs w:val="20"/>
              </w:rPr>
            </w:pPr>
          </w:p>
        </w:tc>
      </w:tr>
      <w:tr w:rsidR="00375E3A" w:rsidRPr="00375E3A" w14:paraId="3B4B1B3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05D45E0"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7.3. Prihodi od naknade šteta i s osnove osiguranja</w:t>
            </w:r>
          </w:p>
        </w:tc>
        <w:tc>
          <w:tcPr>
            <w:tcW w:w="1701" w:type="dxa"/>
            <w:tcBorders>
              <w:top w:val="nil"/>
              <w:left w:val="nil"/>
              <w:bottom w:val="nil"/>
              <w:right w:val="nil"/>
            </w:tcBorders>
            <w:shd w:val="clear" w:color="000000" w:fill="FFFF99"/>
            <w:noWrap/>
            <w:vAlign w:val="bottom"/>
            <w:hideMark/>
          </w:tcPr>
          <w:p w14:paraId="354E5F2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1AA4CDD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1.400,00</w:t>
            </w:r>
          </w:p>
        </w:tc>
        <w:tc>
          <w:tcPr>
            <w:tcW w:w="1701" w:type="dxa"/>
            <w:tcBorders>
              <w:top w:val="nil"/>
              <w:left w:val="nil"/>
              <w:bottom w:val="nil"/>
              <w:right w:val="nil"/>
            </w:tcBorders>
            <w:shd w:val="clear" w:color="000000" w:fill="FFFF99"/>
            <w:noWrap/>
            <w:vAlign w:val="bottom"/>
            <w:hideMark/>
          </w:tcPr>
          <w:p w14:paraId="3F79317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1.400,00</w:t>
            </w:r>
          </w:p>
        </w:tc>
        <w:tc>
          <w:tcPr>
            <w:tcW w:w="1701" w:type="dxa"/>
            <w:tcBorders>
              <w:top w:val="nil"/>
              <w:left w:val="nil"/>
              <w:bottom w:val="nil"/>
              <w:right w:val="nil"/>
            </w:tcBorders>
            <w:shd w:val="clear" w:color="000000" w:fill="FFFF99"/>
            <w:noWrap/>
            <w:vAlign w:val="bottom"/>
            <w:hideMark/>
          </w:tcPr>
          <w:p w14:paraId="276C12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417" w:type="dxa"/>
            <w:tcBorders>
              <w:top w:val="nil"/>
              <w:left w:val="nil"/>
              <w:bottom w:val="nil"/>
              <w:right w:val="nil"/>
            </w:tcBorders>
            <w:shd w:val="clear" w:color="000000" w:fill="FFFF99"/>
            <w:noWrap/>
            <w:vAlign w:val="bottom"/>
            <w:hideMark/>
          </w:tcPr>
          <w:p w14:paraId="77FB6D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5319" w:type="dxa"/>
            <w:tcBorders>
              <w:top w:val="nil"/>
              <w:left w:val="nil"/>
              <w:bottom w:val="nil"/>
              <w:right w:val="nil"/>
            </w:tcBorders>
            <w:shd w:val="clear" w:color="auto" w:fill="auto"/>
            <w:noWrap/>
            <w:vAlign w:val="bottom"/>
            <w:hideMark/>
          </w:tcPr>
          <w:p w14:paraId="03A1F03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6899D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7900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14D563" w14:textId="77777777" w:rsidR="00375E3A" w:rsidRPr="00375E3A" w:rsidRDefault="00375E3A" w:rsidP="00375E3A">
            <w:pPr>
              <w:rPr>
                <w:sz w:val="20"/>
                <w:szCs w:val="20"/>
              </w:rPr>
            </w:pPr>
          </w:p>
        </w:tc>
      </w:tr>
      <w:tr w:rsidR="00375E3A" w:rsidRPr="00375E3A" w14:paraId="5A45C6C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B600EA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3F20132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4C8BDF9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1.400,00</w:t>
            </w:r>
          </w:p>
        </w:tc>
        <w:tc>
          <w:tcPr>
            <w:tcW w:w="1701" w:type="dxa"/>
            <w:tcBorders>
              <w:top w:val="nil"/>
              <w:left w:val="nil"/>
              <w:bottom w:val="nil"/>
              <w:right w:val="nil"/>
            </w:tcBorders>
            <w:shd w:val="clear" w:color="auto" w:fill="auto"/>
            <w:noWrap/>
            <w:vAlign w:val="bottom"/>
            <w:hideMark/>
          </w:tcPr>
          <w:p w14:paraId="2D0D799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1.400,00</w:t>
            </w:r>
          </w:p>
        </w:tc>
        <w:tc>
          <w:tcPr>
            <w:tcW w:w="1701" w:type="dxa"/>
            <w:tcBorders>
              <w:top w:val="nil"/>
              <w:left w:val="nil"/>
              <w:bottom w:val="nil"/>
              <w:right w:val="nil"/>
            </w:tcBorders>
            <w:shd w:val="clear" w:color="auto" w:fill="auto"/>
            <w:noWrap/>
            <w:vAlign w:val="bottom"/>
            <w:hideMark/>
          </w:tcPr>
          <w:p w14:paraId="78FDCE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417" w:type="dxa"/>
            <w:tcBorders>
              <w:top w:val="nil"/>
              <w:left w:val="nil"/>
              <w:bottom w:val="nil"/>
              <w:right w:val="nil"/>
            </w:tcBorders>
            <w:shd w:val="clear" w:color="auto" w:fill="auto"/>
            <w:noWrap/>
            <w:vAlign w:val="bottom"/>
            <w:hideMark/>
          </w:tcPr>
          <w:p w14:paraId="3BE5E7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5319" w:type="dxa"/>
            <w:tcBorders>
              <w:top w:val="nil"/>
              <w:left w:val="nil"/>
              <w:bottom w:val="nil"/>
              <w:right w:val="nil"/>
            </w:tcBorders>
            <w:shd w:val="clear" w:color="auto" w:fill="auto"/>
            <w:noWrap/>
            <w:vAlign w:val="bottom"/>
            <w:hideMark/>
          </w:tcPr>
          <w:p w14:paraId="7DF4851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8A2057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B87E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E80648" w14:textId="77777777" w:rsidR="00375E3A" w:rsidRPr="00375E3A" w:rsidRDefault="00375E3A" w:rsidP="00375E3A">
            <w:pPr>
              <w:rPr>
                <w:sz w:val="20"/>
                <w:szCs w:val="20"/>
              </w:rPr>
            </w:pPr>
          </w:p>
        </w:tc>
      </w:tr>
      <w:tr w:rsidR="00375E3A" w:rsidRPr="00375E3A" w14:paraId="1083049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E6C8B5"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4DAEA57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400F8F2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1.400,00</w:t>
            </w:r>
          </w:p>
        </w:tc>
        <w:tc>
          <w:tcPr>
            <w:tcW w:w="1701" w:type="dxa"/>
            <w:tcBorders>
              <w:top w:val="nil"/>
              <w:left w:val="nil"/>
              <w:bottom w:val="nil"/>
              <w:right w:val="nil"/>
            </w:tcBorders>
            <w:shd w:val="clear" w:color="auto" w:fill="auto"/>
            <w:noWrap/>
            <w:vAlign w:val="bottom"/>
            <w:hideMark/>
          </w:tcPr>
          <w:p w14:paraId="2FF4278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1.400,00</w:t>
            </w:r>
          </w:p>
        </w:tc>
        <w:tc>
          <w:tcPr>
            <w:tcW w:w="1701" w:type="dxa"/>
            <w:tcBorders>
              <w:top w:val="nil"/>
              <w:left w:val="nil"/>
              <w:bottom w:val="nil"/>
              <w:right w:val="nil"/>
            </w:tcBorders>
            <w:shd w:val="clear" w:color="auto" w:fill="auto"/>
            <w:noWrap/>
            <w:vAlign w:val="bottom"/>
            <w:hideMark/>
          </w:tcPr>
          <w:p w14:paraId="449D6E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417" w:type="dxa"/>
            <w:tcBorders>
              <w:top w:val="nil"/>
              <w:left w:val="nil"/>
              <w:bottom w:val="nil"/>
              <w:right w:val="nil"/>
            </w:tcBorders>
            <w:shd w:val="clear" w:color="auto" w:fill="auto"/>
            <w:noWrap/>
            <w:vAlign w:val="bottom"/>
            <w:hideMark/>
          </w:tcPr>
          <w:p w14:paraId="669622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5319" w:type="dxa"/>
            <w:tcBorders>
              <w:top w:val="nil"/>
              <w:left w:val="nil"/>
              <w:bottom w:val="nil"/>
              <w:right w:val="nil"/>
            </w:tcBorders>
            <w:shd w:val="clear" w:color="auto" w:fill="auto"/>
            <w:noWrap/>
            <w:vAlign w:val="bottom"/>
            <w:hideMark/>
          </w:tcPr>
          <w:p w14:paraId="28C8C5D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95B58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5076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ED5282" w14:textId="77777777" w:rsidR="00375E3A" w:rsidRPr="00375E3A" w:rsidRDefault="00375E3A" w:rsidP="00375E3A">
            <w:pPr>
              <w:rPr>
                <w:sz w:val="20"/>
                <w:szCs w:val="20"/>
              </w:rPr>
            </w:pPr>
          </w:p>
        </w:tc>
      </w:tr>
      <w:tr w:rsidR="00375E3A" w:rsidRPr="00375E3A" w14:paraId="249AFAFF"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D54FCE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Tekući projekt T100201 Izgradnja i dodatna ulaganja na zgradama (društveni domovi i ost. zgrade)</w:t>
            </w:r>
          </w:p>
        </w:tc>
        <w:tc>
          <w:tcPr>
            <w:tcW w:w="1701" w:type="dxa"/>
            <w:tcBorders>
              <w:top w:val="nil"/>
              <w:left w:val="nil"/>
              <w:bottom w:val="nil"/>
              <w:right w:val="nil"/>
            </w:tcBorders>
            <w:shd w:val="clear" w:color="000000" w:fill="CCCCFF"/>
            <w:noWrap/>
            <w:vAlign w:val="bottom"/>
            <w:hideMark/>
          </w:tcPr>
          <w:p w14:paraId="107661F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22.249,24</w:t>
            </w:r>
          </w:p>
        </w:tc>
        <w:tc>
          <w:tcPr>
            <w:tcW w:w="1843" w:type="dxa"/>
            <w:tcBorders>
              <w:top w:val="nil"/>
              <w:left w:val="nil"/>
              <w:bottom w:val="nil"/>
              <w:right w:val="nil"/>
            </w:tcBorders>
            <w:shd w:val="clear" w:color="000000" w:fill="CCCCFF"/>
            <w:noWrap/>
            <w:vAlign w:val="bottom"/>
            <w:hideMark/>
          </w:tcPr>
          <w:p w14:paraId="2899F25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77.500,00</w:t>
            </w:r>
          </w:p>
        </w:tc>
        <w:tc>
          <w:tcPr>
            <w:tcW w:w="1701" w:type="dxa"/>
            <w:tcBorders>
              <w:top w:val="nil"/>
              <w:left w:val="nil"/>
              <w:bottom w:val="nil"/>
              <w:right w:val="nil"/>
            </w:tcBorders>
            <w:shd w:val="clear" w:color="000000" w:fill="CCCCFF"/>
            <w:noWrap/>
            <w:vAlign w:val="bottom"/>
            <w:hideMark/>
          </w:tcPr>
          <w:p w14:paraId="34F3B04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52.500,00</w:t>
            </w:r>
          </w:p>
        </w:tc>
        <w:tc>
          <w:tcPr>
            <w:tcW w:w="1701" w:type="dxa"/>
            <w:tcBorders>
              <w:top w:val="nil"/>
              <w:left w:val="nil"/>
              <w:bottom w:val="nil"/>
              <w:right w:val="nil"/>
            </w:tcBorders>
            <w:shd w:val="clear" w:color="000000" w:fill="CCCCFF"/>
            <w:noWrap/>
            <w:vAlign w:val="bottom"/>
            <w:hideMark/>
          </w:tcPr>
          <w:p w14:paraId="03BD78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52.500,00</w:t>
            </w:r>
          </w:p>
        </w:tc>
        <w:tc>
          <w:tcPr>
            <w:tcW w:w="1417" w:type="dxa"/>
            <w:tcBorders>
              <w:top w:val="nil"/>
              <w:left w:val="nil"/>
              <w:bottom w:val="nil"/>
              <w:right w:val="nil"/>
            </w:tcBorders>
            <w:shd w:val="clear" w:color="000000" w:fill="CCCCFF"/>
            <w:noWrap/>
            <w:vAlign w:val="bottom"/>
            <w:hideMark/>
          </w:tcPr>
          <w:p w14:paraId="16C918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52.500,00</w:t>
            </w:r>
          </w:p>
        </w:tc>
        <w:tc>
          <w:tcPr>
            <w:tcW w:w="5319" w:type="dxa"/>
            <w:tcBorders>
              <w:top w:val="nil"/>
              <w:left w:val="nil"/>
              <w:bottom w:val="nil"/>
              <w:right w:val="nil"/>
            </w:tcBorders>
            <w:shd w:val="clear" w:color="auto" w:fill="auto"/>
            <w:noWrap/>
            <w:vAlign w:val="bottom"/>
            <w:hideMark/>
          </w:tcPr>
          <w:p w14:paraId="3BBAA49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24978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A8FD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0BCBED" w14:textId="77777777" w:rsidR="00375E3A" w:rsidRPr="00375E3A" w:rsidRDefault="00375E3A" w:rsidP="00375E3A">
            <w:pPr>
              <w:rPr>
                <w:sz w:val="20"/>
                <w:szCs w:val="20"/>
              </w:rPr>
            </w:pPr>
          </w:p>
        </w:tc>
      </w:tr>
      <w:tr w:rsidR="00375E3A" w:rsidRPr="00375E3A" w14:paraId="7C342D9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89BCF71"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C7214D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22.249,24</w:t>
            </w:r>
          </w:p>
        </w:tc>
        <w:tc>
          <w:tcPr>
            <w:tcW w:w="1843" w:type="dxa"/>
            <w:tcBorders>
              <w:top w:val="nil"/>
              <w:left w:val="nil"/>
              <w:bottom w:val="nil"/>
              <w:right w:val="nil"/>
            </w:tcBorders>
            <w:shd w:val="clear" w:color="000000" w:fill="FFFF99"/>
            <w:noWrap/>
            <w:vAlign w:val="bottom"/>
            <w:hideMark/>
          </w:tcPr>
          <w:p w14:paraId="7F96606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77.500,00</w:t>
            </w:r>
          </w:p>
        </w:tc>
        <w:tc>
          <w:tcPr>
            <w:tcW w:w="1701" w:type="dxa"/>
            <w:tcBorders>
              <w:top w:val="nil"/>
              <w:left w:val="nil"/>
              <w:bottom w:val="nil"/>
              <w:right w:val="nil"/>
            </w:tcBorders>
            <w:shd w:val="clear" w:color="000000" w:fill="FFFF99"/>
            <w:noWrap/>
            <w:vAlign w:val="bottom"/>
            <w:hideMark/>
          </w:tcPr>
          <w:p w14:paraId="46FE647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32.500,00</w:t>
            </w:r>
          </w:p>
        </w:tc>
        <w:tc>
          <w:tcPr>
            <w:tcW w:w="1701" w:type="dxa"/>
            <w:tcBorders>
              <w:top w:val="nil"/>
              <w:left w:val="nil"/>
              <w:bottom w:val="nil"/>
              <w:right w:val="nil"/>
            </w:tcBorders>
            <w:shd w:val="clear" w:color="000000" w:fill="FFFF99"/>
            <w:noWrap/>
            <w:vAlign w:val="bottom"/>
            <w:hideMark/>
          </w:tcPr>
          <w:p w14:paraId="28619A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52.500,00</w:t>
            </w:r>
          </w:p>
        </w:tc>
        <w:tc>
          <w:tcPr>
            <w:tcW w:w="1417" w:type="dxa"/>
            <w:tcBorders>
              <w:top w:val="nil"/>
              <w:left w:val="nil"/>
              <w:bottom w:val="nil"/>
              <w:right w:val="nil"/>
            </w:tcBorders>
            <w:shd w:val="clear" w:color="000000" w:fill="FFFF99"/>
            <w:noWrap/>
            <w:vAlign w:val="bottom"/>
            <w:hideMark/>
          </w:tcPr>
          <w:p w14:paraId="437995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52.500,00</w:t>
            </w:r>
          </w:p>
        </w:tc>
        <w:tc>
          <w:tcPr>
            <w:tcW w:w="5319" w:type="dxa"/>
            <w:tcBorders>
              <w:top w:val="nil"/>
              <w:left w:val="nil"/>
              <w:bottom w:val="nil"/>
              <w:right w:val="nil"/>
            </w:tcBorders>
            <w:shd w:val="clear" w:color="auto" w:fill="auto"/>
            <w:noWrap/>
            <w:vAlign w:val="bottom"/>
            <w:hideMark/>
          </w:tcPr>
          <w:p w14:paraId="2A6772B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DA875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AAD1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29FF4F" w14:textId="77777777" w:rsidR="00375E3A" w:rsidRPr="00375E3A" w:rsidRDefault="00375E3A" w:rsidP="00375E3A">
            <w:pPr>
              <w:rPr>
                <w:sz w:val="20"/>
                <w:szCs w:val="20"/>
              </w:rPr>
            </w:pPr>
          </w:p>
        </w:tc>
      </w:tr>
      <w:tr w:rsidR="00375E3A" w:rsidRPr="00375E3A" w14:paraId="331CAEC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C7283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B5FB98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22.249,24</w:t>
            </w:r>
          </w:p>
        </w:tc>
        <w:tc>
          <w:tcPr>
            <w:tcW w:w="1843" w:type="dxa"/>
            <w:tcBorders>
              <w:top w:val="nil"/>
              <w:left w:val="nil"/>
              <w:bottom w:val="nil"/>
              <w:right w:val="nil"/>
            </w:tcBorders>
            <w:shd w:val="clear" w:color="auto" w:fill="auto"/>
            <w:noWrap/>
            <w:vAlign w:val="bottom"/>
            <w:hideMark/>
          </w:tcPr>
          <w:p w14:paraId="725E26C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57.500,00</w:t>
            </w:r>
          </w:p>
        </w:tc>
        <w:tc>
          <w:tcPr>
            <w:tcW w:w="1701" w:type="dxa"/>
            <w:tcBorders>
              <w:top w:val="nil"/>
              <w:left w:val="nil"/>
              <w:bottom w:val="nil"/>
              <w:right w:val="nil"/>
            </w:tcBorders>
            <w:shd w:val="clear" w:color="auto" w:fill="auto"/>
            <w:noWrap/>
            <w:vAlign w:val="bottom"/>
            <w:hideMark/>
          </w:tcPr>
          <w:p w14:paraId="2102378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32.500,00</w:t>
            </w:r>
          </w:p>
        </w:tc>
        <w:tc>
          <w:tcPr>
            <w:tcW w:w="1701" w:type="dxa"/>
            <w:tcBorders>
              <w:top w:val="nil"/>
              <w:left w:val="nil"/>
              <w:bottom w:val="nil"/>
              <w:right w:val="nil"/>
            </w:tcBorders>
            <w:shd w:val="clear" w:color="auto" w:fill="auto"/>
            <w:noWrap/>
            <w:vAlign w:val="bottom"/>
            <w:hideMark/>
          </w:tcPr>
          <w:p w14:paraId="6D18CF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32.500,00</w:t>
            </w:r>
          </w:p>
        </w:tc>
        <w:tc>
          <w:tcPr>
            <w:tcW w:w="1417" w:type="dxa"/>
            <w:tcBorders>
              <w:top w:val="nil"/>
              <w:left w:val="nil"/>
              <w:bottom w:val="nil"/>
              <w:right w:val="nil"/>
            </w:tcBorders>
            <w:shd w:val="clear" w:color="auto" w:fill="auto"/>
            <w:noWrap/>
            <w:vAlign w:val="bottom"/>
            <w:hideMark/>
          </w:tcPr>
          <w:p w14:paraId="6BCF92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32.500,00</w:t>
            </w:r>
          </w:p>
        </w:tc>
        <w:tc>
          <w:tcPr>
            <w:tcW w:w="5319" w:type="dxa"/>
            <w:tcBorders>
              <w:top w:val="nil"/>
              <w:left w:val="nil"/>
              <w:bottom w:val="nil"/>
              <w:right w:val="nil"/>
            </w:tcBorders>
            <w:shd w:val="clear" w:color="auto" w:fill="auto"/>
            <w:noWrap/>
            <w:vAlign w:val="bottom"/>
            <w:hideMark/>
          </w:tcPr>
          <w:p w14:paraId="15347DF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9D02B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2709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92DC5E" w14:textId="77777777" w:rsidR="00375E3A" w:rsidRPr="00375E3A" w:rsidRDefault="00375E3A" w:rsidP="00375E3A">
            <w:pPr>
              <w:rPr>
                <w:sz w:val="20"/>
                <w:szCs w:val="20"/>
              </w:rPr>
            </w:pPr>
          </w:p>
        </w:tc>
      </w:tr>
      <w:tr w:rsidR="00375E3A" w:rsidRPr="00375E3A" w14:paraId="6FF9173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E6AF89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18CEA37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22.249,24</w:t>
            </w:r>
          </w:p>
        </w:tc>
        <w:tc>
          <w:tcPr>
            <w:tcW w:w="1843" w:type="dxa"/>
            <w:tcBorders>
              <w:top w:val="nil"/>
              <w:left w:val="nil"/>
              <w:bottom w:val="nil"/>
              <w:right w:val="nil"/>
            </w:tcBorders>
            <w:shd w:val="clear" w:color="auto" w:fill="auto"/>
            <w:noWrap/>
            <w:vAlign w:val="bottom"/>
            <w:hideMark/>
          </w:tcPr>
          <w:p w14:paraId="4A61456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57.500,00</w:t>
            </w:r>
          </w:p>
        </w:tc>
        <w:tc>
          <w:tcPr>
            <w:tcW w:w="1701" w:type="dxa"/>
            <w:tcBorders>
              <w:top w:val="nil"/>
              <w:left w:val="nil"/>
              <w:bottom w:val="nil"/>
              <w:right w:val="nil"/>
            </w:tcBorders>
            <w:shd w:val="clear" w:color="auto" w:fill="auto"/>
            <w:noWrap/>
            <w:vAlign w:val="bottom"/>
            <w:hideMark/>
          </w:tcPr>
          <w:p w14:paraId="10B1277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32.500,00</w:t>
            </w:r>
          </w:p>
        </w:tc>
        <w:tc>
          <w:tcPr>
            <w:tcW w:w="1701" w:type="dxa"/>
            <w:tcBorders>
              <w:top w:val="nil"/>
              <w:left w:val="nil"/>
              <w:bottom w:val="nil"/>
              <w:right w:val="nil"/>
            </w:tcBorders>
            <w:shd w:val="clear" w:color="auto" w:fill="auto"/>
            <w:noWrap/>
            <w:vAlign w:val="bottom"/>
            <w:hideMark/>
          </w:tcPr>
          <w:p w14:paraId="7744A5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32.500,00</w:t>
            </w:r>
          </w:p>
        </w:tc>
        <w:tc>
          <w:tcPr>
            <w:tcW w:w="1417" w:type="dxa"/>
            <w:tcBorders>
              <w:top w:val="nil"/>
              <w:left w:val="nil"/>
              <w:bottom w:val="nil"/>
              <w:right w:val="nil"/>
            </w:tcBorders>
            <w:shd w:val="clear" w:color="auto" w:fill="auto"/>
            <w:noWrap/>
            <w:vAlign w:val="bottom"/>
            <w:hideMark/>
          </w:tcPr>
          <w:p w14:paraId="1F8B17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32.500,00</w:t>
            </w:r>
          </w:p>
        </w:tc>
        <w:tc>
          <w:tcPr>
            <w:tcW w:w="5319" w:type="dxa"/>
            <w:tcBorders>
              <w:top w:val="nil"/>
              <w:left w:val="nil"/>
              <w:bottom w:val="nil"/>
              <w:right w:val="nil"/>
            </w:tcBorders>
            <w:shd w:val="clear" w:color="auto" w:fill="auto"/>
            <w:noWrap/>
            <w:vAlign w:val="bottom"/>
            <w:hideMark/>
          </w:tcPr>
          <w:p w14:paraId="3606AA4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8BED4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E1D4D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AF5FBF" w14:textId="77777777" w:rsidR="00375E3A" w:rsidRPr="00375E3A" w:rsidRDefault="00375E3A" w:rsidP="00375E3A">
            <w:pPr>
              <w:rPr>
                <w:sz w:val="20"/>
                <w:szCs w:val="20"/>
              </w:rPr>
            </w:pPr>
          </w:p>
        </w:tc>
      </w:tr>
      <w:tr w:rsidR="00375E3A" w:rsidRPr="00375E3A" w14:paraId="0E82CF5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FBE04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76D730F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87F8B7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1017272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63450C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6AF6EF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1E5193F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AA597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C290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35296C" w14:textId="77777777" w:rsidR="00375E3A" w:rsidRPr="00375E3A" w:rsidRDefault="00375E3A" w:rsidP="00375E3A">
            <w:pPr>
              <w:rPr>
                <w:sz w:val="20"/>
                <w:szCs w:val="20"/>
              </w:rPr>
            </w:pPr>
          </w:p>
        </w:tc>
      </w:tr>
      <w:tr w:rsidR="00375E3A" w:rsidRPr="00375E3A" w14:paraId="018CB90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B59959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45 Rashodi za dodatna ulaganja na nefinancijskoj imovini</w:t>
            </w:r>
          </w:p>
        </w:tc>
        <w:tc>
          <w:tcPr>
            <w:tcW w:w="1701" w:type="dxa"/>
            <w:tcBorders>
              <w:top w:val="nil"/>
              <w:left w:val="nil"/>
              <w:bottom w:val="nil"/>
              <w:right w:val="nil"/>
            </w:tcBorders>
            <w:shd w:val="clear" w:color="auto" w:fill="auto"/>
            <w:noWrap/>
            <w:vAlign w:val="bottom"/>
            <w:hideMark/>
          </w:tcPr>
          <w:p w14:paraId="46CCE99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E2B46D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1D4963E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238B28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2CAEF8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4F8A9F7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4157D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7361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5E6D1D" w14:textId="77777777" w:rsidR="00375E3A" w:rsidRPr="00375E3A" w:rsidRDefault="00375E3A" w:rsidP="00375E3A">
            <w:pPr>
              <w:rPr>
                <w:sz w:val="20"/>
                <w:szCs w:val="20"/>
              </w:rPr>
            </w:pPr>
          </w:p>
        </w:tc>
      </w:tr>
      <w:tr w:rsidR="00375E3A" w:rsidRPr="00375E3A" w14:paraId="0613AF6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EA2B33C"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12C2C40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54E77E4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4FE516D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FFFF99"/>
            <w:noWrap/>
            <w:vAlign w:val="bottom"/>
            <w:hideMark/>
          </w:tcPr>
          <w:p w14:paraId="22A932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015A5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98CEC5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E52B5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04BE1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FDB4F4" w14:textId="77777777" w:rsidR="00375E3A" w:rsidRPr="00375E3A" w:rsidRDefault="00375E3A" w:rsidP="00375E3A">
            <w:pPr>
              <w:rPr>
                <w:sz w:val="20"/>
                <w:szCs w:val="20"/>
              </w:rPr>
            </w:pPr>
          </w:p>
        </w:tc>
      </w:tr>
      <w:tr w:rsidR="00375E3A" w:rsidRPr="00375E3A" w14:paraId="6F2A366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C3C2C0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6B71D1D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088B57D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64B63C0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3E2ADA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D100C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BAB0F9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82B9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01F8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A132E5" w14:textId="77777777" w:rsidR="00375E3A" w:rsidRPr="00375E3A" w:rsidRDefault="00375E3A" w:rsidP="00375E3A">
            <w:pPr>
              <w:rPr>
                <w:sz w:val="20"/>
                <w:szCs w:val="20"/>
              </w:rPr>
            </w:pPr>
          </w:p>
        </w:tc>
      </w:tr>
      <w:tr w:rsidR="00375E3A" w:rsidRPr="00375E3A" w14:paraId="2506D73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753A7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45 Rashodi za dodatna ulaganja na nefinancijskoj imovini</w:t>
            </w:r>
          </w:p>
        </w:tc>
        <w:tc>
          <w:tcPr>
            <w:tcW w:w="1701" w:type="dxa"/>
            <w:tcBorders>
              <w:top w:val="nil"/>
              <w:left w:val="nil"/>
              <w:bottom w:val="nil"/>
              <w:right w:val="nil"/>
            </w:tcBorders>
            <w:shd w:val="clear" w:color="auto" w:fill="auto"/>
            <w:noWrap/>
            <w:vAlign w:val="bottom"/>
            <w:hideMark/>
          </w:tcPr>
          <w:p w14:paraId="49510AF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451DE1B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2668463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0959F8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BADAE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1019C6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5DA9B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8498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CA7567" w14:textId="77777777" w:rsidR="00375E3A" w:rsidRPr="00375E3A" w:rsidRDefault="00375E3A" w:rsidP="00375E3A">
            <w:pPr>
              <w:rPr>
                <w:sz w:val="20"/>
                <w:szCs w:val="20"/>
              </w:rPr>
            </w:pPr>
          </w:p>
        </w:tc>
      </w:tr>
      <w:tr w:rsidR="00375E3A" w:rsidRPr="00375E3A" w14:paraId="1D7408C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27B6147"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Tekući projekt T100205 Javni radovi ( financirani od HZZ-a)</w:t>
            </w:r>
          </w:p>
        </w:tc>
        <w:tc>
          <w:tcPr>
            <w:tcW w:w="1701" w:type="dxa"/>
            <w:tcBorders>
              <w:top w:val="nil"/>
              <w:left w:val="nil"/>
              <w:bottom w:val="nil"/>
              <w:right w:val="nil"/>
            </w:tcBorders>
            <w:shd w:val="clear" w:color="000000" w:fill="CCCCFF"/>
            <w:noWrap/>
            <w:vAlign w:val="bottom"/>
            <w:hideMark/>
          </w:tcPr>
          <w:p w14:paraId="224FA3C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7.914,00</w:t>
            </w:r>
          </w:p>
        </w:tc>
        <w:tc>
          <w:tcPr>
            <w:tcW w:w="1843" w:type="dxa"/>
            <w:tcBorders>
              <w:top w:val="nil"/>
              <w:left w:val="nil"/>
              <w:bottom w:val="nil"/>
              <w:right w:val="nil"/>
            </w:tcBorders>
            <w:shd w:val="clear" w:color="000000" w:fill="CCCCFF"/>
            <w:noWrap/>
            <w:vAlign w:val="bottom"/>
            <w:hideMark/>
          </w:tcPr>
          <w:p w14:paraId="644AF1F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45.900,00</w:t>
            </w:r>
          </w:p>
        </w:tc>
        <w:tc>
          <w:tcPr>
            <w:tcW w:w="1701" w:type="dxa"/>
            <w:tcBorders>
              <w:top w:val="nil"/>
              <w:left w:val="nil"/>
              <w:bottom w:val="nil"/>
              <w:right w:val="nil"/>
            </w:tcBorders>
            <w:shd w:val="clear" w:color="000000" w:fill="CCCCFF"/>
            <w:noWrap/>
            <w:vAlign w:val="bottom"/>
            <w:hideMark/>
          </w:tcPr>
          <w:p w14:paraId="2A31876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45.900,00</w:t>
            </w:r>
          </w:p>
        </w:tc>
        <w:tc>
          <w:tcPr>
            <w:tcW w:w="1701" w:type="dxa"/>
            <w:tcBorders>
              <w:top w:val="nil"/>
              <w:left w:val="nil"/>
              <w:bottom w:val="nil"/>
              <w:right w:val="nil"/>
            </w:tcBorders>
            <w:shd w:val="clear" w:color="000000" w:fill="CCCCFF"/>
            <w:noWrap/>
            <w:vAlign w:val="bottom"/>
            <w:hideMark/>
          </w:tcPr>
          <w:p w14:paraId="4924E2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45.900,00</w:t>
            </w:r>
          </w:p>
        </w:tc>
        <w:tc>
          <w:tcPr>
            <w:tcW w:w="1417" w:type="dxa"/>
            <w:tcBorders>
              <w:top w:val="nil"/>
              <w:left w:val="nil"/>
              <w:bottom w:val="nil"/>
              <w:right w:val="nil"/>
            </w:tcBorders>
            <w:shd w:val="clear" w:color="000000" w:fill="CCCCFF"/>
            <w:noWrap/>
            <w:vAlign w:val="bottom"/>
            <w:hideMark/>
          </w:tcPr>
          <w:p w14:paraId="272243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45.900,00</w:t>
            </w:r>
          </w:p>
        </w:tc>
        <w:tc>
          <w:tcPr>
            <w:tcW w:w="5319" w:type="dxa"/>
            <w:tcBorders>
              <w:top w:val="nil"/>
              <w:left w:val="nil"/>
              <w:bottom w:val="nil"/>
              <w:right w:val="nil"/>
            </w:tcBorders>
            <w:shd w:val="clear" w:color="auto" w:fill="auto"/>
            <w:noWrap/>
            <w:vAlign w:val="bottom"/>
            <w:hideMark/>
          </w:tcPr>
          <w:p w14:paraId="6880FE8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7B0F2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6575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4C0BF8" w14:textId="77777777" w:rsidR="00375E3A" w:rsidRPr="00375E3A" w:rsidRDefault="00375E3A" w:rsidP="00375E3A">
            <w:pPr>
              <w:rPr>
                <w:sz w:val="20"/>
                <w:szCs w:val="20"/>
              </w:rPr>
            </w:pPr>
          </w:p>
        </w:tc>
      </w:tr>
      <w:tr w:rsidR="00375E3A" w:rsidRPr="00375E3A" w14:paraId="2CF853A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781926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10DA910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514,42</w:t>
            </w:r>
          </w:p>
        </w:tc>
        <w:tc>
          <w:tcPr>
            <w:tcW w:w="1843" w:type="dxa"/>
            <w:tcBorders>
              <w:top w:val="nil"/>
              <w:left w:val="nil"/>
              <w:bottom w:val="nil"/>
              <w:right w:val="nil"/>
            </w:tcBorders>
            <w:shd w:val="clear" w:color="000000" w:fill="FFFF99"/>
            <w:noWrap/>
            <w:vAlign w:val="bottom"/>
            <w:hideMark/>
          </w:tcPr>
          <w:p w14:paraId="2BF9721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8.900,00</w:t>
            </w:r>
          </w:p>
        </w:tc>
        <w:tc>
          <w:tcPr>
            <w:tcW w:w="1701" w:type="dxa"/>
            <w:tcBorders>
              <w:top w:val="nil"/>
              <w:left w:val="nil"/>
              <w:bottom w:val="nil"/>
              <w:right w:val="nil"/>
            </w:tcBorders>
            <w:shd w:val="clear" w:color="000000" w:fill="FFFF99"/>
            <w:noWrap/>
            <w:vAlign w:val="bottom"/>
            <w:hideMark/>
          </w:tcPr>
          <w:p w14:paraId="1B9A7B9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8.900,00</w:t>
            </w:r>
          </w:p>
        </w:tc>
        <w:tc>
          <w:tcPr>
            <w:tcW w:w="1701" w:type="dxa"/>
            <w:tcBorders>
              <w:top w:val="nil"/>
              <w:left w:val="nil"/>
              <w:bottom w:val="nil"/>
              <w:right w:val="nil"/>
            </w:tcBorders>
            <w:shd w:val="clear" w:color="000000" w:fill="FFFF99"/>
            <w:noWrap/>
            <w:vAlign w:val="bottom"/>
            <w:hideMark/>
          </w:tcPr>
          <w:p w14:paraId="108492F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8.900,00</w:t>
            </w:r>
          </w:p>
        </w:tc>
        <w:tc>
          <w:tcPr>
            <w:tcW w:w="1417" w:type="dxa"/>
            <w:tcBorders>
              <w:top w:val="nil"/>
              <w:left w:val="nil"/>
              <w:bottom w:val="nil"/>
              <w:right w:val="nil"/>
            </w:tcBorders>
            <w:shd w:val="clear" w:color="000000" w:fill="FFFF99"/>
            <w:noWrap/>
            <w:vAlign w:val="bottom"/>
            <w:hideMark/>
          </w:tcPr>
          <w:p w14:paraId="49070D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8.900,00</w:t>
            </w:r>
          </w:p>
        </w:tc>
        <w:tc>
          <w:tcPr>
            <w:tcW w:w="5319" w:type="dxa"/>
            <w:tcBorders>
              <w:top w:val="nil"/>
              <w:left w:val="nil"/>
              <w:bottom w:val="nil"/>
              <w:right w:val="nil"/>
            </w:tcBorders>
            <w:shd w:val="clear" w:color="auto" w:fill="auto"/>
            <w:noWrap/>
            <w:vAlign w:val="bottom"/>
            <w:hideMark/>
          </w:tcPr>
          <w:p w14:paraId="2EA2DC0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8DF48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FEF87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8E7A58" w14:textId="77777777" w:rsidR="00375E3A" w:rsidRPr="00375E3A" w:rsidRDefault="00375E3A" w:rsidP="00375E3A">
            <w:pPr>
              <w:rPr>
                <w:sz w:val="20"/>
                <w:szCs w:val="20"/>
              </w:rPr>
            </w:pPr>
          </w:p>
        </w:tc>
      </w:tr>
      <w:tr w:rsidR="00375E3A" w:rsidRPr="00375E3A" w14:paraId="2E0AA5B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DAD93F8"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17125F5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514,42</w:t>
            </w:r>
          </w:p>
        </w:tc>
        <w:tc>
          <w:tcPr>
            <w:tcW w:w="1843" w:type="dxa"/>
            <w:tcBorders>
              <w:top w:val="nil"/>
              <w:left w:val="nil"/>
              <w:bottom w:val="nil"/>
              <w:right w:val="nil"/>
            </w:tcBorders>
            <w:shd w:val="clear" w:color="auto" w:fill="auto"/>
            <w:noWrap/>
            <w:vAlign w:val="bottom"/>
            <w:hideMark/>
          </w:tcPr>
          <w:p w14:paraId="36DF988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8.900,00</w:t>
            </w:r>
          </w:p>
        </w:tc>
        <w:tc>
          <w:tcPr>
            <w:tcW w:w="1701" w:type="dxa"/>
            <w:tcBorders>
              <w:top w:val="nil"/>
              <w:left w:val="nil"/>
              <w:bottom w:val="nil"/>
              <w:right w:val="nil"/>
            </w:tcBorders>
            <w:shd w:val="clear" w:color="auto" w:fill="auto"/>
            <w:noWrap/>
            <w:vAlign w:val="bottom"/>
            <w:hideMark/>
          </w:tcPr>
          <w:p w14:paraId="3AEBD87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8.900,00</w:t>
            </w:r>
          </w:p>
        </w:tc>
        <w:tc>
          <w:tcPr>
            <w:tcW w:w="1701" w:type="dxa"/>
            <w:tcBorders>
              <w:top w:val="nil"/>
              <w:left w:val="nil"/>
              <w:bottom w:val="nil"/>
              <w:right w:val="nil"/>
            </w:tcBorders>
            <w:shd w:val="clear" w:color="auto" w:fill="auto"/>
            <w:noWrap/>
            <w:vAlign w:val="bottom"/>
            <w:hideMark/>
          </w:tcPr>
          <w:p w14:paraId="04DC7A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8.900,00</w:t>
            </w:r>
          </w:p>
        </w:tc>
        <w:tc>
          <w:tcPr>
            <w:tcW w:w="1417" w:type="dxa"/>
            <w:tcBorders>
              <w:top w:val="nil"/>
              <w:left w:val="nil"/>
              <w:bottom w:val="nil"/>
              <w:right w:val="nil"/>
            </w:tcBorders>
            <w:shd w:val="clear" w:color="auto" w:fill="auto"/>
            <w:noWrap/>
            <w:vAlign w:val="bottom"/>
            <w:hideMark/>
          </w:tcPr>
          <w:p w14:paraId="19615E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8.900,00</w:t>
            </w:r>
          </w:p>
        </w:tc>
        <w:tc>
          <w:tcPr>
            <w:tcW w:w="5319" w:type="dxa"/>
            <w:tcBorders>
              <w:top w:val="nil"/>
              <w:left w:val="nil"/>
              <w:bottom w:val="nil"/>
              <w:right w:val="nil"/>
            </w:tcBorders>
            <w:shd w:val="clear" w:color="auto" w:fill="auto"/>
            <w:noWrap/>
            <w:vAlign w:val="bottom"/>
            <w:hideMark/>
          </w:tcPr>
          <w:p w14:paraId="4777F5C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01C51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7500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B18A11" w14:textId="77777777" w:rsidR="00375E3A" w:rsidRPr="00375E3A" w:rsidRDefault="00375E3A" w:rsidP="00375E3A">
            <w:pPr>
              <w:rPr>
                <w:sz w:val="20"/>
                <w:szCs w:val="20"/>
              </w:rPr>
            </w:pPr>
          </w:p>
        </w:tc>
      </w:tr>
      <w:tr w:rsidR="00375E3A" w:rsidRPr="00375E3A" w14:paraId="181D519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9831FE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31 Rashodi za zaposlene</w:t>
            </w:r>
          </w:p>
        </w:tc>
        <w:tc>
          <w:tcPr>
            <w:tcW w:w="1701" w:type="dxa"/>
            <w:tcBorders>
              <w:top w:val="nil"/>
              <w:left w:val="nil"/>
              <w:bottom w:val="nil"/>
              <w:right w:val="nil"/>
            </w:tcBorders>
            <w:shd w:val="clear" w:color="auto" w:fill="auto"/>
            <w:noWrap/>
            <w:vAlign w:val="bottom"/>
            <w:hideMark/>
          </w:tcPr>
          <w:p w14:paraId="666C18B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405,99</w:t>
            </w:r>
          </w:p>
        </w:tc>
        <w:tc>
          <w:tcPr>
            <w:tcW w:w="1843" w:type="dxa"/>
            <w:tcBorders>
              <w:top w:val="nil"/>
              <w:left w:val="nil"/>
              <w:bottom w:val="nil"/>
              <w:right w:val="nil"/>
            </w:tcBorders>
            <w:shd w:val="clear" w:color="auto" w:fill="auto"/>
            <w:noWrap/>
            <w:vAlign w:val="bottom"/>
            <w:hideMark/>
          </w:tcPr>
          <w:p w14:paraId="5BFD13F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6.000,00</w:t>
            </w:r>
          </w:p>
        </w:tc>
        <w:tc>
          <w:tcPr>
            <w:tcW w:w="1701" w:type="dxa"/>
            <w:tcBorders>
              <w:top w:val="nil"/>
              <w:left w:val="nil"/>
              <w:bottom w:val="nil"/>
              <w:right w:val="nil"/>
            </w:tcBorders>
            <w:shd w:val="clear" w:color="auto" w:fill="auto"/>
            <w:noWrap/>
            <w:vAlign w:val="bottom"/>
            <w:hideMark/>
          </w:tcPr>
          <w:p w14:paraId="16F41C1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6.000,00</w:t>
            </w:r>
          </w:p>
        </w:tc>
        <w:tc>
          <w:tcPr>
            <w:tcW w:w="1701" w:type="dxa"/>
            <w:tcBorders>
              <w:top w:val="nil"/>
              <w:left w:val="nil"/>
              <w:bottom w:val="nil"/>
              <w:right w:val="nil"/>
            </w:tcBorders>
            <w:shd w:val="clear" w:color="auto" w:fill="auto"/>
            <w:noWrap/>
            <w:vAlign w:val="bottom"/>
            <w:hideMark/>
          </w:tcPr>
          <w:p w14:paraId="2DE64F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778ACDC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5319" w:type="dxa"/>
            <w:tcBorders>
              <w:top w:val="nil"/>
              <w:left w:val="nil"/>
              <w:bottom w:val="nil"/>
              <w:right w:val="nil"/>
            </w:tcBorders>
            <w:shd w:val="clear" w:color="auto" w:fill="auto"/>
            <w:noWrap/>
            <w:vAlign w:val="bottom"/>
            <w:hideMark/>
          </w:tcPr>
          <w:p w14:paraId="23060F4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A8526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316A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DE8EE8" w14:textId="77777777" w:rsidR="00375E3A" w:rsidRPr="00375E3A" w:rsidRDefault="00375E3A" w:rsidP="00375E3A">
            <w:pPr>
              <w:rPr>
                <w:sz w:val="20"/>
                <w:szCs w:val="20"/>
              </w:rPr>
            </w:pPr>
          </w:p>
        </w:tc>
      </w:tr>
      <w:tr w:rsidR="00375E3A" w:rsidRPr="00375E3A" w14:paraId="7E4E35B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7CF081C"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1C76EB3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108,43</w:t>
            </w:r>
          </w:p>
        </w:tc>
        <w:tc>
          <w:tcPr>
            <w:tcW w:w="1843" w:type="dxa"/>
            <w:tcBorders>
              <w:top w:val="nil"/>
              <w:left w:val="nil"/>
              <w:bottom w:val="nil"/>
              <w:right w:val="nil"/>
            </w:tcBorders>
            <w:shd w:val="clear" w:color="auto" w:fill="auto"/>
            <w:noWrap/>
            <w:vAlign w:val="bottom"/>
            <w:hideMark/>
          </w:tcPr>
          <w:p w14:paraId="192B97E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2.900,00</w:t>
            </w:r>
          </w:p>
        </w:tc>
        <w:tc>
          <w:tcPr>
            <w:tcW w:w="1701" w:type="dxa"/>
            <w:tcBorders>
              <w:top w:val="nil"/>
              <w:left w:val="nil"/>
              <w:bottom w:val="nil"/>
              <w:right w:val="nil"/>
            </w:tcBorders>
            <w:shd w:val="clear" w:color="auto" w:fill="auto"/>
            <w:noWrap/>
            <w:vAlign w:val="bottom"/>
            <w:hideMark/>
          </w:tcPr>
          <w:p w14:paraId="386EF50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2.900,00</w:t>
            </w:r>
          </w:p>
        </w:tc>
        <w:tc>
          <w:tcPr>
            <w:tcW w:w="1701" w:type="dxa"/>
            <w:tcBorders>
              <w:top w:val="nil"/>
              <w:left w:val="nil"/>
              <w:bottom w:val="nil"/>
              <w:right w:val="nil"/>
            </w:tcBorders>
            <w:shd w:val="clear" w:color="auto" w:fill="auto"/>
            <w:noWrap/>
            <w:vAlign w:val="bottom"/>
            <w:hideMark/>
          </w:tcPr>
          <w:p w14:paraId="13BAAF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2.900,00</w:t>
            </w:r>
          </w:p>
        </w:tc>
        <w:tc>
          <w:tcPr>
            <w:tcW w:w="1417" w:type="dxa"/>
            <w:tcBorders>
              <w:top w:val="nil"/>
              <w:left w:val="nil"/>
              <w:bottom w:val="nil"/>
              <w:right w:val="nil"/>
            </w:tcBorders>
            <w:shd w:val="clear" w:color="auto" w:fill="auto"/>
            <w:noWrap/>
            <w:vAlign w:val="bottom"/>
            <w:hideMark/>
          </w:tcPr>
          <w:p w14:paraId="7BFC4B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2.900,00</w:t>
            </w:r>
          </w:p>
        </w:tc>
        <w:tc>
          <w:tcPr>
            <w:tcW w:w="5319" w:type="dxa"/>
            <w:tcBorders>
              <w:top w:val="nil"/>
              <w:left w:val="nil"/>
              <w:bottom w:val="nil"/>
              <w:right w:val="nil"/>
            </w:tcBorders>
            <w:shd w:val="clear" w:color="auto" w:fill="auto"/>
            <w:noWrap/>
            <w:vAlign w:val="bottom"/>
            <w:hideMark/>
          </w:tcPr>
          <w:p w14:paraId="18FB7BB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2C67A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57F6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9925DC" w14:textId="77777777" w:rsidR="00375E3A" w:rsidRPr="00375E3A" w:rsidRDefault="00375E3A" w:rsidP="00375E3A">
            <w:pPr>
              <w:rPr>
                <w:sz w:val="20"/>
                <w:szCs w:val="20"/>
              </w:rPr>
            </w:pPr>
          </w:p>
        </w:tc>
      </w:tr>
      <w:tr w:rsidR="00375E3A" w:rsidRPr="00375E3A" w14:paraId="47502E8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96FDB0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4.8. Prihodi od HZZ</w:t>
            </w:r>
          </w:p>
        </w:tc>
        <w:tc>
          <w:tcPr>
            <w:tcW w:w="1701" w:type="dxa"/>
            <w:tcBorders>
              <w:top w:val="nil"/>
              <w:left w:val="nil"/>
              <w:bottom w:val="nil"/>
              <w:right w:val="nil"/>
            </w:tcBorders>
            <w:shd w:val="clear" w:color="000000" w:fill="FFFF99"/>
            <w:noWrap/>
            <w:vAlign w:val="bottom"/>
            <w:hideMark/>
          </w:tcPr>
          <w:p w14:paraId="7331F60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7.399,58</w:t>
            </w:r>
          </w:p>
        </w:tc>
        <w:tc>
          <w:tcPr>
            <w:tcW w:w="1843" w:type="dxa"/>
            <w:tcBorders>
              <w:top w:val="nil"/>
              <w:left w:val="nil"/>
              <w:bottom w:val="nil"/>
              <w:right w:val="nil"/>
            </w:tcBorders>
            <w:shd w:val="clear" w:color="000000" w:fill="FFFF99"/>
            <w:noWrap/>
            <w:vAlign w:val="bottom"/>
            <w:hideMark/>
          </w:tcPr>
          <w:p w14:paraId="5EB75E2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37.000,00</w:t>
            </w:r>
          </w:p>
        </w:tc>
        <w:tc>
          <w:tcPr>
            <w:tcW w:w="1701" w:type="dxa"/>
            <w:tcBorders>
              <w:top w:val="nil"/>
              <w:left w:val="nil"/>
              <w:bottom w:val="nil"/>
              <w:right w:val="nil"/>
            </w:tcBorders>
            <w:shd w:val="clear" w:color="000000" w:fill="FFFF99"/>
            <w:noWrap/>
            <w:vAlign w:val="bottom"/>
            <w:hideMark/>
          </w:tcPr>
          <w:p w14:paraId="3BA2E2D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37.000,00</w:t>
            </w:r>
          </w:p>
        </w:tc>
        <w:tc>
          <w:tcPr>
            <w:tcW w:w="1701" w:type="dxa"/>
            <w:tcBorders>
              <w:top w:val="nil"/>
              <w:left w:val="nil"/>
              <w:bottom w:val="nil"/>
              <w:right w:val="nil"/>
            </w:tcBorders>
            <w:shd w:val="clear" w:color="000000" w:fill="FFFF99"/>
            <w:noWrap/>
            <w:vAlign w:val="bottom"/>
            <w:hideMark/>
          </w:tcPr>
          <w:p w14:paraId="72E53D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37.000,00</w:t>
            </w:r>
          </w:p>
        </w:tc>
        <w:tc>
          <w:tcPr>
            <w:tcW w:w="1417" w:type="dxa"/>
            <w:tcBorders>
              <w:top w:val="nil"/>
              <w:left w:val="nil"/>
              <w:bottom w:val="nil"/>
              <w:right w:val="nil"/>
            </w:tcBorders>
            <w:shd w:val="clear" w:color="000000" w:fill="FFFF99"/>
            <w:noWrap/>
            <w:vAlign w:val="bottom"/>
            <w:hideMark/>
          </w:tcPr>
          <w:p w14:paraId="5F7736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37.000,00</w:t>
            </w:r>
          </w:p>
        </w:tc>
        <w:tc>
          <w:tcPr>
            <w:tcW w:w="5319" w:type="dxa"/>
            <w:tcBorders>
              <w:top w:val="nil"/>
              <w:left w:val="nil"/>
              <w:bottom w:val="nil"/>
              <w:right w:val="nil"/>
            </w:tcBorders>
            <w:shd w:val="clear" w:color="auto" w:fill="auto"/>
            <w:noWrap/>
            <w:vAlign w:val="bottom"/>
            <w:hideMark/>
          </w:tcPr>
          <w:p w14:paraId="7B66EC4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682A6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47AA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731742" w14:textId="77777777" w:rsidR="00375E3A" w:rsidRPr="00375E3A" w:rsidRDefault="00375E3A" w:rsidP="00375E3A">
            <w:pPr>
              <w:rPr>
                <w:sz w:val="20"/>
                <w:szCs w:val="20"/>
              </w:rPr>
            </w:pPr>
          </w:p>
        </w:tc>
      </w:tr>
      <w:tr w:rsidR="00375E3A" w:rsidRPr="00375E3A" w14:paraId="0ECE943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A167617"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7ABD4A4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7.399,58</w:t>
            </w:r>
          </w:p>
        </w:tc>
        <w:tc>
          <w:tcPr>
            <w:tcW w:w="1843" w:type="dxa"/>
            <w:tcBorders>
              <w:top w:val="nil"/>
              <w:left w:val="nil"/>
              <w:bottom w:val="nil"/>
              <w:right w:val="nil"/>
            </w:tcBorders>
            <w:shd w:val="clear" w:color="auto" w:fill="auto"/>
            <w:noWrap/>
            <w:vAlign w:val="bottom"/>
            <w:hideMark/>
          </w:tcPr>
          <w:p w14:paraId="4AD6DA7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37.000,00</w:t>
            </w:r>
          </w:p>
        </w:tc>
        <w:tc>
          <w:tcPr>
            <w:tcW w:w="1701" w:type="dxa"/>
            <w:tcBorders>
              <w:top w:val="nil"/>
              <w:left w:val="nil"/>
              <w:bottom w:val="nil"/>
              <w:right w:val="nil"/>
            </w:tcBorders>
            <w:shd w:val="clear" w:color="auto" w:fill="auto"/>
            <w:noWrap/>
            <w:vAlign w:val="bottom"/>
            <w:hideMark/>
          </w:tcPr>
          <w:p w14:paraId="2F88A17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37.000,00</w:t>
            </w:r>
          </w:p>
        </w:tc>
        <w:tc>
          <w:tcPr>
            <w:tcW w:w="1701" w:type="dxa"/>
            <w:tcBorders>
              <w:top w:val="nil"/>
              <w:left w:val="nil"/>
              <w:bottom w:val="nil"/>
              <w:right w:val="nil"/>
            </w:tcBorders>
            <w:shd w:val="clear" w:color="auto" w:fill="auto"/>
            <w:noWrap/>
            <w:vAlign w:val="bottom"/>
            <w:hideMark/>
          </w:tcPr>
          <w:p w14:paraId="27A7F5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37.000,00</w:t>
            </w:r>
          </w:p>
        </w:tc>
        <w:tc>
          <w:tcPr>
            <w:tcW w:w="1417" w:type="dxa"/>
            <w:tcBorders>
              <w:top w:val="nil"/>
              <w:left w:val="nil"/>
              <w:bottom w:val="nil"/>
              <w:right w:val="nil"/>
            </w:tcBorders>
            <w:shd w:val="clear" w:color="auto" w:fill="auto"/>
            <w:noWrap/>
            <w:vAlign w:val="bottom"/>
            <w:hideMark/>
          </w:tcPr>
          <w:p w14:paraId="7172C5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37.000,00</w:t>
            </w:r>
          </w:p>
        </w:tc>
        <w:tc>
          <w:tcPr>
            <w:tcW w:w="5319" w:type="dxa"/>
            <w:tcBorders>
              <w:top w:val="nil"/>
              <w:left w:val="nil"/>
              <w:bottom w:val="nil"/>
              <w:right w:val="nil"/>
            </w:tcBorders>
            <w:shd w:val="clear" w:color="auto" w:fill="auto"/>
            <w:noWrap/>
            <w:vAlign w:val="bottom"/>
            <w:hideMark/>
          </w:tcPr>
          <w:p w14:paraId="5B0539A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281B7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7BB2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782FCD" w14:textId="77777777" w:rsidR="00375E3A" w:rsidRPr="00375E3A" w:rsidRDefault="00375E3A" w:rsidP="00375E3A">
            <w:pPr>
              <w:rPr>
                <w:sz w:val="20"/>
                <w:szCs w:val="20"/>
              </w:rPr>
            </w:pPr>
          </w:p>
        </w:tc>
      </w:tr>
      <w:tr w:rsidR="00375E3A" w:rsidRPr="00375E3A" w14:paraId="19D9A57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6195D39"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31 Rashodi za zaposlene</w:t>
            </w:r>
          </w:p>
        </w:tc>
        <w:tc>
          <w:tcPr>
            <w:tcW w:w="1701" w:type="dxa"/>
            <w:tcBorders>
              <w:top w:val="nil"/>
              <w:left w:val="nil"/>
              <w:bottom w:val="nil"/>
              <w:right w:val="nil"/>
            </w:tcBorders>
            <w:shd w:val="clear" w:color="auto" w:fill="auto"/>
            <w:noWrap/>
            <w:vAlign w:val="bottom"/>
            <w:hideMark/>
          </w:tcPr>
          <w:p w14:paraId="361A199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6.994,58</w:t>
            </w:r>
          </w:p>
        </w:tc>
        <w:tc>
          <w:tcPr>
            <w:tcW w:w="1843" w:type="dxa"/>
            <w:tcBorders>
              <w:top w:val="nil"/>
              <w:left w:val="nil"/>
              <w:bottom w:val="nil"/>
              <w:right w:val="nil"/>
            </w:tcBorders>
            <w:shd w:val="clear" w:color="auto" w:fill="auto"/>
            <w:noWrap/>
            <w:vAlign w:val="bottom"/>
            <w:hideMark/>
          </w:tcPr>
          <w:p w14:paraId="225587E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32.500,00</w:t>
            </w:r>
          </w:p>
        </w:tc>
        <w:tc>
          <w:tcPr>
            <w:tcW w:w="1701" w:type="dxa"/>
            <w:tcBorders>
              <w:top w:val="nil"/>
              <w:left w:val="nil"/>
              <w:bottom w:val="nil"/>
              <w:right w:val="nil"/>
            </w:tcBorders>
            <w:shd w:val="clear" w:color="auto" w:fill="auto"/>
            <w:noWrap/>
            <w:vAlign w:val="bottom"/>
            <w:hideMark/>
          </w:tcPr>
          <w:p w14:paraId="464CA4E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32.500,00</w:t>
            </w:r>
          </w:p>
        </w:tc>
        <w:tc>
          <w:tcPr>
            <w:tcW w:w="1701" w:type="dxa"/>
            <w:tcBorders>
              <w:top w:val="nil"/>
              <w:left w:val="nil"/>
              <w:bottom w:val="nil"/>
              <w:right w:val="nil"/>
            </w:tcBorders>
            <w:shd w:val="clear" w:color="auto" w:fill="auto"/>
            <w:noWrap/>
            <w:vAlign w:val="bottom"/>
            <w:hideMark/>
          </w:tcPr>
          <w:p w14:paraId="055E29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32.500,00</w:t>
            </w:r>
          </w:p>
        </w:tc>
        <w:tc>
          <w:tcPr>
            <w:tcW w:w="1417" w:type="dxa"/>
            <w:tcBorders>
              <w:top w:val="nil"/>
              <w:left w:val="nil"/>
              <w:bottom w:val="nil"/>
              <w:right w:val="nil"/>
            </w:tcBorders>
            <w:shd w:val="clear" w:color="auto" w:fill="auto"/>
            <w:noWrap/>
            <w:vAlign w:val="bottom"/>
            <w:hideMark/>
          </w:tcPr>
          <w:p w14:paraId="086709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32.500,00</w:t>
            </w:r>
          </w:p>
        </w:tc>
        <w:tc>
          <w:tcPr>
            <w:tcW w:w="5319" w:type="dxa"/>
            <w:tcBorders>
              <w:top w:val="nil"/>
              <w:left w:val="nil"/>
              <w:bottom w:val="nil"/>
              <w:right w:val="nil"/>
            </w:tcBorders>
            <w:shd w:val="clear" w:color="auto" w:fill="auto"/>
            <w:noWrap/>
            <w:vAlign w:val="bottom"/>
            <w:hideMark/>
          </w:tcPr>
          <w:p w14:paraId="73F16A7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F8F91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DA70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17A320" w14:textId="77777777" w:rsidR="00375E3A" w:rsidRPr="00375E3A" w:rsidRDefault="00375E3A" w:rsidP="00375E3A">
            <w:pPr>
              <w:rPr>
                <w:sz w:val="20"/>
                <w:szCs w:val="20"/>
              </w:rPr>
            </w:pPr>
          </w:p>
        </w:tc>
      </w:tr>
      <w:tr w:rsidR="00375E3A" w:rsidRPr="00375E3A" w14:paraId="3B046EA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DADB1D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1B8BE59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405,00</w:t>
            </w:r>
          </w:p>
        </w:tc>
        <w:tc>
          <w:tcPr>
            <w:tcW w:w="1843" w:type="dxa"/>
            <w:tcBorders>
              <w:top w:val="nil"/>
              <w:left w:val="nil"/>
              <w:bottom w:val="nil"/>
              <w:right w:val="nil"/>
            </w:tcBorders>
            <w:shd w:val="clear" w:color="auto" w:fill="auto"/>
            <w:noWrap/>
            <w:vAlign w:val="bottom"/>
            <w:hideMark/>
          </w:tcPr>
          <w:p w14:paraId="60F28D1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w:t>
            </w:r>
          </w:p>
        </w:tc>
        <w:tc>
          <w:tcPr>
            <w:tcW w:w="1701" w:type="dxa"/>
            <w:tcBorders>
              <w:top w:val="nil"/>
              <w:left w:val="nil"/>
              <w:bottom w:val="nil"/>
              <w:right w:val="nil"/>
            </w:tcBorders>
            <w:shd w:val="clear" w:color="auto" w:fill="auto"/>
            <w:noWrap/>
            <w:vAlign w:val="bottom"/>
            <w:hideMark/>
          </w:tcPr>
          <w:p w14:paraId="541BAC0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w:t>
            </w:r>
          </w:p>
        </w:tc>
        <w:tc>
          <w:tcPr>
            <w:tcW w:w="1701" w:type="dxa"/>
            <w:tcBorders>
              <w:top w:val="nil"/>
              <w:left w:val="nil"/>
              <w:bottom w:val="nil"/>
              <w:right w:val="nil"/>
            </w:tcBorders>
            <w:shd w:val="clear" w:color="auto" w:fill="auto"/>
            <w:noWrap/>
            <w:vAlign w:val="bottom"/>
            <w:hideMark/>
          </w:tcPr>
          <w:p w14:paraId="44A29D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w:t>
            </w:r>
          </w:p>
        </w:tc>
        <w:tc>
          <w:tcPr>
            <w:tcW w:w="1417" w:type="dxa"/>
            <w:tcBorders>
              <w:top w:val="nil"/>
              <w:left w:val="nil"/>
              <w:bottom w:val="nil"/>
              <w:right w:val="nil"/>
            </w:tcBorders>
            <w:shd w:val="clear" w:color="auto" w:fill="auto"/>
            <w:noWrap/>
            <w:vAlign w:val="bottom"/>
            <w:hideMark/>
          </w:tcPr>
          <w:p w14:paraId="2D8E4E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w:t>
            </w:r>
          </w:p>
        </w:tc>
        <w:tc>
          <w:tcPr>
            <w:tcW w:w="5319" w:type="dxa"/>
            <w:tcBorders>
              <w:top w:val="nil"/>
              <w:left w:val="nil"/>
              <w:bottom w:val="nil"/>
              <w:right w:val="nil"/>
            </w:tcBorders>
            <w:shd w:val="clear" w:color="auto" w:fill="auto"/>
            <w:noWrap/>
            <w:vAlign w:val="bottom"/>
            <w:hideMark/>
          </w:tcPr>
          <w:p w14:paraId="47662E9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616F3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8E5D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B27A23" w14:textId="77777777" w:rsidR="00375E3A" w:rsidRPr="00375E3A" w:rsidRDefault="00375E3A" w:rsidP="00375E3A">
            <w:pPr>
              <w:rPr>
                <w:sz w:val="20"/>
                <w:szCs w:val="20"/>
              </w:rPr>
            </w:pPr>
          </w:p>
        </w:tc>
      </w:tr>
      <w:tr w:rsidR="00375E3A" w:rsidRPr="00375E3A" w14:paraId="7B1A5F4D"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3416B42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1021 Tekući i kapitalni projekti</w:t>
            </w:r>
          </w:p>
        </w:tc>
        <w:tc>
          <w:tcPr>
            <w:tcW w:w="1701" w:type="dxa"/>
            <w:tcBorders>
              <w:top w:val="nil"/>
              <w:left w:val="nil"/>
              <w:bottom w:val="nil"/>
              <w:right w:val="nil"/>
            </w:tcBorders>
            <w:shd w:val="clear" w:color="000000" w:fill="9999FF"/>
            <w:noWrap/>
            <w:vAlign w:val="bottom"/>
            <w:hideMark/>
          </w:tcPr>
          <w:p w14:paraId="6609CC5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9999FF"/>
            <w:noWrap/>
            <w:vAlign w:val="bottom"/>
            <w:hideMark/>
          </w:tcPr>
          <w:p w14:paraId="20F17B8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109.200,00</w:t>
            </w:r>
          </w:p>
        </w:tc>
        <w:tc>
          <w:tcPr>
            <w:tcW w:w="1701" w:type="dxa"/>
            <w:tcBorders>
              <w:top w:val="nil"/>
              <w:left w:val="nil"/>
              <w:bottom w:val="nil"/>
              <w:right w:val="nil"/>
            </w:tcBorders>
            <w:shd w:val="clear" w:color="000000" w:fill="9999FF"/>
            <w:noWrap/>
            <w:vAlign w:val="bottom"/>
            <w:hideMark/>
          </w:tcPr>
          <w:p w14:paraId="6B1CB3E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139.955,00</w:t>
            </w:r>
          </w:p>
        </w:tc>
        <w:tc>
          <w:tcPr>
            <w:tcW w:w="1701" w:type="dxa"/>
            <w:tcBorders>
              <w:top w:val="nil"/>
              <w:left w:val="nil"/>
              <w:bottom w:val="nil"/>
              <w:right w:val="nil"/>
            </w:tcBorders>
            <w:shd w:val="clear" w:color="000000" w:fill="9999FF"/>
            <w:noWrap/>
            <w:vAlign w:val="bottom"/>
            <w:hideMark/>
          </w:tcPr>
          <w:p w14:paraId="472F42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417" w:type="dxa"/>
            <w:tcBorders>
              <w:top w:val="nil"/>
              <w:left w:val="nil"/>
              <w:bottom w:val="nil"/>
              <w:right w:val="nil"/>
            </w:tcBorders>
            <w:shd w:val="clear" w:color="000000" w:fill="9999FF"/>
            <w:noWrap/>
            <w:vAlign w:val="bottom"/>
            <w:hideMark/>
          </w:tcPr>
          <w:p w14:paraId="7B1018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338FC3B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D53608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A9EA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90BFC8" w14:textId="77777777" w:rsidR="00375E3A" w:rsidRPr="00375E3A" w:rsidRDefault="00375E3A" w:rsidP="00375E3A">
            <w:pPr>
              <w:rPr>
                <w:sz w:val="20"/>
                <w:szCs w:val="20"/>
              </w:rPr>
            </w:pPr>
          </w:p>
        </w:tc>
      </w:tr>
      <w:tr w:rsidR="00375E3A" w:rsidRPr="00375E3A" w14:paraId="097B5A1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DC712B8"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Kapitalni projekt K102103 One City APP sustav</w:t>
            </w:r>
          </w:p>
        </w:tc>
        <w:tc>
          <w:tcPr>
            <w:tcW w:w="1701" w:type="dxa"/>
            <w:tcBorders>
              <w:top w:val="nil"/>
              <w:left w:val="nil"/>
              <w:bottom w:val="nil"/>
              <w:right w:val="nil"/>
            </w:tcBorders>
            <w:shd w:val="clear" w:color="000000" w:fill="CCCCFF"/>
            <w:noWrap/>
            <w:vAlign w:val="bottom"/>
            <w:hideMark/>
          </w:tcPr>
          <w:p w14:paraId="1925FF8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61C899F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82.600,00</w:t>
            </w:r>
          </w:p>
        </w:tc>
        <w:tc>
          <w:tcPr>
            <w:tcW w:w="1701" w:type="dxa"/>
            <w:tcBorders>
              <w:top w:val="nil"/>
              <w:left w:val="nil"/>
              <w:bottom w:val="nil"/>
              <w:right w:val="nil"/>
            </w:tcBorders>
            <w:shd w:val="clear" w:color="000000" w:fill="CCCCFF"/>
            <w:noWrap/>
            <w:vAlign w:val="bottom"/>
            <w:hideMark/>
          </w:tcPr>
          <w:p w14:paraId="67C83E5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CCCCFF"/>
            <w:noWrap/>
            <w:vAlign w:val="bottom"/>
            <w:hideMark/>
          </w:tcPr>
          <w:p w14:paraId="080DBC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CCCCFF"/>
            <w:noWrap/>
            <w:vAlign w:val="bottom"/>
            <w:hideMark/>
          </w:tcPr>
          <w:p w14:paraId="121662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FBEAFF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171E1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E71F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BA5C7F" w14:textId="77777777" w:rsidR="00375E3A" w:rsidRPr="00375E3A" w:rsidRDefault="00375E3A" w:rsidP="00375E3A">
            <w:pPr>
              <w:rPr>
                <w:sz w:val="20"/>
                <w:szCs w:val="20"/>
              </w:rPr>
            </w:pPr>
          </w:p>
        </w:tc>
      </w:tr>
      <w:tr w:rsidR="00375E3A" w:rsidRPr="00375E3A" w14:paraId="03F8832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C3CEC9D"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5.2. Tekuće pomoći iz državnog proračuna</w:t>
            </w:r>
          </w:p>
        </w:tc>
        <w:tc>
          <w:tcPr>
            <w:tcW w:w="1701" w:type="dxa"/>
            <w:tcBorders>
              <w:top w:val="nil"/>
              <w:left w:val="nil"/>
              <w:bottom w:val="nil"/>
              <w:right w:val="nil"/>
            </w:tcBorders>
            <w:shd w:val="clear" w:color="000000" w:fill="FFFF99"/>
            <w:noWrap/>
            <w:vAlign w:val="bottom"/>
            <w:hideMark/>
          </w:tcPr>
          <w:p w14:paraId="284E3A5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5C203C3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18.400,00</w:t>
            </w:r>
          </w:p>
        </w:tc>
        <w:tc>
          <w:tcPr>
            <w:tcW w:w="1701" w:type="dxa"/>
            <w:tcBorders>
              <w:top w:val="nil"/>
              <w:left w:val="nil"/>
              <w:bottom w:val="nil"/>
              <w:right w:val="nil"/>
            </w:tcBorders>
            <w:shd w:val="clear" w:color="000000" w:fill="FFFF99"/>
            <w:noWrap/>
            <w:vAlign w:val="bottom"/>
            <w:hideMark/>
          </w:tcPr>
          <w:p w14:paraId="5BB327C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4.000,00</w:t>
            </w:r>
          </w:p>
        </w:tc>
        <w:tc>
          <w:tcPr>
            <w:tcW w:w="1701" w:type="dxa"/>
            <w:tcBorders>
              <w:top w:val="nil"/>
              <w:left w:val="nil"/>
              <w:bottom w:val="nil"/>
              <w:right w:val="nil"/>
            </w:tcBorders>
            <w:shd w:val="clear" w:color="000000" w:fill="FFFF99"/>
            <w:noWrap/>
            <w:vAlign w:val="bottom"/>
            <w:hideMark/>
          </w:tcPr>
          <w:p w14:paraId="0309EB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417" w:type="dxa"/>
            <w:tcBorders>
              <w:top w:val="nil"/>
              <w:left w:val="nil"/>
              <w:bottom w:val="nil"/>
              <w:right w:val="nil"/>
            </w:tcBorders>
            <w:shd w:val="clear" w:color="000000" w:fill="FFFF99"/>
            <w:noWrap/>
            <w:vAlign w:val="bottom"/>
            <w:hideMark/>
          </w:tcPr>
          <w:p w14:paraId="2EA2A1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01DE69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624ED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C49A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75B047" w14:textId="77777777" w:rsidR="00375E3A" w:rsidRPr="00375E3A" w:rsidRDefault="00375E3A" w:rsidP="00375E3A">
            <w:pPr>
              <w:rPr>
                <w:sz w:val="20"/>
                <w:szCs w:val="20"/>
              </w:rPr>
            </w:pPr>
          </w:p>
        </w:tc>
      </w:tr>
      <w:tr w:rsidR="00375E3A" w:rsidRPr="00375E3A" w14:paraId="43F3E54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FCBAC8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73A7B16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034EADE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18.400,00</w:t>
            </w:r>
          </w:p>
        </w:tc>
        <w:tc>
          <w:tcPr>
            <w:tcW w:w="1701" w:type="dxa"/>
            <w:tcBorders>
              <w:top w:val="nil"/>
              <w:left w:val="nil"/>
              <w:bottom w:val="nil"/>
              <w:right w:val="nil"/>
            </w:tcBorders>
            <w:shd w:val="clear" w:color="auto" w:fill="auto"/>
            <w:noWrap/>
            <w:vAlign w:val="bottom"/>
            <w:hideMark/>
          </w:tcPr>
          <w:p w14:paraId="7C71D11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4.000,00</w:t>
            </w:r>
          </w:p>
        </w:tc>
        <w:tc>
          <w:tcPr>
            <w:tcW w:w="1701" w:type="dxa"/>
            <w:tcBorders>
              <w:top w:val="nil"/>
              <w:left w:val="nil"/>
              <w:bottom w:val="nil"/>
              <w:right w:val="nil"/>
            </w:tcBorders>
            <w:shd w:val="clear" w:color="auto" w:fill="auto"/>
            <w:noWrap/>
            <w:vAlign w:val="bottom"/>
            <w:hideMark/>
          </w:tcPr>
          <w:p w14:paraId="356ED0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417" w:type="dxa"/>
            <w:tcBorders>
              <w:top w:val="nil"/>
              <w:left w:val="nil"/>
              <w:bottom w:val="nil"/>
              <w:right w:val="nil"/>
            </w:tcBorders>
            <w:shd w:val="clear" w:color="auto" w:fill="auto"/>
            <w:noWrap/>
            <w:vAlign w:val="bottom"/>
            <w:hideMark/>
          </w:tcPr>
          <w:p w14:paraId="774270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AE5DE0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F8424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7E56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C8A1CB" w14:textId="77777777" w:rsidR="00375E3A" w:rsidRPr="00375E3A" w:rsidRDefault="00375E3A" w:rsidP="00375E3A">
            <w:pPr>
              <w:rPr>
                <w:sz w:val="20"/>
                <w:szCs w:val="20"/>
              </w:rPr>
            </w:pPr>
          </w:p>
        </w:tc>
      </w:tr>
      <w:tr w:rsidR="00375E3A" w:rsidRPr="00375E3A" w14:paraId="3124048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EAFAA6F"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342A55C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57291A5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18.400,00</w:t>
            </w:r>
          </w:p>
        </w:tc>
        <w:tc>
          <w:tcPr>
            <w:tcW w:w="1701" w:type="dxa"/>
            <w:tcBorders>
              <w:top w:val="nil"/>
              <w:left w:val="nil"/>
              <w:bottom w:val="nil"/>
              <w:right w:val="nil"/>
            </w:tcBorders>
            <w:shd w:val="clear" w:color="auto" w:fill="auto"/>
            <w:noWrap/>
            <w:vAlign w:val="bottom"/>
            <w:hideMark/>
          </w:tcPr>
          <w:p w14:paraId="5EE4692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4.000,00</w:t>
            </w:r>
          </w:p>
        </w:tc>
        <w:tc>
          <w:tcPr>
            <w:tcW w:w="1701" w:type="dxa"/>
            <w:tcBorders>
              <w:top w:val="nil"/>
              <w:left w:val="nil"/>
              <w:bottom w:val="nil"/>
              <w:right w:val="nil"/>
            </w:tcBorders>
            <w:shd w:val="clear" w:color="auto" w:fill="auto"/>
            <w:noWrap/>
            <w:vAlign w:val="bottom"/>
            <w:hideMark/>
          </w:tcPr>
          <w:p w14:paraId="7BA2C6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417" w:type="dxa"/>
            <w:tcBorders>
              <w:top w:val="nil"/>
              <w:left w:val="nil"/>
              <w:bottom w:val="nil"/>
              <w:right w:val="nil"/>
            </w:tcBorders>
            <w:shd w:val="clear" w:color="auto" w:fill="auto"/>
            <w:noWrap/>
            <w:vAlign w:val="bottom"/>
            <w:hideMark/>
          </w:tcPr>
          <w:p w14:paraId="2E9596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BC05C2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D9C30D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0983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176901" w14:textId="77777777" w:rsidR="00375E3A" w:rsidRPr="00375E3A" w:rsidRDefault="00375E3A" w:rsidP="00375E3A">
            <w:pPr>
              <w:rPr>
                <w:sz w:val="20"/>
                <w:szCs w:val="20"/>
              </w:rPr>
            </w:pPr>
          </w:p>
        </w:tc>
      </w:tr>
      <w:tr w:rsidR="00375E3A" w:rsidRPr="00375E3A" w14:paraId="72F0518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DCEC5F3"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108CCE6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04D5FD3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64.200,00</w:t>
            </w:r>
          </w:p>
        </w:tc>
        <w:tc>
          <w:tcPr>
            <w:tcW w:w="1701" w:type="dxa"/>
            <w:tcBorders>
              <w:top w:val="nil"/>
              <w:left w:val="nil"/>
              <w:bottom w:val="nil"/>
              <w:right w:val="nil"/>
            </w:tcBorders>
            <w:shd w:val="clear" w:color="000000" w:fill="FFFF99"/>
            <w:noWrap/>
            <w:vAlign w:val="bottom"/>
            <w:hideMark/>
          </w:tcPr>
          <w:p w14:paraId="205FCD4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16.000,00</w:t>
            </w:r>
          </w:p>
        </w:tc>
        <w:tc>
          <w:tcPr>
            <w:tcW w:w="1701" w:type="dxa"/>
            <w:tcBorders>
              <w:top w:val="nil"/>
              <w:left w:val="nil"/>
              <w:bottom w:val="nil"/>
              <w:right w:val="nil"/>
            </w:tcBorders>
            <w:shd w:val="clear" w:color="000000" w:fill="FFFF99"/>
            <w:noWrap/>
            <w:vAlign w:val="bottom"/>
            <w:hideMark/>
          </w:tcPr>
          <w:p w14:paraId="1652A2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FFFF99"/>
            <w:noWrap/>
            <w:vAlign w:val="bottom"/>
            <w:hideMark/>
          </w:tcPr>
          <w:p w14:paraId="7B41A6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0AFC43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206AA4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BF1F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33527C" w14:textId="77777777" w:rsidR="00375E3A" w:rsidRPr="00375E3A" w:rsidRDefault="00375E3A" w:rsidP="00375E3A">
            <w:pPr>
              <w:rPr>
                <w:sz w:val="20"/>
                <w:szCs w:val="20"/>
              </w:rPr>
            </w:pPr>
          </w:p>
        </w:tc>
      </w:tr>
      <w:tr w:rsidR="00375E3A" w:rsidRPr="00375E3A" w14:paraId="57988CD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874E398"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074BE43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057EA29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64.200,00</w:t>
            </w:r>
          </w:p>
        </w:tc>
        <w:tc>
          <w:tcPr>
            <w:tcW w:w="1701" w:type="dxa"/>
            <w:tcBorders>
              <w:top w:val="nil"/>
              <w:left w:val="nil"/>
              <w:bottom w:val="nil"/>
              <w:right w:val="nil"/>
            </w:tcBorders>
            <w:shd w:val="clear" w:color="auto" w:fill="auto"/>
            <w:noWrap/>
            <w:vAlign w:val="bottom"/>
            <w:hideMark/>
          </w:tcPr>
          <w:p w14:paraId="6631474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16.000,00</w:t>
            </w:r>
          </w:p>
        </w:tc>
        <w:tc>
          <w:tcPr>
            <w:tcW w:w="1701" w:type="dxa"/>
            <w:tcBorders>
              <w:top w:val="nil"/>
              <w:left w:val="nil"/>
              <w:bottom w:val="nil"/>
              <w:right w:val="nil"/>
            </w:tcBorders>
            <w:shd w:val="clear" w:color="auto" w:fill="auto"/>
            <w:noWrap/>
            <w:vAlign w:val="bottom"/>
            <w:hideMark/>
          </w:tcPr>
          <w:p w14:paraId="0B899F9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1417" w:type="dxa"/>
            <w:tcBorders>
              <w:top w:val="nil"/>
              <w:left w:val="nil"/>
              <w:bottom w:val="nil"/>
              <w:right w:val="nil"/>
            </w:tcBorders>
            <w:shd w:val="clear" w:color="auto" w:fill="auto"/>
            <w:noWrap/>
            <w:vAlign w:val="bottom"/>
            <w:hideMark/>
          </w:tcPr>
          <w:p w14:paraId="39BBD0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53E63A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58126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BB58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4F41B6" w14:textId="77777777" w:rsidR="00375E3A" w:rsidRPr="00375E3A" w:rsidRDefault="00375E3A" w:rsidP="00375E3A">
            <w:pPr>
              <w:rPr>
                <w:sz w:val="20"/>
                <w:szCs w:val="20"/>
              </w:rPr>
            </w:pPr>
          </w:p>
        </w:tc>
      </w:tr>
      <w:tr w:rsidR="00375E3A" w:rsidRPr="00375E3A" w14:paraId="0F78941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26067B5"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17773C6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5456323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64.200,00</w:t>
            </w:r>
          </w:p>
        </w:tc>
        <w:tc>
          <w:tcPr>
            <w:tcW w:w="1701" w:type="dxa"/>
            <w:tcBorders>
              <w:top w:val="nil"/>
              <w:left w:val="nil"/>
              <w:bottom w:val="nil"/>
              <w:right w:val="nil"/>
            </w:tcBorders>
            <w:shd w:val="clear" w:color="auto" w:fill="auto"/>
            <w:noWrap/>
            <w:vAlign w:val="bottom"/>
            <w:hideMark/>
          </w:tcPr>
          <w:p w14:paraId="09D10AD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16.000,00</w:t>
            </w:r>
          </w:p>
        </w:tc>
        <w:tc>
          <w:tcPr>
            <w:tcW w:w="1701" w:type="dxa"/>
            <w:tcBorders>
              <w:top w:val="nil"/>
              <w:left w:val="nil"/>
              <w:bottom w:val="nil"/>
              <w:right w:val="nil"/>
            </w:tcBorders>
            <w:shd w:val="clear" w:color="auto" w:fill="auto"/>
            <w:noWrap/>
            <w:vAlign w:val="bottom"/>
            <w:hideMark/>
          </w:tcPr>
          <w:p w14:paraId="339905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1417" w:type="dxa"/>
            <w:tcBorders>
              <w:top w:val="nil"/>
              <w:left w:val="nil"/>
              <w:bottom w:val="nil"/>
              <w:right w:val="nil"/>
            </w:tcBorders>
            <w:shd w:val="clear" w:color="auto" w:fill="auto"/>
            <w:noWrap/>
            <w:vAlign w:val="bottom"/>
            <w:hideMark/>
          </w:tcPr>
          <w:p w14:paraId="1083A9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5F79FE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7BD08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F447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582462" w14:textId="77777777" w:rsidR="00375E3A" w:rsidRPr="00375E3A" w:rsidRDefault="00375E3A" w:rsidP="00375E3A">
            <w:pPr>
              <w:rPr>
                <w:sz w:val="20"/>
                <w:szCs w:val="20"/>
              </w:rPr>
            </w:pPr>
          </w:p>
        </w:tc>
      </w:tr>
      <w:tr w:rsidR="00375E3A" w:rsidRPr="00375E3A" w14:paraId="52E59B65"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FD579E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Kapitalni projekt K102104 Digitalni Otočac- put prema pametnom i održivom gradu</w:t>
            </w:r>
          </w:p>
        </w:tc>
        <w:tc>
          <w:tcPr>
            <w:tcW w:w="1701" w:type="dxa"/>
            <w:tcBorders>
              <w:top w:val="nil"/>
              <w:left w:val="nil"/>
              <w:bottom w:val="nil"/>
              <w:right w:val="nil"/>
            </w:tcBorders>
            <w:shd w:val="clear" w:color="000000" w:fill="CCCCFF"/>
            <w:noWrap/>
            <w:vAlign w:val="bottom"/>
            <w:hideMark/>
          </w:tcPr>
          <w:p w14:paraId="5BB1E34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52686D7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CCCCFF"/>
            <w:noWrap/>
            <w:vAlign w:val="bottom"/>
            <w:hideMark/>
          </w:tcPr>
          <w:p w14:paraId="0B3C25D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99.955,00</w:t>
            </w:r>
          </w:p>
        </w:tc>
        <w:tc>
          <w:tcPr>
            <w:tcW w:w="1701" w:type="dxa"/>
            <w:tcBorders>
              <w:top w:val="nil"/>
              <w:left w:val="nil"/>
              <w:bottom w:val="nil"/>
              <w:right w:val="nil"/>
            </w:tcBorders>
            <w:shd w:val="clear" w:color="000000" w:fill="CCCCFF"/>
            <w:noWrap/>
            <w:vAlign w:val="bottom"/>
            <w:hideMark/>
          </w:tcPr>
          <w:p w14:paraId="1D8407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6D1964F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243874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3A9EB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C955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DA2C63" w14:textId="77777777" w:rsidR="00375E3A" w:rsidRPr="00375E3A" w:rsidRDefault="00375E3A" w:rsidP="00375E3A">
            <w:pPr>
              <w:rPr>
                <w:sz w:val="20"/>
                <w:szCs w:val="20"/>
              </w:rPr>
            </w:pPr>
          </w:p>
        </w:tc>
      </w:tr>
      <w:tr w:rsidR="00375E3A" w:rsidRPr="00375E3A" w14:paraId="46AD11E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D874BD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5.2. Tekuće pomoći iz državnog proračuna</w:t>
            </w:r>
          </w:p>
        </w:tc>
        <w:tc>
          <w:tcPr>
            <w:tcW w:w="1701" w:type="dxa"/>
            <w:tcBorders>
              <w:top w:val="nil"/>
              <w:left w:val="nil"/>
              <w:bottom w:val="nil"/>
              <w:right w:val="nil"/>
            </w:tcBorders>
            <w:shd w:val="clear" w:color="000000" w:fill="FFFF99"/>
            <w:noWrap/>
            <w:vAlign w:val="bottom"/>
            <w:hideMark/>
          </w:tcPr>
          <w:p w14:paraId="5A74F18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5363EA3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3B1D361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FFFF99"/>
            <w:noWrap/>
            <w:vAlign w:val="bottom"/>
            <w:hideMark/>
          </w:tcPr>
          <w:p w14:paraId="6AB00E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F1DCD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562E92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E970B5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9A7C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9491E1" w14:textId="77777777" w:rsidR="00375E3A" w:rsidRPr="00375E3A" w:rsidRDefault="00375E3A" w:rsidP="00375E3A">
            <w:pPr>
              <w:rPr>
                <w:sz w:val="20"/>
                <w:szCs w:val="20"/>
              </w:rPr>
            </w:pPr>
          </w:p>
        </w:tc>
      </w:tr>
      <w:tr w:rsidR="00375E3A" w:rsidRPr="00375E3A" w14:paraId="12335DB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95528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lastRenderedPageBreak/>
              <w:t>4 Rashodi za nabavu nefinancijske imovine</w:t>
            </w:r>
          </w:p>
        </w:tc>
        <w:tc>
          <w:tcPr>
            <w:tcW w:w="1701" w:type="dxa"/>
            <w:tcBorders>
              <w:top w:val="nil"/>
              <w:left w:val="nil"/>
              <w:bottom w:val="nil"/>
              <w:right w:val="nil"/>
            </w:tcBorders>
            <w:shd w:val="clear" w:color="auto" w:fill="auto"/>
            <w:noWrap/>
            <w:vAlign w:val="bottom"/>
            <w:hideMark/>
          </w:tcPr>
          <w:p w14:paraId="138B6C3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66C45BB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15FF697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027E39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F7758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0983CB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B5F59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08F0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EDE33D" w14:textId="77777777" w:rsidR="00375E3A" w:rsidRPr="00375E3A" w:rsidRDefault="00375E3A" w:rsidP="00375E3A">
            <w:pPr>
              <w:rPr>
                <w:sz w:val="20"/>
                <w:szCs w:val="20"/>
              </w:rPr>
            </w:pPr>
          </w:p>
        </w:tc>
      </w:tr>
      <w:tr w:rsidR="00375E3A" w:rsidRPr="00375E3A" w14:paraId="15C6800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79E5AE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7111C5E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51E1158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4304300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12B2DD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2FA6F1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C85038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5E505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1D10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0DBADC" w14:textId="77777777" w:rsidR="00375E3A" w:rsidRPr="00375E3A" w:rsidRDefault="00375E3A" w:rsidP="00375E3A">
            <w:pPr>
              <w:rPr>
                <w:sz w:val="20"/>
                <w:szCs w:val="20"/>
              </w:rPr>
            </w:pPr>
          </w:p>
        </w:tc>
      </w:tr>
      <w:tr w:rsidR="00375E3A" w:rsidRPr="00375E3A" w14:paraId="62A98E2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B29B0C1"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096EC8C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7A18A30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701" w:type="dxa"/>
            <w:tcBorders>
              <w:top w:val="nil"/>
              <w:left w:val="nil"/>
              <w:bottom w:val="nil"/>
              <w:right w:val="nil"/>
            </w:tcBorders>
            <w:shd w:val="clear" w:color="000000" w:fill="FFFF99"/>
            <w:noWrap/>
            <w:vAlign w:val="bottom"/>
            <w:hideMark/>
          </w:tcPr>
          <w:p w14:paraId="1E321FC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79.955,00</w:t>
            </w:r>
          </w:p>
        </w:tc>
        <w:tc>
          <w:tcPr>
            <w:tcW w:w="1701" w:type="dxa"/>
            <w:tcBorders>
              <w:top w:val="nil"/>
              <w:left w:val="nil"/>
              <w:bottom w:val="nil"/>
              <w:right w:val="nil"/>
            </w:tcBorders>
            <w:shd w:val="clear" w:color="000000" w:fill="FFFF99"/>
            <w:noWrap/>
            <w:vAlign w:val="bottom"/>
            <w:hideMark/>
          </w:tcPr>
          <w:p w14:paraId="03F8E0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DBD90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C63B3E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7FA9A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F801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4F8B8E" w14:textId="77777777" w:rsidR="00375E3A" w:rsidRPr="00375E3A" w:rsidRDefault="00375E3A" w:rsidP="00375E3A">
            <w:pPr>
              <w:rPr>
                <w:sz w:val="20"/>
                <w:szCs w:val="20"/>
              </w:rPr>
            </w:pPr>
          </w:p>
        </w:tc>
      </w:tr>
      <w:tr w:rsidR="00375E3A" w:rsidRPr="00375E3A" w14:paraId="3DD2379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DBEE6D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 Rashodi za nabavu nefinancijske imovine</w:t>
            </w:r>
          </w:p>
        </w:tc>
        <w:tc>
          <w:tcPr>
            <w:tcW w:w="1701" w:type="dxa"/>
            <w:tcBorders>
              <w:top w:val="nil"/>
              <w:left w:val="nil"/>
              <w:bottom w:val="nil"/>
              <w:right w:val="nil"/>
            </w:tcBorders>
            <w:shd w:val="clear" w:color="auto" w:fill="auto"/>
            <w:noWrap/>
            <w:vAlign w:val="bottom"/>
            <w:hideMark/>
          </w:tcPr>
          <w:p w14:paraId="3FAA0E2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9ED144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172EDCA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79.955,00</w:t>
            </w:r>
          </w:p>
        </w:tc>
        <w:tc>
          <w:tcPr>
            <w:tcW w:w="1701" w:type="dxa"/>
            <w:tcBorders>
              <w:top w:val="nil"/>
              <w:left w:val="nil"/>
              <w:bottom w:val="nil"/>
              <w:right w:val="nil"/>
            </w:tcBorders>
            <w:shd w:val="clear" w:color="auto" w:fill="auto"/>
            <w:noWrap/>
            <w:vAlign w:val="bottom"/>
            <w:hideMark/>
          </w:tcPr>
          <w:p w14:paraId="7BD3C0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598FD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931922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DC0AA3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5029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439C5B" w14:textId="77777777" w:rsidR="00375E3A" w:rsidRPr="00375E3A" w:rsidRDefault="00375E3A" w:rsidP="00375E3A">
            <w:pPr>
              <w:rPr>
                <w:sz w:val="20"/>
                <w:szCs w:val="20"/>
              </w:rPr>
            </w:pPr>
          </w:p>
        </w:tc>
      </w:tr>
      <w:tr w:rsidR="00375E3A" w:rsidRPr="00375E3A" w14:paraId="0BC0571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AB37F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42 Rashodi za nabavu proizvedene dugotrajne imovine</w:t>
            </w:r>
          </w:p>
        </w:tc>
        <w:tc>
          <w:tcPr>
            <w:tcW w:w="1701" w:type="dxa"/>
            <w:tcBorders>
              <w:top w:val="nil"/>
              <w:left w:val="nil"/>
              <w:bottom w:val="nil"/>
              <w:right w:val="nil"/>
            </w:tcBorders>
            <w:shd w:val="clear" w:color="auto" w:fill="auto"/>
            <w:noWrap/>
            <w:vAlign w:val="bottom"/>
            <w:hideMark/>
          </w:tcPr>
          <w:p w14:paraId="778E69E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2D8189B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701" w:type="dxa"/>
            <w:tcBorders>
              <w:top w:val="nil"/>
              <w:left w:val="nil"/>
              <w:bottom w:val="nil"/>
              <w:right w:val="nil"/>
            </w:tcBorders>
            <w:shd w:val="clear" w:color="auto" w:fill="auto"/>
            <w:noWrap/>
            <w:vAlign w:val="bottom"/>
            <w:hideMark/>
          </w:tcPr>
          <w:p w14:paraId="5D8D711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79.955,00</w:t>
            </w:r>
          </w:p>
        </w:tc>
        <w:tc>
          <w:tcPr>
            <w:tcW w:w="1701" w:type="dxa"/>
            <w:tcBorders>
              <w:top w:val="nil"/>
              <w:left w:val="nil"/>
              <w:bottom w:val="nil"/>
              <w:right w:val="nil"/>
            </w:tcBorders>
            <w:shd w:val="clear" w:color="auto" w:fill="auto"/>
            <w:noWrap/>
            <w:vAlign w:val="bottom"/>
            <w:hideMark/>
          </w:tcPr>
          <w:p w14:paraId="1637AA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0A1B1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62DF79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7F01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7852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05E8C9" w14:textId="77777777" w:rsidR="00375E3A" w:rsidRPr="00375E3A" w:rsidRDefault="00375E3A" w:rsidP="00375E3A">
            <w:pPr>
              <w:rPr>
                <w:sz w:val="20"/>
                <w:szCs w:val="20"/>
              </w:rPr>
            </w:pPr>
          </w:p>
        </w:tc>
      </w:tr>
      <w:tr w:rsidR="00375E3A" w:rsidRPr="00375E3A" w14:paraId="5875B6A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CDAC32E"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Tekući projekt T102101 Osiguranje sredstava za projekte</w:t>
            </w:r>
          </w:p>
        </w:tc>
        <w:tc>
          <w:tcPr>
            <w:tcW w:w="1701" w:type="dxa"/>
            <w:tcBorders>
              <w:top w:val="nil"/>
              <w:left w:val="nil"/>
              <w:bottom w:val="nil"/>
              <w:right w:val="nil"/>
            </w:tcBorders>
            <w:shd w:val="clear" w:color="000000" w:fill="CCCCFF"/>
            <w:noWrap/>
            <w:vAlign w:val="bottom"/>
            <w:hideMark/>
          </w:tcPr>
          <w:p w14:paraId="1F7EBF2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5C776C4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26.600,00</w:t>
            </w:r>
          </w:p>
        </w:tc>
        <w:tc>
          <w:tcPr>
            <w:tcW w:w="1701" w:type="dxa"/>
            <w:tcBorders>
              <w:top w:val="nil"/>
              <w:left w:val="nil"/>
              <w:bottom w:val="nil"/>
              <w:right w:val="nil"/>
            </w:tcBorders>
            <w:shd w:val="clear" w:color="000000" w:fill="CCCCFF"/>
            <w:noWrap/>
            <w:vAlign w:val="bottom"/>
            <w:hideMark/>
          </w:tcPr>
          <w:p w14:paraId="6C8162A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CCCCFF"/>
            <w:noWrap/>
            <w:vAlign w:val="bottom"/>
            <w:hideMark/>
          </w:tcPr>
          <w:p w14:paraId="3AB203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CCCCFF"/>
            <w:noWrap/>
            <w:vAlign w:val="bottom"/>
            <w:hideMark/>
          </w:tcPr>
          <w:p w14:paraId="5A43AC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712D903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C02B87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6AA9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040D0F" w14:textId="77777777" w:rsidR="00375E3A" w:rsidRPr="00375E3A" w:rsidRDefault="00375E3A" w:rsidP="00375E3A">
            <w:pPr>
              <w:rPr>
                <w:sz w:val="20"/>
                <w:szCs w:val="20"/>
              </w:rPr>
            </w:pPr>
          </w:p>
        </w:tc>
      </w:tr>
      <w:tr w:rsidR="00375E3A" w:rsidRPr="00375E3A" w14:paraId="02117FD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6EC8247"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5.2. Tekuće pomoći iz državnog proračuna</w:t>
            </w:r>
          </w:p>
        </w:tc>
        <w:tc>
          <w:tcPr>
            <w:tcW w:w="1701" w:type="dxa"/>
            <w:tcBorders>
              <w:top w:val="nil"/>
              <w:left w:val="nil"/>
              <w:bottom w:val="nil"/>
              <w:right w:val="nil"/>
            </w:tcBorders>
            <w:shd w:val="clear" w:color="000000" w:fill="FFFF99"/>
            <w:noWrap/>
            <w:vAlign w:val="bottom"/>
            <w:hideMark/>
          </w:tcPr>
          <w:p w14:paraId="2A4EA95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26C28C3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26.600,00</w:t>
            </w:r>
          </w:p>
        </w:tc>
        <w:tc>
          <w:tcPr>
            <w:tcW w:w="1701" w:type="dxa"/>
            <w:tcBorders>
              <w:top w:val="nil"/>
              <w:left w:val="nil"/>
              <w:bottom w:val="nil"/>
              <w:right w:val="nil"/>
            </w:tcBorders>
            <w:shd w:val="clear" w:color="000000" w:fill="FFFF99"/>
            <w:noWrap/>
            <w:vAlign w:val="bottom"/>
            <w:hideMark/>
          </w:tcPr>
          <w:p w14:paraId="108A53F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20.000,00</w:t>
            </w:r>
          </w:p>
        </w:tc>
        <w:tc>
          <w:tcPr>
            <w:tcW w:w="1701" w:type="dxa"/>
            <w:tcBorders>
              <w:top w:val="nil"/>
              <w:left w:val="nil"/>
              <w:bottom w:val="nil"/>
              <w:right w:val="nil"/>
            </w:tcBorders>
            <w:shd w:val="clear" w:color="000000" w:fill="FFFF99"/>
            <w:noWrap/>
            <w:vAlign w:val="bottom"/>
            <w:hideMark/>
          </w:tcPr>
          <w:p w14:paraId="25C38B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FFFF99"/>
            <w:noWrap/>
            <w:vAlign w:val="bottom"/>
            <w:hideMark/>
          </w:tcPr>
          <w:p w14:paraId="59B9B8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44E702D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D6539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5E37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7F7DFF" w14:textId="77777777" w:rsidR="00375E3A" w:rsidRPr="00375E3A" w:rsidRDefault="00375E3A" w:rsidP="00375E3A">
            <w:pPr>
              <w:rPr>
                <w:sz w:val="20"/>
                <w:szCs w:val="20"/>
              </w:rPr>
            </w:pPr>
          </w:p>
        </w:tc>
      </w:tr>
      <w:tr w:rsidR="00375E3A" w:rsidRPr="00375E3A" w14:paraId="472239A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46263FF"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7DA3285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750A34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26.600,00</w:t>
            </w:r>
          </w:p>
        </w:tc>
        <w:tc>
          <w:tcPr>
            <w:tcW w:w="1701" w:type="dxa"/>
            <w:tcBorders>
              <w:top w:val="nil"/>
              <w:left w:val="nil"/>
              <w:bottom w:val="nil"/>
              <w:right w:val="nil"/>
            </w:tcBorders>
            <w:shd w:val="clear" w:color="auto" w:fill="auto"/>
            <w:noWrap/>
            <w:vAlign w:val="bottom"/>
            <w:hideMark/>
          </w:tcPr>
          <w:p w14:paraId="6B956BE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5E5980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2A9A9A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0828EC7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50577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CA93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916025" w14:textId="77777777" w:rsidR="00375E3A" w:rsidRPr="00375E3A" w:rsidRDefault="00375E3A" w:rsidP="00375E3A">
            <w:pPr>
              <w:rPr>
                <w:sz w:val="20"/>
                <w:szCs w:val="20"/>
              </w:rPr>
            </w:pPr>
          </w:p>
        </w:tc>
      </w:tr>
      <w:tr w:rsidR="00375E3A" w:rsidRPr="00375E3A" w14:paraId="39F6351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0B20E1"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50F8FD5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B1C469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26.600,00</w:t>
            </w:r>
          </w:p>
        </w:tc>
        <w:tc>
          <w:tcPr>
            <w:tcW w:w="1701" w:type="dxa"/>
            <w:tcBorders>
              <w:top w:val="nil"/>
              <w:left w:val="nil"/>
              <w:bottom w:val="nil"/>
              <w:right w:val="nil"/>
            </w:tcBorders>
            <w:shd w:val="clear" w:color="auto" w:fill="auto"/>
            <w:noWrap/>
            <w:vAlign w:val="bottom"/>
            <w:hideMark/>
          </w:tcPr>
          <w:p w14:paraId="06CC704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20.000,00</w:t>
            </w:r>
          </w:p>
        </w:tc>
        <w:tc>
          <w:tcPr>
            <w:tcW w:w="1701" w:type="dxa"/>
            <w:tcBorders>
              <w:top w:val="nil"/>
              <w:left w:val="nil"/>
              <w:bottom w:val="nil"/>
              <w:right w:val="nil"/>
            </w:tcBorders>
            <w:shd w:val="clear" w:color="auto" w:fill="auto"/>
            <w:noWrap/>
            <w:vAlign w:val="bottom"/>
            <w:hideMark/>
          </w:tcPr>
          <w:p w14:paraId="6BFC76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4F4DF4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7CA3616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2DBB3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8CEF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BC898F" w14:textId="77777777" w:rsidR="00375E3A" w:rsidRPr="00375E3A" w:rsidRDefault="00375E3A" w:rsidP="00375E3A">
            <w:pPr>
              <w:rPr>
                <w:sz w:val="20"/>
                <w:szCs w:val="20"/>
              </w:rPr>
            </w:pPr>
          </w:p>
        </w:tc>
      </w:tr>
      <w:tr w:rsidR="00375E3A" w:rsidRPr="00375E3A" w14:paraId="76EE4089"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355FED8E" w14:textId="77777777" w:rsidR="00375E3A" w:rsidRPr="00375E3A" w:rsidRDefault="00375E3A" w:rsidP="00375E3A">
            <w:pPr>
              <w:rPr>
                <w:rFonts w:ascii="Arial" w:hAnsi="Arial" w:cs="Arial"/>
                <w:b/>
                <w:bCs/>
                <w:color w:val="FFFFFF"/>
                <w:sz w:val="18"/>
                <w:szCs w:val="18"/>
              </w:rPr>
            </w:pPr>
            <w:r w:rsidRPr="00375E3A">
              <w:rPr>
                <w:rFonts w:ascii="Arial" w:hAnsi="Arial" w:cs="Arial"/>
                <w:b/>
                <w:bCs/>
                <w:color w:val="FFFFFF"/>
                <w:sz w:val="18"/>
                <w:szCs w:val="18"/>
              </w:rPr>
              <w:t>Glava 00402 Gospodarstvo malo i srednje poduzetništvo</w:t>
            </w:r>
          </w:p>
        </w:tc>
        <w:tc>
          <w:tcPr>
            <w:tcW w:w="1701" w:type="dxa"/>
            <w:tcBorders>
              <w:top w:val="nil"/>
              <w:left w:val="nil"/>
              <w:bottom w:val="nil"/>
              <w:right w:val="nil"/>
            </w:tcBorders>
            <w:shd w:val="clear" w:color="000000" w:fill="0000FF"/>
            <w:noWrap/>
            <w:vAlign w:val="bottom"/>
            <w:hideMark/>
          </w:tcPr>
          <w:p w14:paraId="3C292286"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440.999,33</w:t>
            </w:r>
          </w:p>
        </w:tc>
        <w:tc>
          <w:tcPr>
            <w:tcW w:w="1843" w:type="dxa"/>
            <w:tcBorders>
              <w:top w:val="nil"/>
              <w:left w:val="nil"/>
              <w:bottom w:val="nil"/>
              <w:right w:val="nil"/>
            </w:tcBorders>
            <w:shd w:val="clear" w:color="000000" w:fill="0000FF"/>
            <w:noWrap/>
            <w:vAlign w:val="bottom"/>
            <w:hideMark/>
          </w:tcPr>
          <w:p w14:paraId="111E4287"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430.070,00</w:t>
            </w:r>
          </w:p>
        </w:tc>
        <w:tc>
          <w:tcPr>
            <w:tcW w:w="1701" w:type="dxa"/>
            <w:tcBorders>
              <w:top w:val="nil"/>
              <w:left w:val="nil"/>
              <w:bottom w:val="nil"/>
              <w:right w:val="nil"/>
            </w:tcBorders>
            <w:shd w:val="clear" w:color="000000" w:fill="0000FF"/>
            <w:noWrap/>
            <w:vAlign w:val="bottom"/>
            <w:hideMark/>
          </w:tcPr>
          <w:p w14:paraId="50EAF255" w14:textId="77777777" w:rsidR="00375E3A" w:rsidRPr="00375E3A" w:rsidRDefault="00375E3A" w:rsidP="00375E3A">
            <w:pPr>
              <w:jc w:val="right"/>
              <w:rPr>
                <w:rFonts w:ascii="Arial" w:hAnsi="Arial" w:cs="Arial"/>
                <w:b/>
                <w:bCs/>
                <w:color w:val="FFFFFF"/>
                <w:sz w:val="18"/>
                <w:szCs w:val="18"/>
              </w:rPr>
            </w:pPr>
            <w:r w:rsidRPr="00375E3A">
              <w:rPr>
                <w:rFonts w:ascii="Arial" w:hAnsi="Arial" w:cs="Arial"/>
                <w:b/>
                <w:bCs/>
                <w:color w:val="FFFFFF"/>
                <w:sz w:val="18"/>
                <w:szCs w:val="18"/>
              </w:rPr>
              <w:t>419.770,00</w:t>
            </w:r>
          </w:p>
        </w:tc>
        <w:tc>
          <w:tcPr>
            <w:tcW w:w="1701" w:type="dxa"/>
            <w:tcBorders>
              <w:top w:val="nil"/>
              <w:left w:val="nil"/>
              <w:bottom w:val="nil"/>
              <w:right w:val="nil"/>
            </w:tcBorders>
            <w:shd w:val="clear" w:color="000000" w:fill="0000FF"/>
            <w:noWrap/>
            <w:vAlign w:val="bottom"/>
            <w:hideMark/>
          </w:tcPr>
          <w:p w14:paraId="605F970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419.570,00</w:t>
            </w:r>
          </w:p>
        </w:tc>
        <w:tc>
          <w:tcPr>
            <w:tcW w:w="1417" w:type="dxa"/>
            <w:tcBorders>
              <w:top w:val="nil"/>
              <w:left w:val="nil"/>
              <w:bottom w:val="nil"/>
              <w:right w:val="nil"/>
            </w:tcBorders>
            <w:shd w:val="clear" w:color="000000" w:fill="0000FF"/>
            <w:noWrap/>
            <w:vAlign w:val="bottom"/>
            <w:hideMark/>
          </w:tcPr>
          <w:p w14:paraId="4E327DFA"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419.570,00</w:t>
            </w:r>
          </w:p>
        </w:tc>
        <w:tc>
          <w:tcPr>
            <w:tcW w:w="5319" w:type="dxa"/>
            <w:tcBorders>
              <w:top w:val="nil"/>
              <w:left w:val="nil"/>
              <w:bottom w:val="nil"/>
              <w:right w:val="nil"/>
            </w:tcBorders>
            <w:shd w:val="clear" w:color="auto" w:fill="auto"/>
            <w:noWrap/>
            <w:vAlign w:val="bottom"/>
            <w:hideMark/>
          </w:tcPr>
          <w:p w14:paraId="0217B8C4"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6317DB9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5120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673879" w14:textId="77777777" w:rsidR="00375E3A" w:rsidRPr="00375E3A" w:rsidRDefault="00375E3A" w:rsidP="00375E3A">
            <w:pPr>
              <w:rPr>
                <w:sz w:val="20"/>
                <w:szCs w:val="20"/>
              </w:rPr>
            </w:pPr>
          </w:p>
        </w:tc>
      </w:tr>
      <w:tr w:rsidR="00375E3A" w:rsidRPr="00375E3A" w14:paraId="702D3DD8"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2D2ECC0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1023 Razvoj obrta, malog i srednjeg poduzetništva</w:t>
            </w:r>
          </w:p>
        </w:tc>
        <w:tc>
          <w:tcPr>
            <w:tcW w:w="1701" w:type="dxa"/>
            <w:tcBorders>
              <w:top w:val="nil"/>
              <w:left w:val="nil"/>
              <w:bottom w:val="nil"/>
              <w:right w:val="nil"/>
            </w:tcBorders>
            <w:shd w:val="clear" w:color="000000" w:fill="9999FF"/>
            <w:noWrap/>
            <w:vAlign w:val="bottom"/>
            <w:hideMark/>
          </w:tcPr>
          <w:p w14:paraId="7755A63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9999FF"/>
            <w:noWrap/>
            <w:vAlign w:val="bottom"/>
            <w:hideMark/>
          </w:tcPr>
          <w:p w14:paraId="2BD69A5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15.270,00</w:t>
            </w:r>
          </w:p>
        </w:tc>
        <w:tc>
          <w:tcPr>
            <w:tcW w:w="1701" w:type="dxa"/>
            <w:tcBorders>
              <w:top w:val="nil"/>
              <w:left w:val="nil"/>
              <w:bottom w:val="nil"/>
              <w:right w:val="nil"/>
            </w:tcBorders>
            <w:shd w:val="clear" w:color="000000" w:fill="9999FF"/>
            <w:noWrap/>
            <w:vAlign w:val="bottom"/>
            <w:hideMark/>
          </w:tcPr>
          <w:p w14:paraId="62EC004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4.270,00</w:t>
            </w:r>
          </w:p>
        </w:tc>
        <w:tc>
          <w:tcPr>
            <w:tcW w:w="1701" w:type="dxa"/>
            <w:tcBorders>
              <w:top w:val="nil"/>
              <w:left w:val="nil"/>
              <w:bottom w:val="nil"/>
              <w:right w:val="nil"/>
            </w:tcBorders>
            <w:shd w:val="clear" w:color="000000" w:fill="9999FF"/>
            <w:noWrap/>
            <w:vAlign w:val="bottom"/>
            <w:hideMark/>
          </w:tcPr>
          <w:p w14:paraId="12D47E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4.270,00</w:t>
            </w:r>
          </w:p>
        </w:tc>
        <w:tc>
          <w:tcPr>
            <w:tcW w:w="1417" w:type="dxa"/>
            <w:tcBorders>
              <w:top w:val="nil"/>
              <w:left w:val="nil"/>
              <w:bottom w:val="nil"/>
              <w:right w:val="nil"/>
            </w:tcBorders>
            <w:shd w:val="clear" w:color="000000" w:fill="9999FF"/>
            <w:noWrap/>
            <w:vAlign w:val="bottom"/>
            <w:hideMark/>
          </w:tcPr>
          <w:p w14:paraId="7CF6E6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4.270,00</w:t>
            </w:r>
          </w:p>
        </w:tc>
        <w:tc>
          <w:tcPr>
            <w:tcW w:w="5319" w:type="dxa"/>
            <w:tcBorders>
              <w:top w:val="nil"/>
              <w:left w:val="nil"/>
              <w:bottom w:val="nil"/>
              <w:right w:val="nil"/>
            </w:tcBorders>
            <w:shd w:val="clear" w:color="auto" w:fill="auto"/>
            <w:noWrap/>
            <w:vAlign w:val="bottom"/>
            <w:hideMark/>
          </w:tcPr>
          <w:p w14:paraId="2702AAD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C5FA5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69C6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DED8BB" w14:textId="77777777" w:rsidR="00375E3A" w:rsidRPr="00375E3A" w:rsidRDefault="00375E3A" w:rsidP="00375E3A">
            <w:pPr>
              <w:rPr>
                <w:sz w:val="20"/>
                <w:szCs w:val="20"/>
              </w:rPr>
            </w:pPr>
          </w:p>
        </w:tc>
      </w:tr>
      <w:tr w:rsidR="00375E3A" w:rsidRPr="00375E3A" w14:paraId="2CDE0D9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2AA855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A102301 Lokalni projekt razvoja- mikrokreditiranje, subvencija kamata</w:t>
            </w:r>
          </w:p>
        </w:tc>
        <w:tc>
          <w:tcPr>
            <w:tcW w:w="1701" w:type="dxa"/>
            <w:tcBorders>
              <w:top w:val="nil"/>
              <w:left w:val="nil"/>
              <w:bottom w:val="nil"/>
              <w:right w:val="nil"/>
            </w:tcBorders>
            <w:shd w:val="clear" w:color="000000" w:fill="CCCCFF"/>
            <w:noWrap/>
            <w:vAlign w:val="bottom"/>
            <w:hideMark/>
          </w:tcPr>
          <w:p w14:paraId="32CA872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1EB03C5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270,00</w:t>
            </w:r>
          </w:p>
        </w:tc>
        <w:tc>
          <w:tcPr>
            <w:tcW w:w="1701" w:type="dxa"/>
            <w:tcBorders>
              <w:top w:val="nil"/>
              <w:left w:val="nil"/>
              <w:bottom w:val="nil"/>
              <w:right w:val="nil"/>
            </w:tcBorders>
            <w:shd w:val="clear" w:color="000000" w:fill="CCCCFF"/>
            <w:noWrap/>
            <w:vAlign w:val="bottom"/>
            <w:hideMark/>
          </w:tcPr>
          <w:p w14:paraId="6A068BA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270,00</w:t>
            </w:r>
          </w:p>
        </w:tc>
        <w:tc>
          <w:tcPr>
            <w:tcW w:w="1701" w:type="dxa"/>
            <w:tcBorders>
              <w:top w:val="nil"/>
              <w:left w:val="nil"/>
              <w:bottom w:val="nil"/>
              <w:right w:val="nil"/>
            </w:tcBorders>
            <w:shd w:val="clear" w:color="000000" w:fill="CCCCFF"/>
            <w:noWrap/>
            <w:vAlign w:val="bottom"/>
            <w:hideMark/>
          </w:tcPr>
          <w:p w14:paraId="182931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270,00</w:t>
            </w:r>
          </w:p>
        </w:tc>
        <w:tc>
          <w:tcPr>
            <w:tcW w:w="1417" w:type="dxa"/>
            <w:tcBorders>
              <w:top w:val="nil"/>
              <w:left w:val="nil"/>
              <w:bottom w:val="nil"/>
              <w:right w:val="nil"/>
            </w:tcBorders>
            <w:shd w:val="clear" w:color="000000" w:fill="CCCCFF"/>
            <w:noWrap/>
            <w:vAlign w:val="bottom"/>
            <w:hideMark/>
          </w:tcPr>
          <w:p w14:paraId="7F63C5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270,00</w:t>
            </w:r>
          </w:p>
        </w:tc>
        <w:tc>
          <w:tcPr>
            <w:tcW w:w="5319" w:type="dxa"/>
            <w:tcBorders>
              <w:top w:val="nil"/>
              <w:left w:val="nil"/>
              <w:bottom w:val="nil"/>
              <w:right w:val="nil"/>
            </w:tcBorders>
            <w:shd w:val="clear" w:color="auto" w:fill="auto"/>
            <w:noWrap/>
            <w:vAlign w:val="bottom"/>
            <w:hideMark/>
          </w:tcPr>
          <w:p w14:paraId="318EC34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CE572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5523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43C4B3" w14:textId="77777777" w:rsidR="00375E3A" w:rsidRPr="00375E3A" w:rsidRDefault="00375E3A" w:rsidP="00375E3A">
            <w:pPr>
              <w:rPr>
                <w:sz w:val="20"/>
                <w:szCs w:val="20"/>
              </w:rPr>
            </w:pPr>
          </w:p>
        </w:tc>
      </w:tr>
      <w:tr w:rsidR="00375E3A" w:rsidRPr="00375E3A" w14:paraId="743ECFD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DBC891C"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24E4F1E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7E2118F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270,00</w:t>
            </w:r>
          </w:p>
        </w:tc>
        <w:tc>
          <w:tcPr>
            <w:tcW w:w="1701" w:type="dxa"/>
            <w:tcBorders>
              <w:top w:val="nil"/>
              <w:left w:val="nil"/>
              <w:bottom w:val="nil"/>
              <w:right w:val="nil"/>
            </w:tcBorders>
            <w:shd w:val="clear" w:color="000000" w:fill="FFFF99"/>
            <w:noWrap/>
            <w:vAlign w:val="bottom"/>
            <w:hideMark/>
          </w:tcPr>
          <w:p w14:paraId="56C8753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270,00</w:t>
            </w:r>
          </w:p>
        </w:tc>
        <w:tc>
          <w:tcPr>
            <w:tcW w:w="1701" w:type="dxa"/>
            <w:tcBorders>
              <w:top w:val="nil"/>
              <w:left w:val="nil"/>
              <w:bottom w:val="nil"/>
              <w:right w:val="nil"/>
            </w:tcBorders>
            <w:shd w:val="clear" w:color="000000" w:fill="FFFF99"/>
            <w:noWrap/>
            <w:vAlign w:val="bottom"/>
            <w:hideMark/>
          </w:tcPr>
          <w:p w14:paraId="634631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270,00</w:t>
            </w:r>
          </w:p>
        </w:tc>
        <w:tc>
          <w:tcPr>
            <w:tcW w:w="1417" w:type="dxa"/>
            <w:tcBorders>
              <w:top w:val="nil"/>
              <w:left w:val="nil"/>
              <w:bottom w:val="nil"/>
              <w:right w:val="nil"/>
            </w:tcBorders>
            <w:shd w:val="clear" w:color="000000" w:fill="FFFF99"/>
            <w:noWrap/>
            <w:vAlign w:val="bottom"/>
            <w:hideMark/>
          </w:tcPr>
          <w:p w14:paraId="16EC7A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270,00</w:t>
            </w:r>
          </w:p>
        </w:tc>
        <w:tc>
          <w:tcPr>
            <w:tcW w:w="5319" w:type="dxa"/>
            <w:tcBorders>
              <w:top w:val="nil"/>
              <w:left w:val="nil"/>
              <w:bottom w:val="nil"/>
              <w:right w:val="nil"/>
            </w:tcBorders>
            <w:shd w:val="clear" w:color="auto" w:fill="auto"/>
            <w:noWrap/>
            <w:vAlign w:val="bottom"/>
            <w:hideMark/>
          </w:tcPr>
          <w:p w14:paraId="091664B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B2265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96C8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A5D090" w14:textId="77777777" w:rsidR="00375E3A" w:rsidRPr="00375E3A" w:rsidRDefault="00375E3A" w:rsidP="00375E3A">
            <w:pPr>
              <w:rPr>
                <w:sz w:val="20"/>
                <w:szCs w:val="20"/>
              </w:rPr>
            </w:pPr>
          </w:p>
        </w:tc>
      </w:tr>
      <w:tr w:rsidR="00375E3A" w:rsidRPr="00375E3A" w14:paraId="1C4F80E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8B87FC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490A4F9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2B9CB92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270,00</w:t>
            </w:r>
          </w:p>
        </w:tc>
        <w:tc>
          <w:tcPr>
            <w:tcW w:w="1701" w:type="dxa"/>
            <w:tcBorders>
              <w:top w:val="nil"/>
              <w:left w:val="nil"/>
              <w:bottom w:val="nil"/>
              <w:right w:val="nil"/>
            </w:tcBorders>
            <w:shd w:val="clear" w:color="auto" w:fill="auto"/>
            <w:noWrap/>
            <w:vAlign w:val="bottom"/>
            <w:hideMark/>
          </w:tcPr>
          <w:p w14:paraId="367746A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270,00</w:t>
            </w:r>
          </w:p>
        </w:tc>
        <w:tc>
          <w:tcPr>
            <w:tcW w:w="1701" w:type="dxa"/>
            <w:tcBorders>
              <w:top w:val="nil"/>
              <w:left w:val="nil"/>
              <w:bottom w:val="nil"/>
              <w:right w:val="nil"/>
            </w:tcBorders>
            <w:shd w:val="clear" w:color="auto" w:fill="auto"/>
            <w:noWrap/>
            <w:vAlign w:val="bottom"/>
            <w:hideMark/>
          </w:tcPr>
          <w:p w14:paraId="18DE9E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w:t>
            </w:r>
          </w:p>
        </w:tc>
        <w:tc>
          <w:tcPr>
            <w:tcW w:w="1417" w:type="dxa"/>
            <w:tcBorders>
              <w:top w:val="nil"/>
              <w:left w:val="nil"/>
              <w:bottom w:val="nil"/>
              <w:right w:val="nil"/>
            </w:tcBorders>
            <w:shd w:val="clear" w:color="auto" w:fill="auto"/>
            <w:noWrap/>
            <w:vAlign w:val="bottom"/>
            <w:hideMark/>
          </w:tcPr>
          <w:p w14:paraId="2F6639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w:t>
            </w:r>
          </w:p>
        </w:tc>
        <w:tc>
          <w:tcPr>
            <w:tcW w:w="5319" w:type="dxa"/>
            <w:tcBorders>
              <w:top w:val="nil"/>
              <w:left w:val="nil"/>
              <w:bottom w:val="nil"/>
              <w:right w:val="nil"/>
            </w:tcBorders>
            <w:shd w:val="clear" w:color="auto" w:fill="auto"/>
            <w:noWrap/>
            <w:vAlign w:val="bottom"/>
            <w:hideMark/>
          </w:tcPr>
          <w:p w14:paraId="7FB5DCB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EE15B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86FE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D0CCDA" w14:textId="77777777" w:rsidR="00375E3A" w:rsidRPr="00375E3A" w:rsidRDefault="00375E3A" w:rsidP="00375E3A">
            <w:pPr>
              <w:rPr>
                <w:sz w:val="20"/>
                <w:szCs w:val="20"/>
              </w:rPr>
            </w:pPr>
          </w:p>
        </w:tc>
      </w:tr>
      <w:tr w:rsidR="00375E3A" w:rsidRPr="00375E3A" w14:paraId="5162835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1107F6C"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35 Subvencije</w:t>
            </w:r>
          </w:p>
        </w:tc>
        <w:tc>
          <w:tcPr>
            <w:tcW w:w="1701" w:type="dxa"/>
            <w:tcBorders>
              <w:top w:val="nil"/>
              <w:left w:val="nil"/>
              <w:bottom w:val="nil"/>
              <w:right w:val="nil"/>
            </w:tcBorders>
            <w:shd w:val="clear" w:color="auto" w:fill="auto"/>
            <w:noWrap/>
            <w:vAlign w:val="bottom"/>
            <w:hideMark/>
          </w:tcPr>
          <w:p w14:paraId="60F52ED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391301C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270,00</w:t>
            </w:r>
          </w:p>
        </w:tc>
        <w:tc>
          <w:tcPr>
            <w:tcW w:w="1701" w:type="dxa"/>
            <w:tcBorders>
              <w:top w:val="nil"/>
              <w:left w:val="nil"/>
              <w:bottom w:val="nil"/>
              <w:right w:val="nil"/>
            </w:tcBorders>
            <w:shd w:val="clear" w:color="auto" w:fill="auto"/>
            <w:noWrap/>
            <w:vAlign w:val="bottom"/>
            <w:hideMark/>
          </w:tcPr>
          <w:p w14:paraId="29387CC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270,00</w:t>
            </w:r>
          </w:p>
        </w:tc>
        <w:tc>
          <w:tcPr>
            <w:tcW w:w="1701" w:type="dxa"/>
            <w:tcBorders>
              <w:top w:val="nil"/>
              <w:left w:val="nil"/>
              <w:bottom w:val="nil"/>
              <w:right w:val="nil"/>
            </w:tcBorders>
            <w:shd w:val="clear" w:color="auto" w:fill="auto"/>
            <w:noWrap/>
            <w:vAlign w:val="bottom"/>
            <w:hideMark/>
          </w:tcPr>
          <w:p w14:paraId="771687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w:t>
            </w:r>
          </w:p>
        </w:tc>
        <w:tc>
          <w:tcPr>
            <w:tcW w:w="1417" w:type="dxa"/>
            <w:tcBorders>
              <w:top w:val="nil"/>
              <w:left w:val="nil"/>
              <w:bottom w:val="nil"/>
              <w:right w:val="nil"/>
            </w:tcBorders>
            <w:shd w:val="clear" w:color="auto" w:fill="auto"/>
            <w:noWrap/>
            <w:vAlign w:val="bottom"/>
            <w:hideMark/>
          </w:tcPr>
          <w:p w14:paraId="36580F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w:t>
            </w:r>
          </w:p>
        </w:tc>
        <w:tc>
          <w:tcPr>
            <w:tcW w:w="5319" w:type="dxa"/>
            <w:tcBorders>
              <w:top w:val="nil"/>
              <w:left w:val="nil"/>
              <w:bottom w:val="nil"/>
              <w:right w:val="nil"/>
            </w:tcBorders>
            <w:shd w:val="clear" w:color="auto" w:fill="auto"/>
            <w:noWrap/>
            <w:vAlign w:val="bottom"/>
            <w:hideMark/>
          </w:tcPr>
          <w:p w14:paraId="6B65622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B728B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6AA6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797AA2" w14:textId="77777777" w:rsidR="00375E3A" w:rsidRPr="00375E3A" w:rsidRDefault="00375E3A" w:rsidP="00375E3A">
            <w:pPr>
              <w:rPr>
                <w:sz w:val="20"/>
                <w:szCs w:val="20"/>
              </w:rPr>
            </w:pPr>
          </w:p>
        </w:tc>
      </w:tr>
      <w:tr w:rsidR="00375E3A" w:rsidRPr="00375E3A" w14:paraId="3DDC1EC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B54E543"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A102302 Poticanje razvoja obrta malog i srednjeg poduzetništva</w:t>
            </w:r>
          </w:p>
        </w:tc>
        <w:tc>
          <w:tcPr>
            <w:tcW w:w="1701" w:type="dxa"/>
            <w:tcBorders>
              <w:top w:val="nil"/>
              <w:left w:val="nil"/>
              <w:bottom w:val="nil"/>
              <w:right w:val="nil"/>
            </w:tcBorders>
            <w:shd w:val="clear" w:color="000000" w:fill="CCCCFF"/>
            <w:noWrap/>
            <w:vAlign w:val="bottom"/>
            <w:hideMark/>
          </w:tcPr>
          <w:p w14:paraId="12EC1A9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06C44E1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7.000,00</w:t>
            </w:r>
          </w:p>
        </w:tc>
        <w:tc>
          <w:tcPr>
            <w:tcW w:w="1701" w:type="dxa"/>
            <w:tcBorders>
              <w:top w:val="nil"/>
              <w:left w:val="nil"/>
              <w:bottom w:val="nil"/>
              <w:right w:val="nil"/>
            </w:tcBorders>
            <w:shd w:val="clear" w:color="000000" w:fill="CCCCFF"/>
            <w:noWrap/>
            <w:vAlign w:val="bottom"/>
            <w:hideMark/>
          </w:tcPr>
          <w:p w14:paraId="33F3EC1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w:t>
            </w:r>
          </w:p>
        </w:tc>
        <w:tc>
          <w:tcPr>
            <w:tcW w:w="1701" w:type="dxa"/>
            <w:tcBorders>
              <w:top w:val="nil"/>
              <w:left w:val="nil"/>
              <w:bottom w:val="nil"/>
              <w:right w:val="nil"/>
            </w:tcBorders>
            <w:shd w:val="clear" w:color="000000" w:fill="CCCCFF"/>
            <w:noWrap/>
            <w:vAlign w:val="bottom"/>
            <w:hideMark/>
          </w:tcPr>
          <w:p w14:paraId="2FB624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CCCCFF"/>
            <w:noWrap/>
            <w:vAlign w:val="bottom"/>
            <w:hideMark/>
          </w:tcPr>
          <w:p w14:paraId="7993AD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318029D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CD285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457E6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0E5B95" w14:textId="77777777" w:rsidR="00375E3A" w:rsidRPr="00375E3A" w:rsidRDefault="00375E3A" w:rsidP="00375E3A">
            <w:pPr>
              <w:rPr>
                <w:sz w:val="20"/>
                <w:szCs w:val="20"/>
              </w:rPr>
            </w:pPr>
          </w:p>
        </w:tc>
      </w:tr>
      <w:tr w:rsidR="00375E3A" w:rsidRPr="00375E3A" w14:paraId="08AAC85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0955BE2"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CF2D1A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4A61EAB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7.000,00</w:t>
            </w:r>
          </w:p>
        </w:tc>
        <w:tc>
          <w:tcPr>
            <w:tcW w:w="1701" w:type="dxa"/>
            <w:tcBorders>
              <w:top w:val="nil"/>
              <w:left w:val="nil"/>
              <w:bottom w:val="nil"/>
              <w:right w:val="nil"/>
            </w:tcBorders>
            <w:shd w:val="clear" w:color="000000" w:fill="FFFF99"/>
            <w:noWrap/>
            <w:vAlign w:val="bottom"/>
            <w:hideMark/>
          </w:tcPr>
          <w:p w14:paraId="2976D37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w:t>
            </w:r>
          </w:p>
        </w:tc>
        <w:tc>
          <w:tcPr>
            <w:tcW w:w="1701" w:type="dxa"/>
            <w:tcBorders>
              <w:top w:val="nil"/>
              <w:left w:val="nil"/>
              <w:bottom w:val="nil"/>
              <w:right w:val="nil"/>
            </w:tcBorders>
            <w:shd w:val="clear" w:color="000000" w:fill="FFFF99"/>
            <w:noWrap/>
            <w:vAlign w:val="bottom"/>
            <w:hideMark/>
          </w:tcPr>
          <w:p w14:paraId="4E9B33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330BFE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6E247DB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8F89B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80762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429715" w14:textId="77777777" w:rsidR="00375E3A" w:rsidRPr="00375E3A" w:rsidRDefault="00375E3A" w:rsidP="00375E3A">
            <w:pPr>
              <w:rPr>
                <w:sz w:val="20"/>
                <w:szCs w:val="20"/>
              </w:rPr>
            </w:pPr>
          </w:p>
        </w:tc>
      </w:tr>
      <w:tr w:rsidR="00375E3A" w:rsidRPr="00375E3A" w14:paraId="2EB86FE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AD45E91"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603C938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0EF56EE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7.000,00</w:t>
            </w:r>
          </w:p>
        </w:tc>
        <w:tc>
          <w:tcPr>
            <w:tcW w:w="1701" w:type="dxa"/>
            <w:tcBorders>
              <w:top w:val="nil"/>
              <w:left w:val="nil"/>
              <w:bottom w:val="nil"/>
              <w:right w:val="nil"/>
            </w:tcBorders>
            <w:shd w:val="clear" w:color="auto" w:fill="auto"/>
            <w:noWrap/>
            <w:vAlign w:val="bottom"/>
            <w:hideMark/>
          </w:tcPr>
          <w:p w14:paraId="78AB5B5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60DD16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1CBE389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488DA9D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DBA2E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A2F63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CCAA93" w14:textId="77777777" w:rsidR="00375E3A" w:rsidRPr="00375E3A" w:rsidRDefault="00375E3A" w:rsidP="00375E3A">
            <w:pPr>
              <w:rPr>
                <w:sz w:val="20"/>
                <w:szCs w:val="20"/>
              </w:rPr>
            </w:pPr>
          </w:p>
        </w:tc>
      </w:tr>
      <w:tr w:rsidR="00375E3A" w:rsidRPr="00375E3A" w14:paraId="22524EF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4AA4BC8"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35 Subvencije</w:t>
            </w:r>
          </w:p>
        </w:tc>
        <w:tc>
          <w:tcPr>
            <w:tcW w:w="1701" w:type="dxa"/>
            <w:tcBorders>
              <w:top w:val="nil"/>
              <w:left w:val="nil"/>
              <w:bottom w:val="nil"/>
              <w:right w:val="nil"/>
            </w:tcBorders>
            <w:shd w:val="clear" w:color="auto" w:fill="auto"/>
            <w:noWrap/>
            <w:vAlign w:val="bottom"/>
            <w:hideMark/>
          </w:tcPr>
          <w:p w14:paraId="442A277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203840E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7.000,00</w:t>
            </w:r>
          </w:p>
        </w:tc>
        <w:tc>
          <w:tcPr>
            <w:tcW w:w="1701" w:type="dxa"/>
            <w:tcBorders>
              <w:top w:val="nil"/>
              <w:left w:val="nil"/>
              <w:bottom w:val="nil"/>
              <w:right w:val="nil"/>
            </w:tcBorders>
            <w:shd w:val="clear" w:color="auto" w:fill="auto"/>
            <w:noWrap/>
            <w:vAlign w:val="bottom"/>
            <w:hideMark/>
          </w:tcPr>
          <w:p w14:paraId="291F3E8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2EAF96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212D2F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5D83FF2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BE0DA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3AB8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BCF010" w14:textId="77777777" w:rsidR="00375E3A" w:rsidRPr="00375E3A" w:rsidRDefault="00375E3A" w:rsidP="00375E3A">
            <w:pPr>
              <w:rPr>
                <w:sz w:val="20"/>
                <w:szCs w:val="20"/>
              </w:rPr>
            </w:pPr>
          </w:p>
        </w:tc>
      </w:tr>
      <w:tr w:rsidR="00375E3A" w:rsidRPr="00375E3A" w14:paraId="06E1531F"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AACE3B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Tekući projekt T102301 Potpora malih i srednjih poduzetnika korisnika Razvojnog centra Ličko-senjske županije</w:t>
            </w:r>
          </w:p>
        </w:tc>
        <w:tc>
          <w:tcPr>
            <w:tcW w:w="1701" w:type="dxa"/>
            <w:tcBorders>
              <w:top w:val="nil"/>
              <w:left w:val="nil"/>
              <w:bottom w:val="nil"/>
              <w:right w:val="nil"/>
            </w:tcBorders>
            <w:shd w:val="clear" w:color="000000" w:fill="CCCCFF"/>
            <w:noWrap/>
            <w:vAlign w:val="bottom"/>
            <w:hideMark/>
          </w:tcPr>
          <w:p w14:paraId="65A929A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25B0497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8.000,00</w:t>
            </w:r>
          </w:p>
        </w:tc>
        <w:tc>
          <w:tcPr>
            <w:tcW w:w="1701" w:type="dxa"/>
            <w:tcBorders>
              <w:top w:val="nil"/>
              <w:left w:val="nil"/>
              <w:bottom w:val="nil"/>
              <w:right w:val="nil"/>
            </w:tcBorders>
            <w:shd w:val="clear" w:color="000000" w:fill="CCCCFF"/>
            <w:noWrap/>
            <w:vAlign w:val="bottom"/>
            <w:hideMark/>
          </w:tcPr>
          <w:p w14:paraId="76FEDA2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w:t>
            </w:r>
          </w:p>
        </w:tc>
        <w:tc>
          <w:tcPr>
            <w:tcW w:w="1701" w:type="dxa"/>
            <w:tcBorders>
              <w:top w:val="nil"/>
              <w:left w:val="nil"/>
              <w:bottom w:val="nil"/>
              <w:right w:val="nil"/>
            </w:tcBorders>
            <w:shd w:val="clear" w:color="000000" w:fill="CCCCFF"/>
            <w:noWrap/>
            <w:vAlign w:val="bottom"/>
            <w:hideMark/>
          </w:tcPr>
          <w:p w14:paraId="2A0403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CCCCFF"/>
            <w:noWrap/>
            <w:vAlign w:val="bottom"/>
            <w:hideMark/>
          </w:tcPr>
          <w:p w14:paraId="77035C5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56FB1C5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7C58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5D22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F18754" w14:textId="77777777" w:rsidR="00375E3A" w:rsidRPr="00375E3A" w:rsidRDefault="00375E3A" w:rsidP="00375E3A">
            <w:pPr>
              <w:rPr>
                <w:sz w:val="20"/>
                <w:szCs w:val="20"/>
              </w:rPr>
            </w:pPr>
          </w:p>
        </w:tc>
      </w:tr>
      <w:tr w:rsidR="00375E3A" w:rsidRPr="00375E3A" w14:paraId="6283771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D3E892F"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33218E0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29529BC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8.000,00</w:t>
            </w:r>
          </w:p>
        </w:tc>
        <w:tc>
          <w:tcPr>
            <w:tcW w:w="1701" w:type="dxa"/>
            <w:tcBorders>
              <w:top w:val="nil"/>
              <w:left w:val="nil"/>
              <w:bottom w:val="nil"/>
              <w:right w:val="nil"/>
            </w:tcBorders>
            <w:shd w:val="clear" w:color="000000" w:fill="FFFF99"/>
            <w:noWrap/>
            <w:vAlign w:val="bottom"/>
            <w:hideMark/>
          </w:tcPr>
          <w:p w14:paraId="61300B0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2.000,00</w:t>
            </w:r>
          </w:p>
        </w:tc>
        <w:tc>
          <w:tcPr>
            <w:tcW w:w="1701" w:type="dxa"/>
            <w:tcBorders>
              <w:top w:val="nil"/>
              <w:left w:val="nil"/>
              <w:bottom w:val="nil"/>
              <w:right w:val="nil"/>
            </w:tcBorders>
            <w:shd w:val="clear" w:color="000000" w:fill="FFFF99"/>
            <w:noWrap/>
            <w:vAlign w:val="bottom"/>
            <w:hideMark/>
          </w:tcPr>
          <w:p w14:paraId="0B24A3B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17A8E9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461DA31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0709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05DE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471F2B" w14:textId="77777777" w:rsidR="00375E3A" w:rsidRPr="00375E3A" w:rsidRDefault="00375E3A" w:rsidP="00375E3A">
            <w:pPr>
              <w:rPr>
                <w:sz w:val="20"/>
                <w:szCs w:val="20"/>
              </w:rPr>
            </w:pPr>
          </w:p>
        </w:tc>
      </w:tr>
      <w:tr w:rsidR="00375E3A" w:rsidRPr="00375E3A" w14:paraId="11E5B98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87C3EE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18577A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84B74A3"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8.000,00</w:t>
            </w:r>
          </w:p>
        </w:tc>
        <w:tc>
          <w:tcPr>
            <w:tcW w:w="1701" w:type="dxa"/>
            <w:tcBorders>
              <w:top w:val="nil"/>
              <w:left w:val="nil"/>
              <w:bottom w:val="nil"/>
              <w:right w:val="nil"/>
            </w:tcBorders>
            <w:shd w:val="clear" w:color="auto" w:fill="auto"/>
            <w:noWrap/>
            <w:vAlign w:val="bottom"/>
            <w:hideMark/>
          </w:tcPr>
          <w:p w14:paraId="01C69BE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3B5801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3A2D2D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7238BB2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56FE3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7522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BFD1F1" w14:textId="77777777" w:rsidR="00375E3A" w:rsidRPr="00375E3A" w:rsidRDefault="00375E3A" w:rsidP="00375E3A">
            <w:pPr>
              <w:rPr>
                <w:sz w:val="20"/>
                <w:szCs w:val="20"/>
              </w:rPr>
            </w:pPr>
          </w:p>
        </w:tc>
      </w:tr>
      <w:tr w:rsidR="00375E3A" w:rsidRPr="00375E3A" w14:paraId="6DD9505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50B6BF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36 Pomoći dane u inozemstvo i unutar općeg proračuna</w:t>
            </w:r>
          </w:p>
        </w:tc>
        <w:tc>
          <w:tcPr>
            <w:tcW w:w="1701" w:type="dxa"/>
            <w:tcBorders>
              <w:top w:val="nil"/>
              <w:left w:val="nil"/>
              <w:bottom w:val="nil"/>
              <w:right w:val="nil"/>
            </w:tcBorders>
            <w:shd w:val="clear" w:color="auto" w:fill="auto"/>
            <w:noWrap/>
            <w:vAlign w:val="bottom"/>
            <w:hideMark/>
          </w:tcPr>
          <w:p w14:paraId="123A19E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5A019D9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8.000,00</w:t>
            </w:r>
          </w:p>
        </w:tc>
        <w:tc>
          <w:tcPr>
            <w:tcW w:w="1701" w:type="dxa"/>
            <w:tcBorders>
              <w:top w:val="nil"/>
              <w:left w:val="nil"/>
              <w:bottom w:val="nil"/>
              <w:right w:val="nil"/>
            </w:tcBorders>
            <w:shd w:val="clear" w:color="auto" w:fill="auto"/>
            <w:noWrap/>
            <w:vAlign w:val="bottom"/>
            <w:hideMark/>
          </w:tcPr>
          <w:p w14:paraId="0B06C94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2.000,00</w:t>
            </w:r>
          </w:p>
        </w:tc>
        <w:tc>
          <w:tcPr>
            <w:tcW w:w="1701" w:type="dxa"/>
            <w:tcBorders>
              <w:top w:val="nil"/>
              <w:left w:val="nil"/>
              <w:bottom w:val="nil"/>
              <w:right w:val="nil"/>
            </w:tcBorders>
            <w:shd w:val="clear" w:color="auto" w:fill="auto"/>
            <w:noWrap/>
            <w:vAlign w:val="bottom"/>
            <w:hideMark/>
          </w:tcPr>
          <w:p w14:paraId="1E6457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0A6E3D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4240659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B8652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29599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5E0456" w14:textId="77777777" w:rsidR="00375E3A" w:rsidRPr="00375E3A" w:rsidRDefault="00375E3A" w:rsidP="00375E3A">
            <w:pPr>
              <w:rPr>
                <w:sz w:val="20"/>
                <w:szCs w:val="20"/>
              </w:rPr>
            </w:pPr>
          </w:p>
        </w:tc>
      </w:tr>
      <w:tr w:rsidR="00375E3A" w:rsidRPr="00375E3A" w14:paraId="4DE66C51"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44EB6E5F"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1024 Razvoj poljoprivrede</w:t>
            </w:r>
          </w:p>
        </w:tc>
        <w:tc>
          <w:tcPr>
            <w:tcW w:w="1701" w:type="dxa"/>
            <w:tcBorders>
              <w:top w:val="nil"/>
              <w:left w:val="nil"/>
              <w:bottom w:val="nil"/>
              <w:right w:val="nil"/>
            </w:tcBorders>
            <w:shd w:val="clear" w:color="000000" w:fill="9999FF"/>
            <w:noWrap/>
            <w:vAlign w:val="bottom"/>
            <w:hideMark/>
          </w:tcPr>
          <w:p w14:paraId="16F613D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14.352,11</w:t>
            </w:r>
          </w:p>
        </w:tc>
        <w:tc>
          <w:tcPr>
            <w:tcW w:w="1843" w:type="dxa"/>
            <w:tcBorders>
              <w:top w:val="nil"/>
              <w:left w:val="nil"/>
              <w:bottom w:val="nil"/>
              <w:right w:val="nil"/>
            </w:tcBorders>
            <w:shd w:val="clear" w:color="000000" w:fill="9999FF"/>
            <w:noWrap/>
            <w:vAlign w:val="bottom"/>
            <w:hideMark/>
          </w:tcPr>
          <w:p w14:paraId="79641D6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33.300,00</w:t>
            </w:r>
          </w:p>
        </w:tc>
        <w:tc>
          <w:tcPr>
            <w:tcW w:w="1701" w:type="dxa"/>
            <w:tcBorders>
              <w:top w:val="nil"/>
              <w:left w:val="nil"/>
              <w:bottom w:val="nil"/>
              <w:right w:val="nil"/>
            </w:tcBorders>
            <w:shd w:val="clear" w:color="000000" w:fill="9999FF"/>
            <w:noWrap/>
            <w:vAlign w:val="bottom"/>
            <w:hideMark/>
          </w:tcPr>
          <w:p w14:paraId="10CA0E9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33.300,00</w:t>
            </w:r>
          </w:p>
        </w:tc>
        <w:tc>
          <w:tcPr>
            <w:tcW w:w="1701" w:type="dxa"/>
            <w:tcBorders>
              <w:top w:val="nil"/>
              <w:left w:val="nil"/>
              <w:bottom w:val="nil"/>
              <w:right w:val="nil"/>
            </w:tcBorders>
            <w:shd w:val="clear" w:color="000000" w:fill="9999FF"/>
            <w:noWrap/>
            <w:vAlign w:val="bottom"/>
            <w:hideMark/>
          </w:tcPr>
          <w:p w14:paraId="329F1D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417" w:type="dxa"/>
            <w:tcBorders>
              <w:top w:val="nil"/>
              <w:left w:val="nil"/>
              <w:bottom w:val="nil"/>
              <w:right w:val="nil"/>
            </w:tcBorders>
            <w:shd w:val="clear" w:color="000000" w:fill="9999FF"/>
            <w:noWrap/>
            <w:vAlign w:val="bottom"/>
            <w:hideMark/>
          </w:tcPr>
          <w:p w14:paraId="1D439AF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5319" w:type="dxa"/>
            <w:tcBorders>
              <w:top w:val="nil"/>
              <w:left w:val="nil"/>
              <w:bottom w:val="nil"/>
              <w:right w:val="nil"/>
            </w:tcBorders>
            <w:shd w:val="clear" w:color="auto" w:fill="auto"/>
            <w:noWrap/>
            <w:vAlign w:val="bottom"/>
            <w:hideMark/>
          </w:tcPr>
          <w:p w14:paraId="459C08D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E0CBC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AF5A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2E7FB6" w14:textId="77777777" w:rsidR="00375E3A" w:rsidRPr="00375E3A" w:rsidRDefault="00375E3A" w:rsidP="00375E3A">
            <w:pPr>
              <w:rPr>
                <w:sz w:val="20"/>
                <w:szCs w:val="20"/>
              </w:rPr>
            </w:pPr>
          </w:p>
        </w:tc>
      </w:tr>
      <w:tr w:rsidR="00375E3A" w:rsidRPr="00375E3A" w14:paraId="54E12A2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BD63B5E"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A102401 Subvencije</w:t>
            </w:r>
          </w:p>
        </w:tc>
        <w:tc>
          <w:tcPr>
            <w:tcW w:w="1701" w:type="dxa"/>
            <w:tcBorders>
              <w:top w:val="nil"/>
              <w:left w:val="nil"/>
              <w:bottom w:val="nil"/>
              <w:right w:val="nil"/>
            </w:tcBorders>
            <w:shd w:val="clear" w:color="000000" w:fill="CCCCFF"/>
            <w:noWrap/>
            <w:vAlign w:val="bottom"/>
            <w:hideMark/>
          </w:tcPr>
          <w:p w14:paraId="04B033C2"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14.352,11</w:t>
            </w:r>
          </w:p>
        </w:tc>
        <w:tc>
          <w:tcPr>
            <w:tcW w:w="1843" w:type="dxa"/>
            <w:tcBorders>
              <w:top w:val="nil"/>
              <w:left w:val="nil"/>
              <w:bottom w:val="nil"/>
              <w:right w:val="nil"/>
            </w:tcBorders>
            <w:shd w:val="clear" w:color="000000" w:fill="CCCCFF"/>
            <w:noWrap/>
            <w:vAlign w:val="bottom"/>
            <w:hideMark/>
          </w:tcPr>
          <w:p w14:paraId="76BE4C3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33.300,00</w:t>
            </w:r>
          </w:p>
        </w:tc>
        <w:tc>
          <w:tcPr>
            <w:tcW w:w="1701" w:type="dxa"/>
            <w:tcBorders>
              <w:top w:val="nil"/>
              <w:left w:val="nil"/>
              <w:bottom w:val="nil"/>
              <w:right w:val="nil"/>
            </w:tcBorders>
            <w:shd w:val="clear" w:color="000000" w:fill="CCCCFF"/>
            <w:noWrap/>
            <w:vAlign w:val="bottom"/>
            <w:hideMark/>
          </w:tcPr>
          <w:p w14:paraId="7D7E3F9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33.300,00</w:t>
            </w:r>
          </w:p>
        </w:tc>
        <w:tc>
          <w:tcPr>
            <w:tcW w:w="1701" w:type="dxa"/>
            <w:tcBorders>
              <w:top w:val="nil"/>
              <w:left w:val="nil"/>
              <w:bottom w:val="nil"/>
              <w:right w:val="nil"/>
            </w:tcBorders>
            <w:shd w:val="clear" w:color="000000" w:fill="CCCCFF"/>
            <w:noWrap/>
            <w:vAlign w:val="bottom"/>
            <w:hideMark/>
          </w:tcPr>
          <w:p w14:paraId="6F5AF9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417" w:type="dxa"/>
            <w:tcBorders>
              <w:top w:val="nil"/>
              <w:left w:val="nil"/>
              <w:bottom w:val="nil"/>
              <w:right w:val="nil"/>
            </w:tcBorders>
            <w:shd w:val="clear" w:color="000000" w:fill="CCCCFF"/>
            <w:noWrap/>
            <w:vAlign w:val="bottom"/>
            <w:hideMark/>
          </w:tcPr>
          <w:p w14:paraId="10243A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5319" w:type="dxa"/>
            <w:tcBorders>
              <w:top w:val="nil"/>
              <w:left w:val="nil"/>
              <w:bottom w:val="nil"/>
              <w:right w:val="nil"/>
            </w:tcBorders>
            <w:shd w:val="clear" w:color="auto" w:fill="auto"/>
            <w:noWrap/>
            <w:vAlign w:val="bottom"/>
            <w:hideMark/>
          </w:tcPr>
          <w:p w14:paraId="58E1C42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82F0F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7604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9C2FC2" w14:textId="77777777" w:rsidR="00375E3A" w:rsidRPr="00375E3A" w:rsidRDefault="00375E3A" w:rsidP="00375E3A">
            <w:pPr>
              <w:rPr>
                <w:sz w:val="20"/>
                <w:szCs w:val="20"/>
              </w:rPr>
            </w:pPr>
          </w:p>
        </w:tc>
      </w:tr>
      <w:tr w:rsidR="00375E3A" w:rsidRPr="00375E3A" w14:paraId="21F9FA8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D1BCE32"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0EC249C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14.352,11</w:t>
            </w:r>
          </w:p>
        </w:tc>
        <w:tc>
          <w:tcPr>
            <w:tcW w:w="1843" w:type="dxa"/>
            <w:tcBorders>
              <w:top w:val="nil"/>
              <w:left w:val="nil"/>
              <w:bottom w:val="nil"/>
              <w:right w:val="nil"/>
            </w:tcBorders>
            <w:shd w:val="clear" w:color="000000" w:fill="FFFF99"/>
            <w:noWrap/>
            <w:vAlign w:val="bottom"/>
            <w:hideMark/>
          </w:tcPr>
          <w:p w14:paraId="4E961E0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33.300,00</w:t>
            </w:r>
          </w:p>
        </w:tc>
        <w:tc>
          <w:tcPr>
            <w:tcW w:w="1701" w:type="dxa"/>
            <w:tcBorders>
              <w:top w:val="nil"/>
              <w:left w:val="nil"/>
              <w:bottom w:val="nil"/>
              <w:right w:val="nil"/>
            </w:tcBorders>
            <w:shd w:val="clear" w:color="000000" w:fill="FFFF99"/>
            <w:noWrap/>
            <w:vAlign w:val="bottom"/>
            <w:hideMark/>
          </w:tcPr>
          <w:p w14:paraId="700BDE1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33.300,00</w:t>
            </w:r>
          </w:p>
        </w:tc>
        <w:tc>
          <w:tcPr>
            <w:tcW w:w="1701" w:type="dxa"/>
            <w:tcBorders>
              <w:top w:val="nil"/>
              <w:left w:val="nil"/>
              <w:bottom w:val="nil"/>
              <w:right w:val="nil"/>
            </w:tcBorders>
            <w:shd w:val="clear" w:color="000000" w:fill="FFFF99"/>
            <w:noWrap/>
            <w:vAlign w:val="bottom"/>
            <w:hideMark/>
          </w:tcPr>
          <w:p w14:paraId="125424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417" w:type="dxa"/>
            <w:tcBorders>
              <w:top w:val="nil"/>
              <w:left w:val="nil"/>
              <w:bottom w:val="nil"/>
              <w:right w:val="nil"/>
            </w:tcBorders>
            <w:shd w:val="clear" w:color="000000" w:fill="FFFF99"/>
            <w:noWrap/>
            <w:vAlign w:val="bottom"/>
            <w:hideMark/>
          </w:tcPr>
          <w:p w14:paraId="411662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5319" w:type="dxa"/>
            <w:tcBorders>
              <w:top w:val="nil"/>
              <w:left w:val="nil"/>
              <w:bottom w:val="nil"/>
              <w:right w:val="nil"/>
            </w:tcBorders>
            <w:shd w:val="clear" w:color="auto" w:fill="auto"/>
            <w:noWrap/>
            <w:vAlign w:val="bottom"/>
            <w:hideMark/>
          </w:tcPr>
          <w:p w14:paraId="12CD1E1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20839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942D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95696A" w14:textId="77777777" w:rsidR="00375E3A" w:rsidRPr="00375E3A" w:rsidRDefault="00375E3A" w:rsidP="00375E3A">
            <w:pPr>
              <w:rPr>
                <w:sz w:val="20"/>
                <w:szCs w:val="20"/>
              </w:rPr>
            </w:pPr>
          </w:p>
        </w:tc>
      </w:tr>
      <w:tr w:rsidR="00375E3A" w:rsidRPr="00375E3A" w14:paraId="062083D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E0CB9A1"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193A0BE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14.352,11</w:t>
            </w:r>
          </w:p>
        </w:tc>
        <w:tc>
          <w:tcPr>
            <w:tcW w:w="1843" w:type="dxa"/>
            <w:tcBorders>
              <w:top w:val="nil"/>
              <w:left w:val="nil"/>
              <w:bottom w:val="nil"/>
              <w:right w:val="nil"/>
            </w:tcBorders>
            <w:shd w:val="clear" w:color="auto" w:fill="auto"/>
            <w:noWrap/>
            <w:vAlign w:val="bottom"/>
            <w:hideMark/>
          </w:tcPr>
          <w:p w14:paraId="62E6D85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33.300,00</w:t>
            </w:r>
          </w:p>
        </w:tc>
        <w:tc>
          <w:tcPr>
            <w:tcW w:w="1701" w:type="dxa"/>
            <w:tcBorders>
              <w:top w:val="nil"/>
              <w:left w:val="nil"/>
              <w:bottom w:val="nil"/>
              <w:right w:val="nil"/>
            </w:tcBorders>
            <w:shd w:val="clear" w:color="auto" w:fill="auto"/>
            <w:noWrap/>
            <w:vAlign w:val="bottom"/>
            <w:hideMark/>
          </w:tcPr>
          <w:p w14:paraId="4D07138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33.300,00</w:t>
            </w:r>
          </w:p>
        </w:tc>
        <w:tc>
          <w:tcPr>
            <w:tcW w:w="1701" w:type="dxa"/>
            <w:tcBorders>
              <w:top w:val="nil"/>
              <w:left w:val="nil"/>
              <w:bottom w:val="nil"/>
              <w:right w:val="nil"/>
            </w:tcBorders>
            <w:shd w:val="clear" w:color="auto" w:fill="auto"/>
            <w:noWrap/>
            <w:vAlign w:val="bottom"/>
            <w:hideMark/>
          </w:tcPr>
          <w:p w14:paraId="238598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33.300,00</w:t>
            </w:r>
          </w:p>
        </w:tc>
        <w:tc>
          <w:tcPr>
            <w:tcW w:w="1417" w:type="dxa"/>
            <w:tcBorders>
              <w:top w:val="nil"/>
              <w:left w:val="nil"/>
              <w:bottom w:val="nil"/>
              <w:right w:val="nil"/>
            </w:tcBorders>
            <w:shd w:val="clear" w:color="auto" w:fill="auto"/>
            <w:noWrap/>
            <w:vAlign w:val="bottom"/>
            <w:hideMark/>
          </w:tcPr>
          <w:p w14:paraId="5731D0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33.300,00</w:t>
            </w:r>
          </w:p>
        </w:tc>
        <w:tc>
          <w:tcPr>
            <w:tcW w:w="5319" w:type="dxa"/>
            <w:tcBorders>
              <w:top w:val="nil"/>
              <w:left w:val="nil"/>
              <w:bottom w:val="nil"/>
              <w:right w:val="nil"/>
            </w:tcBorders>
            <w:shd w:val="clear" w:color="auto" w:fill="auto"/>
            <w:noWrap/>
            <w:vAlign w:val="bottom"/>
            <w:hideMark/>
          </w:tcPr>
          <w:p w14:paraId="2D21D70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642DE6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5A7A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20D1E2" w14:textId="77777777" w:rsidR="00375E3A" w:rsidRPr="00375E3A" w:rsidRDefault="00375E3A" w:rsidP="00375E3A">
            <w:pPr>
              <w:rPr>
                <w:sz w:val="20"/>
                <w:szCs w:val="20"/>
              </w:rPr>
            </w:pPr>
          </w:p>
        </w:tc>
      </w:tr>
      <w:tr w:rsidR="00375E3A" w:rsidRPr="00375E3A" w14:paraId="47C25D7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86DFC63"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35 Subvencije</w:t>
            </w:r>
          </w:p>
        </w:tc>
        <w:tc>
          <w:tcPr>
            <w:tcW w:w="1701" w:type="dxa"/>
            <w:tcBorders>
              <w:top w:val="nil"/>
              <w:left w:val="nil"/>
              <w:bottom w:val="nil"/>
              <w:right w:val="nil"/>
            </w:tcBorders>
            <w:shd w:val="clear" w:color="auto" w:fill="auto"/>
            <w:noWrap/>
            <w:vAlign w:val="bottom"/>
            <w:hideMark/>
          </w:tcPr>
          <w:p w14:paraId="1E7835CC"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14.352,11</w:t>
            </w:r>
          </w:p>
        </w:tc>
        <w:tc>
          <w:tcPr>
            <w:tcW w:w="1843" w:type="dxa"/>
            <w:tcBorders>
              <w:top w:val="nil"/>
              <w:left w:val="nil"/>
              <w:bottom w:val="nil"/>
              <w:right w:val="nil"/>
            </w:tcBorders>
            <w:shd w:val="clear" w:color="auto" w:fill="auto"/>
            <w:noWrap/>
            <w:vAlign w:val="bottom"/>
            <w:hideMark/>
          </w:tcPr>
          <w:p w14:paraId="04B49FE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33.300,00</w:t>
            </w:r>
          </w:p>
        </w:tc>
        <w:tc>
          <w:tcPr>
            <w:tcW w:w="1701" w:type="dxa"/>
            <w:tcBorders>
              <w:top w:val="nil"/>
              <w:left w:val="nil"/>
              <w:bottom w:val="nil"/>
              <w:right w:val="nil"/>
            </w:tcBorders>
            <w:shd w:val="clear" w:color="auto" w:fill="auto"/>
            <w:noWrap/>
            <w:vAlign w:val="bottom"/>
            <w:hideMark/>
          </w:tcPr>
          <w:p w14:paraId="20661E8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33.300,00</w:t>
            </w:r>
          </w:p>
        </w:tc>
        <w:tc>
          <w:tcPr>
            <w:tcW w:w="1701" w:type="dxa"/>
            <w:tcBorders>
              <w:top w:val="nil"/>
              <w:left w:val="nil"/>
              <w:bottom w:val="nil"/>
              <w:right w:val="nil"/>
            </w:tcBorders>
            <w:shd w:val="clear" w:color="auto" w:fill="auto"/>
            <w:noWrap/>
            <w:vAlign w:val="bottom"/>
            <w:hideMark/>
          </w:tcPr>
          <w:p w14:paraId="08AD90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33.300,00</w:t>
            </w:r>
          </w:p>
        </w:tc>
        <w:tc>
          <w:tcPr>
            <w:tcW w:w="1417" w:type="dxa"/>
            <w:tcBorders>
              <w:top w:val="nil"/>
              <w:left w:val="nil"/>
              <w:bottom w:val="nil"/>
              <w:right w:val="nil"/>
            </w:tcBorders>
            <w:shd w:val="clear" w:color="auto" w:fill="auto"/>
            <w:noWrap/>
            <w:vAlign w:val="bottom"/>
            <w:hideMark/>
          </w:tcPr>
          <w:p w14:paraId="0596C8F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33.300,00</w:t>
            </w:r>
          </w:p>
        </w:tc>
        <w:tc>
          <w:tcPr>
            <w:tcW w:w="5319" w:type="dxa"/>
            <w:tcBorders>
              <w:top w:val="nil"/>
              <w:left w:val="nil"/>
              <w:bottom w:val="nil"/>
              <w:right w:val="nil"/>
            </w:tcBorders>
            <w:shd w:val="clear" w:color="auto" w:fill="auto"/>
            <w:noWrap/>
            <w:vAlign w:val="bottom"/>
            <w:hideMark/>
          </w:tcPr>
          <w:p w14:paraId="04A8783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17EA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9761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71FB4B" w14:textId="77777777" w:rsidR="00375E3A" w:rsidRPr="00375E3A" w:rsidRDefault="00375E3A" w:rsidP="00375E3A">
            <w:pPr>
              <w:rPr>
                <w:sz w:val="20"/>
                <w:szCs w:val="20"/>
              </w:rPr>
            </w:pPr>
          </w:p>
        </w:tc>
      </w:tr>
      <w:tr w:rsidR="00375E3A" w:rsidRPr="00375E3A" w14:paraId="072E3923"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0688636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1025 Poticanje razvoja turizma</w:t>
            </w:r>
          </w:p>
        </w:tc>
        <w:tc>
          <w:tcPr>
            <w:tcW w:w="1701" w:type="dxa"/>
            <w:tcBorders>
              <w:top w:val="nil"/>
              <w:left w:val="nil"/>
              <w:bottom w:val="nil"/>
              <w:right w:val="nil"/>
            </w:tcBorders>
            <w:shd w:val="clear" w:color="000000" w:fill="9999FF"/>
            <w:noWrap/>
            <w:vAlign w:val="bottom"/>
            <w:hideMark/>
          </w:tcPr>
          <w:p w14:paraId="3959BFE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184.000,00</w:t>
            </w:r>
          </w:p>
        </w:tc>
        <w:tc>
          <w:tcPr>
            <w:tcW w:w="1843" w:type="dxa"/>
            <w:tcBorders>
              <w:top w:val="nil"/>
              <w:left w:val="nil"/>
              <w:bottom w:val="nil"/>
              <w:right w:val="nil"/>
            </w:tcBorders>
            <w:shd w:val="clear" w:color="000000" w:fill="9999FF"/>
            <w:noWrap/>
            <w:vAlign w:val="bottom"/>
            <w:hideMark/>
          </w:tcPr>
          <w:p w14:paraId="4323F32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136.000,00</w:t>
            </w:r>
          </w:p>
        </w:tc>
        <w:tc>
          <w:tcPr>
            <w:tcW w:w="1701" w:type="dxa"/>
            <w:tcBorders>
              <w:top w:val="nil"/>
              <w:left w:val="nil"/>
              <w:bottom w:val="nil"/>
              <w:right w:val="nil"/>
            </w:tcBorders>
            <w:shd w:val="clear" w:color="000000" w:fill="9999FF"/>
            <w:noWrap/>
            <w:vAlign w:val="bottom"/>
            <w:hideMark/>
          </w:tcPr>
          <w:p w14:paraId="55352BF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136.500,00</w:t>
            </w:r>
          </w:p>
        </w:tc>
        <w:tc>
          <w:tcPr>
            <w:tcW w:w="1701" w:type="dxa"/>
            <w:tcBorders>
              <w:top w:val="nil"/>
              <w:left w:val="nil"/>
              <w:bottom w:val="nil"/>
              <w:right w:val="nil"/>
            </w:tcBorders>
            <w:shd w:val="clear" w:color="000000" w:fill="9999FF"/>
            <w:noWrap/>
            <w:vAlign w:val="bottom"/>
            <w:hideMark/>
          </w:tcPr>
          <w:p w14:paraId="73E561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136.500,00</w:t>
            </w:r>
          </w:p>
        </w:tc>
        <w:tc>
          <w:tcPr>
            <w:tcW w:w="1417" w:type="dxa"/>
            <w:tcBorders>
              <w:top w:val="nil"/>
              <w:left w:val="nil"/>
              <w:bottom w:val="nil"/>
              <w:right w:val="nil"/>
            </w:tcBorders>
            <w:shd w:val="clear" w:color="000000" w:fill="9999FF"/>
            <w:noWrap/>
            <w:vAlign w:val="bottom"/>
            <w:hideMark/>
          </w:tcPr>
          <w:p w14:paraId="41DC33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136.500,00</w:t>
            </w:r>
          </w:p>
        </w:tc>
        <w:tc>
          <w:tcPr>
            <w:tcW w:w="5319" w:type="dxa"/>
            <w:tcBorders>
              <w:top w:val="nil"/>
              <w:left w:val="nil"/>
              <w:bottom w:val="nil"/>
              <w:right w:val="nil"/>
            </w:tcBorders>
            <w:shd w:val="clear" w:color="auto" w:fill="auto"/>
            <w:noWrap/>
            <w:vAlign w:val="bottom"/>
            <w:hideMark/>
          </w:tcPr>
          <w:p w14:paraId="37B0378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4EE5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D48B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F1D2BB" w14:textId="77777777" w:rsidR="00375E3A" w:rsidRPr="00375E3A" w:rsidRDefault="00375E3A" w:rsidP="00375E3A">
            <w:pPr>
              <w:rPr>
                <w:sz w:val="20"/>
                <w:szCs w:val="20"/>
              </w:rPr>
            </w:pPr>
          </w:p>
        </w:tc>
      </w:tr>
      <w:tr w:rsidR="00375E3A" w:rsidRPr="00375E3A" w14:paraId="6409DD35"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352A818"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A102501 Turistička zajednica Grada Otočca</w:t>
            </w:r>
          </w:p>
        </w:tc>
        <w:tc>
          <w:tcPr>
            <w:tcW w:w="1701" w:type="dxa"/>
            <w:tcBorders>
              <w:top w:val="nil"/>
              <w:left w:val="nil"/>
              <w:bottom w:val="nil"/>
              <w:right w:val="nil"/>
            </w:tcBorders>
            <w:shd w:val="clear" w:color="000000" w:fill="CCCCFF"/>
            <w:noWrap/>
            <w:vAlign w:val="bottom"/>
            <w:hideMark/>
          </w:tcPr>
          <w:p w14:paraId="650752E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137.000,00</w:t>
            </w:r>
          </w:p>
        </w:tc>
        <w:tc>
          <w:tcPr>
            <w:tcW w:w="1843" w:type="dxa"/>
            <w:tcBorders>
              <w:top w:val="nil"/>
              <w:left w:val="nil"/>
              <w:bottom w:val="nil"/>
              <w:right w:val="nil"/>
            </w:tcBorders>
            <w:shd w:val="clear" w:color="000000" w:fill="CCCCFF"/>
            <w:noWrap/>
            <w:vAlign w:val="bottom"/>
            <w:hideMark/>
          </w:tcPr>
          <w:p w14:paraId="6504F60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130.000,00</w:t>
            </w:r>
          </w:p>
        </w:tc>
        <w:tc>
          <w:tcPr>
            <w:tcW w:w="1701" w:type="dxa"/>
            <w:tcBorders>
              <w:top w:val="nil"/>
              <w:left w:val="nil"/>
              <w:bottom w:val="nil"/>
              <w:right w:val="nil"/>
            </w:tcBorders>
            <w:shd w:val="clear" w:color="000000" w:fill="CCCCFF"/>
            <w:noWrap/>
            <w:vAlign w:val="bottom"/>
            <w:hideMark/>
          </w:tcPr>
          <w:p w14:paraId="0A5F89F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130.000,00</w:t>
            </w:r>
          </w:p>
        </w:tc>
        <w:tc>
          <w:tcPr>
            <w:tcW w:w="1701" w:type="dxa"/>
            <w:tcBorders>
              <w:top w:val="nil"/>
              <w:left w:val="nil"/>
              <w:bottom w:val="nil"/>
              <w:right w:val="nil"/>
            </w:tcBorders>
            <w:shd w:val="clear" w:color="000000" w:fill="CCCCFF"/>
            <w:noWrap/>
            <w:vAlign w:val="bottom"/>
            <w:hideMark/>
          </w:tcPr>
          <w:p w14:paraId="0E3D9D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130.000,00</w:t>
            </w:r>
          </w:p>
        </w:tc>
        <w:tc>
          <w:tcPr>
            <w:tcW w:w="1417" w:type="dxa"/>
            <w:tcBorders>
              <w:top w:val="nil"/>
              <w:left w:val="nil"/>
              <w:bottom w:val="nil"/>
              <w:right w:val="nil"/>
            </w:tcBorders>
            <w:shd w:val="clear" w:color="000000" w:fill="CCCCFF"/>
            <w:noWrap/>
            <w:vAlign w:val="bottom"/>
            <w:hideMark/>
          </w:tcPr>
          <w:p w14:paraId="6CC1DC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130.000,00</w:t>
            </w:r>
          </w:p>
        </w:tc>
        <w:tc>
          <w:tcPr>
            <w:tcW w:w="5319" w:type="dxa"/>
            <w:tcBorders>
              <w:top w:val="nil"/>
              <w:left w:val="nil"/>
              <w:bottom w:val="nil"/>
              <w:right w:val="nil"/>
            </w:tcBorders>
            <w:shd w:val="clear" w:color="auto" w:fill="auto"/>
            <w:noWrap/>
            <w:vAlign w:val="bottom"/>
            <w:hideMark/>
          </w:tcPr>
          <w:p w14:paraId="642B2DE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78C1E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7DE7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2E0F32" w14:textId="77777777" w:rsidR="00375E3A" w:rsidRPr="00375E3A" w:rsidRDefault="00375E3A" w:rsidP="00375E3A">
            <w:pPr>
              <w:rPr>
                <w:sz w:val="20"/>
                <w:szCs w:val="20"/>
              </w:rPr>
            </w:pPr>
          </w:p>
        </w:tc>
      </w:tr>
      <w:tr w:rsidR="00375E3A" w:rsidRPr="00375E3A" w14:paraId="376074F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978379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43FA311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137.000,00</w:t>
            </w:r>
          </w:p>
        </w:tc>
        <w:tc>
          <w:tcPr>
            <w:tcW w:w="1843" w:type="dxa"/>
            <w:tcBorders>
              <w:top w:val="nil"/>
              <w:left w:val="nil"/>
              <w:bottom w:val="nil"/>
              <w:right w:val="nil"/>
            </w:tcBorders>
            <w:shd w:val="clear" w:color="000000" w:fill="FFFF99"/>
            <w:noWrap/>
            <w:vAlign w:val="bottom"/>
            <w:hideMark/>
          </w:tcPr>
          <w:p w14:paraId="703A1BE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130.000,00</w:t>
            </w:r>
          </w:p>
        </w:tc>
        <w:tc>
          <w:tcPr>
            <w:tcW w:w="1701" w:type="dxa"/>
            <w:tcBorders>
              <w:top w:val="nil"/>
              <w:left w:val="nil"/>
              <w:bottom w:val="nil"/>
              <w:right w:val="nil"/>
            </w:tcBorders>
            <w:shd w:val="clear" w:color="000000" w:fill="FFFF99"/>
            <w:noWrap/>
            <w:vAlign w:val="bottom"/>
            <w:hideMark/>
          </w:tcPr>
          <w:p w14:paraId="004CE02F"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130.000,00</w:t>
            </w:r>
          </w:p>
        </w:tc>
        <w:tc>
          <w:tcPr>
            <w:tcW w:w="1701" w:type="dxa"/>
            <w:tcBorders>
              <w:top w:val="nil"/>
              <w:left w:val="nil"/>
              <w:bottom w:val="nil"/>
              <w:right w:val="nil"/>
            </w:tcBorders>
            <w:shd w:val="clear" w:color="000000" w:fill="FFFF99"/>
            <w:noWrap/>
            <w:vAlign w:val="bottom"/>
            <w:hideMark/>
          </w:tcPr>
          <w:p w14:paraId="204123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130.000,00</w:t>
            </w:r>
          </w:p>
        </w:tc>
        <w:tc>
          <w:tcPr>
            <w:tcW w:w="1417" w:type="dxa"/>
            <w:tcBorders>
              <w:top w:val="nil"/>
              <w:left w:val="nil"/>
              <w:bottom w:val="nil"/>
              <w:right w:val="nil"/>
            </w:tcBorders>
            <w:shd w:val="clear" w:color="000000" w:fill="FFFF99"/>
            <w:noWrap/>
            <w:vAlign w:val="bottom"/>
            <w:hideMark/>
          </w:tcPr>
          <w:p w14:paraId="7DF5D0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130.000,00</w:t>
            </w:r>
          </w:p>
        </w:tc>
        <w:tc>
          <w:tcPr>
            <w:tcW w:w="5319" w:type="dxa"/>
            <w:tcBorders>
              <w:top w:val="nil"/>
              <w:left w:val="nil"/>
              <w:bottom w:val="nil"/>
              <w:right w:val="nil"/>
            </w:tcBorders>
            <w:shd w:val="clear" w:color="auto" w:fill="auto"/>
            <w:noWrap/>
            <w:vAlign w:val="bottom"/>
            <w:hideMark/>
          </w:tcPr>
          <w:p w14:paraId="5A5129F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6C3F0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F11D4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FE1460" w14:textId="77777777" w:rsidR="00375E3A" w:rsidRPr="00375E3A" w:rsidRDefault="00375E3A" w:rsidP="00375E3A">
            <w:pPr>
              <w:rPr>
                <w:sz w:val="20"/>
                <w:szCs w:val="20"/>
              </w:rPr>
            </w:pPr>
          </w:p>
        </w:tc>
      </w:tr>
      <w:tr w:rsidR="00375E3A" w:rsidRPr="00375E3A" w14:paraId="0D74F44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73727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09FAC6BA"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137.000,00</w:t>
            </w:r>
          </w:p>
        </w:tc>
        <w:tc>
          <w:tcPr>
            <w:tcW w:w="1843" w:type="dxa"/>
            <w:tcBorders>
              <w:top w:val="nil"/>
              <w:left w:val="nil"/>
              <w:bottom w:val="nil"/>
              <w:right w:val="nil"/>
            </w:tcBorders>
            <w:shd w:val="clear" w:color="auto" w:fill="auto"/>
            <w:noWrap/>
            <w:vAlign w:val="bottom"/>
            <w:hideMark/>
          </w:tcPr>
          <w:p w14:paraId="74A6875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130.000,00</w:t>
            </w:r>
          </w:p>
        </w:tc>
        <w:tc>
          <w:tcPr>
            <w:tcW w:w="1701" w:type="dxa"/>
            <w:tcBorders>
              <w:top w:val="nil"/>
              <w:left w:val="nil"/>
              <w:bottom w:val="nil"/>
              <w:right w:val="nil"/>
            </w:tcBorders>
            <w:shd w:val="clear" w:color="auto" w:fill="auto"/>
            <w:noWrap/>
            <w:vAlign w:val="bottom"/>
            <w:hideMark/>
          </w:tcPr>
          <w:p w14:paraId="33A2F02B"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130.000,00</w:t>
            </w:r>
          </w:p>
        </w:tc>
        <w:tc>
          <w:tcPr>
            <w:tcW w:w="1701" w:type="dxa"/>
            <w:tcBorders>
              <w:top w:val="nil"/>
              <w:left w:val="nil"/>
              <w:bottom w:val="nil"/>
              <w:right w:val="nil"/>
            </w:tcBorders>
            <w:shd w:val="clear" w:color="auto" w:fill="auto"/>
            <w:noWrap/>
            <w:vAlign w:val="bottom"/>
            <w:hideMark/>
          </w:tcPr>
          <w:p w14:paraId="0CE47A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130.000,00</w:t>
            </w:r>
          </w:p>
        </w:tc>
        <w:tc>
          <w:tcPr>
            <w:tcW w:w="1417" w:type="dxa"/>
            <w:tcBorders>
              <w:top w:val="nil"/>
              <w:left w:val="nil"/>
              <w:bottom w:val="nil"/>
              <w:right w:val="nil"/>
            </w:tcBorders>
            <w:shd w:val="clear" w:color="auto" w:fill="auto"/>
            <w:noWrap/>
            <w:vAlign w:val="bottom"/>
            <w:hideMark/>
          </w:tcPr>
          <w:p w14:paraId="343331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130.000,00</w:t>
            </w:r>
          </w:p>
        </w:tc>
        <w:tc>
          <w:tcPr>
            <w:tcW w:w="5319" w:type="dxa"/>
            <w:tcBorders>
              <w:top w:val="nil"/>
              <w:left w:val="nil"/>
              <w:bottom w:val="nil"/>
              <w:right w:val="nil"/>
            </w:tcBorders>
            <w:shd w:val="clear" w:color="auto" w:fill="auto"/>
            <w:noWrap/>
            <w:vAlign w:val="bottom"/>
            <w:hideMark/>
          </w:tcPr>
          <w:p w14:paraId="2B02FC4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94D1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3C1E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5CBABE" w14:textId="77777777" w:rsidR="00375E3A" w:rsidRPr="00375E3A" w:rsidRDefault="00375E3A" w:rsidP="00375E3A">
            <w:pPr>
              <w:rPr>
                <w:sz w:val="20"/>
                <w:szCs w:val="20"/>
              </w:rPr>
            </w:pPr>
          </w:p>
        </w:tc>
      </w:tr>
      <w:tr w:rsidR="00375E3A" w:rsidRPr="00375E3A" w14:paraId="3292BF0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ACCE964"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02227CB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137.000,00</w:t>
            </w:r>
          </w:p>
        </w:tc>
        <w:tc>
          <w:tcPr>
            <w:tcW w:w="1843" w:type="dxa"/>
            <w:tcBorders>
              <w:top w:val="nil"/>
              <w:left w:val="nil"/>
              <w:bottom w:val="nil"/>
              <w:right w:val="nil"/>
            </w:tcBorders>
            <w:shd w:val="clear" w:color="auto" w:fill="auto"/>
            <w:noWrap/>
            <w:vAlign w:val="bottom"/>
            <w:hideMark/>
          </w:tcPr>
          <w:p w14:paraId="00184F9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130.000,00</w:t>
            </w:r>
          </w:p>
        </w:tc>
        <w:tc>
          <w:tcPr>
            <w:tcW w:w="1701" w:type="dxa"/>
            <w:tcBorders>
              <w:top w:val="nil"/>
              <w:left w:val="nil"/>
              <w:bottom w:val="nil"/>
              <w:right w:val="nil"/>
            </w:tcBorders>
            <w:shd w:val="clear" w:color="auto" w:fill="auto"/>
            <w:noWrap/>
            <w:vAlign w:val="bottom"/>
            <w:hideMark/>
          </w:tcPr>
          <w:p w14:paraId="3FB1B05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130.000,00</w:t>
            </w:r>
          </w:p>
        </w:tc>
        <w:tc>
          <w:tcPr>
            <w:tcW w:w="1701" w:type="dxa"/>
            <w:tcBorders>
              <w:top w:val="nil"/>
              <w:left w:val="nil"/>
              <w:bottom w:val="nil"/>
              <w:right w:val="nil"/>
            </w:tcBorders>
            <w:shd w:val="clear" w:color="auto" w:fill="auto"/>
            <w:noWrap/>
            <w:vAlign w:val="bottom"/>
            <w:hideMark/>
          </w:tcPr>
          <w:p w14:paraId="1EC6E6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130.000,00</w:t>
            </w:r>
          </w:p>
        </w:tc>
        <w:tc>
          <w:tcPr>
            <w:tcW w:w="1417" w:type="dxa"/>
            <w:tcBorders>
              <w:top w:val="nil"/>
              <w:left w:val="nil"/>
              <w:bottom w:val="nil"/>
              <w:right w:val="nil"/>
            </w:tcBorders>
            <w:shd w:val="clear" w:color="auto" w:fill="auto"/>
            <w:noWrap/>
            <w:vAlign w:val="bottom"/>
            <w:hideMark/>
          </w:tcPr>
          <w:p w14:paraId="4F8D15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130.000,00</w:t>
            </w:r>
          </w:p>
        </w:tc>
        <w:tc>
          <w:tcPr>
            <w:tcW w:w="5319" w:type="dxa"/>
            <w:tcBorders>
              <w:top w:val="nil"/>
              <w:left w:val="nil"/>
              <w:bottom w:val="nil"/>
              <w:right w:val="nil"/>
            </w:tcBorders>
            <w:shd w:val="clear" w:color="auto" w:fill="auto"/>
            <w:noWrap/>
            <w:vAlign w:val="bottom"/>
            <w:hideMark/>
          </w:tcPr>
          <w:p w14:paraId="7280A8B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CD5AD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72CD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309A0E" w14:textId="77777777" w:rsidR="00375E3A" w:rsidRPr="00375E3A" w:rsidRDefault="00375E3A" w:rsidP="00375E3A">
            <w:pPr>
              <w:rPr>
                <w:sz w:val="20"/>
                <w:szCs w:val="20"/>
              </w:rPr>
            </w:pPr>
          </w:p>
        </w:tc>
      </w:tr>
      <w:tr w:rsidR="00375E3A" w:rsidRPr="00375E3A" w14:paraId="2A5CCFE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2B6AB35"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A102502 H.centar za autohtone vrste riba i rakova krških voda</w:t>
            </w:r>
          </w:p>
        </w:tc>
        <w:tc>
          <w:tcPr>
            <w:tcW w:w="1701" w:type="dxa"/>
            <w:tcBorders>
              <w:top w:val="nil"/>
              <w:left w:val="nil"/>
              <w:bottom w:val="nil"/>
              <w:right w:val="nil"/>
            </w:tcBorders>
            <w:shd w:val="clear" w:color="000000" w:fill="CCCCFF"/>
            <w:noWrap/>
            <w:vAlign w:val="bottom"/>
            <w:hideMark/>
          </w:tcPr>
          <w:p w14:paraId="74D2F74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47.000,00</w:t>
            </w:r>
          </w:p>
        </w:tc>
        <w:tc>
          <w:tcPr>
            <w:tcW w:w="1843" w:type="dxa"/>
            <w:tcBorders>
              <w:top w:val="nil"/>
              <w:left w:val="nil"/>
              <w:bottom w:val="nil"/>
              <w:right w:val="nil"/>
            </w:tcBorders>
            <w:shd w:val="clear" w:color="000000" w:fill="CCCCFF"/>
            <w:noWrap/>
            <w:vAlign w:val="bottom"/>
            <w:hideMark/>
          </w:tcPr>
          <w:p w14:paraId="5C6555A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CCCCFF"/>
            <w:noWrap/>
            <w:vAlign w:val="bottom"/>
            <w:hideMark/>
          </w:tcPr>
          <w:p w14:paraId="3692DEA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3.500,00</w:t>
            </w:r>
          </w:p>
        </w:tc>
        <w:tc>
          <w:tcPr>
            <w:tcW w:w="1701" w:type="dxa"/>
            <w:tcBorders>
              <w:top w:val="nil"/>
              <w:left w:val="nil"/>
              <w:bottom w:val="nil"/>
              <w:right w:val="nil"/>
            </w:tcBorders>
            <w:shd w:val="clear" w:color="000000" w:fill="CCCCFF"/>
            <w:noWrap/>
            <w:vAlign w:val="bottom"/>
            <w:hideMark/>
          </w:tcPr>
          <w:p w14:paraId="3B7371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417" w:type="dxa"/>
            <w:tcBorders>
              <w:top w:val="nil"/>
              <w:left w:val="nil"/>
              <w:bottom w:val="nil"/>
              <w:right w:val="nil"/>
            </w:tcBorders>
            <w:shd w:val="clear" w:color="000000" w:fill="CCCCFF"/>
            <w:noWrap/>
            <w:vAlign w:val="bottom"/>
            <w:hideMark/>
          </w:tcPr>
          <w:p w14:paraId="56D5F9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5319" w:type="dxa"/>
            <w:tcBorders>
              <w:top w:val="nil"/>
              <w:left w:val="nil"/>
              <w:bottom w:val="nil"/>
              <w:right w:val="nil"/>
            </w:tcBorders>
            <w:shd w:val="clear" w:color="auto" w:fill="auto"/>
            <w:noWrap/>
            <w:vAlign w:val="bottom"/>
            <w:hideMark/>
          </w:tcPr>
          <w:p w14:paraId="69BEED2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9D2E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0E31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93BA3E" w14:textId="77777777" w:rsidR="00375E3A" w:rsidRPr="00375E3A" w:rsidRDefault="00375E3A" w:rsidP="00375E3A">
            <w:pPr>
              <w:rPr>
                <w:sz w:val="20"/>
                <w:szCs w:val="20"/>
              </w:rPr>
            </w:pPr>
          </w:p>
        </w:tc>
      </w:tr>
      <w:tr w:rsidR="00375E3A" w:rsidRPr="00375E3A" w14:paraId="3463911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5A1135B"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4F70719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47.000,00</w:t>
            </w:r>
          </w:p>
        </w:tc>
        <w:tc>
          <w:tcPr>
            <w:tcW w:w="1843" w:type="dxa"/>
            <w:tcBorders>
              <w:top w:val="nil"/>
              <w:left w:val="nil"/>
              <w:bottom w:val="nil"/>
              <w:right w:val="nil"/>
            </w:tcBorders>
            <w:shd w:val="clear" w:color="000000" w:fill="FFFF99"/>
            <w:noWrap/>
            <w:vAlign w:val="bottom"/>
            <w:hideMark/>
          </w:tcPr>
          <w:p w14:paraId="27C3489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FFFF99"/>
            <w:noWrap/>
            <w:vAlign w:val="bottom"/>
            <w:hideMark/>
          </w:tcPr>
          <w:p w14:paraId="09C37C74"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3.500,00</w:t>
            </w:r>
          </w:p>
        </w:tc>
        <w:tc>
          <w:tcPr>
            <w:tcW w:w="1701" w:type="dxa"/>
            <w:tcBorders>
              <w:top w:val="nil"/>
              <w:left w:val="nil"/>
              <w:bottom w:val="nil"/>
              <w:right w:val="nil"/>
            </w:tcBorders>
            <w:shd w:val="clear" w:color="000000" w:fill="FFFF99"/>
            <w:noWrap/>
            <w:vAlign w:val="bottom"/>
            <w:hideMark/>
          </w:tcPr>
          <w:p w14:paraId="2B8A34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417" w:type="dxa"/>
            <w:tcBorders>
              <w:top w:val="nil"/>
              <w:left w:val="nil"/>
              <w:bottom w:val="nil"/>
              <w:right w:val="nil"/>
            </w:tcBorders>
            <w:shd w:val="clear" w:color="000000" w:fill="FFFF99"/>
            <w:noWrap/>
            <w:vAlign w:val="bottom"/>
            <w:hideMark/>
          </w:tcPr>
          <w:p w14:paraId="70015B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5319" w:type="dxa"/>
            <w:tcBorders>
              <w:top w:val="nil"/>
              <w:left w:val="nil"/>
              <w:bottom w:val="nil"/>
              <w:right w:val="nil"/>
            </w:tcBorders>
            <w:shd w:val="clear" w:color="auto" w:fill="auto"/>
            <w:noWrap/>
            <w:vAlign w:val="bottom"/>
            <w:hideMark/>
          </w:tcPr>
          <w:p w14:paraId="7F332CC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94B06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33D6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AB36D7" w14:textId="77777777" w:rsidR="00375E3A" w:rsidRPr="00375E3A" w:rsidRDefault="00375E3A" w:rsidP="00375E3A">
            <w:pPr>
              <w:rPr>
                <w:sz w:val="20"/>
                <w:szCs w:val="20"/>
              </w:rPr>
            </w:pPr>
          </w:p>
        </w:tc>
      </w:tr>
      <w:tr w:rsidR="00375E3A" w:rsidRPr="00375E3A" w14:paraId="22065ED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AC15DDE"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lastRenderedPageBreak/>
              <w:t>3 Rashodi poslovanja</w:t>
            </w:r>
          </w:p>
        </w:tc>
        <w:tc>
          <w:tcPr>
            <w:tcW w:w="1701" w:type="dxa"/>
            <w:tcBorders>
              <w:top w:val="nil"/>
              <w:left w:val="nil"/>
              <w:bottom w:val="nil"/>
              <w:right w:val="nil"/>
            </w:tcBorders>
            <w:shd w:val="clear" w:color="auto" w:fill="auto"/>
            <w:noWrap/>
            <w:vAlign w:val="bottom"/>
            <w:hideMark/>
          </w:tcPr>
          <w:p w14:paraId="173AF0E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47.000,00</w:t>
            </w:r>
          </w:p>
        </w:tc>
        <w:tc>
          <w:tcPr>
            <w:tcW w:w="1843" w:type="dxa"/>
            <w:tcBorders>
              <w:top w:val="nil"/>
              <w:left w:val="nil"/>
              <w:bottom w:val="nil"/>
              <w:right w:val="nil"/>
            </w:tcBorders>
            <w:shd w:val="clear" w:color="auto" w:fill="auto"/>
            <w:noWrap/>
            <w:vAlign w:val="bottom"/>
            <w:hideMark/>
          </w:tcPr>
          <w:p w14:paraId="4B39A7C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7DE6B53D"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3.500,00</w:t>
            </w:r>
          </w:p>
        </w:tc>
        <w:tc>
          <w:tcPr>
            <w:tcW w:w="1701" w:type="dxa"/>
            <w:tcBorders>
              <w:top w:val="nil"/>
              <w:left w:val="nil"/>
              <w:bottom w:val="nil"/>
              <w:right w:val="nil"/>
            </w:tcBorders>
            <w:shd w:val="clear" w:color="auto" w:fill="auto"/>
            <w:noWrap/>
            <w:vAlign w:val="bottom"/>
            <w:hideMark/>
          </w:tcPr>
          <w:p w14:paraId="16C3E2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417" w:type="dxa"/>
            <w:tcBorders>
              <w:top w:val="nil"/>
              <w:left w:val="nil"/>
              <w:bottom w:val="nil"/>
              <w:right w:val="nil"/>
            </w:tcBorders>
            <w:shd w:val="clear" w:color="auto" w:fill="auto"/>
            <w:noWrap/>
            <w:vAlign w:val="bottom"/>
            <w:hideMark/>
          </w:tcPr>
          <w:p w14:paraId="73D897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5319" w:type="dxa"/>
            <w:tcBorders>
              <w:top w:val="nil"/>
              <w:left w:val="nil"/>
              <w:bottom w:val="nil"/>
              <w:right w:val="nil"/>
            </w:tcBorders>
            <w:shd w:val="clear" w:color="auto" w:fill="auto"/>
            <w:noWrap/>
            <w:vAlign w:val="bottom"/>
            <w:hideMark/>
          </w:tcPr>
          <w:p w14:paraId="5734BDA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D5D9A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0A3A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646F15" w14:textId="77777777" w:rsidR="00375E3A" w:rsidRPr="00375E3A" w:rsidRDefault="00375E3A" w:rsidP="00375E3A">
            <w:pPr>
              <w:rPr>
                <w:sz w:val="20"/>
                <w:szCs w:val="20"/>
              </w:rPr>
            </w:pPr>
          </w:p>
        </w:tc>
      </w:tr>
      <w:tr w:rsidR="00375E3A" w:rsidRPr="00375E3A" w14:paraId="712D8A2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970E1ED"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2A98250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47.000,00</w:t>
            </w:r>
          </w:p>
        </w:tc>
        <w:tc>
          <w:tcPr>
            <w:tcW w:w="1843" w:type="dxa"/>
            <w:tcBorders>
              <w:top w:val="nil"/>
              <w:left w:val="nil"/>
              <w:bottom w:val="nil"/>
              <w:right w:val="nil"/>
            </w:tcBorders>
            <w:shd w:val="clear" w:color="auto" w:fill="auto"/>
            <w:noWrap/>
            <w:vAlign w:val="bottom"/>
            <w:hideMark/>
          </w:tcPr>
          <w:p w14:paraId="29D2496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0356BA8E"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3.500,00</w:t>
            </w:r>
          </w:p>
        </w:tc>
        <w:tc>
          <w:tcPr>
            <w:tcW w:w="1701" w:type="dxa"/>
            <w:tcBorders>
              <w:top w:val="nil"/>
              <w:left w:val="nil"/>
              <w:bottom w:val="nil"/>
              <w:right w:val="nil"/>
            </w:tcBorders>
            <w:shd w:val="clear" w:color="auto" w:fill="auto"/>
            <w:noWrap/>
            <w:vAlign w:val="bottom"/>
            <w:hideMark/>
          </w:tcPr>
          <w:p w14:paraId="313F8D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417" w:type="dxa"/>
            <w:tcBorders>
              <w:top w:val="nil"/>
              <w:left w:val="nil"/>
              <w:bottom w:val="nil"/>
              <w:right w:val="nil"/>
            </w:tcBorders>
            <w:shd w:val="clear" w:color="auto" w:fill="auto"/>
            <w:noWrap/>
            <w:vAlign w:val="bottom"/>
            <w:hideMark/>
          </w:tcPr>
          <w:p w14:paraId="6E2A6F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5319" w:type="dxa"/>
            <w:tcBorders>
              <w:top w:val="nil"/>
              <w:left w:val="nil"/>
              <w:bottom w:val="nil"/>
              <w:right w:val="nil"/>
            </w:tcBorders>
            <w:shd w:val="clear" w:color="auto" w:fill="auto"/>
            <w:noWrap/>
            <w:vAlign w:val="bottom"/>
            <w:hideMark/>
          </w:tcPr>
          <w:p w14:paraId="6D026D8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31FE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0183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24ADD5" w14:textId="77777777" w:rsidR="00375E3A" w:rsidRPr="00375E3A" w:rsidRDefault="00375E3A" w:rsidP="00375E3A">
            <w:pPr>
              <w:rPr>
                <w:sz w:val="20"/>
                <w:szCs w:val="20"/>
              </w:rPr>
            </w:pPr>
          </w:p>
        </w:tc>
      </w:tr>
      <w:tr w:rsidR="00375E3A" w:rsidRPr="00375E3A" w14:paraId="2763FA1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B193EAC"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A102503 Poticanje razvoja turizma</w:t>
            </w:r>
          </w:p>
        </w:tc>
        <w:tc>
          <w:tcPr>
            <w:tcW w:w="1701" w:type="dxa"/>
            <w:tcBorders>
              <w:top w:val="nil"/>
              <w:left w:val="nil"/>
              <w:bottom w:val="nil"/>
              <w:right w:val="nil"/>
            </w:tcBorders>
            <w:shd w:val="clear" w:color="000000" w:fill="CCCCFF"/>
            <w:noWrap/>
            <w:vAlign w:val="bottom"/>
            <w:hideMark/>
          </w:tcPr>
          <w:p w14:paraId="1286444C"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CCCCFF"/>
            <w:noWrap/>
            <w:vAlign w:val="bottom"/>
            <w:hideMark/>
          </w:tcPr>
          <w:p w14:paraId="43F6DC2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CCCCFF"/>
            <w:noWrap/>
            <w:vAlign w:val="bottom"/>
            <w:hideMark/>
          </w:tcPr>
          <w:p w14:paraId="70693F2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CCCCFF"/>
            <w:noWrap/>
            <w:vAlign w:val="bottom"/>
            <w:hideMark/>
          </w:tcPr>
          <w:p w14:paraId="10A98E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CCCCFF"/>
            <w:noWrap/>
            <w:vAlign w:val="bottom"/>
            <w:hideMark/>
          </w:tcPr>
          <w:p w14:paraId="53C1D1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4D88A5A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E4820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2430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717A0D" w14:textId="77777777" w:rsidR="00375E3A" w:rsidRPr="00375E3A" w:rsidRDefault="00375E3A" w:rsidP="00375E3A">
            <w:pPr>
              <w:rPr>
                <w:sz w:val="20"/>
                <w:szCs w:val="20"/>
              </w:rPr>
            </w:pPr>
          </w:p>
        </w:tc>
      </w:tr>
      <w:tr w:rsidR="00375E3A" w:rsidRPr="00375E3A" w14:paraId="1635BF2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17D7958"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05A4F662"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0,00</w:t>
            </w:r>
          </w:p>
        </w:tc>
        <w:tc>
          <w:tcPr>
            <w:tcW w:w="1843" w:type="dxa"/>
            <w:tcBorders>
              <w:top w:val="nil"/>
              <w:left w:val="nil"/>
              <w:bottom w:val="nil"/>
              <w:right w:val="nil"/>
            </w:tcBorders>
            <w:shd w:val="clear" w:color="000000" w:fill="FFFF99"/>
            <w:noWrap/>
            <w:vAlign w:val="bottom"/>
            <w:hideMark/>
          </w:tcPr>
          <w:p w14:paraId="248CBB7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FFFF99"/>
            <w:noWrap/>
            <w:vAlign w:val="bottom"/>
            <w:hideMark/>
          </w:tcPr>
          <w:p w14:paraId="460057A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3.000,00</w:t>
            </w:r>
          </w:p>
        </w:tc>
        <w:tc>
          <w:tcPr>
            <w:tcW w:w="1701" w:type="dxa"/>
            <w:tcBorders>
              <w:top w:val="nil"/>
              <w:left w:val="nil"/>
              <w:bottom w:val="nil"/>
              <w:right w:val="nil"/>
            </w:tcBorders>
            <w:shd w:val="clear" w:color="000000" w:fill="FFFF99"/>
            <w:noWrap/>
            <w:vAlign w:val="bottom"/>
            <w:hideMark/>
          </w:tcPr>
          <w:p w14:paraId="162EE3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99"/>
            <w:noWrap/>
            <w:vAlign w:val="bottom"/>
            <w:hideMark/>
          </w:tcPr>
          <w:p w14:paraId="1FE521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344DE35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B17CA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C1D7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7986D1" w14:textId="77777777" w:rsidR="00375E3A" w:rsidRPr="00375E3A" w:rsidRDefault="00375E3A" w:rsidP="00375E3A">
            <w:pPr>
              <w:rPr>
                <w:sz w:val="20"/>
                <w:szCs w:val="20"/>
              </w:rPr>
            </w:pPr>
          </w:p>
        </w:tc>
      </w:tr>
      <w:tr w:rsidR="00375E3A" w:rsidRPr="00375E3A" w14:paraId="11DAF4E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6F393C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6979649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7114647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365E4BB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5A8BB7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3D1215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79D1BAC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DF76E7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557C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9A3B20" w14:textId="77777777" w:rsidR="00375E3A" w:rsidRPr="00375E3A" w:rsidRDefault="00375E3A" w:rsidP="00375E3A">
            <w:pPr>
              <w:rPr>
                <w:sz w:val="20"/>
                <w:szCs w:val="20"/>
              </w:rPr>
            </w:pPr>
          </w:p>
        </w:tc>
      </w:tr>
      <w:tr w:rsidR="00375E3A" w:rsidRPr="00375E3A" w14:paraId="151242E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7F2C15A"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56F05556"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0,00</w:t>
            </w:r>
          </w:p>
        </w:tc>
        <w:tc>
          <w:tcPr>
            <w:tcW w:w="1843" w:type="dxa"/>
            <w:tcBorders>
              <w:top w:val="nil"/>
              <w:left w:val="nil"/>
              <w:bottom w:val="nil"/>
              <w:right w:val="nil"/>
            </w:tcBorders>
            <w:shd w:val="clear" w:color="auto" w:fill="auto"/>
            <w:noWrap/>
            <w:vAlign w:val="bottom"/>
            <w:hideMark/>
          </w:tcPr>
          <w:p w14:paraId="5D06B48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6549B68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3.000,00</w:t>
            </w:r>
          </w:p>
        </w:tc>
        <w:tc>
          <w:tcPr>
            <w:tcW w:w="1701" w:type="dxa"/>
            <w:tcBorders>
              <w:top w:val="nil"/>
              <w:left w:val="nil"/>
              <w:bottom w:val="nil"/>
              <w:right w:val="nil"/>
            </w:tcBorders>
            <w:shd w:val="clear" w:color="auto" w:fill="auto"/>
            <w:noWrap/>
            <w:vAlign w:val="bottom"/>
            <w:hideMark/>
          </w:tcPr>
          <w:p w14:paraId="57EB43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778BB6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45F2338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B022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2696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68AF19" w14:textId="77777777" w:rsidR="00375E3A" w:rsidRPr="00375E3A" w:rsidRDefault="00375E3A" w:rsidP="00375E3A">
            <w:pPr>
              <w:rPr>
                <w:sz w:val="20"/>
                <w:szCs w:val="20"/>
              </w:rPr>
            </w:pPr>
          </w:p>
        </w:tc>
      </w:tr>
      <w:tr w:rsidR="00375E3A" w:rsidRPr="00375E3A" w14:paraId="6AC24BD3"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789E46B3"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1008 Jedinica prometne mladeži</w:t>
            </w:r>
          </w:p>
        </w:tc>
        <w:tc>
          <w:tcPr>
            <w:tcW w:w="1701" w:type="dxa"/>
            <w:tcBorders>
              <w:top w:val="nil"/>
              <w:left w:val="nil"/>
              <w:bottom w:val="nil"/>
              <w:right w:val="nil"/>
            </w:tcBorders>
            <w:shd w:val="clear" w:color="000000" w:fill="9999FF"/>
            <w:noWrap/>
            <w:vAlign w:val="bottom"/>
            <w:hideMark/>
          </w:tcPr>
          <w:p w14:paraId="6B0B419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299,80</w:t>
            </w:r>
          </w:p>
        </w:tc>
        <w:tc>
          <w:tcPr>
            <w:tcW w:w="1843" w:type="dxa"/>
            <w:tcBorders>
              <w:top w:val="nil"/>
              <w:left w:val="nil"/>
              <w:bottom w:val="nil"/>
              <w:right w:val="nil"/>
            </w:tcBorders>
            <w:shd w:val="clear" w:color="000000" w:fill="9999FF"/>
            <w:noWrap/>
            <w:vAlign w:val="bottom"/>
            <w:hideMark/>
          </w:tcPr>
          <w:p w14:paraId="29E0A576"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w:t>
            </w:r>
          </w:p>
        </w:tc>
        <w:tc>
          <w:tcPr>
            <w:tcW w:w="1701" w:type="dxa"/>
            <w:tcBorders>
              <w:top w:val="nil"/>
              <w:left w:val="nil"/>
              <w:bottom w:val="nil"/>
              <w:right w:val="nil"/>
            </w:tcBorders>
            <w:shd w:val="clear" w:color="000000" w:fill="9999FF"/>
            <w:noWrap/>
            <w:vAlign w:val="bottom"/>
            <w:hideMark/>
          </w:tcPr>
          <w:p w14:paraId="2A3864B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w:t>
            </w:r>
          </w:p>
        </w:tc>
        <w:tc>
          <w:tcPr>
            <w:tcW w:w="1701" w:type="dxa"/>
            <w:tcBorders>
              <w:top w:val="nil"/>
              <w:left w:val="nil"/>
              <w:bottom w:val="nil"/>
              <w:right w:val="nil"/>
            </w:tcBorders>
            <w:shd w:val="clear" w:color="000000" w:fill="9999FF"/>
            <w:noWrap/>
            <w:vAlign w:val="bottom"/>
            <w:hideMark/>
          </w:tcPr>
          <w:p w14:paraId="507D0A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1417" w:type="dxa"/>
            <w:tcBorders>
              <w:top w:val="nil"/>
              <w:left w:val="nil"/>
              <w:bottom w:val="nil"/>
              <w:right w:val="nil"/>
            </w:tcBorders>
            <w:shd w:val="clear" w:color="000000" w:fill="9999FF"/>
            <w:noWrap/>
            <w:vAlign w:val="bottom"/>
            <w:hideMark/>
          </w:tcPr>
          <w:p w14:paraId="680DEB9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5319" w:type="dxa"/>
            <w:tcBorders>
              <w:top w:val="nil"/>
              <w:left w:val="nil"/>
              <w:bottom w:val="nil"/>
              <w:right w:val="nil"/>
            </w:tcBorders>
            <w:shd w:val="clear" w:color="auto" w:fill="auto"/>
            <w:noWrap/>
            <w:vAlign w:val="bottom"/>
            <w:hideMark/>
          </w:tcPr>
          <w:p w14:paraId="79144B5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A9BEF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325F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93AF8C" w14:textId="77777777" w:rsidR="00375E3A" w:rsidRPr="00375E3A" w:rsidRDefault="00375E3A" w:rsidP="00375E3A">
            <w:pPr>
              <w:rPr>
                <w:sz w:val="20"/>
                <w:szCs w:val="20"/>
              </w:rPr>
            </w:pPr>
          </w:p>
        </w:tc>
      </w:tr>
      <w:tr w:rsidR="00375E3A" w:rsidRPr="00375E3A" w14:paraId="4016450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AE3BFCF"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A100801 Jedinica prometne mladeži</w:t>
            </w:r>
          </w:p>
        </w:tc>
        <w:tc>
          <w:tcPr>
            <w:tcW w:w="1701" w:type="dxa"/>
            <w:tcBorders>
              <w:top w:val="nil"/>
              <w:left w:val="nil"/>
              <w:bottom w:val="nil"/>
              <w:right w:val="nil"/>
            </w:tcBorders>
            <w:shd w:val="clear" w:color="000000" w:fill="CCCCFF"/>
            <w:noWrap/>
            <w:vAlign w:val="bottom"/>
            <w:hideMark/>
          </w:tcPr>
          <w:p w14:paraId="4E42401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299,80</w:t>
            </w:r>
          </w:p>
        </w:tc>
        <w:tc>
          <w:tcPr>
            <w:tcW w:w="1843" w:type="dxa"/>
            <w:tcBorders>
              <w:top w:val="nil"/>
              <w:left w:val="nil"/>
              <w:bottom w:val="nil"/>
              <w:right w:val="nil"/>
            </w:tcBorders>
            <w:shd w:val="clear" w:color="000000" w:fill="CCCCFF"/>
            <w:noWrap/>
            <w:vAlign w:val="bottom"/>
            <w:hideMark/>
          </w:tcPr>
          <w:p w14:paraId="5EA18EA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w:t>
            </w:r>
          </w:p>
        </w:tc>
        <w:tc>
          <w:tcPr>
            <w:tcW w:w="1701" w:type="dxa"/>
            <w:tcBorders>
              <w:top w:val="nil"/>
              <w:left w:val="nil"/>
              <w:bottom w:val="nil"/>
              <w:right w:val="nil"/>
            </w:tcBorders>
            <w:shd w:val="clear" w:color="000000" w:fill="CCCCFF"/>
            <w:noWrap/>
            <w:vAlign w:val="bottom"/>
            <w:hideMark/>
          </w:tcPr>
          <w:p w14:paraId="76EB0791"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w:t>
            </w:r>
          </w:p>
        </w:tc>
        <w:tc>
          <w:tcPr>
            <w:tcW w:w="1701" w:type="dxa"/>
            <w:tcBorders>
              <w:top w:val="nil"/>
              <w:left w:val="nil"/>
              <w:bottom w:val="nil"/>
              <w:right w:val="nil"/>
            </w:tcBorders>
            <w:shd w:val="clear" w:color="000000" w:fill="CCCCFF"/>
            <w:noWrap/>
            <w:vAlign w:val="bottom"/>
            <w:hideMark/>
          </w:tcPr>
          <w:p w14:paraId="318E30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1417" w:type="dxa"/>
            <w:tcBorders>
              <w:top w:val="nil"/>
              <w:left w:val="nil"/>
              <w:bottom w:val="nil"/>
              <w:right w:val="nil"/>
            </w:tcBorders>
            <w:shd w:val="clear" w:color="000000" w:fill="CCCCFF"/>
            <w:noWrap/>
            <w:vAlign w:val="bottom"/>
            <w:hideMark/>
          </w:tcPr>
          <w:p w14:paraId="36E85F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5319" w:type="dxa"/>
            <w:tcBorders>
              <w:top w:val="nil"/>
              <w:left w:val="nil"/>
              <w:bottom w:val="nil"/>
              <w:right w:val="nil"/>
            </w:tcBorders>
            <w:shd w:val="clear" w:color="auto" w:fill="auto"/>
            <w:noWrap/>
            <w:vAlign w:val="bottom"/>
            <w:hideMark/>
          </w:tcPr>
          <w:p w14:paraId="0BA1647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996EA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C1BE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BB14B5" w14:textId="77777777" w:rsidR="00375E3A" w:rsidRPr="00375E3A" w:rsidRDefault="00375E3A" w:rsidP="00375E3A">
            <w:pPr>
              <w:rPr>
                <w:sz w:val="20"/>
                <w:szCs w:val="20"/>
              </w:rPr>
            </w:pPr>
          </w:p>
        </w:tc>
      </w:tr>
      <w:tr w:rsidR="00375E3A" w:rsidRPr="00375E3A" w14:paraId="52C9B4B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1625517"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2467146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299,80</w:t>
            </w:r>
          </w:p>
        </w:tc>
        <w:tc>
          <w:tcPr>
            <w:tcW w:w="1843" w:type="dxa"/>
            <w:tcBorders>
              <w:top w:val="nil"/>
              <w:left w:val="nil"/>
              <w:bottom w:val="nil"/>
              <w:right w:val="nil"/>
            </w:tcBorders>
            <w:shd w:val="clear" w:color="000000" w:fill="FFFF99"/>
            <w:noWrap/>
            <w:vAlign w:val="bottom"/>
            <w:hideMark/>
          </w:tcPr>
          <w:p w14:paraId="218633A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w:t>
            </w:r>
          </w:p>
        </w:tc>
        <w:tc>
          <w:tcPr>
            <w:tcW w:w="1701" w:type="dxa"/>
            <w:tcBorders>
              <w:top w:val="nil"/>
              <w:left w:val="nil"/>
              <w:bottom w:val="nil"/>
              <w:right w:val="nil"/>
            </w:tcBorders>
            <w:shd w:val="clear" w:color="000000" w:fill="FFFF99"/>
            <w:noWrap/>
            <w:vAlign w:val="bottom"/>
            <w:hideMark/>
          </w:tcPr>
          <w:p w14:paraId="3478095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4.500,00</w:t>
            </w:r>
          </w:p>
        </w:tc>
        <w:tc>
          <w:tcPr>
            <w:tcW w:w="1701" w:type="dxa"/>
            <w:tcBorders>
              <w:top w:val="nil"/>
              <w:left w:val="nil"/>
              <w:bottom w:val="nil"/>
              <w:right w:val="nil"/>
            </w:tcBorders>
            <w:shd w:val="clear" w:color="000000" w:fill="FFFF99"/>
            <w:noWrap/>
            <w:vAlign w:val="bottom"/>
            <w:hideMark/>
          </w:tcPr>
          <w:p w14:paraId="7C0A7A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1417" w:type="dxa"/>
            <w:tcBorders>
              <w:top w:val="nil"/>
              <w:left w:val="nil"/>
              <w:bottom w:val="nil"/>
              <w:right w:val="nil"/>
            </w:tcBorders>
            <w:shd w:val="clear" w:color="000000" w:fill="FFFF99"/>
            <w:noWrap/>
            <w:vAlign w:val="bottom"/>
            <w:hideMark/>
          </w:tcPr>
          <w:p w14:paraId="3908DB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5319" w:type="dxa"/>
            <w:tcBorders>
              <w:top w:val="nil"/>
              <w:left w:val="nil"/>
              <w:bottom w:val="nil"/>
              <w:right w:val="nil"/>
            </w:tcBorders>
            <w:shd w:val="clear" w:color="auto" w:fill="auto"/>
            <w:noWrap/>
            <w:vAlign w:val="bottom"/>
            <w:hideMark/>
          </w:tcPr>
          <w:p w14:paraId="23D5024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DC49F0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14BA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5541CA" w14:textId="77777777" w:rsidR="00375E3A" w:rsidRPr="00375E3A" w:rsidRDefault="00375E3A" w:rsidP="00375E3A">
            <w:pPr>
              <w:rPr>
                <w:sz w:val="20"/>
                <w:szCs w:val="20"/>
              </w:rPr>
            </w:pPr>
          </w:p>
        </w:tc>
      </w:tr>
      <w:tr w:rsidR="00375E3A" w:rsidRPr="00375E3A" w14:paraId="22ECEED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F273550"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3E350D90"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299,80</w:t>
            </w:r>
          </w:p>
        </w:tc>
        <w:tc>
          <w:tcPr>
            <w:tcW w:w="1843" w:type="dxa"/>
            <w:tcBorders>
              <w:top w:val="nil"/>
              <w:left w:val="nil"/>
              <w:bottom w:val="nil"/>
              <w:right w:val="nil"/>
            </w:tcBorders>
            <w:shd w:val="clear" w:color="auto" w:fill="auto"/>
            <w:noWrap/>
            <w:vAlign w:val="bottom"/>
            <w:hideMark/>
          </w:tcPr>
          <w:p w14:paraId="14561C7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w:t>
            </w:r>
          </w:p>
        </w:tc>
        <w:tc>
          <w:tcPr>
            <w:tcW w:w="1701" w:type="dxa"/>
            <w:tcBorders>
              <w:top w:val="nil"/>
              <w:left w:val="nil"/>
              <w:bottom w:val="nil"/>
              <w:right w:val="nil"/>
            </w:tcBorders>
            <w:shd w:val="clear" w:color="auto" w:fill="auto"/>
            <w:noWrap/>
            <w:vAlign w:val="bottom"/>
            <w:hideMark/>
          </w:tcPr>
          <w:p w14:paraId="468DC75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w:t>
            </w:r>
          </w:p>
        </w:tc>
        <w:tc>
          <w:tcPr>
            <w:tcW w:w="1701" w:type="dxa"/>
            <w:tcBorders>
              <w:top w:val="nil"/>
              <w:left w:val="nil"/>
              <w:bottom w:val="nil"/>
              <w:right w:val="nil"/>
            </w:tcBorders>
            <w:shd w:val="clear" w:color="auto" w:fill="auto"/>
            <w:noWrap/>
            <w:vAlign w:val="bottom"/>
            <w:hideMark/>
          </w:tcPr>
          <w:p w14:paraId="4824EF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w:t>
            </w:r>
          </w:p>
        </w:tc>
        <w:tc>
          <w:tcPr>
            <w:tcW w:w="1417" w:type="dxa"/>
            <w:tcBorders>
              <w:top w:val="nil"/>
              <w:left w:val="nil"/>
              <w:bottom w:val="nil"/>
              <w:right w:val="nil"/>
            </w:tcBorders>
            <w:shd w:val="clear" w:color="auto" w:fill="auto"/>
            <w:noWrap/>
            <w:vAlign w:val="bottom"/>
            <w:hideMark/>
          </w:tcPr>
          <w:p w14:paraId="4BF6AA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w:t>
            </w:r>
          </w:p>
        </w:tc>
        <w:tc>
          <w:tcPr>
            <w:tcW w:w="5319" w:type="dxa"/>
            <w:tcBorders>
              <w:top w:val="nil"/>
              <w:left w:val="nil"/>
              <w:bottom w:val="nil"/>
              <w:right w:val="nil"/>
            </w:tcBorders>
            <w:shd w:val="clear" w:color="auto" w:fill="auto"/>
            <w:noWrap/>
            <w:vAlign w:val="bottom"/>
            <w:hideMark/>
          </w:tcPr>
          <w:p w14:paraId="50F2A8C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84178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B834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D4D499" w14:textId="77777777" w:rsidR="00375E3A" w:rsidRPr="00375E3A" w:rsidRDefault="00375E3A" w:rsidP="00375E3A">
            <w:pPr>
              <w:rPr>
                <w:sz w:val="20"/>
                <w:szCs w:val="20"/>
              </w:rPr>
            </w:pPr>
          </w:p>
        </w:tc>
      </w:tr>
      <w:tr w:rsidR="00375E3A" w:rsidRPr="00375E3A" w14:paraId="59B5CB4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69462BB"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32 Materijalni rashodi</w:t>
            </w:r>
          </w:p>
        </w:tc>
        <w:tc>
          <w:tcPr>
            <w:tcW w:w="1701" w:type="dxa"/>
            <w:tcBorders>
              <w:top w:val="nil"/>
              <w:left w:val="nil"/>
              <w:bottom w:val="nil"/>
              <w:right w:val="nil"/>
            </w:tcBorders>
            <w:shd w:val="clear" w:color="auto" w:fill="auto"/>
            <w:noWrap/>
            <w:vAlign w:val="bottom"/>
            <w:hideMark/>
          </w:tcPr>
          <w:p w14:paraId="359CA6F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299,80</w:t>
            </w:r>
          </w:p>
        </w:tc>
        <w:tc>
          <w:tcPr>
            <w:tcW w:w="1843" w:type="dxa"/>
            <w:tcBorders>
              <w:top w:val="nil"/>
              <w:left w:val="nil"/>
              <w:bottom w:val="nil"/>
              <w:right w:val="nil"/>
            </w:tcBorders>
            <w:shd w:val="clear" w:color="auto" w:fill="auto"/>
            <w:noWrap/>
            <w:vAlign w:val="bottom"/>
            <w:hideMark/>
          </w:tcPr>
          <w:p w14:paraId="55BDC4C4"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w:t>
            </w:r>
          </w:p>
        </w:tc>
        <w:tc>
          <w:tcPr>
            <w:tcW w:w="1701" w:type="dxa"/>
            <w:tcBorders>
              <w:top w:val="nil"/>
              <w:left w:val="nil"/>
              <w:bottom w:val="nil"/>
              <w:right w:val="nil"/>
            </w:tcBorders>
            <w:shd w:val="clear" w:color="auto" w:fill="auto"/>
            <w:noWrap/>
            <w:vAlign w:val="bottom"/>
            <w:hideMark/>
          </w:tcPr>
          <w:p w14:paraId="6C328325"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4.500,00</w:t>
            </w:r>
          </w:p>
        </w:tc>
        <w:tc>
          <w:tcPr>
            <w:tcW w:w="1701" w:type="dxa"/>
            <w:tcBorders>
              <w:top w:val="nil"/>
              <w:left w:val="nil"/>
              <w:bottom w:val="nil"/>
              <w:right w:val="nil"/>
            </w:tcBorders>
            <w:shd w:val="clear" w:color="auto" w:fill="auto"/>
            <w:noWrap/>
            <w:vAlign w:val="bottom"/>
            <w:hideMark/>
          </w:tcPr>
          <w:p w14:paraId="68DE0A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w:t>
            </w:r>
          </w:p>
        </w:tc>
        <w:tc>
          <w:tcPr>
            <w:tcW w:w="1417" w:type="dxa"/>
            <w:tcBorders>
              <w:top w:val="nil"/>
              <w:left w:val="nil"/>
              <w:bottom w:val="nil"/>
              <w:right w:val="nil"/>
            </w:tcBorders>
            <w:shd w:val="clear" w:color="auto" w:fill="auto"/>
            <w:noWrap/>
            <w:vAlign w:val="bottom"/>
            <w:hideMark/>
          </w:tcPr>
          <w:p w14:paraId="29464F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w:t>
            </w:r>
          </w:p>
        </w:tc>
        <w:tc>
          <w:tcPr>
            <w:tcW w:w="5319" w:type="dxa"/>
            <w:tcBorders>
              <w:top w:val="nil"/>
              <w:left w:val="nil"/>
              <w:bottom w:val="nil"/>
              <w:right w:val="nil"/>
            </w:tcBorders>
            <w:shd w:val="clear" w:color="auto" w:fill="auto"/>
            <w:noWrap/>
            <w:vAlign w:val="bottom"/>
            <w:hideMark/>
          </w:tcPr>
          <w:p w14:paraId="095E408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FDD59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BC65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99E366" w14:textId="77777777" w:rsidR="00375E3A" w:rsidRPr="00375E3A" w:rsidRDefault="00375E3A" w:rsidP="00375E3A">
            <w:pPr>
              <w:rPr>
                <w:sz w:val="20"/>
                <w:szCs w:val="20"/>
              </w:rPr>
            </w:pPr>
          </w:p>
        </w:tc>
      </w:tr>
      <w:tr w:rsidR="00375E3A" w:rsidRPr="00375E3A" w14:paraId="5408CD54"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2E4402CA"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1009 Gorska služba spašavanja</w:t>
            </w:r>
          </w:p>
        </w:tc>
        <w:tc>
          <w:tcPr>
            <w:tcW w:w="1701" w:type="dxa"/>
            <w:tcBorders>
              <w:top w:val="nil"/>
              <w:left w:val="nil"/>
              <w:bottom w:val="nil"/>
              <w:right w:val="nil"/>
            </w:tcBorders>
            <w:shd w:val="clear" w:color="000000" w:fill="9999FF"/>
            <w:noWrap/>
            <w:vAlign w:val="bottom"/>
            <w:hideMark/>
          </w:tcPr>
          <w:p w14:paraId="022BC85E"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7.000,00</w:t>
            </w:r>
          </w:p>
        </w:tc>
        <w:tc>
          <w:tcPr>
            <w:tcW w:w="1843" w:type="dxa"/>
            <w:tcBorders>
              <w:top w:val="nil"/>
              <w:left w:val="nil"/>
              <w:bottom w:val="nil"/>
              <w:right w:val="nil"/>
            </w:tcBorders>
            <w:shd w:val="clear" w:color="000000" w:fill="9999FF"/>
            <w:noWrap/>
            <w:vAlign w:val="bottom"/>
            <w:hideMark/>
          </w:tcPr>
          <w:p w14:paraId="64B26E7A"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7.000,00</w:t>
            </w:r>
          </w:p>
        </w:tc>
        <w:tc>
          <w:tcPr>
            <w:tcW w:w="1701" w:type="dxa"/>
            <w:tcBorders>
              <w:top w:val="nil"/>
              <w:left w:val="nil"/>
              <w:bottom w:val="nil"/>
              <w:right w:val="nil"/>
            </w:tcBorders>
            <w:shd w:val="clear" w:color="000000" w:fill="9999FF"/>
            <w:noWrap/>
            <w:vAlign w:val="bottom"/>
            <w:hideMark/>
          </w:tcPr>
          <w:p w14:paraId="2C451E3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7.200,00</w:t>
            </w:r>
          </w:p>
        </w:tc>
        <w:tc>
          <w:tcPr>
            <w:tcW w:w="1701" w:type="dxa"/>
            <w:tcBorders>
              <w:top w:val="nil"/>
              <w:left w:val="nil"/>
              <w:bottom w:val="nil"/>
              <w:right w:val="nil"/>
            </w:tcBorders>
            <w:shd w:val="clear" w:color="000000" w:fill="9999FF"/>
            <w:noWrap/>
            <w:vAlign w:val="bottom"/>
            <w:hideMark/>
          </w:tcPr>
          <w:p w14:paraId="72A59B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417" w:type="dxa"/>
            <w:tcBorders>
              <w:top w:val="nil"/>
              <w:left w:val="nil"/>
              <w:bottom w:val="nil"/>
              <w:right w:val="nil"/>
            </w:tcBorders>
            <w:shd w:val="clear" w:color="000000" w:fill="9999FF"/>
            <w:noWrap/>
            <w:vAlign w:val="bottom"/>
            <w:hideMark/>
          </w:tcPr>
          <w:p w14:paraId="563BC3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5319" w:type="dxa"/>
            <w:tcBorders>
              <w:top w:val="nil"/>
              <w:left w:val="nil"/>
              <w:bottom w:val="nil"/>
              <w:right w:val="nil"/>
            </w:tcBorders>
            <w:shd w:val="clear" w:color="auto" w:fill="auto"/>
            <w:noWrap/>
            <w:vAlign w:val="bottom"/>
            <w:hideMark/>
          </w:tcPr>
          <w:p w14:paraId="4DC8195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080BA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734A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000D3E" w14:textId="77777777" w:rsidR="00375E3A" w:rsidRPr="00375E3A" w:rsidRDefault="00375E3A" w:rsidP="00375E3A">
            <w:pPr>
              <w:rPr>
                <w:sz w:val="20"/>
                <w:szCs w:val="20"/>
              </w:rPr>
            </w:pPr>
          </w:p>
        </w:tc>
      </w:tr>
      <w:tr w:rsidR="00375E3A" w:rsidRPr="00375E3A" w14:paraId="2556B4E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0B9E621"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Aktivnost A100901 Gorska služba spašavanja</w:t>
            </w:r>
          </w:p>
        </w:tc>
        <w:tc>
          <w:tcPr>
            <w:tcW w:w="1701" w:type="dxa"/>
            <w:tcBorders>
              <w:top w:val="nil"/>
              <w:left w:val="nil"/>
              <w:bottom w:val="nil"/>
              <w:right w:val="nil"/>
            </w:tcBorders>
            <w:shd w:val="clear" w:color="000000" w:fill="CCCCFF"/>
            <w:noWrap/>
            <w:vAlign w:val="bottom"/>
            <w:hideMark/>
          </w:tcPr>
          <w:p w14:paraId="26BE7F4B"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7.000,00</w:t>
            </w:r>
          </w:p>
        </w:tc>
        <w:tc>
          <w:tcPr>
            <w:tcW w:w="1843" w:type="dxa"/>
            <w:tcBorders>
              <w:top w:val="nil"/>
              <w:left w:val="nil"/>
              <w:bottom w:val="nil"/>
              <w:right w:val="nil"/>
            </w:tcBorders>
            <w:shd w:val="clear" w:color="000000" w:fill="CCCCFF"/>
            <w:noWrap/>
            <w:vAlign w:val="bottom"/>
            <w:hideMark/>
          </w:tcPr>
          <w:p w14:paraId="75262B19"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7.000,00</w:t>
            </w:r>
          </w:p>
        </w:tc>
        <w:tc>
          <w:tcPr>
            <w:tcW w:w="1701" w:type="dxa"/>
            <w:tcBorders>
              <w:top w:val="nil"/>
              <w:left w:val="nil"/>
              <w:bottom w:val="nil"/>
              <w:right w:val="nil"/>
            </w:tcBorders>
            <w:shd w:val="clear" w:color="000000" w:fill="CCCCFF"/>
            <w:noWrap/>
            <w:vAlign w:val="bottom"/>
            <w:hideMark/>
          </w:tcPr>
          <w:p w14:paraId="54504987"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7.200,00</w:t>
            </w:r>
          </w:p>
        </w:tc>
        <w:tc>
          <w:tcPr>
            <w:tcW w:w="1701" w:type="dxa"/>
            <w:tcBorders>
              <w:top w:val="nil"/>
              <w:left w:val="nil"/>
              <w:bottom w:val="nil"/>
              <w:right w:val="nil"/>
            </w:tcBorders>
            <w:shd w:val="clear" w:color="000000" w:fill="CCCCFF"/>
            <w:noWrap/>
            <w:vAlign w:val="bottom"/>
            <w:hideMark/>
          </w:tcPr>
          <w:p w14:paraId="2721AC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417" w:type="dxa"/>
            <w:tcBorders>
              <w:top w:val="nil"/>
              <w:left w:val="nil"/>
              <w:bottom w:val="nil"/>
              <w:right w:val="nil"/>
            </w:tcBorders>
            <w:shd w:val="clear" w:color="000000" w:fill="CCCCFF"/>
            <w:noWrap/>
            <w:vAlign w:val="bottom"/>
            <w:hideMark/>
          </w:tcPr>
          <w:p w14:paraId="51D6A5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5319" w:type="dxa"/>
            <w:tcBorders>
              <w:top w:val="nil"/>
              <w:left w:val="nil"/>
              <w:bottom w:val="nil"/>
              <w:right w:val="nil"/>
            </w:tcBorders>
            <w:shd w:val="clear" w:color="auto" w:fill="auto"/>
            <w:noWrap/>
            <w:vAlign w:val="bottom"/>
            <w:hideMark/>
          </w:tcPr>
          <w:p w14:paraId="328D26A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C103E7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3A24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8D287A" w14:textId="77777777" w:rsidR="00375E3A" w:rsidRPr="00375E3A" w:rsidRDefault="00375E3A" w:rsidP="00375E3A">
            <w:pPr>
              <w:rPr>
                <w:sz w:val="20"/>
                <w:szCs w:val="20"/>
              </w:rPr>
            </w:pPr>
          </w:p>
        </w:tc>
      </w:tr>
      <w:tr w:rsidR="00375E3A" w:rsidRPr="00375E3A" w14:paraId="3A55BF9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A65C614"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Izvor 1.1. Opći prihodi i primici</w:t>
            </w:r>
          </w:p>
        </w:tc>
        <w:tc>
          <w:tcPr>
            <w:tcW w:w="1701" w:type="dxa"/>
            <w:tcBorders>
              <w:top w:val="nil"/>
              <w:left w:val="nil"/>
              <w:bottom w:val="nil"/>
              <w:right w:val="nil"/>
            </w:tcBorders>
            <w:shd w:val="clear" w:color="000000" w:fill="FFFF99"/>
            <w:noWrap/>
            <w:vAlign w:val="bottom"/>
            <w:hideMark/>
          </w:tcPr>
          <w:p w14:paraId="7D6C926D"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7.000,00</w:t>
            </w:r>
          </w:p>
        </w:tc>
        <w:tc>
          <w:tcPr>
            <w:tcW w:w="1843" w:type="dxa"/>
            <w:tcBorders>
              <w:top w:val="nil"/>
              <w:left w:val="nil"/>
              <w:bottom w:val="nil"/>
              <w:right w:val="nil"/>
            </w:tcBorders>
            <w:shd w:val="clear" w:color="000000" w:fill="FFFF99"/>
            <w:noWrap/>
            <w:vAlign w:val="bottom"/>
            <w:hideMark/>
          </w:tcPr>
          <w:p w14:paraId="493A6365"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7.000,00</w:t>
            </w:r>
          </w:p>
        </w:tc>
        <w:tc>
          <w:tcPr>
            <w:tcW w:w="1701" w:type="dxa"/>
            <w:tcBorders>
              <w:top w:val="nil"/>
              <w:left w:val="nil"/>
              <w:bottom w:val="nil"/>
              <w:right w:val="nil"/>
            </w:tcBorders>
            <w:shd w:val="clear" w:color="000000" w:fill="FFFF99"/>
            <w:noWrap/>
            <w:vAlign w:val="bottom"/>
            <w:hideMark/>
          </w:tcPr>
          <w:p w14:paraId="6004070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7.200,00</w:t>
            </w:r>
          </w:p>
        </w:tc>
        <w:tc>
          <w:tcPr>
            <w:tcW w:w="1701" w:type="dxa"/>
            <w:tcBorders>
              <w:top w:val="nil"/>
              <w:left w:val="nil"/>
              <w:bottom w:val="nil"/>
              <w:right w:val="nil"/>
            </w:tcBorders>
            <w:shd w:val="clear" w:color="000000" w:fill="FFFF99"/>
            <w:noWrap/>
            <w:vAlign w:val="bottom"/>
            <w:hideMark/>
          </w:tcPr>
          <w:p w14:paraId="158DD8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417" w:type="dxa"/>
            <w:tcBorders>
              <w:top w:val="nil"/>
              <w:left w:val="nil"/>
              <w:bottom w:val="nil"/>
              <w:right w:val="nil"/>
            </w:tcBorders>
            <w:shd w:val="clear" w:color="000000" w:fill="FFFF99"/>
            <w:noWrap/>
            <w:vAlign w:val="bottom"/>
            <w:hideMark/>
          </w:tcPr>
          <w:p w14:paraId="7DB5B6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5319" w:type="dxa"/>
            <w:tcBorders>
              <w:top w:val="nil"/>
              <w:left w:val="nil"/>
              <w:bottom w:val="nil"/>
              <w:right w:val="nil"/>
            </w:tcBorders>
            <w:shd w:val="clear" w:color="auto" w:fill="auto"/>
            <w:noWrap/>
            <w:vAlign w:val="bottom"/>
            <w:hideMark/>
          </w:tcPr>
          <w:p w14:paraId="3F1CB1F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AE494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283D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CF78B0" w14:textId="77777777" w:rsidR="00375E3A" w:rsidRPr="00375E3A" w:rsidRDefault="00375E3A" w:rsidP="00375E3A">
            <w:pPr>
              <w:rPr>
                <w:sz w:val="20"/>
                <w:szCs w:val="20"/>
              </w:rPr>
            </w:pPr>
          </w:p>
        </w:tc>
      </w:tr>
      <w:tr w:rsidR="00375E3A" w:rsidRPr="00375E3A" w14:paraId="6F6769E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6A31065"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 Rashodi poslovanja</w:t>
            </w:r>
          </w:p>
        </w:tc>
        <w:tc>
          <w:tcPr>
            <w:tcW w:w="1701" w:type="dxa"/>
            <w:tcBorders>
              <w:top w:val="nil"/>
              <w:left w:val="nil"/>
              <w:bottom w:val="nil"/>
              <w:right w:val="nil"/>
            </w:tcBorders>
            <w:shd w:val="clear" w:color="auto" w:fill="auto"/>
            <w:noWrap/>
            <w:vAlign w:val="bottom"/>
            <w:hideMark/>
          </w:tcPr>
          <w:p w14:paraId="38B8A9B1"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7.000,00</w:t>
            </w:r>
          </w:p>
        </w:tc>
        <w:tc>
          <w:tcPr>
            <w:tcW w:w="1843" w:type="dxa"/>
            <w:tcBorders>
              <w:top w:val="nil"/>
              <w:left w:val="nil"/>
              <w:bottom w:val="nil"/>
              <w:right w:val="nil"/>
            </w:tcBorders>
            <w:shd w:val="clear" w:color="auto" w:fill="auto"/>
            <w:noWrap/>
            <w:vAlign w:val="bottom"/>
            <w:hideMark/>
          </w:tcPr>
          <w:p w14:paraId="1F52AB38"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7.000,00</w:t>
            </w:r>
          </w:p>
        </w:tc>
        <w:tc>
          <w:tcPr>
            <w:tcW w:w="1701" w:type="dxa"/>
            <w:tcBorders>
              <w:top w:val="nil"/>
              <w:left w:val="nil"/>
              <w:bottom w:val="nil"/>
              <w:right w:val="nil"/>
            </w:tcBorders>
            <w:shd w:val="clear" w:color="auto" w:fill="auto"/>
            <w:noWrap/>
            <w:vAlign w:val="bottom"/>
            <w:hideMark/>
          </w:tcPr>
          <w:p w14:paraId="417F347F"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7.200,00</w:t>
            </w:r>
          </w:p>
        </w:tc>
        <w:tc>
          <w:tcPr>
            <w:tcW w:w="1701" w:type="dxa"/>
            <w:tcBorders>
              <w:top w:val="nil"/>
              <w:left w:val="nil"/>
              <w:bottom w:val="nil"/>
              <w:right w:val="nil"/>
            </w:tcBorders>
            <w:shd w:val="clear" w:color="auto" w:fill="auto"/>
            <w:noWrap/>
            <w:vAlign w:val="bottom"/>
            <w:hideMark/>
          </w:tcPr>
          <w:p w14:paraId="480DCBF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417" w:type="dxa"/>
            <w:tcBorders>
              <w:top w:val="nil"/>
              <w:left w:val="nil"/>
              <w:bottom w:val="nil"/>
              <w:right w:val="nil"/>
            </w:tcBorders>
            <w:shd w:val="clear" w:color="auto" w:fill="auto"/>
            <w:noWrap/>
            <w:vAlign w:val="bottom"/>
            <w:hideMark/>
          </w:tcPr>
          <w:p w14:paraId="5456CF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5319" w:type="dxa"/>
            <w:tcBorders>
              <w:top w:val="nil"/>
              <w:left w:val="nil"/>
              <w:bottom w:val="nil"/>
              <w:right w:val="nil"/>
            </w:tcBorders>
            <w:shd w:val="clear" w:color="auto" w:fill="auto"/>
            <w:noWrap/>
            <w:vAlign w:val="bottom"/>
            <w:hideMark/>
          </w:tcPr>
          <w:p w14:paraId="2155A76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0479B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BDD3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60BE0A" w14:textId="77777777" w:rsidR="00375E3A" w:rsidRPr="00375E3A" w:rsidRDefault="00375E3A" w:rsidP="00375E3A">
            <w:pPr>
              <w:rPr>
                <w:sz w:val="20"/>
                <w:szCs w:val="20"/>
              </w:rPr>
            </w:pPr>
          </w:p>
        </w:tc>
      </w:tr>
      <w:tr w:rsidR="00375E3A" w:rsidRPr="00375E3A" w14:paraId="137EF46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5604A6" w14:textId="77777777" w:rsidR="00375E3A" w:rsidRPr="00375E3A" w:rsidRDefault="00375E3A" w:rsidP="00375E3A">
            <w:pPr>
              <w:rPr>
                <w:rFonts w:ascii="Arial" w:hAnsi="Arial" w:cs="Arial"/>
                <w:b/>
                <w:bCs/>
                <w:sz w:val="18"/>
                <w:szCs w:val="18"/>
              </w:rPr>
            </w:pPr>
            <w:r w:rsidRPr="00375E3A">
              <w:rPr>
                <w:rFonts w:ascii="Arial" w:hAnsi="Arial" w:cs="Arial"/>
                <w:b/>
                <w:bCs/>
                <w:sz w:val="18"/>
                <w:szCs w:val="18"/>
              </w:rPr>
              <w:t>38 Ostali rashodi</w:t>
            </w:r>
          </w:p>
        </w:tc>
        <w:tc>
          <w:tcPr>
            <w:tcW w:w="1701" w:type="dxa"/>
            <w:tcBorders>
              <w:top w:val="nil"/>
              <w:left w:val="nil"/>
              <w:bottom w:val="nil"/>
              <w:right w:val="nil"/>
            </w:tcBorders>
            <w:shd w:val="clear" w:color="auto" w:fill="auto"/>
            <w:noWrap/>
            <w:vAlign w:val="bottom"/>
            <w:hideMark/>
          </w:tcPr>
          <w:p w14:paraId="17FD56C2"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7.000,00</w:t>
            </w:r>
          </w:p>
        </w:tc>
        <w:tc>
          <w:tcPr>
            <w:tcW w:w="1843" w:type="dxa"/>
            <w:tcBorders>
              <w:top w:val="nil"/>
              <w:left w:val="nil"/>
              <w:bottom w:val="nil"/>
              <w:right w:val="nil"/>
            </w:tcBorders>
            <w:shd w:val="clear" w:color="auto" w:fill="auto"/>
            <w:noWrap/>
            <w:vAlign w:val="bottom"/>
            <w:hideMark/>
          </w:tcPr>
          <w:p w14:paraId="6CF60D17"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7.000,00</w:t>
            </w:r>
          </w:p>
        </w:tc>
        <w:tc>
          <w:tcPr>
            <w:tcW w:w="1701" w:type="dxa"/>
            <w:tcBorders>
              <w:top w:val="nil"/>
              <w:left w:val="nil"/>
              <w:bottom w:val="nil"/>
              <w:right w:val="nil"/>
            </w:tcBorders>
            <w:shd w:val="clear" w:color="auto" w:fill="auto"/>
            <w:noWrap/>
            <w:vAlign w:val="bottom"/>
            <w:hideMark/>
          </w:tcPr>
          <w:p w14:paraId="36612989" w14:textId="77777777" w:rsidR="00375E3A" w:rsidRPr="00375E3A" w:rsidRDefault="00375E3A" w:rsidP="00375E3A">
            <w:pPr>
              <w:jc w:val="right"/>
              <w:rPr>
                <w:rFonts w:ascii="Arial" w:hAnsi="Arial" w:cs="Arial"/>
                <w:b/>
                <w:bCs/>
                <w:sz w:val="18"/>
                <w:szCs w:val="18"/>
              </w:rPr>
            </w:pPr>
            <w:r w:rsidRPr="00375E3A">
              <w:rPr>
                <w:rFonts w:ascii="Arial" w:hAnsi="Arial" w:cs="Arial"/>
                <w:b/>
                <w:bCs/>
                <w:sz w:val="18"/>
                <w:szCs w:val="18"/>
              </w:rPr>
              <w:t>7.200,00</w:t>
            </w:r>
          </w:p>
        </w:tc>
        <w:tc>
          <w:tcPr>
            <w:tcW w:w="1701" w:type="dxa"/>
            <w:tcBorders>
              <w:top w:val="nil"/>
              <w:left w:val="nil"/>
              <w:bottom w:val="nil"/>
              <w:right w:val="nil"/>
            </w:tcBorders>
            <w:shd w:val="clear" w:color="auto" w:fill="auto"/>
            <w:noWrap/>
            <w:vAlign w:val="bottom"/>
            <w:hideMark/>
          </w:tcPr>
          <w:p w14:paraId="488342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417" w:type="dxa"/>
            <w:tcBorders>
              <w:top w:val="nil"/>
              <w:left w:val="nil"/>
              <w:bottom w:val="nil"/>
              <w:right w:val="nil"/>
            </w:tcBorders>
            <w:shd w:val="clear" w:color="auto" w:fill="auto"/>
            <w:noWrap/>
            <w:vAlign w:val="bottom"/>
            <w:hideMark/>
          </w:tcPr>
          <w:p w14:paraId="6E8C28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5319" w:type="dxa"/>
            <w:tcBorders>
              <w:top w:val="nil"/>
              <w:left w:val="nil"/>
              <w:bottom w:val="nil"/>
              <w:right w:val="nil"/>
            </w:tcBorders>
            <w:shd w:val="clear" w:color="auto" w:fill="auto"/>
            <w:noWrap/>
            <w:vAlign w:val="bottom"/>
            <w:hideMark/>
          </w:tcPr>
          <w:p w14:paraId="11EB57E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C98B0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BA1D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159EED" w14:textId="77777777" w:rsidR="00375E3A" w:rsidRPr="00375E3A" w:rsidRDefault="00375E3A" w:rsidP="00375E3A">
            <w:pPr>
              <w:rPr>
                <w:sz w:val="20"/>
                <w:szCs w:val="20"/>
              </w:rPr>
            </w:pPr>
          </w:p>
        </w:tc>
      </w:tr>
      <w:tr w:rsidR="00375E3A" w:rsidRPr="00375E3A" w14:paraId="2C5CCB32"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08736C57" w14:textId="77777777" w:rsidR="00375E3A" w:rsidRPr="00375E3A" w:rsidRDefault="00375E3A" w:rsidP="00375E3A">
            <w:pPr>
              <w:rPr>
                <w:rFonts w:ascii="Arial" w:hAnsi="Arial" w:cs="Arial"/>
                <w:b/>
                <w:bCs/>
                <w:color w:val="000000"/>
                <w:sz w:val="18"/>
                <w:szCs w:val="18"/>
              </w:rPr>
            </w:pPr>
            <w:r w:rsidRPr="00375E3A">
              <w:rPr>
                <w:rFonts w:ascii="Arial" w:hAnsi="Arial" w:cs="Arial"/>
                <w:b/>
                <w:bCs/>
                <w:color w:val="000000"/>
                <w:sz w:val="18"/>
                <w:szCs w:val="18"/>
              </w:rPr>
              <w:t>Program 1026 Zaštita od požara</w:t>
            </w:r>
          </w:p>
        </w:tc>
        <w:tc>
          <w:tcPr>
            <w:tcW w:w="1701" w:type="dxa"/>
            <w:tcBorders>
              <w:top w:val="nil"/>
              <w:left w:val="nil"/>
              <w:bottom w:val="nil"/>
              <w:right w:val="nil"/>
            </w:tcBorders>
            <w:shd w:val="clear" w:color="000000" w:fill="9999FF"/>
            <w:noWrap/>
            <w:vAlign w:val="bottom"/>
            <w:hideMark/>
          </w:tcPr>
          <w:p w14:paraId="4F0FF350"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235.347,42</w:t>
            </w:r>
          </w:p>
        </w:tc>
        <w:tc>
          <w:tcPr>
            <w:tcW w:w="1843" w:type="dxa"/>
            <w:tcBorders>
              <w:top w:val="nil"/>
              <w:left w:val="nil"/>
              <w:bottom w:val="nil"/>
              <w:right w:val="nil"/>
            </w:tcBorders>
            <w:shd w:val="clear" w:color="000000" w:fill="9999FF"/>
            <w:noWrap/>
            <w:vAlign w:val="bottom"/>
            <w:hideMark/>
          </w:tcPr>
          <w:p w14:paraId="31F61643"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226.000,00</w:t>
            </w:r>
          </w:p>
        </w:tc>
        <w:tc>
          <w:tcPr>
            <w:tcW w:w="1701" w:type="dxa"/>
            <w:tcBorders>
              <w:top w:val="nil"/>
              <w:left w:val="nil"/>
              <w:bottom w:val="nil"/>
              <w:right w:val="nil"/>
            </w:tcBorders>
            <w:shd w:val="clear" w:color="000000" w:fill="9999FF"/>
            <w:noWrap/>
            <w:vAlign w:val="bottom"/>
            <w:hideMark/>
          </w:tcPr>
          <w:p w14:paraId="48C0C5C8" w14:textId="77777777" w:rsidR="00375E3A" w:rsidRPr="00375E3A" w:rsidRDefault="00375E3A" w:rsidP="00375E3A">
            <w:pPr>
              <w:jc w:val="right"/>
              <w:rPr>
                <w:rFonts w:ascii="Arial" w:hAnsi="Arial" w:cs="Arial"/>
                <w:b/>
                <w:bCs/>
                <w:color w:val="000000"/>
                <w:sz w:val="18"/>
                <w:szCs w:val="18"/>
              </w:rPr>
            </w:pPr>
            <w:r w:rsidRPr="00375E3A">
              <w:rPr>
                <w:rFonts w:ascii="Arial" w:hAnsi="Arial" w:cs="Arial"/>
                <w:b/>
                <w:bCs/>
                <w:color w:val="000000"/>
                <w:sz w:val="18"/>
                <w:szCs w:val="18"/>
              </w:rPr>
              <w:t>226.000,00</w:t>
            </w:r>
          </w:p>
        </w:tc>
        <w:tc>
          <w:tcPr>
            <w:tcW w:w="1701" w:type="dxa"/>
            <w:tcBorders>
              <w:top w:val="nil"/>
              <w:left w:val="nil"/>
              <w:bottom w:val="nil"/>
              <w:right w:val="nil"/>
            </w:tcBorders>
            <w:shd w:val="clear" w:color="000000" w:fill="9999FF"/>
            <w:noWrap/>
            <w:vAlign w:val="bottom"/>
            <w:hideMark/>
          </w:tcPr>
          <w:p w14:paraId="267061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1417" w:type="dxa"/>
            <w:tcBorders>
              <w:top w:val="nil"/>
              <w:left w:val="nil"/>
              <w:bottom w:val="nil"/>
              <w:right w:val="nil"/>
            </w:tcBorders>
            <w:shd w:val="clear" w:color="000000" w:fill="9999FF"/>
            <w:noWrap/>
            <w:vAlign w:val="bottom"/>
            <w:hideMark/>
          </w:tcPr>
          <w:p w14:paraId="405554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5319" w:type="dxa"/>
            <w:tcBorders>
              <w:top w:val="nil"/>
              <w:left w:val="nil"/>
              <w:bottom w:val="nil"/>
              <w:right w:val="nil"/>
            </w:tcBorders>
            <w:shd w:val="clear" w:color="auto" w:fill="auto"/>
            <w:noWrap/>
            <w:vAlign w:val="bottom"/>
            <w:hideMark/>
          </w:tcPr>
          <w:p w14:paraId="2494D9A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D6E9F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E614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9C0445" w14:textId="77777777" w:rsidR="00375E3A" w:rsidRPr="00375E3A" w:rsidRDefault="00375E3A" w:rsidP="00375E3A">
            <w:pPr>
              <w:rPr>
                <w:sz w:val="20"/>
                <w:szCs w:val="20"/>
              </w:rPr>
            </w:pPr>
          </w:p>
        </w:tc>
      </w:tr>
      <w:tr w:rsidR="00375E3A" w:rsidRPr="00375E3A" w14:paraId="7582EF9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EEC080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A102601 Poticanje dobrovoljnog vatrogastva</w:t>
            </w:r>
          </w:p>
        </w:tc>
        <w:tc>
          <w:tcPr>
            <w:tcW w:w="1701" w:type="dxa"/>
            <w:tcBorders>
              <w:top w:val="nil"/>
              <w:left w:val="nil"/>
              <w:bottom w:val="nil"/>
              <w:right w:val="nil"/>
            </w:tcBorders>
            <w:shd w:val="clear" w:color="000000" w:fill="CCCCFF"/>
            <w:noWrap/>
            <w:vAlign w:val="bottom"/>
            <w:hideMark/>
          </w:tcPr>
          <w:p w14:paraId="3FFC6C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235.347,42</w:t>
            </w:r>
          </w:p>
        </w:tc>
        <w:tc>
          <w:tcPr>
            <w:tcW w:w="1843" w:type="dxa"/>
            <w:tcBorders>
              <w:top w:val="nil"/>
              <w:left w:val="nil"/>
              <w:bottom w:val="nil"/>
              <w:right w:val="nil"/>
            </w:tcBorders>
            <w:shd w:val="clear" w:color="000000" w:fill="CCCCFF"/>
            <w:noWrap/>
            <w:vAlign w:val="bottom"/>
            <w:hideMark/>
          </w:tcPr>
          <w:p w14:paraId="51EA9F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1701" w:type="dxa"/>
            <w:tcBorders>
              <w:top w:val="nil"/>
              <w:left w:val="nil"/>
              <w:bottom w:val="nil"/>
              <w:right w:val="nil"/>
            </w:tcBorders>
            <w:shd w:val="clear" w:color="000000" w:fill="CCCCFF"/>
            <w:noWrap/>
            <w:vAlign w:val="bottom"/>
            <w:hideMark/>
          </w:tcPr>
          <w:p w14:paraId="30FC8D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1701" w:type="dxa"/>
            <w:tcBorders>
              <w:top w:val="nil"/>
              <w:left w:val="nil"/>
              <w:bottom w:val="nil"/>
              <w:right w:val="nil"/>
            </w:tcBorders>
            <w:shd w:val="clear" w:color="000000" w:fill="CCCCFF"/>
            <w:noWrap/>
            <w:vAlign w:val="bottom"/>
            <w:hideMark/>
          </w:tcPr>
          <w:p w14:paraId="63D90F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1417" w:type="dxa"/>
            <w:tcBorders>
              <w:top w:val="nil"/>
              <w:left w:val="nil"/>
              <w:bottom w:val="nil"/>
              <w:right w:val="nil"/>
            </w:tcBorders>
            <w:shd w:val="clear" w:color="000000" w:fill="CCCCFF"/>
            <w:noWrap/>
            <w:vAlign w:val="bottom"/>
            <w:hideMark/>
          </w:tcPr>
          <w:p w14:paraId="1934580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5319" w:type="dxa"/>
            <w:tcBorders>
              <w:top w:val="nil"/>
              <w:left w:val="nil"/>
              <w:bottom w:val="nil"/>
              <w:right w:val="nil"/>
            </w:tcBorders>
            <w:shd w:val="clear" w:color="auto" w:fill="auto"/>
            <w:noWrap/>
            <w:vAlign w:val="bottom"/>
            <w:hideMark/>
          </w:tcPr>
          <w:p w14:paraId="0822A73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474CC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DD0C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40C2ED" w14:textId="77777777" w:rsidR="00375E3A" w:rsidRPr="00375E3A" w:rsidRDefault="00375E3A" w:rsidP="00375E3A">
            <w:pPr>
              <w:rPr>
                <w:sz w:val="20"/>
                <w:szCs w:val="20"/>
              </w:rPr>
            </w:pPr>
          </w:p>
        </w:tc>
      </w:tr>
      <w:tr w:rsidR="00375E3A" w:rsidRPr="00375E3A" w14:paraId="20493C2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B2F3AF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DF6FD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235.347,42</w:t>
            </w:r>
          </w:p>
        </w:tc>
        <w:tc>
          <w:tcPr>
            <w:tcW w:w="1843" w:type="dxa"/>
            <w:tcBorders>
              <w:top w:val="nil"/>
              <w:left w:val="nil"/>
              <w:bottom w:val="nil"/>
              <w:right w:val="nil"/>
            </w:tcBorders>
            <w:shd w:val="clear" w:color="000000" w:fill="FFFF99"/>
            <w:noWrap/>
            <w:vAlign w:val="bottom"/>
            <w:hideMark/>
          </w:tcPr>
          <w:p w14:paraId="2777B3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1701" w:type="dxa"/>
            <w:tcBorders>
              <w:top w:val="nil"/>
              <w:left w:val="nil"/>
              <w:bottom w:val="nil"/>
              <w:right w:val="nil"/>
            </w:tcBorders>
            <w:shd w:val="clear" w:color="000000" w:fill="FFFF99"/>
            <w:noWrap/>
            <w:vAlign w:val="bottom"/>
            <w:hideMark/>
          </w:tcPr>
          <w:p w14:paraId="361ED6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1701" w:type="dxa"/>
            <w:tcBorders>
              <w:top w:val="nil"/>
              <w:left w:val="nil"/>
              <w:bottom w:val="nil"/>
              <w:right w:val="nil"/>
            </w:tcBorders>
            <w:shd w:val="clear" w:color="000000" w:fill="FFFF99"/>
            <w:noWrap/>
            <w:vAlign w:val="bottom"/>
            <w:hideMark/>
          </w:tcPr>
          <w:p w14:paraId="580555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1417" w:type="dxa"/>
            <w:tcBorders>
              <w:top w:val="nil"/>
              <w:left w:val="nil"/>
              <w:bottom w:val="nil"/>
              <w:right w:val="nil"/>
            </w:tcBorders>
            <w:shd w:val="clear" w:color="000000" w:fill="FFFF99"/>
            <w:noWrap/>
            <w:vAlign w:val="bottom"/>
            <w:hideMark/>
          </w:tcPr>
          <w:p w14:paraId="5F9BFE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226.000,00</w:t>
            </w:r>
          </w:p>
        </w:tc>
        <w:tc>
          <w:tcPr>
            <w:tcW w:w="5319" w:type="dxa"/>
            <w:tcBorders>
              <w:top w:val="nil"/>
              <w:left w:val="nil"/>
              <w:bottom w:val="nil"/>
              <w:right w:val="nil"/>
            </w:tcBorders>
            <w:shd w:val="clear" w:color="auto" w:fill="auto"/>
            <w:noWrap/>
            <w:vAlign w:val="bottom"/>
            <w:hideMark/>
          </w:tcPr>
          <w:p w14:paraId="7E74ED9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6CC3AC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F805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E535AF" w14:textId="77777777" w:rsidR="00375E3A" w:rsidRPr="00375E3A" w:rsidRDefault="00375E3A" w:rsidP="00375E3A">
            <w:pPr>
              <w:rPr>
                <w:sz w:val="20"/>
                <w:szCs w:val="20"/>
              </w:rPr>
            </w:pPr>
          </w:p>
        </w:tc>
      </w:tr>
      <w:tr w:rsidR="00375E3A" w:rsidRPr="00375E3A" w14:paraId="6B5F199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494E21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EB211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235.347,42</w:t>
            </w:r>
          </w:p>
        </w:tc>
        <w:tc>
          <w:tcPr>
            <w:tcW w:w="1843" w:type="dxa"/>
            <w:tcBorders>
              <w:top w:val="nil"/>
              <w:left w:val="nil"/>
              <w:bottom w:val="nil"/>
              <w:right w:val="nil"/>
            </w:tcBorders>
            <w:shd w:val="clear" w:color="auto" w:fill="auto"/>
            <w:noWrap/>
            <w:vAlign w:val="bottom"/>
            <w:hideMark/>
          </w:tcPr>
          <w:p w14:paraId="20572F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226.000,00</w:t>
            </w:r>
          </w:p>
        </w:tc>
        <w:tc>
          <w:tcPr>
            <w:tcW w:w="1701" w:type="dxa"/>
            <w:tcBorders>
              <w:top w:val="nil"/>
              <w:left w:val="nil"/>
              <w:bottom w:val="nil"/>
              <w:right w:val="nil"/>
            </w:tcBorders>
            <w:shd w:val="clear" w:color="auto" w:fill="auto"/>
            <w:noWrap/>
            <w:vAlign w:val="bottom"/>
            <w:hideMark/>
          </w:tcPr>
          <w:p w14:paraId="4BD84B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226.000,00</w:t>
            </w:r>
          </w:p>
        </w:tc>
        <w:tc>
          <w:tcPr>
            <w:tcW w:w="1701" w:type="dxa"/>
            <w:tcBorders>
              <w:top w:val="nil"/>
              <w:left w:val="nil"/>
              <w:bottom w:val="nil"/>
              <w:right w:val="nil"/>
            </w:tcBorders>
            <w:shd w:val="clear" w:color="auto" w:fill="auto"/>
            <w:noWrap/>
            <w:vAlign w:val="bottom"/>
            <w:hideMark/>
          </w:tcPr>
          <w:p w14:paraId="43DC45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226.000,00</w:t>
            </w:r>
          </w:p>
        </w:tc>
        <w:tc>
          <w:tcPr>
            <w:tcW w:w="1417" w:type="dxa"/>
            <w:tcBorders>
              <w:top w:val="nil"/>
              <w:left w:val="nil"/>
              <w:bottom w:val="nil"/>
              <w:right w:val="nil"/>
            </w:tcBorders>
            <w:shd w:val="clear" w:color="auto" w:fill="auto"/>
            <w:noWrap/>
            <w:vAlign w:val="bottom"/>
            <w:hideMark/>
          </w:tcPr>
          <w:p w14:paraId="746134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226.000,00</w:t>
            </w:r>
          </w:p>
        </w:tc>
        <w:tc>
          <w:tcPr>
            <w:tcW w:w="5319" w:type="dxa"/>
            <w:tcBorders>
              <w:top w:val="nil"/>
              <w:left w:val="nil"/>
              <w:bottom w:val="nil"/>
              <w:right w:val="nil"/>
            </w:tcBorders>
            <w:shd w:val="clear" w:color="auto" w:fill="auto"/>
            <w:noWrap/>
            <w:vAlign w:val="bottom"/>
            <w:hideMark/>
          </w:tcPr>
          <w:p w14:paraId="5029F50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4A974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EAB26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CAE278" w14:textId="77777777" w:rsidR="00375E3A" w:rsidRPr="00375E3A" w:rsidRDefault="00375E3A" w:rsidP="00375E3A">
            <w:pPr>
              <w:rPr>
                <w:sz w:val="20"/>
                <w:szCs w:val="20"/>
              </w:rPr>
            </w:pPr>
          </w:p>
        </w:tc>
      </w:tr>
      <w:tr w:rsidR="00375E3A" w:rsidRPr="00375E3A" w14:paraId="03B8CF8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A669E5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0DD51E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235.347,42</w:t>
            </w:r>
          </w:p>
        </w:tc>
        <w:tc>
          <w:tcPr>
            <w:tcW w:w="1843" w:type="dxa"/>
            <w:tcBorders>
              <w:top w:val="nil"/>
              <w:left w:val="nil"/>
              <w:bottom w:val="nil"/>
              <w:right w:val="nil"/>
            </w:tcBorders>
            <w:shd w:val="clear" w:color="auto" w:fill="auto"/>
            <w:noWrap/>
            <w:vAlign w:val="bottom"/>
            <w:hideMark/>
          </w:tcPr>
          <w:p w14:paraId="43F7B6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226.000,00</w:t>
            </w:r>
          </w:p>
        </w:tc>
        <w:tc>
          <w:tcPr>
            <w:tcW w:w="1701" w:type="dxa"/>
            <w:tcBorders>
              <w:top w:val="nil"/>
              <w:left w:val="nil"/>
              <w:bottom w:val="nil"/>
              <w:right w:val="nil"/>
            </w:tcBorders>
            <w:shd w:val="clear" w:color="auto" w:fill="auto"/>
            <w:noWrap/>
            <w:vAlign w:val="bottom"/>
            <w:hideMark/>
          </w:tcPr>
          <w:p w14:paraId="112420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226.000,00</w:t>
            </w:r>
          </w:p>
        </w:tc>
        <w:tc>
          <w:tcPr>
            <w:tcW w:w="1701" w:type="dxa"/>
            <w:tcBorders>
              <w:top w:val="nil"/>
              <w:left w:val="nil"/>
              <w:bottom w:val="nil"/>
              <w:right w:val="nil"/>
            </w:tcBorders>
            <w:shd w:val="clear" w:color="auto" w:fill="auto"/>
            <w:noWrap/>
            <w:vAlign w:val="bottom"/>
            <w:hideMark/>
          </w:tcPr>
          <w:p w14:paraId="31FA460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226.000,00</w:t>
            </w:r>
          </w:p>
        </w:tc>
        <w:tc>
          <w:tcPr>
            <w:tcW w:w="1417" w:type="dxa"/>
            <w:tcBorders>
              <w:top w:val="nil"/>
              <w:left w:val="nil"/>
              <w:bottom w:val="nil"/>
              <w:right w:val="nil"/>
            </w:tcBorders>
            <w:shd w:val="clear" w:color="auto" w:fill="auto"/>
            <w:noWrap/>
            <w:vAlign w:val="bottom"/>
            <w:hideMark/>
          </w:tcPr>
          <w:p w14:paraId="695D8E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226.000,00</w:t>
            </w:r>
          </w:p>
        </w:tc>
        <w:tc>
          <w:tcPr>
            <w:tcW w:w="5319" w:type="dxa"/>
            <w:tcBorders>
              <w:top w:val="nil"/>
              <w:left w:val="nil"/>
              <w:bottom w:val="nil"/>
              <w:right w:val="nil"/>
            </w:tcBorders>
            <w:shd w:val="clear" w:color="auto" w:fill="auto"/>
            <w:noWrap/>
            <w:vAlign w:val="bottom"/>
            <w:hideMark/>
          </w:tcPr>
          <w:p w14:paraId="4526216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2DD7B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D44E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C31993" w14:textId="77777777" w:rsidR="00375E3A" w:rsidRPr="00375E3A" w:rsidRDefault="00375E3A" w:rsidP="00375E3A">
            <w:pPr>
              <w:rPr>
                <w:sz w:val="20"/>
                <w:szCs w:val="20"/>
              </w:rPr>
            </w:pPr>
          </w:p>
        </w:tc>
      </w:tr>
      <w:tr w:rsidR="00375E3A" w:rsidRPr="00375E3A" w14:paraId="13BEAB49"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63FD5D0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1027 Civilna zaštita</w:t>
            </w:r>
          </w:p>
        </w:tc>
        <w:tc>
          <w:tcPr>
            <w:tcW w:w="1701" w:type="dxa"/>
            <w:tcBorders>
              <w:top w:val="nil"/>
              <w:left w:val="nil"/>
              <w:bottom w:val="nil"/>
              <w:right w:val="nil"/>
            </w:tcBorders>
            <w:shd w:val="clear" w:color="000000" w:fill="9999FF"/>
            <w:noWrap/>
            <w:vAlign w:val="bottom"/>
            <w:hideMark/>
          </w:tcPr>
          <w:p w14:paraId="09E7D0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9999FF"/>
            <w:noWrap/>
            <w:vAlign w:val="bottom"/>
            <w:hideMark/>
          </w:tcPr>
          <w:p w14:paraId="1D2681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701" w:type="dxa"/>
            <w:tcBorders>
              <w:top w:val="nil"/>
              <w:left w:val="nil"/>
              <w:bottom w:val="nil"/>
              <w:right w:val="nil"/>
            </w:tcBorders>
            <w:shd w:val="clear" w:color="000000" w:fill="9999FF"/>
            <w:noWrap/>
            <w:vAlign w:val="bottom"/>
            <w:hideMark/>
          </w:tcPr>
          <w:p w14:paraId="695557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701" w:type="dxa"/>
            <w:tcBorders>
              <w:top w:val="nil"/>
              <w:left w:val="nil"/>
              <w:bottom w:val="nil"/>
              <w:right w:val="nil"/>
            </w:tcBorders>
            <w:shd w:val="clear" w:color="000000" w:fill="9999FF"/>
            <w:noWrap/>
            <w:vAlign w:val="bottom"/>
            <w:hideMark/>
          </w:tcPr>
          <w:p w14:paraId="0A0C55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417" w:type="dxa"/>
            <w:tcBorders>
              <w:top w:val="nil"/>
              <w:left w:val="nil"/>
              <w:bottom w:val="nil"/>
              <w:right w:val="nil"/>
            </w:tcBorders>
            <w:shd w:val="clear" w:color="000000" w:fill="9999FF"/>
            <w:noWrap/>
            <w:vAlign w:val="bottom"/>
            <w:hideMark/>
          </w:tcPr>
          <w:p w14:paraId="164364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5319" w:type="dxa"/>
            <w:tcBorders>
              <w:top w:val="nil"/>
              <w:left w:val="nil"/>
              <w:bottom w:val="nil"/>
              <w:right w:val="nil"/>
            </w:tcBorders>
            <w:shd w:val="clear" w:color="auto" w:fill="auto"/>
            <w:noWrap/>
            <w:vAlign w:val="bottom"/>
            <w:hideMark/>
          </w:tcPr>
          <w:p w14:paraId="3271494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F13DB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E96F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5A6417" w14:textId="77777777" w:rsidR="00375E3A" w:rsidRPr="00375E3A" w:rsidRDefault="00375E3A" w:rsidP="00375E3A">
            <w:pPr>
              <w:rPr>
                <w:sz w:val="20"/>
                <w:szCs w:val="20"/>
              </w:rPr>
            </w:pPr>
          </w:p>
        </w:tc>
      </w:tr>
      <w:tr w:rsidR="00375E3A" w:rsidRPr="00375E3A" w14:paraId="0FD953D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4BDDCB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A102701 Civilna zaštita</w:t>
            </w:r>
          </w:p>
        </w:tc>
        <w:tc>
          <w:tcPr>
            <w:tcW w:w="1701" w:type="dxa"/>
            <w:tcBorders>
              <w:top w:val="nil"/>
              <w:left w:val="nil"/>
              <w:bottom w:val="nil"/>
              <w:right w:val="nil"/>
            </w:tcBorders>
            <w:shd w:val="clear" w:color="000000" w:fill="CCCCFF"/>
            <w:noWrap/>
            <w:vAlign w:val="bottom"/>
            <w:hideMark/>
          </w:tcPr>
          <w:p w14:paraId="52C875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6F61CA9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CCCCFF"/>
            <w:noWrap/>
            <w:vAlign w:val="bottom"/>
            <w:hideMark/>
          </w:tcPr>
          <w:p w14:paraId="15A5B8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CCCCFF"/>
            <w:noWrap/>
            <w:vAlign w:val="bottom"/>
            <w:hideMark/>
          </w:tcPr>
          <w:p w14:paraId="1195A9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417" w:type="dxa"/>
            <w:tcBorders>
              <w:top w:val="nil"/>
              <w:left w:val="nil"/>
              <w:bottom w:val="nil"/>
              <w:right w:val="nil"/>
            </w:tcBorders>
            <w:shd w:val="clear" w:color="000000" w:fill="CCCCFF"/>
            <w:noWrap/>
            <w:vAlign w:val="bottom"/>
            <w:hideMark/>
          </w:tcPr>
          <w:p w14:paraId="359543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5319" w:type="dxa"/>
            <w:tcBorders>
              <w:top w:val="nil"/>
              <w:left w:val="nil"/>
              <w:bottom w:val="nil"/>
              <w:right w:val="nil"/>
            </w:tcBorders>
            <w:shd w:val="clear" w:color="auto" w:fill="auto"/>
            <w:noWrap/>
            <w:vAlign w:val="bottom"/>
            <w:hideMark/>
          </w:tcPr>
          <w:p w14:paraId="3A59220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87ADE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A94A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A82D29" w14:textId="77777777" w:rsidR="00375E3A" w:rsidRPr="00375E3A" w:rsidRDefault="00375E3A" w:rsidP="00375E3A">
            <w:pPr>
              <w:rPr>
                <w:sz w:val="20"/>
                <w:szCs w:val="20"/>
              </w:rPr>
            </w:pPr>
          </w:p>
        </w:tc>
      </w:tr>
      <w:tr w:rsidR="00375E3A" w:rsidRPr="00375E3A" w14:paraId="4FE89AE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F721FB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836B9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66A87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99"/>
            <w:noWrap/>
            <w:vAlign w:val="bottom"/>
            <w:hideMark/>
          </w:tcPr>
          <w:p w14:paraId="1FE5D3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99"/>
            <w:noWrap/>
            <w:vAlign w:val="bottom"/>
            <w:hideMark/>
          </w:tcPr>
          <w:p w14:paraId="4F02A6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417" w:type="dxa"/>
            <w:tcBorders>
              <w:top w:val="nil"/>
              <w:left w:val="nil"/>
              <w:bottom w:val="nil"/>
              <w:right w:val="nil"/>
            </w:tcBorders>
            <w:shd w:val="clear" w:color="000000" w:fill="FFFF99"/>
            <w:noWrap/>
            <w:vAlign w:val="bottom"/>
            <w:hideMark/>
          </w:tcPr>
          <w:p w14:paraId="33CA51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5319" w:type="dxa"/>
            <w:tcBorders>
              <w:top w:val="nil"/>
              <w:left w:val="nil"/>
              <w:bottom w:val="nil"/>
              <w:right w:val="nil"/>
            </w:tcBorders>
            <w:shd w:val="clear" w:color="auto" w:fill="auto"/>
            <w:noWrap/>
            <w:vAlign w:val="bottom"/>
            <w:hideMark/>
          </w:tcPr>
          <w:p w14:paraId="73A843D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93EE4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C442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448680" w14:textId="77777777" w:rsidR="00375E3A" w:rsidRPr="00375E3A" w:rsidRDefault="00375E3A" w:rsidP="00375E3A">
            <w:pPr>
              <w:rPr>
                <w:sz w:val="20"/>
                <w:szCs w:val="20"/>
              </w:rPr>
            </w:pPr>
          </w:p>
        </w:tc>
      </w:tr>
      <w:tr w:rsidR="00375E3A" w:rsidRPr="00375E3A" w14:paraId="3AC055D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98BE89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7678E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AC719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231A43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41A8BF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417" w:type="dxa"/>
            <w:tcBorders>
              <w:top w:val="nil"/>
              <w:left w:val="nil"/>
              <w:bottom w:val="nil"/>
              <w:right w:val="nil"/>
            </w:tcBorders>
            <w:shd w:val="clear" w:color="auto" w:fill="auto"/>
            <w:noWrap/>
            <w:vAlign w:val="bottom"/>
            <w:hideMark/>
          </w:tcPr>
          <w:p w14:paraId="01C8A1F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5319" w:type="dxa"/>
            <w:tcBorders>
              <w:top w:val="nil"/>
              <w:left w:val="nil"/>
              <w:bottom w:val="nil"/>
              <w:right w:val="nil"/>
            </w:tcBorders>
            <w:shd w:val="clear" w:color="auto" w:fill="auto"/>
            <w:noWrap/>
            <w:vAlign w:val="bottom"/>
            <w:hideMark/>
          </w:tcPr>
          <w:p w14:paraId="08FB621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EEEFD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8E4B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0505E7" w14:textId="77777777" w:rsidR="00375E3A" w:rsidRPr="00375E3A" w:rsidRDefault="00375E3A" w:rsidP="00375E3A">
            <w:pPr>
              <w:rPr>
                <w:sz w:val="20"/>
                <w:szCs w:val="20"/>
              </w:rPr>
            </w:pPr>
          </w:p>
        </w:tc>
      </w:tr>
      <w:tr w:rsidR="00375E3A" w:rsidRPr="00375E3A" w14:paraId="6888314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FA9A59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A4385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B5417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642478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663BA3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417" w:type="dxa"/>
            <w:tcBorders>
              <w:top w:val="nil"/>
              <w:left w:val="nil"/>
              <w:bottom w:val="nil"/>
              <w:right w:val="nil"/>
            </w:tcBorders>
            <w:shd w:val="clear" w:color="auto" w:fill="auto"/>
            <w:noWrap/>
            <w:vAlign w:val="bottom"/>
            <w:hideMark/>
          </w:tcPr>
          <w:p w14:paraId="18F83F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5319" w:type="dxa"/>
            <w:tcBorders>
              <w:top w:val="nil"/>
              <w:left w:val="nil"/>
              <w:bottom w:val="nil"/>
              <w:right w:val="nil"/>
            </w:tcBorders>
            <w:shd w:val="clear" w:color="auto" w:fill="auto"/>
            <w:noWrap/>
            <w:vAlign w:val="bottom"/>
            <w:hideMark/>
          </w:tcPr>
          <w:p w14:paraId="06B2450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00DD6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F78E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1B39E1" w14:textId="77777777" w:rsidR="00375E3A" w:rsidRPr="00375E3A" w:rsidRDefault="00375E3A" w:rsidP="00375E3A">
            <w:pPr>
              <w:rPr>
                <w:sz w:val="20"/>
                <w:szCs w:val="20"/>
              </w:rPr>
            </w:pPr>
          </w:p>
        </w:tc>
      </w:tr>
      <w:tr w:rsidR="00375E3A" w:rsidRPr="00375E3A" w14:paraId="508BC9B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BD8122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A102702 Održavanje skloništa</w:t>
            </w:r>
          </w:p>
        </w:tc>
        <w:tc>
          <w:tcPr>
            <w:tcW w:w="1701" w:type="dxa"/>
            <w:tcBorders>
              <w:top w:val="nil"/>
              <w:left w:val="nil"/>
              <w:bottom w:val="nil"/>
              <w:right w:val="nil"/>
            </w:tcBorders>
            <w:shd w:val="clear" w:color="000000" w:fill="CCCCFF"/>
            <w:noWrap/>
            <w:vAlign w:val="bottom"/>
            <w:hideMark/>
          </w:tcPr>
          <w:p w14:paraId="3B3DC2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4B4D42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CCCCFF"/>
            <w:noWrap/>
            <w:vAlign w:val="bottom"/>
            <w:hideMark/>
          </w:tcPr>
          <w:p w14:paraId="6E0C8C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CCCCFF"/>
            <w:noWrap/>
            <w:vAlign w:val="bottom"/>
            <w:hideMark/>
          </w:tcPr>
          <w:p w14:paraId="727FC2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CCCCFF"/>
            <w:noWrap/>
            <w:vAlign w:val="bottom"/>
            <w:hideMark/>
          </w:tcPr>
          <w:p w14:paraId="2A5900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33878D3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240CC9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F4DE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FDFACF" w14:textId="77777777" w:rsidR="00375E3A" w:rsidRPr="00375E3A" w:rsidRDefault="00375E3A" w:rsidP="00375E3A">
            <w:pPr>
              <w:rPr>
                <w:sz w:val="20"/>
                <w:szCs w:val="20"/>
              </w:rPr>
            </w:pPr>
          </w:p>
        </w:tc>
      </w:tr>
      <w:tr w:rsidR="00375E3A" w:rsidRPr="00375E3A" w14:paraId="41B3F7E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DC553C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62B05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B88938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318FA6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6EEA2F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99"/>
            <w:noWrap/>
            <w:vAlign w:val="bottom"/>
            <w:hideMark/>
          </w:tcPr>
          <w:p w14:paraId="292C65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272D051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5289E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6652C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81695E" w14:textId="77777777" w:rsidR="00375E3A" w:rsidRPr="00375E3A" w:rsidRDefault="00375E3A" w:rsidP="00375E3A">
            <w:pPr>
              <w:rPr>
                <w:sz w:val="20"/>
                <w:szCs w:val="20"/>
              </w:rPr>
            </w:pPr>
          </w:p>
        </w:tc>
      </w:tr>
      <w:tr w:rsidR="00375E3A" w:rsidRPr="00375E3A" w14:paraId="0BD4939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03AC8C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A34CB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665BA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77A8FF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29580D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3216A5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29D3324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63CEF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B3C7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08348B" w14:textId="77777777" w:rsidR="00375E3A" w:rsidRPr="00375E3A" w:rsidRDefault="00375E3A" w:rsidP="00375E3A">
            <w:pPr>
              <w:rPr>
                <w:sz w:val="20"/>
                <w:szCs w:val="20"/>
              </w:rPr>
            </w:pPr>
          </w:p>
        </w:tc>
      </w:tr>
      <w:tr w:rsidR="00375E3A" w:rsidRPr="00375E3A" w14:paraId="57456A7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52F9CB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E9BF8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09A9A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46346D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6469DB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4C22A1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678CAF1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266E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5CDC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73EC85" w14:textId="77777777" w:rsidR="00375E3A" w:rsidRPr="00375E3A" w:rsidRDefault="00375E3A" w:rsidP="00375E3A">
            <w:pPr>
              <w:rPr>
                <w:sz w:val="20"/>
                <w:szCs w:val="20"/>
              </w:rPr>
            </w:pPr>
          </w:p>
        </w:tc>
      </w:tr>
      <w:tr w:rsidR="00375E3A" w:rsidRPr="00375E3A" w14:paraId="4262E60C"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1D11D091"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00403 Građevinarstvo i stambeno komunalni poslovi</w:t>
            </w:r>
          </w:p>
        </w:tc>
        <w:tc>
          <w:tcPr>
            <w:tcW w:w="1701" w:type="dxa"/>
            <w:tcBorders>
              <w:top w:val="nil"/>
              <w:left w:val="nil"/>
              <w:bottom w:val="nil"/>
              <w:right w:val="nil"/>
            </w:tcBorders>
            <w:shd w:val="clear" w:color="000000" w:fill="0000FF"/>
            <w:noWrap/>
            <w:vAlign w:val="bottom"/>
            <w:hideMark/>
          </w:tcPr>
          <w:p w14:paraId="4F7B033F"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2.157.503,91</w:t>
            </w:r>
          </w:p>
        </w:tc>
        <w:tc>
          <w:tcPr>
            <w:tcW w:w="1843" w:type="dxa"/>
            <w:tcBorders>
              <w:top w:val="nil"/>
              <w:left w:val="nil"/>
              <w:bottom w:val="nil"/>
              <w:right w:val="nil"/>
            </w:tcBorders>
            <w:shd w:val="clear" w:color="000000" w:fill="0000FF"/>
            <w:noWrap/>
            <w:vAlign w:val="bottom"/>
            <w:hideMark/>
          </w:tcPr>
          <w:p w14:paraId="3D38670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7.190.900,00</w:t>
            </w:r>
          </w:p>
        </w:tc>
        <w:tc>
          <w:tcPr>
            <w:tcW w:w="1701" w:type="dxa"/>
            <w:tcBorders>
              <w:top w:val="nil"/>
              <w:left w:val="nil"/>
              <w:bottom w:val="nil"/>
              <w:right w:val="nil"/>
            </w:tcBorders>
            <w:shd w:val="clear" w:color="000000" w:fill="0000FF"/>
            <w:noWrap/>
            <w:vAlign w:val="bottom"/>
            <w:hideMark/>
          </w:tcPr>
          <w:p w14:paraId="37D6051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6.751.800,00</w:t>
            </w:r>
          </w:p>
        </w:tc>
        <w:tc>
          <w:tcPr>
            <w:tcW w:w="1701" w:type="dxa"/>
            <w:tcBorders>
              <w:top w:val="nil"/>
              <w:left w:val="nil"/>
              <w:bottom w:val="nil"/>
              <w:right w:val="nil"/>
            </w:tcBorders>
            <w:shd w:val="clear" w:color="000000" w:fill="0000FF"/>
            <w:noWrap/>
            <w:vAlign w:val="bottom"/>
            <w:hideMark/>
          </w:tcPr>
          <w:p w14:paraId="288CF82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4.534.955,00</w:t>
            </w:r>
          </w:p>
        </w:tc>
        <w:tc>
          <w:tcPr>
            <w:tcW w:w="1417" w:type="dxa"/>
            <w:tcBorders>
              <w:top w:val="nil"/>
              <w:left w:val="nil"/>
              <w:bottom w:val="nil"/>
              <w:right w:val="nil"/>
            </w:tcBorders>
            <w:shd w:val="clear" w:color="000000" w:fill="0000FF"/>
            <w:noWrap/>
            <w:vAlign w:val="bottom"/>
            <w:hideMark/>
          </w:tcPr>
          <w:p w14:paraId="4318B2A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3.346.700,00</w:t>
            </w:r>
          </w:p>
        </w:tc>
        <w:tc>
          <w:tcPr>
            <w:tcW w:w="5319" w:type="dxa"/>
            <w:tcBorders>
              <w:top w:val="nil"/>
              <w:left w:val="nil"/>
              <w:bottom w:val="nil"/>
              <w:right w:val="nil"/>
            </w:tcBorders>
            <w:shd w:val="clear" w:color="auto" w:fill="auto"/>
            <w:noWrap/>
            <w:vAlign w:val="bottom"/>
            <w:hideMark/>
          </w:tcPr>
          <w:p w14:paraId="2589A8C0"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2D1B94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1EFE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118D34" w14:textId="77777777" w:rsidR="00375E3A" w:rsidRPr="00375E3A" w:rsidRDefault="00375E3A" w:rsidP="00375E3A">
            <w:pPr>
              <w:rPr>
                <w:sz w:val="20"/>
                <w:szCs w:val="20"/>
              </w:rPr>
            </w:pPr>
          </w:p>
        </w:tc>
      </w:tr>
      <w:tr w:rsidR="00375E3A" w:rsidRPr="00375E3A" w14:paraId="26FA40D9"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6720324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1028 Tekuće održavanje nerazvrstanih cesta</w:t>
            </w:r>
          </w:p>
        </w:tc>
        <w:tc>
          <w:tcPr>
            <w:tcW w:w="1701" w:type="dxa"/>
            <w:tcBorders>
              <w:top w:val="nil"/>
              <w:left w:val="nil"/>
              <w:bottom w:val="nil"/>
              <w:right w:val="nil"/>
            </w:tcBorders>
            <w:shd w:val="clear" w:color="000000" w:fill="9999FF"/>
            <w:noWrap/>
            <w:vAlign w:val="bottom"/>
            <w:hideMark/>
          </w:tcPr>
          <w:p w14:paraId="59349D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72.012,07</w:t>
            </w:r>
          </w:p>
        </w:tc>
        <w:tc>
          <w:tcPr>
            <w:tcW w:w="1843" w:type="dxa"/>
            <w:tcBorders>
              <w:top w:val="nil"/>
              <w:left w:val="nil"/>
              <w:bottom w:val="nil"/>
              <w:right w:val="nil"/>
            </w:tcBorders>
            <w:shd w:val="clear" w:color="000000" w:fill="9999FF"/>
            <w:noWrap/>
            <w:vAlign w:val="bottom"/>
            <w:hideMark/>
          </w:tcPr>
          <w:p w14:paraId="528D6E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9999FF"/>
            <w:noWrap/>
            <w:vAlign w:val="bottom"/>
            <w:hideMark/>
          </w:tcPr>
          <w:p w14:paraId="16DEF3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9999FF"/>
            <w:noWrap/>
            <w:vAlign w:val="bottom"/>
            <w:hideMark/>
          </w:tcPr>
          <w:p w14:paraId="022991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417" w:type="dxa"/>
            <w:tcBorders>
              <w:top w:val="nil"/>
              <w:left w:val="nil"/>
              <w:bottom w:val="nil"/>
              <w:right w:val="nil"/>
            </w:tcBorders>
            <w:shd w:val="clear" w:color="000000" w:fill="9999FF"/>
            <w:noWrap/>
            <w:vAlign w:val="bottom"/>
            <w:hideMark/>
          </w:tcPr>
          <w:p w14:paraId="0FC8F0A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5319" w:type="dxa"/>
            <w:tcBorders>
              <w:top w:val="nil"/>
              <w:left w:val="nil"/>
              <w:bottom w:val="nil"/>
              <w:right w:val="nil"/>
            </w:tcBorders>
            <w:shd w:val="clear" w:color="auto" w:fill="auto"/>
            <w:noWrap/>
            <w:vAlign w:val="bottom"/>
            <w:hideMark/>
          </w:tcPr>
          <w:p w14:paraId="2AC50D3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498B9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14C2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6551A8" w14:textId="77777777" w:rsidR="00375E3A" w:rsidRPr="00375E3A" w:rsidRDefault="00375E3A" w:rsidP="00375E3A">
            <w:pPr>
              <w:rPr>
                <w:sz w:val="20"/>
                <w:szCs w:val="20"/>
              </w:rPr>
            </w:pPr>
          </w:p>
        </w:tc>
      </w:tr>
      <w:tr w:rsidR="00375E3A" w:rsidRPr="00375E3A" w14:paraId="21E106C1"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9967BC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A102801 Nasipavanje kolnika cesta</w:t>
            </w:r>
          </w:p>
        </w:tc>
        <w:tc>
          <w:tcPr>
            <w:tcW w:w="1701" w:type="dxa"/>
            <w:tcBorders>
              <w:top w:val="nil"/>
              <w:left w:val="nil"/>
              <w:bottom w:val="nil"/>
              <w:right w:val="nil"/>
            </w:tcBorders>
            <w:shd w:val="clear" w:color="000000" w:fill="CCCCFF"/>
            <w:noWrap/>
            <w:vAlign w:val="bottom"/>
            <w:hideMark/>
          </w:tcPr>
          <w:p w14:paraId="4D1685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72.012,07</w:t>
            </w:r>
          </w:p>
        </w:tc>
        <w:tc>
          <w:tcPr>
            <w:tcW w:w="1843" w:type="dxa"/>
            <w:tcBorders>
              <w:top w:val="nil"/>
              <w:left w:val="nil"/>
              <w:bottom w:val="nil"/>
              <w:right w:val="nil"/>
            </w:tcBorders>
            <w:shd w:val="clear" w:color="000000" w:fill="CCCCFF"/>
            <w:noWrap/>
            <w:vAlign w:val="bottom"/>
            <w:hideMark/>
          </w:tcPr>
          <w:p w14:paraId="741C98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CCCCFF"/>
            <w:noWrap/>
            <w:vAlign w:val="bottom"/>
            <w:hideMark/>
          </w:tcPr>
          <w:p w14:paraId="0825C4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CCCCFF"/>
            <w:noWrap/>
            <w:vAlign w:val="bottom"/>
            <w:hideMark/>
          </w:tcPr>
          <w:p w14:paraId="2BF9E5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417" w:type="dxa"/>
            <w:tcBorders>
              <w:top w:val="nil"/>
              <w:left w:val="nil"/>
              <w:bottom w:val="nil"/>
              <w:right w:val="nil"/>
            </w:tcBorders>
            <w:shd w:val="clear" w:color="000000" w:fill="CCCCFF"/>
            <w:noWrap/>
            <w:vAlign w:val="bottom"/>
            <w:hideMark/>
          </w:tcPr>
          <w:p w14:paraId="2CE33A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5319" w:type="dxa"/>
            <w:tcBorders>
              <w:top w:val="nil"/>
              <w:left w:val="nil"/>
              <w:bottom w:val="nil"/>
              <w:right w:val="nil"/>
            </w:tcBorders>
            <w:shd w:val="clear" w:color="auto" w:fill="auto"/>
            <w:noWrap/>
            <w:vAlign w:val="bottom"/>
            <w:hideMark/>
          </w:tcPr>
          <w:p w14:paraId="24519B6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9C3E5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5407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BBEF89" w14:textId="77777777" w:rsidR="00375E3A" w:rsidRPr="00375E3A" w:rsidRDefault="00375E3A" w:rsidP="00375E3A">
            <w:pPr>
              <w:rPr>
                <w:sz w:val="20"/>
                <w:szCs w:val="20"/>
              </w:rPr>
            </w:pPr>
          </w:p>
        </w:tc>
      </w:tr>
      <w:tr w:rsidR="00375E3A" w:rsidRPr="00375E3A" w14:paraId="440411A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0CCE57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F8CF94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E43DE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FFFF99"/>
            <w:noWrap/>
            <w:vAlign w:val="bottom"/>
            <w:hideMark/>
          </w:tcPr>
          <w:p w14:paraId="4CC924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FFFF99"/>
            <w:noWrap/>
            <w:vAlign w:val="bottom"/>
            <w:hideMark/>
          </w:tcPr>
          <w:p w14:paraId="5B9074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417" w:type="dxa"/>
            <w:tcBorders>
              <w:top w:val="nil"/>
              <w:left w:val="nil"/>
              <w:bottom w:val="nil"/>
              <w:right w:val="nil"/>
            </w:tcBorders>
            <w:shd w:val="clear" w:color="000000" w:fill="FFFF99"/>
            <w:noWrap/>
            <w:vAlign w:val="bottom"/>
            <w:hideMark/>
          </w:tcPr>
          <w:p w14:paraId="4FE2D3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5319" w:type="dxa"/>
            <w:tcBorders>
              <w:top w:val="nil"/>
              <w:left w:val="nil"/>
              <w:bottom w:val="nil"/>
              <w:right w:val="nil"/>
            </w:tcBorders>
            <w:shd w:val="clear" w:color="auto" w:fill="auto"/>
            <w:noWrap/>
            <w:vAlign w:val="bottom"/>
            <w:hideMark/>
          </w:tcPr>
          <w:p w14:paraId="4BCE798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B198D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5D31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38BEFF" w14:textId="77777777" w:rsidR="00375E3A" w:rsidRPr="00375E3A" w:rsidRDefault="00375E3A" w:rsidP="00375E3A">
            <w:pPr>
              <w:rPr>
                <w:sz w:val="20"/>
                <w:szCs w:val="20"/>
              </w:rPr>
            </w:pPr>
          </w:p>
        </w:tc>
      </w:tr>
      <w:tr w:rsidR="00375E3A" w:rsidRPr="00375E3A" w14:paraId="0B66A11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B27204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70DCB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74AEF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20C2C6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6B480B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417" w:type="dxa"/>
            <w:tcBorders>
              <w:top w:val="nil"/>
              <w:left w:val="nil"/>
              <w:bottom w:val="nil"/>
              <w:right w:val="nil"/>
            </w:tcBorders>
            <w:shd w:val="clear" w:color="auto" w:fill="auto"/>
            <w:noWrap/>
            <w:vAlign w:val="bottom"/>
            <w:hideMark/>
          </w:tcPr>
          <w:p w14:paraId="45FAA0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5319" w:type="dxa"/>
            <w:tcBorders>
              <w:top w:val="nil"/>
              <w:left w:val="nil"/>
              <w:bottom w:val="nil"/>
              <w:right w:val="nil"/>
            </w:tcBorders>
            <w:shd w:val="clear" w:color="auto" w:fill="auto"/>
            <w:noWrap/>
            <w:vAlign w:val="bottom"/>
            <w:hideMark/>
          </w:tcPr>
          <w:p w14:paraId="3AEB47D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F3066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E233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E85DE3" w14:textId="77777777" w:rsidR="00375E3A" w:rsidRPr="00375E3A" w:rsidRDefault="00375E3A" w:rsidP="00375E3A">
            <w:pPr>
              <w:rPr>
                <w:sz w:val="20"/>
                <w:szCs w:val="20"/>
              </w:rPr>
            </w:pPr>
          </w:p>
        </w:tc>
      </w:tr>
      <w:tr w:rsidR="00375E3A" w:rsidRPr="00375E3A" w14:paraId="1ED29C8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3E97B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B502A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D6F6F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771333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36AB42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417" w:type="dxa"/>
            <w:tcBorders>
              <w:top w:val="nil"/>
              <w:left w:val="nil"/>
              <w:bottom w:val="nil"/>
              <w:right w:val="nil"/>
            </w:tcBorders>
            <w:shd w:val="clear" w:color="auto" w:fill="auto"/>
            <w:noWrap/>
            <w:vAlign w:val="bottom"/>
            <w:hideMark/>
          </w:tcPr>
          <w:p w14:paraId="632D12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5319" w:type="dxa"/>
            <w:tcBorders>
              <w:top w:val="nil"/>
              <w:left w:val="nil"/>
              <w:bottom w:val="nil"/>
              <w:right w:val="nil"/>
            </w:tcBorders>
            <w:shd w:val="clear" w:color="auto" w:fill="auto"/>
            <w:noWrap/>
            <w:vAlign w:val="bottom"/>
            <w:hideMark/>
          </w:tcPr>
          <w:p w14:paraId="532C76C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BD63A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A0DA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F749AE" w14:textId="77777777" w:rsidR="00375E3A" w:rsidRPr="00375E3A" w:rsidRDefault="00375E3A" w:rsidP="00375E3A">
            <w:pPr>
              <w:rPr>
                <w:sz w:val="20"/>
                <w:szCs w:val="20"/>
              </w:rPr>
            </w:pPr>
          </w:p>
        </w:tc>
      </w:tr>
      <w:tr w:rsidR="00375E3A" w:rsidRPr="00375E3A" w14:paraId="2E78B00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0CC053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4.4. Doprinos za šume</w:t>
            </w:r>
          </w:p>
        </w:tc>
        <w:tc>
          <w:tcPr>
            <w:tcW w:w="1701" w:type="dxa"/>
            <w:tcBorders>
              <w:top w:val="nil"/>
              <w:left w:val="nil"/>
              <w:bottom w:val="nil"/>
              <w:right w:val="nil"/>
            </w:tcBorders>
            <w:shd w:val="clear" w:color="000000" w:fill="FFFF99"/>
            <w:noWrap/>
            <w:vAlign w:val="bottom"/>
            <w:hideMark/>
          </w:tcPr>
          <w:p w14:paraId="7DF0F9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72.012,07</w:t>
            </w:r>
          </w:p>
        </w:tc>
        <w:tc>
          <w:tcPr>
            <w:tcW w:w="1843" w:type="dxa"/>
            <w:tcBorders>
              <w:top w:val="nil"/>
              <w:left w:val="nil"/>
              <w:bottom w:val="nil"/>
              <w:right w:val="nil"/>
            </w:tcBorders>
            <w:shd w:val="clear" w:color="000000" w:fill="FFFF99"/>
            <w:noWrap/>
            <w:vAlign w:val="bottom"/>
            <w:hideMark/>
          </w:tcPr>
          <w:p w14:paraId="20AD14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AFC49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B89D5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1D442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7135B6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CA59F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D8AD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74E4C1" w14:textId="77777777" w:rsidR="00375E3A" w:rsidRPr="00375E3A" w:rsidRDefault="00375E3A" w:rsidP="00375E3A">
            <w:pPr>
              <w:rPr>
                <w:sz w:val="20"/>
                <w:szCs w:val="20"/>
              </w:rPr>
            </w:pPr>
          </w:p>
        </w:tc>
      </w:tr>
      <w:tr w:rsidR="00375E3A" w:rsidRPr="00375E3A" w14:paraId="59441E4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706F12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05E97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72.012,07</w:t>
            </w:r>
          </w:p>
        </w:tc>
        <w:tc>
          <w:tcPr>
            <w:tcW w:w="1843" w:type="dxa"/>
            <w:tcBorders>
              <w:top w:val="nil"/>
              <w:left w:val="nil"/>
              <w:bottom w:val="nil"/>
              <w:right w:val="nil"/>
            </w:tcBorders>
            <w:shd w:val="clear" w:color="auto" w:fill="auto"/>
            <w:noWrap/>
            <w:vAlign w:val="bottom"/>
            <w:hideMark/>
          </w:tcPr>
          <w:p w14:paraId="17DB49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29358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9C0C5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35DBE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E675EB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EAA455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31E1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91E67D" w14:textId="77777777" w:rsidR="00375E3A" w:rsidRPr="00375E3A" w:rsidRDefault="00375E3A" w:rsidP="00375E3A">
            <w:pPr>
              <w:rPr>
                <w:sz w:val="20"/>
                <w:szCs w:val="20"/>
              </w:rPr>
            </w:pPr>
          </w:p>
        </w:tc>
      </w:tr>
      <w:tr w:rsidR="00375E3A" w:rsidRPr="00375E3A" w14:paraId="441E34A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54B687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8F32D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72.012,07</w:t>
            </w:r>
          </w:p>
        </w:tc>
        <w:tc>
          <w:tcPr>
            <w:tcW w:w="1843" w:type="dxa"/>
            <w:tcBorders>
              <w:top w:val="nil"/>
              <w:left w:val="nil"/>
              <w:bottom w:val="nil"/>
              <w:right w:val="nil"/>
            </w:tcBorders>
            <w:shd w:val="clear" w:color="auto" w:fill="auto"/>
            <w:noWrap/>
            <w:vAlign w:val="bottom"/>
            <w:hideMark/>
          </w:tcPr>
          <w:p w14:paraId="041F3E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DAC4F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676576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504EF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95D3CB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8EFB1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66D38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CE8DAF" w14:textId="77777777" w:rsidR="00375E3A" w:rsidRPr="00375E3A" w:rsidRDefault="00375E3A" w:rsidP="00375E3A">
            <w:pPr>
              <w:rPr>
                <w:sz w:val="20"/>
                <w:szCs w:val="20"/>
              </w:rPr>
            </w:pPr>
          </w:p>
        </w:tc>
      </w:tr>
      <w:tr w:rsidR="00375E3A" w:rsidRPr="00375E3A" w14:paraId="5A842DBE"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55D7192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1029 Pojačano održavanje, izgradnja i rekonstrukcija nerazvrstanih cesta</w:t>
            </w:r>
          </w:p>
        </w:tc>
        <w:tc>
          <w:tcPr>
            <w:tcW w:w="1701" w:type="dxa"/>
            <w:tcBorders>
              <w:top w:val="nil"/>
              <w:left w:val="nil"/>
              <w:bottom w:val="nil"/>
              <w:right w:val="nil"/>
            </w:tcBorders>
            <w:shd w:val="clear" w:color="000000" w:fill="9999FF"/>
            <w:noWrap/>
            <w:vAlign w:val="bottom"/>
            <w:hideMark/>
          </w:tcPr>
          <w:p w14:paraId="37EDAE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361.162,57</w:t>
            </w:r>
          </w:p>
        </w:tc>
        <w:tc>
          <w:tcPr>
            <w:tcW w:w="1843" w:type="dxa"/>
            <w:tcBorders>
              <w:top w:val="nil"/>
              <w:left w:val="nil"/>
              <w:bottom w:val="nil"/>
              <w:right w:val="nil"/>
            </w:tcBorders>
            <w:shd w:val="clear" w:color="000000" w:fill="9999FF"/>
            <w:noWrap/>
            <w:vAlign w:val="bottom"/>
            <w:hideMark/>
          </w:tcPr>
          <w:p w14:paraId="3456396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1.000.700,00</w:t>
            </w:r>
          </w:p>
        </w:tc>
        <w:tc>
          <w:tcPr>
            <w:tcW w:w="1701" w:type="dxa"/>
            <w:tcBorders>
              <w:top w:val="nil"/>
              <w:left w:val="nil"/>
              <w:bottom w:val="nil"/>
              <w:right w:val="nil"/>
            </w:tcBorders>
            <w:shd w:val="clear" w:color="000000" w:fill="9999FF"/>
            <w:noWrap/>
            <w:vAlign w:val="bottom"/>
            <w:hideMark/>
          </w:tcPr>
          <w:p w14:paraId="6AE4A7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905.100,00</w:t>
            </w:r>
          </w:p>
        </w:tc>
        <w:tc>
          <w:tcPr>
            <w:tcW w:w="1701" w:type="dxa"/>
            <w:tcBorders>
              <w:top w:val="nil"/>
              <w:left w:val="nil"/>
              <w:bottom w:val="nil"/>
              <w:right w:val="nil"/>
            </w:tcBorders>
            <w:shd w:val="clear" w:color="000000" w:fill="9999FF"/>
            <w:noWrap/>
            <w:vAlign w:val="bottom"/>
            <w:hideMark/>
          </w:tcPr>
          <w:p w14:paraId="60F1B1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693.900,00</w:t>
            </w:r>
          </w:p>
        </w:tc>
        <w:tc>
          <w:tcPr>
            <w:tcW w:w="1417" w:type="dxa"/>
            <w:tcBorders>
              <w:top w:val="nil"/>
              <w:left w:val="nil"/>
              <w:bottom w:val="nil"/>
              <w:right w:val="nil"/>
            </w:tcBorders>
            <w:shd w:val="clear" w:color="000000" w:fill="9999FF"/>
            <w:noWrap/>
            <w:vAlign w:val="bottom"/>
            <w:hideMark/>
          </w:tcPr>
          <w:p w14:paraId="333EAD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690.900,00</w:t>
            </w:r>
          </w:p>
        </w:tc>
        <w:tc>
          <w:tcPr>
            <w:tcW w:w="5319" w:type="dxa"/>
            <w:tcBorders>
              <w:top w:val="nil"/>
              <w:left w:val="nil"/>
              <w:bottom w:val="nil"/>
              <w:right w:val="nil"/>
            </w:tcBorders>
            <w:shd w:val="clear" w:color="auto" w:fill="auto"/>
            <w:noWrap/>
            <w:vAlign w:val="bottom"/>
            <w:hideMark/>
          </w:tcPr>
          <w:p w14:paraId="069AE75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FAA1F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76B1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94E0E3" w14:textId="77777777" w:rsidR="00375E3A" w:rsidRPr="00375E3A" w:rsidRDefault="00375E3A" w:rsidP="00375E3A">
            <w:pPr>
              <w:rPr>
                <w:sz w:val="20"/>
                <w:szCs w:val="20"/>
              </w:rPr>
            </w:pPr>
          </w:p>
        </w:tc>
      </w:tr>
      <w:tr w:rsidR="00375E3A" w:rsidRPr="00375E3A" w14:paraId="38D5364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BDBC49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A102901 Obnova asfaltiranih kolnika</w:t>
            </w:r>
          </w:p>
        </w:tc>
        <w:tc>
          <w:tcPr>
            <w:tcW w:w="1701" w:type="dxa"/>
            <w:tcBorders>
              <w:top w:val="nil"/>
              <w:left w:val="nil"/>
              <w:bottom w:val="nil"/>
              <w:right w:val="nil"/>
            </w:tcBorders>
            <w:shd w:val="clear" w:color="000000" w:fill="CCCCFF"/>
            <w:noWrap/>
            <w:vAlign w:val="bottom"/>
            <w:hideMark/>
          </w:tcPr>
          <w:p w14:paraId="5911A4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84.530,54</w:t>
            </w:r>
          </w:p>
        </w:tc>
        <w:tc>
          <w:tcPr>
            <w:tcW w:w="1843" w:type="dxa"/>
            <w:tcBorders>
              <w:top w:val="nil"/>
              <w:left w:val="nil"/>
              <w:bottom w:val="nil"/>
              <w:right w:val="nil"/>
            </w:tcBorders>
            <w:shd w:val="clear" w:color="000000" w:fill="CCCCFF"/>
            <w:noWrap/>
            <w:vAlign w:val="bottom"/>
            <w:hideMark/>
          </w:tcPr>
          <w:p w14:paraId="14D826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CCCCFF"/>
            <w:noWrap/>
            <w:vAlign w:val="bottom"/>
            <w:hideMark/>
          </w:tcPr>
          <w:p w14:paraId="4342A1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CCCCFF"/>
            <w:noWrap/>
            <w:vAlign w:val="bottom"/>
            <w:hideMark/>
          </w:tcPr>
          <w:p w14:paraId="6E4728E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417" w:type="dxa"/>
            <w:tcBorders>
              <w:top w:val="nil"/>
              <w:left w:val="nil"/>
              <w:bottom w:val="nil"/>
              <w:right w:val="nil"/>
            </w:tcBorders>
            <w:shd w:val="clear" w:color="000000" w:fill="CCCCFF"/>
            <w:noWrap/>
            <w:vAlign w:val="bottom"/>
            <w:hideMark/>
          </w:tcPr>
          <w:p w14:paraId="3AF89B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5319" w:type="dxa"/>
            <w:tcBorders>
              <w:top w:val="nil"/>
              <w:left w:val="nil"/>
              <w:bottom w:val="nil"/>
              <w:right w:val="nil"/>
            </w:tcBorders>
            <w:shd w:val="clear" w:color="auto" w:fill="auto"/>
            <w:noWrap/>
            <w:vAlign w:val="bottom"/>
            <w:hideMark/>
          </w:tcPr>
          <w:p w14:paraId="6E7B13C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2B362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C98B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06CC36" w14:textId="77777777" w:rsidR="00375E3A" w:rsidRPr="00375E3A" w:rsidRDefault="00375E3A" w:rsidP="00375E3A">
            <w:pPr>
              <w:rPr>
                <w:sz w:val="20"/>
                <w:szCs w:val="20"/>
              </w:rPr>
            </w:pPr>
          </w:p>
        </w:tc>
      </w:tr>
      <w:tr w:rsidR="00375E3A" w:rsidRPr="00375E3A" w14:paraId="6FBC30E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690ACB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73DED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DBFA5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FFFF99"/>
            <w:noWrap/>
            <w:vAlign w:val="bottom"/>
            <w:hideMark/>
          </w:tcPr>
          <w:p w14:paraId="3C38DE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CB5C6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417" w:type="dxa"/>
            <w:tcBorders>
              <w:top w:val="nil"/>
              <w:left w:val="nil"/>
              <w:bottom w:val="nil"/>
              <w:right w:val="nil"/>
            </w:tcBorders>
            <w:shd w:val="clear" w:color="000000" w:fill="FFFF99"/>
            <w:noWrap/>
            <w:vAlign w:val="bottom"/>
            <w:hideMark/>
          </w:tcPr>
          <w:p w14:paraId="14867C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5319" w:type="dxa"/>
            <w:tcBorders>
              <w:top w:val="nil"/>
              <w:left w:val="nil"/>
              <w:bottom w:val="nil"/>
              <w:right w:val="nil"/>
            </w:tcBorders>
            <w:shd w:val="clear" w:color="auto" w:fill="auto"/>
            <w:noWrap/>
            <w:vAlign w:val="bottom"/>
            <w:hideMark/>
          </w:tcPr>
          <w:p w14:paraId="0670864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5DAEA9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6581A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2CFB95" w14:textId="77777777" w:rsidR="00375E3A" w:rsidRPr="00375E3A" w:rsidRDefault="00375E3A" w:rsidP="00375E3A">
            <w:pPr>
              <w:rPr>
                <w:sz w:val="20"/>
                <w:szCs w:val="20"/>
              </w:rPr>
            </w:pPr>
          </w:p>
        </w:tc>
      </w:tr>
      <w:tr w:rsidR="00375E3A" w:rsidRPr="00375E3A" w14:paraId="3E33A43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1AD33D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CA982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E11ED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70CCB6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882F8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417" w:type="dxa"/>
            <w:tcBorders>
              <w:top w:val="nil"/>
              <w:left w:val="nil"/>
              <w:bottom w:val="nil"/>
              <w:right w:val="nil"/>
            </w:tcBorders>
            <w:shd w:val="clear" w:color="auto" w:fill="auto"/>
            <w:noWrap/>
            <w:vAlign w:val="bottom"/>
            <w:hideMark/>
          </w:tcPr>
          <w:p w14:paraId="53735F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5319" w:type="dxa"/>
            <w:tcBorders>
              <w:top w:val="nil"/>
              <w:left w:val="nil"/>
              <w:bottom w:val="nil"/>
              <w:right w:val="nil"/>
            </w:tcBorders>
            <w:shd w:val="clear" w:color="auto" w:fill="auto"/>
            <w:noWrap/>
            <w:vAlign w:val="bottom"/>
            <w:hideMark/>
          </w:tcPr>
          <w:p w14:paraId="0C2165F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8518E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D468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C6DDB1" w14:textId="77777777" w:rsidR="00375E3A" w:rsidRPr="00375E3A" w:rsidRDefault="00375E3A" w:rsidP="00375E3A">
            <w:pPr>
              <w:rPr>
                <w:sz w:val="20"/>
                <w:szCs w:val="20"/>
              </w:rPr>
            </w:pPr>
          </w:p>
        </w:tc>
      </w:tr>
      <w:tr w:rsidR="00375E3A" w:rsidRPr="00375E3A" w14:paraId="19D63A9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E2EE44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7F8A1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852FB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12975A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380BB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417" w:type="dxa"/>
            <w:tcBorders>
              <w:top w:val="nil"/>
              <w:left w:val="nil"/>
              <w:bottom w:val="nil"/>
              <w:right w:val="nil"/>
            </w:tcBorders>
            <w:shd w:val="clear" w:color="auto" w:fill="auto"/>
            <w:noWrap/>
            <w:vAlign w:val="bottom"/>
            <w:hideMark/>
          </w:tcPr>
          <w:p w14:paraId="0CA642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5319" w:type="dxa"/>
            <w:tcBorders>
              <w:top w:val="nil"/>
              <w:left w:val="nil"/>
              <w:bottom w:val="nil"/>
              <w:right w:val="nil"/>
            </w:tcBorders>
            <w:shd w:val="clear" w:color="auto" w:fill="auto"/>
            <w:noWrap/>
            <w:vAlign w:val="bottom"/>
            <w:hideMark/>
          </w:tcPr>
          <w:p w14:paraId="6154946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4CF45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A693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83E432" w14:textId="77777777" w:rsidR="00375E3A" w:rsidRPr="00375E3A" w:rsidRDefault="00375E3A" w:rsidP="00375E3A">
            <w:pPr>
              <w:rPr>
                <w:sz w:val="20"/>
                <w:szCs w:val="20"/>
              </w:rPr>
            </w:pPr>
          </w:p>
        </w:tc>
      </w:tr>
      <w:tr w:rsidR="00375E3A" w:rsidRPr="00375E3A" w14:paraId="5516240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A937AF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4.4. Doprinos za šume</w:t>
            </w:r>
          </w:p>
        </w:tc>
        <w:tc>
          <w:tcPr>
            <w:tcW w:w="1701" w:type="dxa"/>
            <w:tcBorders>
              <w:top w:val="nil"/>
              <w:left w:val="nil"/>
              <w:bottom w:val="nil"/>
              <w:right w:val="nil"/>
            </w:tcBorders>
            <w:shd w:val="clear" w:color="000000" w:fill="FFFF99"/>
            <w:noWrap/>
            <w:vAlign w:val="bottom"/>
            <w:hideMark/>
          </w:tcPr>
          <w:p w14:paraId="16E13F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84.530,54</w:t>
            </w:r>
          </w:p>
        </w:tc>
        <w:tc>
          <w:tcPr>
            <w:tcW w:w="1843" w:type="dxa"/>
            <w:tcBorders>
              <w:top w:val="nil"/>
              <w:left w:val="nil"/>
              <w:bottom w:val="nil"/>
              <w:right w:val="nil"/>
            </w:tcBorders>
            <w:shd w:val="clear" w:color="000000" w:fill="FFFF99"/>
            <w:noWrap/>
            <w:vAlign w:val="bottom"/>
            <w:hideMark/>
          </w:tcPr>
          <w:p w14:paraId="5A3DCA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F9F4F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DC813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F9E08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CB050F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31E6D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50C9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454FE0" w14:textId="77777777" w:rsidR="00375E3A" w:rsidRPr="00375E3A" w:rsidRDefault="00375E3A" w:rsidP="00375E3A">
            <w:pPr>
              <w:rPr>
                <w:sz w:val="20"/>
                <w:szCs w:val="20"/>
              </w:rPr>
            </w:pPr>
          </w:p>
        </w:tc>
      </w:tr>
      <w:tr w:rsidR="00375E3A" w:rsidRPr="00375E3A" w14:paraId="3DFBAEA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D722B9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FFE24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84.530,54</w:t>
            </w:r>
          </w:p>
        </w:tc>
        <w:tc>
          <w:tcPr>
            <w:tcW w:w="1843" w:type="dxa"/>
            <w:tcBorders>
              <w:top w:val="nil"/>
              <w:left w:val="nil"/>
              <w:bottom w:val="nil"/>
              <w:right w:val="nil"/>
            </w:tcBorders>
            <w:shd w:val="clear" w:color="auto" w:fill="auto"/>
            <w:noWrap/>
            <w:vAlign w:val="bottom"/>
            <w:hideMark/>
          </w:tcPr>
          <w:p w14:paraId="43CC3A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CECB9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090B49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A6E37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15A50F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0E2113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BA54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469CD6" w14:textId="77777777" w:rsidR="00375E3A" w:rsidRPr="00375E3A" w:rsidRDefault="00375E3A" w:rsidP="00375E3A">
            <w:pPr>
              <w:rPr>
                <w:sz w:val="20"/>
                <w:szCs w:val="20"/>
              </w:rPr>
            </w:pPr>
          </w:p>
        </w:tc>
      </w:tr>
      <w:tr w:rsidR="00375E3A" w:rsidRPr="00375E3A" w14:paraId="47BF1BC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6858F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6D29F8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84.530,54</w:t>
            </w:r>
          </w:p>
        </w:tc>
        <w:tc>
          <w:tcPr>
            <w:tcW w:w="1843" w:type="dxa"/>
            <w:tcBorders>
              <w:top w:val="nil"/>
              <w:left w:val="nil"/>
              <w:bottom w:val="nil"/>
              <w:right w:val="nil"/>
            </w:tcBorders>
            <w:shd w:val="clear" w:color="auto" w:fill="auto"/>
            <w:noWrap/>
            <w:vAlign w:val="bottom"/>
            <w:hideMark/>
          </w:tcPr>
          <w:p w14:paraId="7E23180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35DFF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8307E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783AF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1EA356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0FB5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ACAD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80C2D4" w14:textId="77777777" w:rsidR="00375E3A" w:rsidRPr="00375E3A" w:rsidRDefault="00375E3A" w:rsidP="00375E3A">
            <w:pPr>
              <w:rPr>
                <w:sz w:val="20"/>
                <w:szCs w:val="20"/>
              </w:rPr>
            </w:pPr>
          </w:p>
        </w:tc>
      </w:tr>
      <w:tr w:rsidR="00375E3A" w:rsidRPr="00375E3A" w14:paraId="4B6B1F6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999763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5F57E1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97507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9B885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FFFF99"/>
            <w:noWrap/>
            <w:vAlign w:val="bottom"/>
            <w:hideMark/>
          </w:tcPr>
          <w:p w14:paraId="26F4FD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F9EAB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52C246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97C30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54A6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76ECE6" w14:textId="77777777" w:rsidR="00375E3A" w:rsidRPr="00375E3A" w:rsidRDefault="00375E3A" w:rsidP="00375E3A">
            <w:pPr>
              <w:rPr>
                <w:sz w:val="20"/>
                <w:szCs w:val="20"/>
              </w:rPr>
            </w:pPr>
          </w:p>
        </w:tc>
      </w:tr>
      <w:tr w:rsidR="00375E3A" w:rsidRPr="00375E3A" w14:paraId="3DF20B6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79F8E6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F26C7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DCC01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65419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7375F8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FC338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F6D9FA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B933C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881B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9AF691" w14:textId="77777777" w:rsidR="00375E3A" w:rsidRPr="00375E3A" w:rsidRDefault="00375E3A" w:rsidP="00375E3A">
            <w:pPr>
              <w:rPr>
                <w:sz w:val="20"/>
                <w:szCs w:val="20"/>
              </w:rPr>
            </w:pPr>
          </w:p>
        </w:tc>
      </w:tr>
      <w:tr w:rsidR="00375E3A" w:rsidRPr="00375E3A" w14:paraId="179E3AC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9ABD8C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0A79E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96885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9D207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296A05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3626D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208D0D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7415B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5632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E6497E" w14:textId="77777777" w:rsidR="00375E3A" w:rsidRPr="00375E3A" w:rsidRDefault="00375E3A" w:rsidP="00375E3A">
            <w:pPr>
              <w:rPr>
                <w:sz w:val="20"/>
                <w:szCs w:val="20"/>
              </w:rPr>
            </w:pPr>
          </w:p>
        </w:tc>
      </w:tr>
      <w:tr w:rsidR="00375E3A" w:rsidRPr="00375E3A" w14:paraId="73C3BA5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C4162C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K102901 Rekonstrukcija nerazvrstanih cesta na području Grada</w:t>
            </w:r>
          </w:p>
        </w:tc>
        <w:tc>
          <w:tcPr>
            <w:tcW w:w="1701" w:type="dxa"/>
            <w:tcBorders>
              <w:top w:val="nil"/>
              <w:left w:val="nil"/>
              <w:bottom w:val="nil"/>
              <w:right w:val="nil"/>
            </w:tcBorders>
            <w:shd w:val="clear" w:color="000000" w:fill="CCCCFF"/>
            <w:noWrap/>
            <w:vAlign w:val="bottom"/>
            <w:hideMark/>
          </w:tcPr>
          <w:p w14:paraId="6377ED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0AE5B6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231.800,00</w:t>
            </w:r>
          </w:p>
        </w:tc>
        <w:tc>
          <w:tcPr>
            <w:tcW w:w="1701" w:type="dxa"/>
            <w:tcBorders>
              <w:top w:val="nil"/>
              <w:left w:val="nil"/>
              <w:bottom w:val="nil"/>
              <w:right w:val="nil"/>
            </w:tcBorders>
            <w:shd w:val="clear" w:color="000000" w:fill="CCCCFF"/>
            <w:noWrap/>
            <w:vAlign w:val="bottom"/>
            <w:hideMark/>
          </w:tcPr>
          <w:p w14:paraId="29A49B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186.200,00</w:t>
            </w:r>
          </w:p>
        </w:tc>
        <w:tc>
          <w:tcPr>
            <w:tcW w:w="1701" w:type="dxa"/>
            <w:tcBorders>
              <w:top w:val="nil"/>
              <w:left w:val="nil"/>
              <w:bottom w:val="nil"/>
              <w:right w:val="nil"/>
            </w:tcBorders>
            <w:shd w:val="clear" w:color="000000" w:fill="CCCCFF"/>
            <w:noWrap/>
            <w:vAlign w:val="bottom"/>
            <w:hideMark/>
          </w:tcPr>
          <w:p w14:paraId="2ADEAF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75.000,00</w:t>
            </w:r>
          </w:p>
        </w:tc>
        <w:tc>
          <w:tcPr>
            <w:tcW w:w="1417" w:type="dxa"/>
            <w:tcBorders>
              <w:top w:val="nil"/>
              <w:left w:val="nil"/>
              <w:bottom w:val="nil"/>
              <w:right w:val="nil"/>
            </w:tcBorders>
            <w:shd w:val="clear" w:color="000000" w:fill="CCCCFF"/>
            <w:noWrap/>
            <w:vAlign w:val="bottom"/>
            <w:hideMark/>
          </w:tcPr>
          <w:p w14:paraId="3C055B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75.000,00</w:t>
            </w:r>
          </w:p>
        </w:tc>
        <w:tc>
          <w:tcPr>
            <w:tcW w:w="5319" w:type="dxa"/>
            <w:tcBorders>
              <w:top w:val="nil"/>
              <w:left w:val="nil"/>
              <w:bottom w:val="nil"/>
              <w:right w:val="nil"/>
            </w:tcBorders>
            <w:shd w:val="clear" w:color="auto" w:fill="auto"/>
            <w:noWrap/>
            <w:vAlign w:val="bottom"/>
            <w:hideMark/>
          </w:tcPr>
          <w:p w14:paraId="34953D4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5CDA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47CC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73B3C0" w14:textId="77777777" w:rsidR="00375E3A" w:rsidRPr="00375E3A" w:rsidRDefault="00375E3A" w:rsidP="00375E3A">
            <w:pPr>
              <w:rPr>
                <w:sz w:val="20"/>
                <w:szCs w:val="20"/>
              </w:rPr>
            </w:pPr>
          </w:p>
        </w:tc>
      </w:tr>
      <w:tr w:rsidR="00375E3A" w:rsidRPr="00375E3A" w14:paraId="1789F84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6D19E6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2B607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C52E9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131.800,00</w:t>
            </w:r>
          </w:p>
        </w:tc>
        <w:tc>
          <w:tcPr>
            <w:tcW w:w="1701" w:type="dxa"/>
            <w:tcBorders>
              <w:top w:val="nil"/>
              <w:left w:val="nil"/>
              <w:bottom w:val="nil"/>
              <w:right w:val="nil"/>
            </w:tcBorders>
            <w:shd w:val="clear" w:color="000000" w:fill="FFFF99"/>
            <w:noWrap/>
            <w:vAlign w:val="bottom"/>
            <w:hideMark/>
          </w:tcPr>
          <w:p w14:paraId="53E0FE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111.000,00</w:t>
            </w:r>
          </w:p>
        </w:tc>
        <w:tc>
          <w:tcPr>
            <w:tcW w:w="1701" w:type="dxa"/>
            <w:tcBorders>
              <w:top w:val="nil"/>
              <w:left w:val="nil"/>
              <w:bottom w:val="nil"/>
              <w:right w:val="nil"/>
            </w:tcBorders>
            <w:shd w:val="clear" w:color="000000" w:fill="FFFF99"/>
            <w:noWrap/>
            <w:vAlign w:val="bottom"/>
            <w:hideMark/>
          </w:tcPr>
          <w:p w14:paraId="7983B28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75.000,00</w:t>
            </w:r>
          </w:p>
        </w:tc>
        <w:tc>
          <w:tcPr>
            <w:tcW w:w="1417" w:type="dxa"/>
            <w:tcBorders>
              <w:top w:val="nil"/>
              <w:left w:val="nil"/>
              <w:bottom w:val="nil"/>
              <w:right w:val="nil"/>
            </w:tcBorders>
            <w:shd w:val="clear" w:color="000000" w:fill="FFFF99"/>
            <w:noWrap/>
            <w:vAlign w:val="bottom"/>
            <w:hideMark/>
          </w:tcPr>
          <w:p w14:paraId="4C63D48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75.000,00</w:t>
            </w:r>
          </w:p>
        </w:tc>
        <w:tc>
          <w:tcPr>
            <w:tcW w:w="5319" w:type="dxa"/>
            <w:tcBorders>
              <w:top w:val="nil"/>
              <w:left w:val="nil"/>
              <w:bottom w:val="nil"/>
              <w:right w:val="nil"/>
            </w:tcBorders>
            <w:shd w:val="clear" w:color="auto" w:fill="auto"/>
            <w:noWrap/>
            <w:vAlign w:val="bottom"/>
            <w:hideMark/>
          </w:tcPr>
          <w:p w14:paraId="2CDC4A6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A1E4C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5DF5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A5D932" w14:textId="77777777" w:rsidR="00375E3A" w:rsidRPr="00375E3A" w:rsidRDefault="00375E3A" w:rsidP="00375E3A">
            <w:pPr>
              <w:rPr>
                <w:sz w:val="20"/>
                <w:szCs w:val="20"/>
              </w:rPr>
            </w:pPr>
          </w:p>
        </w:tc>
      </w:tr>
      <w:tr w:rsidR="00375E3A" w:rsidRPr="00375E3A" w14:paraId="6BC79E1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305AC1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BA76C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0FF55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111.800,00</w:t>
            </w:r>
          </w:p>
        </w:tc>
        <w:tc>
          <w:tcPr>
            <w:tcW w:w="1701" w:type="dxa"/>
            <w:tcBorders>
              <w:top w:val="nil"/>
              <w:left w:val="nil"/>
              <w:bottom w:val="nil"/>
              <w:right w:val="nil"/>
            </w:tcBorders>
            <w:shd w:val="clear" w:color="auto" w:fill="auto"/>
            <w:noWrap/>
            <w:vAlign w:val="bottom"/>
            <w:hideMark/>
          </w:tcPr>
          <w:p w14:paraId="6E8E2F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111.000,00</w:t>
            </w:r>
          </w:p>
        </w:tc>
        <w:tc>
          <w:tcPr>
            <w:tcW w:w="1701" w:type="dxa"/>
            <w:tcBorders>
              <w:top w:val="nil"/>
              <w:left w:val="nil"/>
              <w:bottom w:val="nil"/>
              <w:right w:val="nil"/>
            </w:tcBorders>
            <w:shd w:val="clear" w:color="auto" w:fill="auto"/>
            <w:noWrap/>
            <w:vAlign w:val="bottom"/>
            <w:hideMark/>
          </w:tcPr>
          <w:p w14:paraId="5FCA5C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75.000,00</w:t>
            </w:r>
          </w:p>
        </w:tc>
        <w:tc>
          <w:tcPr>
            <w:tcW w:w="1417" w:type="dxa"/>
            <w:tcBorders>
              <w:top w:val="nil"/>
              <w:left w:val="nil"/>
              <w:bottom w:val="nil"/>
              <w:right w:val="nil"/>
            </w:tcBorders>
            <w:shd w:val="clear" w:color="auto" w:fill="auto"/>
            <w:noWrap/>
            <w:vAlign w:val="bottom"/>
            <w:hideMark/>
          </w:tcPr>
          <w:p w14:paraId="7156D0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75.000,00</w:t>
            </w:r>
          </w:p>
        </w:tc>
        <w:tc>
          <w:tcPr>
            <w:tcW w:w="5319" w:type="dxa"/>
            <w:tcBorders>
              <w:top w:val="nil"/>
              <w:left w:val="nil"/>
              <w:bottom w:val="nil"/>
              <w:right w:val="nil"/>
            </w:tcBorders>
            <w:shd w:val="clear" w:color="auto" w:fill="auto"/>
            <w:noWrap/>
            <w:vAlign w:val="bottom"/>
            <w:hideMark/>
          </w:tcPr>
          <w:p w14:paraId="2A93635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357CC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45F7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397198" w14:textId="77777777" w:rsidR="00375E3A" w:rsidRPr="00375E3A" w:rsidRDefault="00375E3A" w:rsidP="00375E3A">
            <w:pPr>
              <w:rPr>
                <w:sz w:val="20"/>
                <w:szCs w:val="20"/>
              </w:rPr>
            </w:pPr>
          </w:p>
        </w:tc>
      </w:tr>
      <w:tr w:rsidR="00375E3A" w:rsidRPr="00375E3A" w14:paraId="4A510C6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40902A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8B82F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CF07E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111.800,00</w:t>
            </w:r>
          </w:p>
        </w:tc>
        <w:tc>
          <w:tcPr>
            <w:tcW w:w="1701" w:type="dxa"/>
            <w:tcBorders>
              <w:top w:val="nil"/>
              <w:left w:val="nil"/>
              <w:bottom w:val="nil"/>
              <w:right w:val="nil"/>
            </w:tcBorders>
            <w:shd w:val="clear" w:color="auto" w:fill="auto"/>
            <w:noWrap/>
            <w:vAlign w:val="bottom"/>
            <w:hideMark/>
          </w:tcPr>
          <w:p w14:paraId="1134AA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111.000,00</w:t>
            </w:r>
          </w:p>
        </w:tc>
        <w:tc>
          <w:tcPr>
            <w:tcW w:w="1701" w:type="dxa"/>
            <w:tcBorders>
              <w:top w:val="nil"/>
              <w:left w:val="nil"/>
              <w:bottom w:val="nil"/>
              <w:right w:val="nil"/>
            </w:tcBorders>
            <w:shd w:val="clear" w:color="auto" w:fill="auto"/>
            <w:noWrap/>
            <w:vAlign w:val="bottom"/>
            <w:hideMark/>
          </w:tcPr>
          <w:p w14:paraId="2C73C2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75.000,00</w:t>
            </w:r>
          </w:p>
        </w:tc>
        <w:tc>
          <w:tcPr>
            <w:tcW w:w="1417" w:type="dxa"/>
            <w:tcBorders>
              <w:top w:val="nil"/>
              <w:left w:val="nil"/>
              <w:bottom w:val="nil"/>
              <w:right w:val="nil"/>
            </w:tcBorders>
            <w:shd w:val="clear" w:color="auto" w:fill="auto"/>
            <w:noWrap/>
            <w:vAlign w:val="bottom"/>
            <w:hideMark/>
          </w:tcPr>
          <w:p w14:paraId="6FE72E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75.000,00</w:t>
            </w:r>
          </w:p>
        </w:tc>
        <w:tc>
          <w:tcPr>
            <w:tcW w:w="5319" w:type="dxa"/>
            <w:tcBorders>
              <w:top w:val="nil"/>
              <w:left w:val="nil"/>
              <w:bottom w:val="nil"/>
              <w:right w:val="nil"/>
            </w:tcBorders>
            <w:shd w:val="clear" w:color="auto" w:fill="auto"/>
            <w:noWrap/>
            <w:vAlign w:val="bottom"/>
            <w:hideMark/>
          </w:tcPr>
          <w:p w14:paraId="12E377E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B7C71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0AC5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4DC37B" w14:textId="77777777" w:rsidR="00375E3A" w:rsidRPr="00375E3A" w:rsidRDefault="00375E3A" w:rsidP="00375E3A">
            <w:pPr>
              <w:rPr>
                <w:sz w:val="20"/>
                <w:szCs w:val="20"/>
              </w:rPr>
            </w:pPr>
          </w:p>
        </w:tc>
      </w:tr>
      <w:tr w:rsidR="00375E3A" w:rsidRPr="00375E3A" w14:paraId="7F0B33D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2562A5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EA2C0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4D1A5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19C76E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2D3E6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64E94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FB4DE0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8B5C1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C39B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3FC23B" w14:textId="77777777" w:rsidR="00375E3A" w:rsidRPr="00375E3A" w:rsidRDefault="00375E3A" w:rsidP="00375E3A">
            <w:pPr>
              <w:rPr>
                <w:sz w:val="20"/>
                <w:szCs w:val="20"/>
              </w:rPr>
            </w:pPr>
          </w:p>
        </w:tc>
      </w:tr>
      <w:tr w:rsidR="00375E3A" w:rsidRPr="00375E3A" w14:paraId="6179E29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BCF9F5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17215C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5E17B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663E94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9DEA2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D00C3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15E008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4743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FD82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955210" w14:textId="77777777" w:rsidR="00375E3A" w:rsidRPr="00375E3A" w:rsidRDefault="00375E3A" w:rsidP="00375E3A">
            <w:pPr>
              <w:rPr>
                <w:sz w:val="20"/>
                <w:szCs w:val="20"/>
              </w:rPr>
            </w:pPr>
          </w:p>
        </w:tc>
      </w:tr>
      <w:tr w:rsidR="00375E3A" w:rsidRPr="00375E3A" w14:paraId="73851B7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BF780B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0111EA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76FAA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1E211C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58D169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4D6D5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0BF295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0A231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4BDA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FB0F42" w14:textId="77777777" w:rsidR="00375E3A" w:rsidRPr="00375E3A" w:rsidRDefault="00375E3A" w:rsidP="00375E3A">
            <w:pPr>
              <w:rPr>
                <w:sz w:val="20"/>
                <w:szCs w:val="20"/>
              </w:rPr>
            </w:pPr>
          </w:p>
        </w:tc>
      </w:tr>
      <w:tr w:rsidR="00375E3A" w:rsidRPr="00375E3A" w14:paraId="0C7295E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47B587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AFD4B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23B0D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E8BE6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480576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49A9F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AD2E5A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7C1B8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BF7A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C7C8E3" w14:textId="77777777" w:rsidR="00375E3A" w:rsidRPr="00375E3A" w:rsidRDefault="00375E3A" w:rsidP="00375E3A">
            <w:pPr>
              <w:rPr>
                <w:sz w:val="20"/>
                <w:szCs w:val="20"/>
              </w:rPr>
            </w:pPr>
          </w:p>
        </w:tc>
      </w:tr>
      <w:tr w:rsidR="00375E3A" w:rsidRPr="00375E3A" w14:paraId="06C115E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2ED152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C527F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3E85F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498A3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6EC1A6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63052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6E4D43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AF25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41EE3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5D98F1" w14:textId="77777777" w:rsidR="00375E3A" w:rsidRPr="00375E3A" w:rsidRDefault="00375E3A" w:rsidP="00375E3A">
            <w:pPr>
              <w:rPr>
                <w:sz w:val="20"/>
                <w:szCs w:val="20"/>
              </w:rPr>
            </w:pPr>
          </w:p>
        </w:tc>
      </w:tr>
      <w:tr w:rsidR="00375E3A" w:rsidRPr="00375E3A" w14:paraId="38D8B04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8728CF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1D96F3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30AC3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701" w:type="dxa"/>
            <w:tcBorders>
              <w:top w:val="nil"/>
              <w:left w:val="nil"/>
              <w:bottom w:val="nil"/>
              <w:right w:val="nil"/>
            </w:tcBorders>
            <w:shd w:val="clear" w:color="000000" w:fill="FFFF99"/>
            <w:noWrap/>
            <w:vAlign w:val="bottom"/>
            <w:hideMark/>
          </w:tcPr>
          <w:p w14:paraId="0EFF31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25.200,00</w:t>
            </w:r>
          </w:p>
        </w:tc>
        <w:tc>
          <w:tcPr>
            <w:tcW w:w="1701" w:type="dxa"/>
            <w:tcBorders>
              <w:top w:val="nil"/>
              <w:left w:val="nil"/>
              <w:bottom w:val="nil"/>
              <w:right w:val="nil"/>
            </w:tcBorders>
            <w:shd w:val="clear" w:color="000000" w:fill="FFFF99"/>
            <w:noWrap/>
            <w:vAlign w:val="bottom"/>
            <w:hideMark/>
          </w:tcPr>
          <w:p w14:paraId="6F2968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296B4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A9742D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7EB9E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3CB0C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55C0F8" w14:textId="77777777" w:rsidR="00375E3A" w:rsidRPr="00375E3A" w:rsidRDefault="00375E3A" w:rsidP="00375E3A">
            <w:pPr>
              <w:rPr>
                <w:sz w:val="20"/>
                <w:szCs w:val="20"/>
              </w:rPr>
            </w:pPr>
          </w:p>
        </w:tc>
      </w:tr>
      <w:tr w:rsidR="00375E3A" w:rsidRPr="00375E3A" w14:paraId="0FF2E27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BF05B6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EEE77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D5EB2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54E7E3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25.200,00</w:t>
            </w:r>
          </w:p>
        </w:tc>
        <w:tc>
          <w:tcPr>
            <w:tcW w:w="1701" w:type="dxa"/>
            <w:tcBorders>
              <w:top w:val="nil"/>
              <w:left w:val="nil"/>
              <w:bottom w:val="nil"/>
              <w:right w:val="nil"/>
            </w:tcBorders>
            <w:shd w:val="clear" w:color="auto" w:fill="auto"/>
            <w:noWrap/>
            <w:vAlign w:val="bottom"/>
            <w:hideMark/>
          </w:tcPr>
          <w:p w14:paraId="5EFFAD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1B16C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E912EB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2BA90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58A6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06DA56" w14:textId="77777777" w:rsidR="00375E3A" w:rsidRPr="00375E3A" w:rsidRDefault="00375E3A" w:rsidP="00375E3A">
            <w:pPr>
              <w:rPr>
                <w:sz w:val="20"/>
                <w:szCs w:val="20"/>
              </w:rPr>
            </w:pPr>
          </w:p>
        </w:tc>
      </w:tr>
      <w:tr w:rsidR="00375E3A" w:rsidRPr="00375E3A" w14:paraId="305A6BD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3E7E00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218A47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0EEAD0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6F707B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25.200,00</w:t>
            </w:r>
          </w:p>
        </w:tc>
        <w:tc>
          <w:tcPr>
            <w:tcW w:w="1701" w:type="dxa"/>
            <w:tcBorders>
              <w:top w:val="nil"/>
              <w:left w:val="nil"/>
              <w:bottom w:val="nil"/>
              <w:right w:val="nil"/>
            </w:tcBorders>
            <w:shd w:val="clear" w:color="auto" w:fill="auto"/>
            <w:noWrap/>
            <w:vAlign w:val="bottom"/>
            <w:hideMark/>
          </w:tcPr>
          <w:p w14:paraId="494739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C64A7A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C7F814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28FB7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7B6A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AE64B7" w14:textId="77777777" w:rsidR="00375E3A" w:rsidRPr="00375E3A" w:rsidRDefault="00375E3A" w:rsidP="00375E3A">
            <w:pPr>
              <w:rPr>
                <w:sz w:val="20"/>
                <w:szCs w:val="20"/>
              </w:rPr>
            </w:pPr>
          </w:p>
        </w:tc>
      </w:tr>
      <w:tr w:rsidR="00375E3A" w:rsidRPr="00375E3A" w14:paraId="1CCA268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7E8DDA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K102902 Asfaltiranje nerazvrstanih cesta</w:t>
            </w:r>
          </w:p>
        </w:tc>
        <w:tc>
          <w:tcPr>
            <w:tcW w:w="1701" w:type="dxa"/>
            <w:tcBorders>
              <w:top w:val="nil"/>
              <w:left w:val="nil"/>
              <w:bottom w:val="nil"/>
              <w:right w:val="nil"/>
            </w:tcBorders>
            <w:shd w:val="clear" w:color="000000" w:fill="CCCCFF"/>
            <w:noWrap/>
            <w:vAlign w:val="bottom"/>
            <w:hideMark/>
          </w:tcPr>
          <w:p w14:paraId="5B8BCD0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276.632,03</w:t>
            </w:r>
          </w:p>
        </w:tc>
        <w:tc>
          <w:tcPr>
            <w:tcW w:w="1843" w:type="dxa"/>
            <w:tcBorders>
              <w:top w:val="nil"/>
              <w:left w:val="nil"/>
              <w:bottom w:val="nil"/>
              <w:right w:val="nil"/>
            </w:tcBorders>
            <w:shd w:val="clear" w:color="000000" w:fill="CCCCFF"/>
            <w:noWrap/>
            <w:vAlign w:val="bottom"/>
            <w:hideMark/>
          </w:tcPr>
          <w:p w14:paraId="1D4611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500.000,00</w:t>
            </w:r>
          </w:p>
        </w:tc>
        <w:tc>
          <w:tcPr>
            <w:tcW w:w="1701" w:type="dxa"/>
            <w:tcBorders>
              <w:top w:val="nil"/>
              <w:left w:val="nil"/>
              <w:bottom w:val="nil"/>
              <w:right w:val="nil"/>
            </w:tcBorders>
            <w:shd w:val="clear" w:color="000000" w:fill="CCCCFF"/>
            <w:noWrap/>
            <w:vAlign w:val="bottom"/>
            <w:hideMark/>
          </w:tcPr>
          <w:p w14:paraId="2419B0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450.000,00</w:t>
            </w:r>
          </w:p>
        </w:tc>
        <w:tc>
          <w:tcPr>
            <w:tcW w:w="1701" w:type="dxa"/>
            <w:tcBorders>
              <w:top w:val="nil"/>
              <w:left w:val="nil"/>
              <w:bottom w:val="nil"/>
              <w:right w:val="nil"/>
            </w:tcBorders>
            <w:shd w:val="clear" w:color="000000" w:fill="CCCCFF"/>
            <w:noWrap/>
            <w:vAlign w:val="bottom"/>
            <w:hideMark/>
          </w:tcPr>
          <w:p w14:paraId="08A300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1417" w:type="dxa"/>
            <w:tcBorders>
              <w:top w:val="nil"/>
              <w:left w:val="nil"/>
              <w:bottom w:val="nil"/>
              <w:right w:val="nil"/>
            </w:tcBorders>
            <w:shd w:val="clear" w:color="000000" w:fill="CCCCFF"/>
            <w:noWrap/>
            <w:vAlign w:val="bottom"/>
            <w:hideMark/>
          </w:tcPr>
          <w:p w14:paraId="70675A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5319" w:type="dxa"/>
            <w:tcBorders>
              <w:top w:val="nil"/>
              <w:left w:val="nil"/>
              <w:bottom w:val="nil"/>
              <w:right w:val="nil"/>
            </w:tcBorders>
            <w:shd w:val="clear" w:color="auto" w:fill="auto"/>
            <w:noWrap/>
            <w:vAlign w:val="bottom"/>
            <w:hideMark/>
          </w:tcPr>
          <w:p w14:paraId="480757C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C077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AF27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9CDCAA" w14:textId="77777777" w:rsidR="00375E3A" w:rsidRPr="00375E3A" w:rsidRDefault="00375E3A" w:rsidP="00375E3A">
            <w:pPr>
              <w:rPr>
                <w:sz w:val="20"/>
                <w:szCs w:val="20"/>
              </w:rPr>
            </w:pPr>
          </w:p>
        </w:tc>
      </w:tr>
      <w:tr w:rsidR="00375E3A" w:rsidRPr="00375E3A" w14:paraId="55B8979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233AD9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4.4. Doprinos za šume</w:t>
            </w:r>
          </w:p>
        </w:tc>
        <w:tc>
          <w:tcPr>
            <w:tcW w:w="1701" w:type="dxa"/>
            <w:tcBorders>
              <w:top w:val="nil"/>
              <w:left w:val="nil"/>
              <w:bottom w:val="nil"/>
              <w:right w:val="nil"/>
            </w:tcBorders>
            <w:shd w:val="clear" w:color="000000" w:fill="FFFF99"/>
            <w:noWrap/>
            <w:vAlign w:val="bottom"/>
            <w:hideMark/>
          </w:tcPr>
          <w:p w14:paraId="6396EB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145.378,16</w:t>
            </w:r>
          </w:p>
        </w:tc>
        <w:tc>
          <w:tcPr>
            <w:tcW w:w="1843" w:type="dxa"/>
            <w:tcBorders>
              <w:top w:val="nil"/>
              <w:left w:val="nil"/>
              <w:bottom w:val="nil"/>
              <w:right w:val="nil"/>
            </w:tcBorders>
            <w:shd w:val="clear" w:color="000000" w:fill="FFFF99"/>
            <w:noWrap/>
            <w:vAlign w:val="bottom"/>
            <w:hideMark/>
          </w:tcPr>
          <w:p w14:paraId="2FC749D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332.000,00</w:t>
            </w:r>
          </w:p>
        </w:tc>
        <w:tc>
          <w:tcPr>
            <w:tcW w:w="1701" w:type="dxa"/>
            <w:tcBorders>
              <w:top w:val="nil"/>
              <w:left w:val="nil"/>
              <w:bottom w:val="nil"/>
              <w:right w:val="nil"/>
            </w:tcBorders>
            <w:shd w:val="clear" w:color="000000" w:fill="FFFF99"/>
            <w:noWrap/>
            <w:vAlign w:val="bottom"/>
            <w:hideMark/>
          </w:tcPr>
          <w:p w14:paraId="0B6773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1701" w:type="dxa"/>
            <w:tcBorders>
              <w:top w:val="nil"/>
              <w:left w:val="nil"/>
              <w:bottom w:val="nil"/>
              <w:right w:val="nil"/>
            </w:tcBorders>
            <w:shd w:val="clear" w:color="000000" w:fill="FFFF99"/>
            <w:noWrap/>
            <w:vAlign w:val="bottom"/>
            <w:hideMark/>
          </w:tcPr>
          <w:p w14:paraId="1ABD2B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1417" w:type="dxa"/>
            <w:tcBorders>
              <w:top w:val="nil"/>
              <w:left w:val="nil"/>
              <w:bottom w:val="nil"/>
              <w:right w:val="nil"/>
            </w:tcBorders>
            <w:shd w:val="clear" w:color="000000" w:fill="FFFF99"/>
            <w:noWrap/>
            <w:vAlign w:val="bottom"/>
            <w:hideMark/>
          </w:tcPr>
          <w:p w14:paraId="662972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5319" w:type="dxa"/>
            <w:tcBorders>
              <w:top w:val="nil"/>
              <w:left w:val="nil"/>
              <w:bottom w:val="nil"/>
              <w:right w:val="nil"/>
            </w:tcBorders>
            <w:shd w:val="clear" w:color="auto" w:fill="auto"/>
            <w:noWrap/>
            <w:vAlign w:val="bottom"/>
            <w:hideMark/>
          </w:tcPr>
          <w:p w14:paraId="5F1B98F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0C7C8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6DF8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DA4C93" w14:textId="77777777" w:rsidR="00375E3A" w:rsidRPr="00375E3A" w:rsidRDefault="00375E3A" w:rsidP="00375E3A">
            <w:pPr>
              <w:rPr>
                <w:sz w:val="20"/>
                <w:szCs w:val="20"/>
              </w:rPr>
            </w:pPr>
          </w:p>
        </w:tc>
      </w:tr>
      <w:tr w:rsidR="00375E3A" w:rsidRPr="00375E3A" w14:paraId="0660771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59D57A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03942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145.378,16</w:t>
            </w:r>
          </w:p>
        </w:tc>
        <w:tc>
          <w:tcPr>
            <w:tcW w:w="1843" w:type="dxa"/>
            <w:tcBorders>
              <w:top w:val="nil"/>
              <w:left w:val="nil"/>
              <w:bottom w:val="nil"/>
              <w:right w:val="nil"/>
            </w:tcBorders>
            <w:shd w:val="clear" w:color="auto" w:fill="auto"/>
            <w:noWrap/>
            <w:vAlign w:val="bottom"/>
            <w:hideMark/>
          </w:tcPr>
          <w:p w14:paraId="4FA865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332.000,00</w:t>
            </w:r>
          </w:p>
        </w:tc>
        <w:tc>
          <w:tcPr>
            <w:tcW w:w="1701" w:type="dxa"/>
            <w:tcBorders>
              <w:top w:val="nil"/>
              <w:left w:val="nil"/>
              <w:bottom w:val="nil"/>
              <w:right w:val="nil"/>
            </w:tcBorders>
            <w:shd w:val="clear" w:color="auto" w:fill="auto"/>
            <w:noWrap/>
            <w:vAlign w:val="bottom"/>
            <w:hideMark/>
          </w:tcPr>
          <w:p w14:paraId="0A3EA2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350.000,00</w:t>
            </w:r>
          </w:p>
        </w:tc>
        <w:tc>
          <w:tcPr>
            <w:tcW w:w="1701" w:type="dxa"/>
            <w:tcBorders>
              <w:top w:val="nil"/>
              <w:left w:val="nil"/>
              <w:bottom w:val="nil"/>
              <w:right w:val="nil"/>
            </w:tcBorders>
            <w:shd w:val="clear" w:color="auto" w:fill="auto"/>
            <w:noWrap/>
            <w:vAlign w:val="bottom"/>
            <w:hideMark/>
          </w:tcPr>
          <w:p w14:paraId="1FE16E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350.000,00</w:t>
            </w:r>
          </w:p>
        </w:tc>
        <w:tc>
          <w:tcPr>
            <w:tcW w:w="1417" w:type="dxa"/>
            <w:tcBorders>
              <w:top w:val="nil"/>
              <w:left w:val="nil"/>
              <w:bottom w:val="nil"/>
              <w:right w:val="nil"/>
            </w:tcBorders>
            <w:shd w:val="clear" w:color="auto" w:fill="auto"/>
            <w:noWrap/>
            <w:vAlign w:val="bottom"/>
            <w:hideMark/>
          </w:tcPr>
          <w:p w14:paraId="2657D9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350.000,00</w:t>
            </w:r>
          </w:p>
        </w:tc>
        <w:tc>
          <w:tcPr>
            <w:tcW w:w="5319" w:type="dxa"/>
            <w:tcBorders>
              <w:top w:val="nil"/>
              <w:left w:val="nil"/>
              <w:bottom w:val="nil"/>
              <w:right w:val="nil"/>
            </w:tcBorders>
            <w:shd w:val="clear" w:color="auto" w:fill="auto"/>
            <w:noWrap/>
            <w:vAlign w:val="bottom"/>
            <w:hideMark/>
          </w:tcPr>
          <w:p w14:paraId="13465A6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D07D1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F373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9AE56E" w14:textId="77777777" w:rsidR="00375E3A" w:rsidRPr="00375E3A" w:rsidRDefault="00375E3A" w:rsidP="00375E3A">
            <w:pPr>
              <w:rPr>
                <w:sz w:val="20"/>
                <w:szCs w:val="20"/>
              </w:rPr>
            </w:pPr>
          </w:p>
        </w:tc>
      </w:tr>
      <w:tr w:rsidR="00375E3A" w:rsidRPr="00375E3A" w14:paraId="4E6C58B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DC4934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3953DF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145.378,16</w:t>
            </w:r>
          </w:p>
        </w:tc>
        <w:tc>
          <w:tcPr>
            <w:tcW w:w="1843" w:type="dxa"/>
            <w:tcBorders>
              <w:top w:val="nil"/>
              <w:left w:val="nil"/>
              <w:bottom w:val="nil"/>
              <w:right w:val="nil"/>
            </w:tcBorders>
            <w:shd w:val="clear" w:color="auto" w:fill="auto"/>
            <w:noWrap/>
            <w:vAlign w:val="bottom"/>
            <w:hideMark/>
          </w:tcPr>
          <w:p w14:paraId="61BD3B0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332.000,00</w:t>
            </w:r>
          </w:p>
        </w:tc>
        <w:tc>
          <w:tcPr>
            <w:tcW w:w="1701" w:type="dxa"/>
            <w:tcBorders>
              <w:top w:val="nil"/>
              <w:left w:val="nil"/>
              <w:bottom w:val="nil"/>
              <w:right w:val="nil"/>
            </w:tcBorders>
            <w:shd w:val="clear" w:color="auto" w:fill="auto"/>
            <w:noWrap/>
            <w:vAlign w:val="bottom"/>
            <w:hideMark/>
          </w:tcPr>
          <w:p w14:paraId="338E2B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350.000,00</w:t>
            </w:r>
          </w:p>
        </w:tc>
        <w:tc>
          <w:tcPr>
            <w:tcW w:w="1701" w:type="dxa"/>
            <w:tcBorders>
              <w:top w:val="nil"/>
              <w:left w:val="nil"/>
              <w:bottom w:val="nil"/>
              <w:right w:val="nil"/>
            </w:tcBorders>
            <w:shd w:val="clear" w:color="auto" w:fill="auto"/>
            <w:noWrap/>
            <w:vAlign w:val="bottom"/>
            <w:hideMark/>
          </w:tcPr>
          <w:p w14:paraId="702A6A6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350.000,00</w:t>
            </w:r>
          </w:p>
        </w:tc>
        <w:tc>
          <w:tcPr>
            <w:tcW w:w="1417" w:type="dxa"/>
            <w:tcBorders>
              <w:top w:val="nil"/>
              <w:left w:val="nil"/>
              <w:bottom w:val="nil"/>
              <w:right w:val="nil"/>
            </w:tcBorders>
            <w:shd w:val="clear" w:color="auto" w:fill="auto"/>
            <w:noWrap/>
            <w:vAlign w:val="bottom"/>
            <w:hideMark/>
          </w:tcPr>
          <w:p w14:paraId="264221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350.000,00</w:t>
            </w:r>
          </w:p>
        </w:tc>
        <w:tc>
          <w:tcPr>
            <w:tcW w:w="5319" w:type="dxa"/>
            <w:tcBorders>
              <w:top w:val="nil"/>
              <w:left w:val="nil"/>
              <w:bottom w:val="nil"/>
              <w:right w:val="nil"/>
            </w:tcBorders>
            <w:shd w:val="clear" w:color="auto" w:fill="auto"/>
            <w:noWrap/>
            <w:vAlign w:val="bottom"/>
            <w:hideMark/>
          </w:tcPr>
          <w:p w14:paraId="5218A57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68FE1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D18C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1478D6" w14:textId="77777777" w:rsidR="00375E3A" w:rsidRPr="00375E3A" w:rsidRDefault="00375E3A" w:rsidP="00375E3A">
            <w:pPr>
              <w:rPr>
                <w:sz w:val="20"/>
                <w:szCs w:val="20"/>
              </w:rPr>
            </w:pPr>
          </w:p>
        </w:tc>
      </w:tr>
      <w:tr w:rsidR="00375E3A" w:rsidRPr="00375E3A" w14:paraId="773DE56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D9486C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360344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131.253,87</w:t>
            </w:r>
          </w:p>
        </w:tc>
        <w:tc>
          <w:tcPr>
            <w:tcW w:w="1843" w:type="dxa"/>
            <w:tcBorders>
              <w:top w:val="nil"/>
              <w:left w:val="nil"/>
              <w:bottom w:val="nil"/>
              <w:right w:val="nil"/>
            </w:tcBorders>
            <w:shd w:val="clear" w:color="000000" w:fill="FFFF99"/>
            <w:noWrap/>
            <w:vAlign w:val="bottom"/>
            <w:hideMark/>
          </w:tcPr>
          <w:p w14:paraId="366401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168.000,00</w:t>
            </w:r>
          </w:p>
        </w:tc>
        <w:tc>
          <w:tcPr>
            <w:tcW w:w="1701" w:type="dxa"/>
            <w:tcBorders>
              <w:top w:val="nil"/>
              <w:left w:val="nil"/>
              <w:bottom w:val="nil"/>
              <w:right w:val="nil"/>
            </w:tcBorders>
            <w:shd w:val="clear" w:color="000000" w:fill="FFFF99"/>
            <w:noWrap/>
            <w:vAlign w:val="bottom"/>
            <w:hideMark/>
          </w:tcPr>
          <w:p w14:paraId="359B77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701" w:type="dxa"/>
            <w:tcBorders>
              <w:top w:val="nil"/>
              <w:left w:val="nil"/>
              <w:bottom w:val="nil"/>
              <w:right w:val="nil"/>
            </w:tcBorders>
            <w:shd w:val="clear" w:color="000000" w:fill="FFFF99"/>
            <w:noWrap/>
            <w:vAlign w:val="bottom"/>
            <w:hideMark/>
          </w:tcPr>
          <w:p w14:paraId="283BB3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56099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5EB939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98AC8C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452C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C8D271" w14:textId="77777777" w:rsidR="00375E3A" w:rsidRPr="00375E3A" w:rsidRDefault="00375E3A" w:rsidP="00375E3A">
            <w:pPr>
              <w:rPr>
                <w:sz w:val="20"/>
                <w:szCs w:val="20"/>
              </w:rPr>
            </w:pPr>
          </w:p>
        </w:tc>
      </w:tr>
      <w:tr w:rsidR="00375E3A" w:rsidRPr="00375E3A" w14:paraId="6CA19EC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C96B50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CAAA2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131.253,87</w:t>
            </w:r>
          </w:p>
        </w:tc>
        <w:tc>
          <w:tcPr>
            <w:tcW w:w="1843" w:type="dxa"/>
            <w:tcBorders>
              <w:top w:val="nil"/>
              <w:left w:val="nil"/>
              <w:bottom w:val="nil"/>
              <w:right w:val="nil"/>
            </w:tcBorders>
            <w:shd w:val="clear" w:color="auto" w:fill="auto"/>
            <w:noWrap/>
            <w:vAlign w:val="bottom"/>
            <w:hideMark/>
          </w:tcPr>
          <w:p w14:paraId="19226E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168.000,00</w:t>
            </w:r>
          </w:p>
        </w:tc>
        <w:tc>
          <w:tcPr>
            <w:tcW w:w="1701" w:type="dxa"/>
            <w:tcBorders>
              <w:top w:val="nil"/>
              <w:left w:val="nil"/>
              <w:bottom w:val="nil"/>
              <w:right w:val="nil"/>
            </w:tcBorders>
            <w:shd w:val="clear" w:color="auto" w:fill="auto"/>
            <w:noWrap/>
            <w:vAlign w:val="bottom"/>
            <w:hideMark/>
          </w:tcPr>
          <w:p w14:paraId="590337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6B7E8E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11D5A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E1754C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01BC6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A010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970B83" w14:textId="77777777" w:rsidR="00375E3A" w:rsidRPr="00375E3A" w:rsidRDefault="00375E3A" w:rsidP="00375E3A">
            <w:pPr>
              <w:rPr>
                <w:sz w:val="20"/>
                <w:szCs w:val="20"/>
              </w:rPr>
            </w:pPr>
          </w:p>
        </w:tc>
      </w:tr>
      <w:tr w:rsidR="00375E3A" w:rsidRPr="00375E3A" w14:paraId="1DBDFB0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54C0E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417980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131.253,87</w:t>
            </w:r>
          </w:p>
        </w:tc>
        <w:tc>
          <w:tcPr>
            <w:tcW w:w="1843" w:type="dxa"/>
            <w:tcBorders>
              <w:top w:val="nil"/>
              <w:left w:val="nil"/>
              <w:bottom w:val="nil"/>
              <w:right w:val="nil"/>
            </w:tcBorders>
            <w:shd w:val="clear" w:color="auto" w:fill="auto"/>
            <w:noWrap/>
            <w:vAlign w:val="bottom"/>
            <w:hideMark/>
          </w:tcPr>
          <w:p w14:paraId="6D3B61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168.000,00</w:t>
            </w:r>
          </w:p>
        </w:tc>
        <w:tc>
          <w:tcPr>
            <w:tcW w:w="1701" w:type="dxa"/>
            <w:tcBorders>
              <w:top w:val="nil"/>
              <w:left w:val="nil"/>
              <w:bottom w:val="nil"/>
              <w:right w:val="nil"/>
            </w:tcBorders>
            <w:shd w:val="clear" w:color="auto" w:fill="auto"/>
            <w:noWrap/>
            <w:vAlign w:val="bottom"/>
            <w:hideMark/>
          </w:tcPr>
          <w:p w14:paraId="1A29F45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569026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32B1F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85672E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783FF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0033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B61E88" w14:textId="77777777" w:rsidR="00375E3A" w:rsidRPr="00375E3A" w:rsidRDefault="00375E3A" w:rsidP="00375E3A">
            <w:pPr>
              <w:rPr>
                <w:sz w:val="20"/>
                <w:szCs w:val="20"/>
              </w:rPr>
            </w:pPr>
          </w:p>
        </w:tc>
      </w:tr>
      <w:tr w:rsidR="00375E3A" w:rsidRPr="00375E3A" w14:paraId="3CBFDEA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C54418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K102903 Izgradnja nogostupa</w:t>
            </w:r>
          </w:p>
        </w:tc>
        <w:tc>
          <w:tcPr>
            <w:tcW w:w="1701" w:type="dxa"/>
            <w:tcBorders>
              <w:top w:val="nil"/>
              <w:left w:val="nil"/>
              <w:bottom w:val="nil"/>
              <w:right w:val="nil"/>
            </w:tcBorders>
            <w:shd w:val="clear" w:color="000000" w:fill="CCCCFF"/>
            <w:noWrap/>
            <w:vAlign w:val="bottom"/>
            <w:hideMark/>
          </w:tcPr>
          <w:p w14:paraId="676236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3DC252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162.300,00</w:t>
            </w:r>
          </w:p>
        </w:tc>
        <w:tc>
          <w:tcPr>
            <w:tcW w:w="1701" w:type="dxa"/>
            <w:tcBorders>
              <w:top w:val="nil"/>
              <w:left w:val="nil"/>
              <w:bottom w:val="nil"/>
              <w:right w:val="nil"/>
            </w:tcBorders>
            <w:shd w:val="clear" w:color="000000" w:fill="CCCCFF"/>
            <w:noWrap/>
            <w:vAlign w:val="bottom"/>
            <w:hideMark/>
          </w:tcPr>
          <w:p w14:paraId="62E0BD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162.300,00</w:t>
            </w:r>
          </w:p>
        </w:tc>
        <w:tc>
          <w:tcPr>
            <w:tcW w:w="1701" w:type="dxa"/>
            <w:tcBorders>
              <w:top w:val="nil"/>
              <w:left w:val="nil"/>
              <w:bottom w:val="nil"/>
              <w:right w:val="nil"/>
            </w:tcBorders>
            <w:shd w:val="clear" w:color="000000" w:fill="CCCCFF"/>
            <w:noWrap/>
            <w:vAlign w:val="bottom"/>
            <w:hideMark/>
          </w:tcPr>
          <w:p w14:paraId="62E3B60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162.300,00</w:t>
            </w:r>
          </w:p>
        </w:tc>
        <w:tc>
          <w:tcPr>
            <w:tcW w:w="1417" w:type="dxa"/>
            <w:tcBorders>
              <w:top w:val="nil"/>
              <w:left w:val="nil"/>
              <w:bottom w:val="nil"/>
              <w:right w:val="nil"/>
            </w:tcBorders>
            <w:shd w:val="clear" w:color="000000" w:fill="CCCCFF"/>
            <w:noWrap/>
            <w:vAlign w:val="bottom"/>
            <w:hideMark/>
          </w:tcPr>
          <w:p w14:paraId="54CBA8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159.300,00</w:t>
            </w:r>
          </w:p>
        </w:tc>
        <w:tc>
          <w:tcPr>
            <w:tcW w:w="5319" w:type="dxa"/>
            <w:tcBorders>
              <w:top w:val="nil"/>
              <w:left w:val="nil"/>
              <w:bottom w:val="nil"/>
              <w:right w:val="nil"/>
            </w:tcBorders>
            <w:shd w:val="clear" w:color="auto" w:fill="auto"/>
            <w:noWrap/>
            <w:vAlign w:val="bottom"/>
            <w:hideMark/>
          </w:tcPr>
          <w:p w14:paraId="2410D9C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58008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C59D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4A698C" w14:textId="77777777" w:rsidR="00375E3A" w:rsidRPr="00375E3A" w:rsidRDefault="00375E3A" w:rsidP="00375E3A">
            <w:pPr>
              <w:rPr>
                <w:sz w:val="20"/>
                <w:szCs w:val="20"/>
              </w:rPr>
            </w:pPr>
          </w:p>
        </w:tc>
      </w:tr>
      <w:tr w:rsidR="00375E3A" w:rsidRPr="00375E3A" w14:paraId="4B915A9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7CD686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4.7. Naknada za zadržavanje nezakonito igrađene zgrade u prostoru</w:t>
            </w:r>
          </w:p>
        </w:tc>
        <w:tc>
          <w:tcPr>
            <w:tcW w:w="1701" w:type="dxa"/>
            <w:tcBorders>
              <w:top w:val="nil"/>
              <w:left w:val="nil"/>
              <w:bottom w:val="nil"/>
              <w:right w:val="nil"/>
            </w:tcBorders>
            <w:shd w:val="clear" w:color="000000" w:fill="FFFF99"/>
            <w:noWrap/>
            <w:vAlign w:val="bottom"/>
            <w:hideMark/>
          </w:tcPr>
          <w:p w14:paraId="0E2A6EE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CECDA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75967A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28EB3A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417" w:type="dxa"/>
            <w:tcBorders>
              <w:top w:val="nil"/>
              <w:left w:val="nil"/>
              <w:bottom w:val="nil"/>
              <w:right w:val="nil"/>
            </w:tcBorders>
            <w:shd w:val="clear" w:color="000000" w:fill="FFFF99"/>
            <w:noWrap/>
            <w:vAlign w:val="bottom"/>
            <w:hideMark/>
          </w:tcPr>
          <w:p w14:paraId="632FE3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3F25ECB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CF732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6781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E5F267" w14:textId="77777777" w:rsidR="00375E3A" w:rsidRPr="00375E3A" w:rsidRDefault="00375E3A" w:rsidP="00375E3A">
            <w:pPr>
              <w:rPr>
                <w:sz w:val="20"/>
                <w:szCs w:val="20"/>
              </w:rPr>
            </w:pPr>
          </w:p>
        </w:tc>
      </w:tr>
      <w:tr w:rsidR="00375E3A" w:rsidRPr="00375E3A" w14:paraId="0158057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24D58C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0C52AE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AF546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0E9862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070016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297EBA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7DD0607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E10F4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8BE1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567F22" w14:textId="77777777" w:rsidR="00375E3A" w:rsidRPr="00375E3A" w:rsidRDefault="00375E3A" w:rsidP="00375E3A">
            <w:pPr>
              <w:rPr>
                <w:sz w:val="20"/>
                <w:szCs w:val="20"/>
              </w:rPr>
            </w:pPr>
          </w:p>
        </w:tc>
      </w:tr>
      <w:tr w:rsidR="00375E3A" w:rsidRPr="00375E3A" w14:paraId="073E858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8D625A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3A6E80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C3D2E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122CE3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5F19BB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79332B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3B232A9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F26A13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03FF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7CB527" w14:textId="77777777" w:rsidR="00375E3A" w:rsidRPr="00375E3A" w:rsidRDefault="00375E3A" w:rsidP="00375E3A">
            <w:pPr>
              <w:rPr>
                <w:sz w:val="20"/>
                <w:szCs w:val="20"/>
              </w:rPr>
            </w:pPr>
          </w:p>
        </w:tc>
      </w:tr>
      <w:tr w:rsidR="00375E3A" w:rsidRPr="00375E3A" w14:paraId="726F3FE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494E59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5F393E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21340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156.300,00</w:t>
            </w:r>
          </w:p>
        </w:tc>
        <w:tc>
          <w:tcPr>
            <w:tcW w:w="1701" w:type="dxa"/>
            <w:tcBorders>
              <w:top w:val="nil"/>
              <w:left w:val="nil"/>
              <w:bottom w:val="nil"/>
              <w:right w:val="nil"/>
            </w:tcBorders>
            <w:shd w:val="clear" w:color="000000" w:fill="FFFF99"/>
            <w:noWrap/>
            <w:vAlign w:val="bottom"/>
            <w:hideMark/>
          </w:tcPr>
          <w:p w14:paraId="279E6D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156.300,00</w:t>
            </w:r>
          </w:p>
        </w:tc>
        <w:tc>
          <w:tcPr>
            <w:tcW w:w="1701" w:type="dxa"/>
            <w:tcBorders>
              <w:top w:val="nil"/>
              <w:left w:val="nil"/>
              <w:bottom w:val="nil"/>
              <w:right w:val="nil"/>
            </w:tcBorders>
            <w:shd w:val="clear" w:color="000000" w:fill="FFFF99"/>
            <w:noWrap/>
            <w:vAlign w:val="bottom"/>
            <w:hideMark/>
          </w:tcPr>
          <w:p w14:paraId="03EA22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156.300,00</w:t>
            </w:r>
          </w:p>
        </w:tc>
        <w:tc>
          <w:tcPr>
            <w:tcW w:w="1417" w:type="dxa"/>
            <w:tcBorders>
              <w:top w:val="nil"/>
              <w:left w:val="nil"/>
              <w:bottom w:val="nil"/>
              <w:right w:val="nil"/>
            </w:tcBorders>
            <w:shd w:val="clear" w:color="000000" w:fill="FFFF99"/>
            <w:noWrap/>
            <w:vAlign w:val="bottom"/>
            <w:hideMark/>
          </w:tcPr>
          <w:p w14:paraId="4839CF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156.300,00</w:t>
            </w:r>
          </w:p>
        </w:tc>
        <w:tc>
          <w:tcPr>
            <w:tcW w:w="5319" w:type="dxa"/>
            <w:tcBorders>
              <w:top w:val="nil"/>
              <w:left w:val="nil"/>
              <w:bottom w:val="nil"/>
              <w:right w:val="nil"/>
            </w:tcBorders>
            <w:shd w:val="clear" w:color="auto" w:fill="auto"/>
            <w:noWrap/>
            <w:vAlign w:val="bottom"/>
            <w:hideMark/>
          </w:tcPr>
          <w:p w14:paraId="6CD692E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CDDA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47C1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DDD632" w14:textId="77777777" w:rsidR="00375E3A" w:rsidRPr="00375E3A" w:rsidRDefault="00375E3A" w:rsidP="00375E3A">
            <w:pPr>
              <w:rPr>
                <w:sz w:val="20"/>
                <w:szCs w:val="20"/>
              </w:rPr>
            </w:pPr>
          </w:p>
        </w:tc>
      </w:tr>
      <w:tr w:rsidR="00375E3A" w:rsidRPr="00375E3A" w14:paraId="59AF2D2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0F2CDE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DD189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A8F469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0594FE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3FE9E75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0B5BC5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5ABA461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72104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C127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0B9DBC" w14:textId="77777777" w:rsidR="00375E3A" w:rsidRPr="00375E3A" w:rsidRDefault="00375E3A" w:rsidP="00375E3A">
            <w:pPr>
              <w:rPr>
                <w:sz w:val="20"/>
                <w:szCs w:val="20"/>
              </w:rPr>
            </w:pPr>
          </w:p>
        </w:tc>
      </w:tr>
      <w:tr w:rsidR="00375E3A" w:rsidRPr="00375E3A" w14:paraId="725C0CA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0652F8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4DD24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2CE80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67281A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088379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36E7F0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7B06167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397C6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A1CB6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0524A8" w14:textId="77777777" w:rsidR="00375E3A" w:rsidRPr="00375E3A" w:rsidRDefault="00375E3A" w:rsidP="00375E3A">
            <w:pPr>
              <w:rPr>
                <w:sz w:val="20"/>
                <w:szCs w:val="20"/>
              </w:rPr>
            </w:pPr>
          </w:p>
        </w:tc>
      </w:tr>
      <w:tr w:rsidR="00375E3A" w:rsidRPr="00375E3A" w14:paraId="3E5018B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05D874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F1AB1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E2173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136.300,00</w:t>
            </w:r>
          </w:p>
        </w:tc>
        <w:tc>
          <w:tcPr>
            <w:tcW w:w="1701" w:type="dxa"/>
            <w:tcBorders>
              <w:top w:val="nil"/>
              <w:left w:val="nil"/>
              <w:bottom w:val="nil"/>
              <w:right w:val="nil"/>
            </w:tcBorders>
            <w:shd w:val="clear" w:color="auto" w:fill="auto"/>
            <w:noWrap/>
            <w:vAlign w:val="bottom"/>
            <w:hideMark/>
          </w:tcPr>
          <w:p w14:paraId="54561F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136.300,00</w:t>
            </w:r>
          </w:p>
        </w:tc>
        <w:tc>
          <w:tcPr>
            <w:tcW w:w="1701" w:type="dxa"/>
            <w:tcBorders>
              <w:top w:val="nil"/>
              <w:left w:val="nil"/>
              <w:bottom w:val="nil"/>
              <w:right w:val="nil"/>
            </w:tcBorders>
            <w:shd w:val="clear" w:color="auto" w:fill="auto"/>
            <w:noWrap/>
            <w:vAlign w:val="bottom"/>
            <w:hideMark/>
          </w:tcPr>
          <w:p w14:paraId="0708F1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136.300,00</w:t>
            </w:r>
          </w:p>
        </w:tc>
        <w:tc>
          <w:tcPr>
            <w:tcW w:w="1417" w:type="dxa"/>
            <w:tcBorders>
              <w:top w:val="nil"/>
              <w:left w:val="nil"/>
              <w:bottom w:val="nil"/>
              <w:right w:val="nil"/>
            </w:tcBorders>
            <w:shd w:val="clear" w:color="auto" w:fill="auto"/>
            <w:noWrap/>
            <w:vAlign w:val="bottom"/>
            <w:hideMark/>
          </w:tcPr>
          <w:p w14:paraId="7D1B3A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136.300,00</w:t>
            </w:r>
          </w:p>
        </w:tc>
        <w:tc>
          <w:tcPr>
            <w:tcW w:w="5319" w:type="dxa"/>
            <w:tcBorders>
              <w:top w:val="nil"/>
              <w:left w:val="nil"/>
              <w:bottom w:val="nil"/>
              <w:right w:val="nil"/>
            </w:tcBorders>
            <w:shd w:val="clear" w:color="auto" w:fill="auto"/>
            <w:noWrap/>
            <w:vAlign w:val="bottom"/>
            <w:hideMark/>
          </w:tcPr>
          <w:p w14:paraId="18A6DB5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43845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C4D8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C4C1EA" w14:textId="77777777" w:rsidR="00375E3A" w:rsidRPr="00375E3A" w:rsidRDefault="00375E3A" w:rsidP="00375E3A">
            <w:pPr>
              <w:rPr>
                <w:sz w:val="20"/>
                <w:szCs w:val="20"/>
              </w:rPr>
            </w:pPr>
          </w:p>
        </w:tc>
      </w:tr>
      <w:tr w:rsidR="00375E3A" w:rsidRPr="00375E3A" w14:paraId="7E0E894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1D0A46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5C3FFC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DCC687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5D04F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86.300,00</w:t>
            </w:r>
          </w:p>
        </w:tc>
        <w:tc>
          <w:tcPr>
            <w:tcW w:w="1701" w:type="dxa"/>
            <w:tcBorders>
              <w:top w:val="nil"/>
              <w:left w:val="nil"/>
              <w:bottom w:val="nil"/>
              <w:right w:val="nil"/>
            </w:tcBorders>
            <w:shd w:val="clear" w:color="auto" w:fill="auto"/>
            <w:noWrap/>
            <w:vAlign w:val="bottom"/>
            <w:hideMark/>
          </w:tcPr>
          <w:p w14:paraId="639562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4FDFF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F33C4E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015C47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1F98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29221E" w14:textId="77777777" w:rsidR="00375E3A" w:rsidRPr="00375E3A" w:rsidRDefault="00375E3A" w:rsidP="00375E3A">
            <w:pPr>
              <w:rPr>
                <w:sz w:val="20"/>
                <w:szCs w:val="20"/>
              </w:rPr>
            </w:pPr>
          </w:p>
        </w:tc>
      </w:tr>
      <w:tr w:rsidR="00375E3A" w:rsidRPr="00375E3A" w14:paraId="1B7EED1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EB635D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F3CAEC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60B01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136.300,00</w:t>
            </w:r>
          </w:p>
        </w:tc>
        <w:tc>
          <w:tcPr>
            <w:tcW w:w="1701" w:type="dxa"/>
            <w:tcBorders>
              <w:top w:val="nil"/>
              <w:left w:val="nil"/>
              <w:bottom w:val="nil"/>
              <w:right w:val="nil"/>
            </w:tcBorders>
            <w:shd w:val="clear" w:color="auto" w:fill="auto"/>
            <w:noWrap/>
            <w:vAlign w:val="bottom"/>
            <w:hideMark/>
          </w:tcPr>
          <w:p w14:paraId="7F3374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741602E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136.300,00</w:t>
            </w:r>
          </w:p>
        </w:tc>
        <w:tc>
          <w:tcPr>
            <w:tcW w:w="1417" w:type="dxa"/>
            <w:tcBorders>
              <w:top w:val="nil"/>
              <w:left w:val="nil"/>
              <w:bottom w:val="nil"/>
              <w:right w:val="nil"/>
            </w:tcBorders>
            <w:shd w:val="clear" w:color="auto" w:fill="auto"/>
            <w:noWrap/>
            <w:vAlign w:val="bottom"/>
            <w:hideMark/>
          </w:tcPr>
          <w:p w14:paraId="0B7ACE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136.300,00</w:t>
            </w:r>
          </w:p>
        </w:tc>
        <w:tc>
          <w:tcPr>
            <w:tcW w:w="5319" w:type="dxa"/>
            <w:tcBorders>
              <w:top w:val="nil"/>
              <w:left w:val="nil"/>
              <w:bottom w:val="nil"/>
              <w:right w:val="nil"/>
            </w:tcBorders>
            <w:shd w:val="clear" w:color="auto" w:fill="auto"/>
            <w:noWrap/>
            <w:vAlign w:val="bottom"/>
            <w:hideMark/>
          </w:tcPr>
          <w:p w14:paraId="015CA22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9C5B2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6CD74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8BAD2A" w14:textId="77777777" w:rsidR="00375E3A" w:rsidRPr="00375E3A" w:rsidRDefault="00375E3A" w:rsidP="00375E3A">
            <w:pPr>
              <w:rPr>
                <w:sz w:val="20"/>
                <w:szCs w:val="20"/>
              </w:rPr>
            </w:pPr>
          </w:p>
        </w:tc>
      </w:tr>
      <w:tr w:rsidR="00375E3A" w:rsidRPr="00375E3A" w14:paraId="4D4FFB4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F5A541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K102904 Izgradnja parkirališta i ugibališta</w:t>
            </w:r>
          </w:p>
        </w:tc>
        <w:tc>
          <w:tcPr>
            <w:tcW w:w="1701" w:type="dxa"/>
            <w:tcBorders>
              <w:top w:val="nil"/>
              <w:left w:val="nil"/>
              <w:bottom w:val="nil"/>
              <w:right w:val="nil"/>
            </w:tcBorders>
            <w:shd w:val="clear" w:color="000000" w:fill="CCCCFF"/>
            <w:noWrap/>
            <w:vAlign w:val="bottom"/>
            <w:hideMark/>
          </w:tcPr>
          <w:p w14:paraId="77599E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441B9C3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701" w:type="dxa"/>
            <w:tcBorders>
              <w:top w:val="nil"/>
              <w:left w:val="nil"/>
              <w:bottom w:val="nil"/>
              <w:right w:val="nil"/>
            </w:tcBorders>
            <w:shd w:val="clear" w:color="000000" w:fill="CCCCFF"/>
            <w:noWrap/>
            <w:vAlign w:val="bottom"/>
            <w:hideMark/>
          </w:tcPr>
          <w:p w14:paraId="724497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701" w:type="dxa"/>
            <w:tcBorders>
              <w:top w:val="nil"/>
              <w:left w:val="nil"/>
              <w:bottom w:val="nil"/>
              <w:right w:val="nil"/>
            </w:tcBorders>
            <w:shd w:val="clear" w:color="000000" w:fill="CCCCFF"/>
            <w:noWrap/>
            <w:vAlign w:val="bottom"/>
            <w:hideMark/>
          </w:tcPr>
          <w:p w14:paraId="4C67EE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417" w:type="dxa"/>
            <w:tcBorders>
              <w:top w:val="nil"/>
              <w:left w:val="nil"/>
              <w:bottom w:val="nil"/>
              <w:right w:val="nil"/>
            </w:tcBorders>
            <w:shd w:val="clear" w:color="000000" w:fill="CCCCFF"/>
            <w:noWrap/>
            <w:vAlign w:val="bottom"/>
            <w:hideMark/>
          </w:tcPr>
          <w:p w14:paraId="4A23D01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5319" w:type="dxa"/>
            <w:tcBorders>
              <w:top w:val="nil"/>
              <w:left w:val="nil"/>
              <w:bottom w:val="nil"/>
              <w:right w:val="nil"/>
            </w:tcBorders>
            <w:shd w:val="clear" w:color="auto" w:fill="auto"/>
            <w:noWrap/>
            <w:vAlign w:val="bottom"/>
            <w:hideMark/>
          </w:tcPr>
          <w:p w14:paraId="5AF2259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69917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1452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B11A6F" w14:textId="77777777" w:rsidR="00375E3A" w:rsidRPr="00375E3A" w:rsidRDefault="00375E3A" w:rsidP="00375E3A">
            <w:pPr>
              <w:rPr>
                <w:sz w:val="20"/>
                <w:szCs w:val="20"/>
              </w:rPr>
            </w:pPr>
          </w:p>
        </w:tc>
      </w:tr>
      <w:tr w:rsidR="00375E3A" w:rsidRPr="00375E3A" w14:paraId="25D32AC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0679C4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1E3F0B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09685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701" w:type="dxa"/>
            <w:tcBorders>
              <w:top w:val="nil"/>
              <w:left w:val="nil"/>
              <w:bottom w:val="nil"/>
              <w:right w:val="nil"/>
            </w:tcBorders>
            <w:shd w:val="clear" w:color="000000" w:fill="FFFF99"/>
            <w:noWrap/>
            <w:vAlign w:val="bottom"/>
            <w:hideMark/>
          </w:tcPr>
          <w:p w14:paraId="399BDE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701" w:type="dxa"/>
            <w:tcBorders>
              <w:top w:val="nil"/>
              <w:left w:val="nil"/>
              <w:bottom w:val="nil"/>
              <w:right w:val="nil"/>
            </w:tcBorders>
            <w:shd w:val="clear" w:color="000000" w:fill="FFFF99"/>
            <w:noWrap/>
            <w:vAlign w:val="bottom"/>
            <w:hideMark/>
          </w:tcPr>
          <w:p w14:paraId="2BB8E6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F6B2F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5319" w:type="dxa"/>
            <w:tcBorders>
              <w:top w:val="nil"/>
              <w:left w:val="nil"/>
              <w:bottom w:val="nil"/>
              <w:right w:val="nil"/>
            </w:tcBorders>
            <w:shd w:val="clear" w:color="auto" w:fill="auto"/>
            <w:noWrap/>
            <w:vAlign w:val="bottom"/>
            <w:hideMark/>
          </w:tcPr>
          <w:p w14:paraId="7E01329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EFEEA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8399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9F502A" w14:textId="77777777" w:rsidR="00375E3A" w:rsidRPr="00375E3A" w:rsidRDefault="00375E3A" w:rsidP="00375E3A">
            <w:pPr>
              <w:rPr>
                <w:sz w:val="20"/>
                <w:szCs w:val="20"/>
              </w:rPr>
            </w:pPr>
          </w:p>
        </w:tc>
      </w:tr>
      <w:tr w:rsidR="00375E3A" w:rsidRPr="00375E3A" w14:paraId="4292752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11C239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F8E9D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D4091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710B9E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65C068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164F2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5319" w:type="dxa"/>
            <w:tcBorders>
              <w:top w:val="nil"/>
              <w:left w:val="nil"/>
              <w:bottom w:val="nil"/>
              <w:right w:val="nil"/>
            </w:tcBorders>
            <w:shd w:val="clear" w:color="auto" w:fill="auto"/>
            <w:noWrap/>
            <w:vAlign w:val="bottom"/>
            <w:hideMark/>
          </w:tcPr>
          <w:p w14:paraId="38B3081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74961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1CE0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D4D23F" w14:textId="77777777" w:rsidR="00375E3A" w:rsidRPr="00375E3A" w:rsidRDefault="00375E3A" w:rsidP="00375E3A">
            <w:pPr>
              <w:rPr>
                <w:sz w:val="20"/>
                <w:szCs w:val="20"/>
              </w:rPr>
            </w:pPr>
          </w:p>
        </w:tc>
      </w:tr>
      <w:tr w:rsidR="00375E3A" w:rsidRPr="00375E3A" w14:paraId="6BC2C89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A64BB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11B280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8098D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719462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648835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87CAD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5319" w:type="dxa"/>
            <w:tcBorders>
              <w:top w:val="nil"/>
              <w:left w:val="nil"/>
              <w:bottom w:val="nil"/>
              <w:right w:val="nil"/>
            </w:tcBorders>
            <w:shd w:val="clear" w:color="auto" w:fill="auto"/>
            <w:noWrap/>
            <w:vAlign w:val="bottom"/>
            <w:hideMark/>
          </w:tcPr>
          <w:p w14:paraId="421745E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E1BE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526F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8E50E9" w14:textId="77777777" w:rsidR="00375E3A" w:rsidRPr="00375E3A" w:rsidRDefault="00375E3A" w:rsidP="00375E3A">
            <w:pPr>
              <w:rPr>
                <w:sz w:val="20"/>
                <w:szCs w:val="20"/>
              </w:rPr>
            </w:pPr>
          </w:p>
        </w:tc>
      </w:tr>
      <w:tr w:rsidR="00375E3A" w:rsidRPr="00375E3A" w14:paraId="7797884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A955F4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4.5. Komunalni doprinos</w:t>
            </w:r>
          </w:p>
        </w:tc>
        <w:tc>
          <w:tcPr>
            <w:tcW w:w="1701" w:type="dxa"/>
            <w:tcBorders>
              <w:top w:val="nil"/>
              <w:left w:val="nil"/>
              <w:bottom w:val="nil"/>
              <w:right w:val="nil"/>
            </w:tcBorders>
            <w:shd w:val="clear" w:color="000000" w:fill="FFFF99"/>
            <w:noWrap/>
            <w:vAlign w:val="bottom"/>
            <w:hideMark/>
          </w:tcPr>
          <w:p w14:paraId="3F7529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CCD51A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BC252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8D67D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417" w:type="dxa"/>
            <w:tcBorders>
              <w:top w:val="nil"/>
              <w:left w:val="nil"/>
              <w:bottom w:val="nil"/>
              <w:right w:val="nil"/>
            </w:tcBorders>
            <w:shd w:val="clear" w:color="000000" w:fill="FFFF99"/>
            <w:noWrap/>
            <w:vAlign w:val="bottom"/>
            <w:hideMark/>
          </w:tcPr>
          <w:p w14:paraId="47A807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427BBB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3590C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4962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56C385" w14:textId="77777777" w:rsidR="00375E3A" w:rsidRPr="00375E3A" w:rsidRDefault="00375E3A" w:rsidP="00375E3A">
            <w:pPr>
              <w:rPr>
                <w:sz w:val="20"/>
                <w:szCs w:val="20"/>
              </w:rPr>
            </w:pPr>
          </w:p>
        </w:tc>
      </w:tr>
      <w:tr w:rsidR="00375E3A" w:rsidRPr="00375E3A" w14:paraId="28F3F6D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B54DAA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154E2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089E9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5CC28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44246C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417" w:type="dxa"/>
            <w:tcBorders>
              <w:top w:val="nil"/>
              <w:left w:val="nil"/>
              <w:bottom w:val="nil"/>
              <w:right w:val="nil"/>
            </w:tcBorders>
            <w:shd w:val="clear" w:color="auto" w:fill="auto"/>
            <w:noWrap/>
            <w:vAlign w:val="bottom"/>
            <w:hideMark/>
          </w:tcPr>
          <w:p w14:paraId="7DA1FB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A36D10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3FE94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8FDB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D6652B" w14:textId="77777777" w:rsidR="00375E3A" w:rsidRPr="00375E3A" w:rsidRDefault="00375E3A" w:rsidP="00375E3A">
            <w:pPr>
              <w:rPr>
                <w:sz w:val="20"/>
                <w:szCs w:val="20"/>
              </w:rPr>
            </w:pPr>
          </w:p>
        </w:tc>
      </w:tr>
      <w:tr w:rsidR="00375E3A" w:rsidRPr="00375E3A" w14:paraId="71842CA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251763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A31DD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613DA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2B9CC7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CE49C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417" w:type="dxa"/>
            <w:tcBorders>
              <w:top w:val="nil"/>
              <w:left w:val="nil"/>
              <w:bottom w:val="nil"/>
              <w:right w:val="nil"/>
            </w:tcBorders>
            <w:shd w:val="clear" w:color="auto" w:fill="auto"/>
            <w:noWrap/>
            <w:vAlign w:val="bottom"/>
            <w:hideMark/>
          </w:tcPr>
          <w:p w14:paraId="7946AE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790F40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EEF9F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BFC54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0059DC" w14:textId="77777777" w:rsidR="00375E3A" w:rsidRPr="00375E3A" w:rsidRDefault="00375E3A" w:rsidP="00375E3A">
            <w:pPr>
              <w:rPr>
                <w:sz w:val="20"/>
                <w:szCs w:val="20"/>
              </w:rPr>
            </w:pPr>
          </w:p>
        </w:tc>
      </w:tr>
      <w:tr w:rsidR="00375E3A" w:rsidRPr="00375E3A" w14:paraId="469D83C7"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76B2EE4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1030 Izgradnja i održavanje objekata i uređaja oborinske odvodnje</w:t>
            </w:r>
          </w:p>
        </w:tc>
        <w:tc>
          <w:tcPr>
            <w:tcW w:w="1701" w:type="dxa"/>
            <w:tcBorders>
              <w:top w:val="nil"/>
              <w:left w:val="nil"/>
              <w:bottom w:val="nil"/>
              <w:right w:val="nil"/>
            </w:tcBorders>
            <w:shd w:val="clear" w:color="000000" w:fill="9999FF"/>
            <w:noWrap/>
            <w:vAlign w:val="bottom"/>
            <w:hideMark/>
          </w:tcPr>
          <w:p w14:paraId="496CA0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25.979,29</w:t>
            </w:r>
          </w:p>
        </w:tc>
        <w:tc>
          <w:tcPr>
            <w:tcW w:w="1843" w:type="dxa"/>
            <w:tcBorders>
              <w:top w:val="nil"/>
              <w:left w:val="nil"/>
              <w:bottom w:val="nil"/>
              <w:right w:val="nil"/>
            </w:tcBorders>
            <w:shd w:val="clear" w:color="000000" w:fill="9999FF"/>
            <w:noWrap/>
            <w:vAlign w:val="bottom"/>
            <w:hideMark/>
          </w:tcPr>
          <w:p w14:paraId="6752F5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701" w:type="dxa"/>
            <w:tcBorders>
              <w:top w:val="nil"/>
              <w:left w:val="nil"/>
              <w:bottom w:val="nil"/>
              <w:right w:val="nil"/>
            </w:tcBorders>
            <w:shd w:val="clear" w:color="000000" w:fill="9999FF"/>
            <w:noWrap/>
            <w:vAlign w:val="bottom"/>
            <w:hideMark/>
          </w:tcPr>
          <w:p w14:paraId="749C28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701" w:type="dxa"/>
            <w:tcBorders>
              <w:top w:val="nil"/>
              <w:left w:val="nil"/>
              <w:bottom w:val="nil"/>
              <w:right w:val="nil"/>
            </w:tcBorders>
            <w:shd w:val="clear" w:color="000000" w:fill="9999FF"/>
            <w:noWrap/>
            <w:vAlign w:val="bottom"/>
            <w:hideMark/>
          </w:tcPr>
          <w:p w14:paraId="25D66B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417" w:type="dxa"/>
            <w:tcBorders>
              <w:top w:val="nil"/>
              <w:left w:val="nil"/>
              <w:bottom w:val="nil"/>
              <w:right w:val="nil"/>
            </w:tcBorders>
            <w:shd w:val="clear" w:color="000000" w:fill="9999FF"/>
            <w:noWrap/>
            <w:vAlign w:val="bottom"/>
            <w:hideMark/>
          </w:tcPr>
          <w:p w14:paraId="2DDCB5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5319" w:type="dxa"/>
            <w:tcBorders>
              <w:top w:val="nil"/>
              <w:left w:val="nil"/>
              <w:bottom w:val="nil"/>
              <w:right w:val="nil"/>
            </w:tcBorders>
            <w:shd w:val="clear" w:color="auto" w:fill="auto"/>
            <w:noWrap/>
            <w:vAlign w:val="bottom"/>
            <w:hideMark/>
          </w:tcPr>
          <w:p w14:paraId="071DDF7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01304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8EE0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502B64" w14:textId="77777777" w:rsidR="00375E3A" w:rsidRPr="00375E3A" w:rsidRDefault="00375E3A" w:rsidP="00375E3A">
            <w:pPr>
              <w:rPr>
                <w:sz w:val="20"/>
                <w:szCs w:val="20"/>
              </w:rPr>
            </w:pPr>
          </w:p>
        </w:tc>
      </w:tr>
      <w:tr w:rsidR="00375E3A" w:rsidRPr="00375E3A" w14:paraId="2BAE376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3D54B1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T103001 Izgradnja i održavanje objekata i uređaja oborinske odvodnje</w:t>
            </w:r>
          </w:p>
        </w:tc>
        <w:tc>
          <w:tcPr>
            <w:tcW w:w="1701" w:type="dxa"/>
            <w:tcBorders>
              <w:top w:val="nil"/>
              <w:left w:val="nil"/>
              <w:bottom w:val="nil"/>
              <w:right w:val="nil"/>
            </w:tcBorders>
            <w:shd w:val="clear" w:color="000000" w:fill="CCCCFF"/>
            <w:noWrap/>
            <w:vAlign w:val="bottom"/>
            <w:hideMark/>
          </w:tcPr>
          <w:p w14:paraId="48ADF3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25.979,29</w:t>
            </w:r>
          </w:p>
        </w:tc>
        <w:tc>
          <w:tcPr>
            <w:tcW w:w="1843" w:type="dxa"/>
            <w:tcBorders>
              <w:top w:val="nil"/>
              <w:left w:val="nil"/>
              <w:bottom w:val="nil"/>
              <w:right w:val="nil"/>
            </w:tcBorders>
            <w:shd w:val="clear" w:color="000000" w:fill="CCCCFF"/>
            <w:noWrap/>
            <w:vAlign w:val="bottom"/>
            <w:hideMark/>
          </w:tcPr>
          <w:p w14:paraId="545C34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701" w:type="dxa"/>
            <w:tcBorders>
              <w:top w:val="nil"/>
              <w:left w:val="nil"/>
              <w:bottom w:val="nil"/>
              <w:right w:val="nil"/>
            </w:tcBorders>
            <w:shd w:val="clear" w:color="000000" w:fill="CCCCFF"/>
            <w:noWrap/>
            <w:vAlign w:val="bottom"/>
            <w:hideMark/>
          </w:tcPr>
          <w:p w14:paraId="706950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701" w:type="dxa"/>
            <w:tcBorders>
              <w:top w:val="nil"/>
              <w:left w:val="nil"/>
              <w:bottom w:val="nil"/>
              <w:right w:val="nil"/>
            </w:tcBorders>
            <w:shd w:val="clear" w:color="000000" w:fill="CCCCFF"/>
            <w:noWrap/>
            <w:vAlign w:val="bottom"/>
            <w:hideMark/>
          </w:tcPr>
          <w:p w14:paraId="134BF8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417" w:type="dxa"/>
            <w:tcBorders>
              <w:top w:val="nil"/>
              <w:left w:val="nil"/>
              <w:bottom w:val="nil"/>
              <w:right w:val="nil"/>
            </w:tcBorders>
            <w:shd w:val="clear" w:color="000000" w:fill="CCCCFF"/>
            <w:noWrap/>
            <w:vAlign w:val="bottom"/>
            <w:hideMark/>
          </w:tcPr>
          <w:p w14:paraId="648BC7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5319" w:type="dxa"/>
            <w:tcBorders>
              <w:top w:val="nil"/>
              <w:left w:val="nil"/>
              <w:bottom w:val="nil"/>
              <w:right w:val="nil"/>
            </w:tcBorders>
            <w:shd w:val="clear" w:color="auto" w:fill="auto"/>
            <w:noWrap/>
            <w:vAlign w:val="bottom"/>
            <w:hideMark/>
          </w:tcPr>
          <w:p w14:paraId="6176A6C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EA30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6423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B5CE09" w14:textId="77777777" w:rsidR="00375E3A" w:rsidRPr="00375E3A" w:rsidRDefault="00375E3A" w:rsidP="00375E3A">
            <w:pPr>
              <w:rPr>
                <w:sz w:val="20"/>
                <w:szCs w:val="20"/>
              </w:rPr>
            </w:pPr>
          </w:p>
        </w:tc>
      </w:tr>
      <w:tr w:rsidR="00375E3A" w:rsidRPr="00375E3A" w14:paraId="2D499F7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590B8F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C15E0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E4550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701" w:type="dxa"/>
            <w:tcBorders>
              <w:top w:val="nil"/>
              <w:left w:val="nil"/>
              <w:bottom w:val="nil"/>
              <w:right w:val="nil"/>
            </w:tcBorders>
            <w:shd w:val="clear" w:color="000000" w:fill="FFFF99"/>
            <w:noWrap/>
            <w:vAlign w:val="bottom"/>
            <w:hideMark/>
          </w:tcPr>
          <w:p w14:paraId="24283C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6B14F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417" w:type="dxa"/>
            <w:tcBorders>
              <w:top w:val="nil"/>
              <w:left w:val="nil"/>
              <w:bottom w:val="nil"/>
              <w:right w:val="nil"/>
            </w:tcBorders>
            <w:shd w:val="clear" w:color="000000" w:fill="FFFF99"/>
            <w:noWrap/>
            <w:vAlign w:val="bottom"/>
            <w:hideMark/>
          </w:tcPr>
          <w:p w14:paraId="4B42CE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5319" w:type="dxa"/>
            <w:tcBorders>
              <w:top w:val="nil"/>
              <w:left w:val="nil"/>
              <w:bottom w:val="nil"/>
              <w:right w:val="nil"/>
            </w:tcBorders>
            <w:shd w:val="clear" w:color="auto" w:fill="auto"/>
            <w:noWrap/>
            <w:vAlign w:val="bottom"/>
            <w:hideMark/>
          </w:tcPr>
          <w:p w14:paraId="5CF2C35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83C8B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ADEA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1B4598" w14:textId="77777777" w:rsidR="00375E3A" w:rsidRPr="00375E3A" w:rsidRDefault="00375E3A" w:rsidP="00375E3A">
            <w:pPr>
              <w:rPr>
                <w:sz w:val="20"/>
                <w:szCs w:val="20"/>
              </w:rPr>
            </w:pPr>
          </w:p>
        </w:tc>
      </w:tr>
      <w:tr w:rsidR="00375E3A" w:rsidRPr="00375E3A" w14:paraId="5260BB8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C77DB3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D20D8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028BB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65.000,00</w:t>
            </w:r>
          </w:p>
        </w:tc>
        <w:tc>
          <w:tcPr>
            <w:tcW w:w="1701" w:type="dxa"/>
            <w:tcBorders>
              <w:top w:val="nil"/>
              <w:left w:val="nil"/>
              <w:bottom w:val="nil"/>
              <w:right w:val="nil"/>
            </w:tcBorders>
            <w:shd w:val="clear" w:color="auto" w:fill="auto"/>
            <w:noWrap/>
            <w:vAlign w:val="bottom"/>
            <w:hideMark/>
          </w:tcPr>
          <w:p w14:paraId="05B4F2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9C069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65.000,00</w:t>
            </w:r>
          </w:p>
        </w:tc>
        <w:tc>
          <w:tcPr>
            <w:tcW w:w="1417" w:type="dxa"/>
            <w:tcBorders>
              <w:top w:val="nil"/>
              <w:left w:val="nil"/>
              <w:bottom w:val="nil"/>
              <w:right w:val="nil"/>
            </w:tcBorders>
            <w:shd w:val="clear" w:color="auto" w:fill="auto"/>
            <w:noWrap/>
            <w:vAlign w:val="bottom"/>
            <w:hideMark/>
          </w:tcPr>
          <w:p w14:paraId="35AEC5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65.000,00</w:t>
            </w:r>
          </w:p>
        </w:tc>
        <w:tc>
          <w:tcPr>
            <w:tcW w:w="5319" w:type="dxa"/>
            <w:tcBorders>
              <w:top w:val="nil"/>
              <w:left w:val="nil"/>
              <w:bottom w:val="nil"/>
              <w:right w:val="nil"/>
            </w:tcBorders>
            <w:shd w:val="clear" w:color="auto" w:fill="auto"/>
            <w:noWrap/>
            <w:vAlign w:val="bottom"/>
            <w:hideMark/>
          </w:tcPr>
          <w:p w14:paraId="0CDFBC1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E3F0CE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DED8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1B0377" w14:textId="77777777" w:rsidR="00375E3A" w:rsidRPr="00375E3A" w:rsidRDefault="00375E3A" w:rsidP="00375E3A">
            <w:pPr>
              <w:rPr>
                <w:sz w:val="20"/>
                <w:szCs w:val="20"/>
              </w:rPr>
            </w:pPr>
          </w:p>
        </w:tc>
      </w:tr>
      <w:tr w:rsidR="00375E3A" w:rsidRPr="00375E3A" w14:paraId="4844B73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406247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AB108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49CFD5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65.000,00</w:t>
            </w:r>
          </w:p>
        </w:tc>
        <w:tc>
          <w:tcPr>
            <w:tcW w:w="1701" w:type="dxa"/>
            <w:tcBorders>
              <w:top w:val="nil"/>
              <w:left w:val="nil"/>
              <w:bottom w:val="nil"/>
              <w:right w:val="nil"/>
            </w:tcBorders>
            <w:shd w:val="clear" w:color="auto" w:fill="auto"/>
            <w:noWrap/>
            <w:vAlign w:val="bottom"/>
            <w:hideMark/>
          </w:tcPr>
          <w:p w14:paraId="25B0A2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451B1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65.000,00</w:t>
            </w:r>
          </w:p>
        </w:tc>
        <w:tc>
          <w:tcPr>
            <w:tcW w:w="1417" w:type="dxa"/>
            <w:tcBorders>
              <w:top w:val="nil"/>
              <w:left w:val="nil"/>
              <w:bottom w:val="nil"/>
              <w:right w:val="nil"/>
            </w:tcBorders>
            <w:shd w:val="clear" w:color="auto" w:fill="auto"/>
            <w:noWrap/>
            <w:vAlign w:val="bottom"/>
            <w:hideMark/>
          </w:tcPr>
          <w:p w14:paraId="4D212A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65.000,00</w:t>
            </w:r>
          </w:p>
        </w:tc>
        <w:tc>
          <w:tcPr>
            <w:tcW w:w="5319" w:type="dxa"/>
            <w:tcBorders>
              <w:top w:val="nil"/>
              <w:left w:val="nil"/>
              <w:bottom w:val="nil"/>
              <w:right w:val="nil"/>
            </w:tcBorders>
            <w:shd w:val="clear" w:color="auto" w:fill="auto"/>
            <w:noWrap/>
            <w:vAlign w:val="bottom"/>
            <w:hideMark/>
          </w:tcPr>
          <w:p w14:paraId="0C5DBCB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31DF4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301C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BF985B" w14:textId="77777777" w:rsidR="00375E3A" w:rsidRPr="00375E3A" w:rsidRDefault="00375E3A" w:rsidP="00375E3A">
            <w:pPr>
              <w:rPr>
                <w:sz w:val="20"/>
                <w:szCs w:val="20"/>
              </w:rPr>
            </w:pPr>
          </w:p>
        </w:tc>
      </w:tr>
      <w:tr w:rsidR="00375E3A" w:rsidRPr="00375E3A" w14:paraId="6A48436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F35C93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1D7536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25.979,29</w:t>
            </w:r>
          </w:p>
        </w:tc>
        <w:tc>
          <w:tcPr>
            <w:tcW w:w="1843" w:type="dxa"/>
            <w:tcBorders>
              <w:top w:val="nil"/>
              <w:left w:val="nil"/>
              <w:bottom w:val="nil"/>
              <w:right w:val="nil"/>
            </w:tcBorders>
            <w:shd w:val="clear" w:color="000000" w:fill="FFFF99"/>
            <w:noWrap/>
            <w:vAlign w:val="bottom"/>
            <w:hideMark/>
          </w:tcPr>
          <w:p w14:paraId="34A82A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26E9CE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65.000,00</w:t>
            </w:r>
          </w:p>
        </w:tc>
        <w:tc>
          <w:tcPr>
            <w:tcW w:w="1701" w:type="dxa"/>
            <w:tcBorders>
              <w:top w:val="nil"/>
              <w:left w:val="nil"/>
              <w:bottom w:val="nil"/>
              <w:right w:val="nil"/>
            </w:tcBorders>
            <w:shd w:val="clear" w:color="000000" w:fill="FFFF99"/>
            <w:noWrap/>
            <w:vAlign w:val="bottom"/>
            <w:hideMark/>
          </w:tcPr>
          <w:p w14:paraId="588670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884D7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B4BEEE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B186C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12FBB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4F965D" w14:textId="77777777" w:rsidR="00375E3A" w:rsidRPr="00375E3A" w:rsidRDefault="00375E3A" w:rsidP="00375E3A">
            <w:pPr>
              <w:rPr>
                <w:sz w:val="20"/>
                <w:szCs w:val="20"/>
              </w:rPr>
            </w:pPr>
          </w:p>
        </w:tc>
      </w:tr>
      <w:tr w:rsidR="00375E3A" w:rsidRPr="00375E3A" w14:paraId="09EC096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14F9E0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66EBFA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25.979,29</w:t>
            </w:r>
          </w:p>
        </w:tc>
        <w:tc>
          <w:tcPr>
            <w:tcW w:w="1843" w:type="dxa"/>
            <w:tcBorders>
              <w:top w:val="nil"/>
              <w:left w:val="nil"/>
              <w:bottom w:val="nil"/>
              <w:right w:val="nil"/>
            </w:tcBorders>
            <w:shd w:val="clear" w:color="auto" w:fill="auto"/>
            <w:noWrap/>
            <w:vAlign w:val="bottom"/>
            <w:hideMark/>
          </w:tcPr>
          <w:p w14:paraId="31BA16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AFBEB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65.000,00</w:t>
            </w:r>
          </w:p>
        </w:tc>
        <w:tc>
          <w:tcPr>
            <w:tcW w:w="1701" w:type="dxa"/>
            <w:tcBorders>
              <w:top w:val="nil"/>
              <w:left w:val="nil"/>
              <w:bottom w:val="nil"/>
              <w:right w:val="nil"/>
            </w:tcBorders>
            <w:shd w:val="clear" w:color="auto" w:fill="auto"/>
            <w:noWrap/>
            <w:vAlign w:val="bottom"/>
            <w:hideMark/>
          </w:tcPr>
          <w:p w14:paraId="3D878B4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3F64E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B2B713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CA2CE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D0535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19C01E" w14:textId="77777777" w:rsidR="00375E3A" w:rsidRPr="00375E3A" w:rsidRDefault="00375E3A" w:rsidP="00375E3A">
            <w:pPr>
              <w:rPr>
                <w:sz w:val="20"/>
                <w:szCs w:val="20"/>
              </w:rPr>
            </w:pPr>
          </w:p>
        </w:tc>
      </w:tr>
      <w:tr w:rsidR="00375E3A" w:rsidRPr="00375E3A" w14:paraId="56E13FA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F3096D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617B6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25.979,29</w:t>
            </w:r>
          </w:p>
        </w:tc>
        <w:tc>
          <w:tcPr>
            <w:tcW w:w="1843" w:type="dxa"/>
            <w:tcBorders>
              <w:top w:val="nil"/>
              <w:left w:val="nil"/>
              <w:bottom w:val="nil"/>
              <w:right w:val="nil"/>
            </w:tcBorders>
            <w:shd w:val="clear" w:color="auto" w:fill="auto"/>
            <w:noWrap/>
            <w:vAlign w:val="bottom"/>
            <w:hideMark/>
          </w:tcPr>
          <w:p w14:paraId="16C825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75C15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65.000,00</w:t>
            </w:r>
          </w:p>
        </w:tc>
        <w:tc>
          <w:tcPr>
            <w:tcW w:w="1701" w:type="dxa"/>
            <w:tcBorders>
              <w:top w:val="nil"/>
              <w:left w:val="nil"/>
              <w:bottom w:val="nil"/>
              <w:right w:val="nil"/>
            </w:tcBorders>
            <w:shd w:val="clear" w:color="auto" w:fill="auto"/>
            <w:noWrap/>
            <w:vAlign w:val="bottom"/>
            <w:hideMark/>
          </w:tcPr>
          <w:p w14:paraId="42AC14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E8E23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DE30EA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B6C6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F2E3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0E9118" w14:textId="77777777" w:rsidR="00375E3A" w:rsidRPr="00375E3A" w:rsidRDefault="00375E3A" w:rsidP="00375E3A">
            <w:pPr>
              <w:rPr>
                <w:sz w:val="20"/>
                <w:szCs w:val="20"/>
              </w:rPr>
            </w:pPr>
          </w:p>
        </w:tc>
      </w:tr>
      <w:tr w:rsidR="00375E3A" w:rsidRPr="00375E3A" w14:paraId="5823E11B"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1A52CB5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1031 Prometna signalizacija</w:t>
            </w:r>
          </w:p>
        </w:tc>
        <w:tc>
          <w:tcPr>
            <w:tcW w:w="1701" w:type="dxa"/>
            <w:tcBorders>
              <w:top w:val="nil"/>
              <w:left w:val="nil"/>
              <w:bottom w:val="nil"/>
              <w:right w:val="nil"/>
            </w:tcBorders>
            <w:shd w:val="clear" w:color="000000" w:fill="9999FF"/>
            <w:noWrap/>
            <w:vAlign w:val="bottom"/>
            <w:hideMark/>
          </w:tcPr>
          <w:p w14:paraId="754FD0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4.370,42</w:t>
            </w:r>
          </w:p>
        </w:tc>
        <w:tc>
          <w:tcPr>
            <w:tcW w:w="1843" w:type="dxa"/>
            <w:tcBorders>
              <w:top w:val="nil"/>
              <w:left w:val="nil"/>
              <w:bottom w:val="nil"/>
              <w:right w:val="nil"/>
            </w:tcBorders>
            <w:shd w:val="clear" w:color="000000" w:fill="9999FF"/>
            <w:noWrap/>
            <w:vAlign w:val="bottom"/>
            <w:hideMark/>
          </w:tcPr>
          <w:p w14:paraId="11F4121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25.800,00</w:t>
            </w:r>
          </w:p>
        </w:tc>
        <w:tc>
          <w:tcPr>
            <w:tcW w:w="1701" w:type="dxa"/>
            <w:tcBorders>
              <w:top w:val="nil"/>
              <w:left w:val="nil"/>
              <w:bottom w:val="nil"/>
              <w:right w:val="nil"/>
            </w:tcBorders>
            <w:shd w:val="clear" w:color="000000" w:fill="9999FF"/>
            <w:noWrap/>
            <w:vAlign w:val="bottom"/>
            <w:hideMark/>
          </w:tcPr>
          <w:p w14:paraId="5B65FD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25.800,00</w:t>
            </w:r>
          </w:p>
        </w:tc>
        <w:tc>
          <w:tcPr>
            <w:tcW w:w="1701" w:type="dxa"/>
            <w:tcBorders>
              <w:top w:val="nil"/>
              <w:left w:val="nil"/>
              <w:bottom w:val="nil"/>
              <w:right w:val="nil"/>
            </w:tcBorders>
            <w:shd w:val="clear" w:color="000000" w:fill="9999FF"/>
            <w:noWrap/>
            <w:vAlign w:val="bottom"/>
            <w:hideMark/>
          </w:tcPr>
          <w:p w14:paraId="72C0C3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25.800,00</w:t>
            </w:r>
          </w:p>
        </w:tc>
        <w:tc>
          <w:tcPr>
            <w:tcW w:w="1417" w:type="dxa"/>
            <w:tcBorders>
              <w:top w:val="nil"/>
              <w:left w:val="nil"/>
              <w:bottom w:val="nil"/>
              <w:right w:val="nil"/>
            </w:tcBorders>
            <w:shd w:val="clear" w:color="000000" w:fill="9999FF"/>
            <w:noWrap/>
            <w:vAlign w:val="bottom"/>
            <w:hideMark/>
          </w:tcPr>
          <w:p w14:paraId="681C3C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25.800,00</w:t>
            </w:r>
          </w:p>
        </w:tc>
        <w:tc>
          <w:tcPr>
            <w:tcW w:w="5319" w:type="dxa"/>
            <w:tcBorders>
              <w:top w:val="nil"/>
              <w:left w:val="nil"/>
              <w:bottom w:val="nil"/>
              <w:right w:val="nil"/>
            </w:tcBorders>
            <w:shd w:val="clear" w:color="auto" w:fill="auto"/>
            <w:noWrap/>
            <w:vAlign w:val="bottom"/>
            <w:hideMark/>
          </w:tcPr>
          <w:p w14:paraId="1E3B10A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AFADA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B0139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EBA4F3" w14:textId="77777777" w:rsidR="00375E3A" w:rsidRPr="00375E3A" w:rsidRDefault="00375E3A" w:rsidP="00375E3A">
            <w:pPr>
              <w:rPr>
                <w:sz w:val="20"/>
                <w:szCs w:val="20"/>
              </w:rPr>
            </w:pPr>
          </w:p>
        </w:tc>
      </w:tr>
      <w:tr w:rsidR="00375E3A" w:rsidRPr="00375E3A" w14:paraId="49ACBBE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37FB90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A103102 Vertikalna prometna signalizacija</w:t>
            </w:r>
          </w:p>
        </w:tc>
        <w:tc>
          <w:tcPr>
            <w:tcW w:w="1701" w:type="dxa"/>
            <w:tcBorders>
              <w:top w:val="nil"/>
              <w:left w:val="nil"/>
              <w:bottom w:val="nil"/>
              <w:right w:val="nil"/>
            </w:tcBorders>
            <w:shd w:val="clear" w:color="000000" w:fill="CCCCFF"/>
            <w:noWrap/>
            <w:vAlign w:val="bottom"/>
            <w:hideMark/>
          </w:tcPr>
          <w:p w14:paraId="05EB05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580,07</w:t>
            </w:r>
          </w:p>
        </w:tc>
        <w:tc>
          <w:tcPr>
            <w:tcW w:w="1843" w:type="dxa"/>
            <w:tcBorders>
              <w:top w:val="nil"/>
              <w:left w:val="nil"/>
              <w:bottom w:val="nil"/>
              <w:right w:val="nil"/>
            </w:tcBorders>
            <w:shd w:val="clear" w:color="000000" w:fill="CCCCFF"/>
            <w:noWrap/>
            <w:vAlign w:val="bottom"/>
            <w:hideMark/>
          </w:tcPr>
          <w:p w14:paraId="24377C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15.800,00</w:t>
            </w:r>
          </w:p>
        </w:tc>
        <w:tc>
          <w:tcPr>
            <w:tcW w:w="1701" w:type="dxa"/>
            <w:tcBorders>
              <w:top w:val="nil"/>
              <w:left w:val="nil"/>
              <w:bottom w:val="nil"/>
              <w:right w:val="nil"/>
            </w:tcBorders>
            <w:shd w:val="clear" w:color="000000" w:fill="CCCCFF"/>
            <w:noWrap/>
            <w:vAlign w:val="bottom"/>
            <w:hideMark/>
          </w:tcPr>
          <w:p w14:paraId="7FB3A5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15.800,00</w:t>
            </w:r>
          </w:p>
        </w:tc>
        <w:tc>
          <w:tcPr>
            <w:tcW w:w="1701" w:type="dxa"/>
            <w:tcBorders>
              <w:top w:val="nil"/>
              <w:left w:val="nil"/>
              <w:bottom w:val="nil"/>
              <w:right w:val="nil"/>
            </w:tcBorders>
            <w:shd w:val="clear" w:color="000000" w:fill="CCCCFF"/>
            <w:noWrap/>
            <w:vAlign w:val="bottom"/>
            <w:hideMark/>
          </w:tcPr>
          <w:p w14:paraId="29DAD7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15.800,00</w:t>
            </w:r>
          </w:p>
        </w:tc>
        <w:tc>
          <w:tcPr>
            <w:tcW w:w="1417" w:type="dxa"/>
            <w:tcBorders>
              <w:top w:val="nil"/>
              <w:left w:val="nil"/>
              <w:bottom w:val="nil"/>
              <w:right w:val="nil"/>
            </w:tcBorders>
            <w:shd w:val="clear" w:color="000000" w:fill="CCCCFF"/>
            <w:noWrap/>
            <w:vAlign w:val="bottom"/>
            <w:hideMark/>
          </w:tcPr>
          <w:p w14:paraId="4B87E5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15.800,00</w:t>
            </w:r>
          </w:p>
        </w:tc>
        <w:tc>
          <w:tcPr>
            <w:tcW w:w="5319" w:type="dxa"/>
            <w:tcBorders>
              <w:top w:val="nil"/>
              <w:left w:val="nil"/>
              <w:bottom w:val="nil"/>
              <w:right w:val="nil"/>
            </w:tcBorders>
            <w:shd w:val="clear" w:color="auto" w:fill="auto"/>
            <w:noWrap/>
            <w:vAlign w:val="bottom"/>
            <w:hideMark/>
          </w:tcPr>
          <w:p w14:paraId="378EEFE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19563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2394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0DA62B" w14:textId="77777777" w:rsidR="00375E3A" w:rsidRPr="00375E3A" w:rsidRDefault="00375E3A" w:rsidP="00375E3A">
            <w:pPr>
              <w:rPr>
                <w:sz w:val="20"/>
                <w:szCs w:val="20"/>
              </w:rPr>
            </w:pPr>
          </w:p>
        </w:tc>
      </w:tr>
      <w:tr w:rsidR="00375E3A" w:rsidRPr="00375E3A" w14:paraId="677AFA0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2B25A2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0F384E1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580,07</w:t>
            </w:r>
          </w:p>
        </w:tc>
        <w:tc>
          <w:tcPr>
            <w:tcW w:w="1843" w:type="dxa"/>
            <w:tcBorders>
              <w:top w:val="nil"/>
              <w:left w:val="nil"/>
              <w:bottom w:val="nil"/>
              <w:right w:val="nil"/>
            </w:tcBorders>
            <w:shd w:val="clear" w:color="000000" w:fill="FFFF99"/>
            <w:noWrap/>
            <w:vAlign w:val="bottom"/>
            <w:hideMark/>
          </w:tcPr>
          <w:p w14:paraId="7E18F2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15.800,00</w:t>
            </w:r>
          </w:p>
        </w:tc>
        <w:tc>
          <w:tcPr>
            <w:tcW w:w="1701" w:type="dxa"/>
            <w:tcBorders>
              <w:top w:val="nil"/>
              <w:left w:val="nil"/>
              <w:bottom w:val="nil"/>
              <w:right w:val="nil"/>
            </w:tcBorders>
            <w:shd w:val="clear" w:color="000000" w:fill="FFFF99"/>
            <w:noWrap/>
            <w:vAlign w:val="bottom"/>
            <w:hideMark/>
          </w:tcPr>
          <w:p w14:paraId="1E0B76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15.800,00</w:t>
            </w:r>
          </w:p>
        </w:tc>
        <w:tc>
          <w:tcPr>
            <w:tcW w:w="1701" w:type="dxa"/>
            <w:tcBorders>
              <w:top w:val="nil"/>
              <w:left w:val="nil"/>
              <w:bottom w:val="nil"/>
              <w:right w:val="nil"/>
            </w:tcBorders>
            <w:shd w:val="clear" w:color="000000" w:fill="FFFF99"/>
            <w:noWrap/>
            <w:vAlign w:val="bottom"/>
            <w:hideMark/>
          </w:tcPr>
          <w:p w14:paraId="38E037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15.800,00</w:t>
            </w:r>
          </w:p>
        </w:tc>
        <w:tc>
          <w:tcPr>
            <w:tcW w:w="1417" w:type="dxa"/>
            <w:tcBorders>
              <w:top w:val="nil"/>
              <w:left w:val="nil"/>
              <w:bottom w:val="nil"/>
              <w:right w:val="nil"/>
            </w:tcBorders>
            <w:shd w:val="clear" w:color="000000" w:fill="FFFF99"/>
            <w:noWrap/>
            <w:vAlign w:val="bottom"/>
            <w:hideMark/>
          </w:tcPr>
          <w:p w14:paraId="0CCF4B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15.800,00</w:t>
            </w:r>
          </w:p>
        </w:tc>
        <w:tc>
          <w:tcPr>
            <w:tcW w:w="5319" w:type="dxa"/>
            <w:tcBorders>
              <w:top w:val="nil"/>
              <w:left w:val="nil"/>
              <w:bottom w:val="nil"/>
              <w:right w:val="nil"/>
            </w:tcBorders>
            <w:shd w:val="clear" w:color="auto" w:fill="auto"/>
            <w:noWrap/>
            <w:vAlign w:val="bottom"/>
            <w:hideMark/>
          </w:tcPr>
          <w:p w14:paraId="077E3F0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14406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A8B7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91ABDC" w14:textId="77777777" w:rsidR="00375E3A" w:rsidRPr="00375E3A" w:rsidRDefault="00375E3A" w:rsidP="00375E3A">
            <w:pPr>
              <w:rPr>
                <w:sz w:val="20"/>
                <w:szCs w:val="20"/>
              </w:rPr>
            </w:pPr>
          </w:p>
        </w:tc>
      </w:tr>
      <w:tr w:rsidR="00375E3A" w:rsidRPr="00375E3A" w14:paraId="125731A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3D7AA7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3B3D7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580,07</w:t>
            </w:r>
          </w:p>
        </w:tc>
        <w:tc>
          <w:tcPr>
            <w:tcW w:w="1843" w:type="dxa"/>
            <w:tcBorders>
              <w:top w:val="nil"/>
              <w:left w:val="nil"/>
              <w:bottom w:val="nil"/>
              <w:right w:val="nil"/>
            </w:tcBorders>
            <w:shd w:val="clear" w:color="auto" w:fill="auto"/>
            <w:noWrap/>
            <w:vAlign w:val="bottom"/>
            <w:hideMark/>
          </w:tcPr>
          <w:p w14:paraId="155C20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15.800,00</w:t>
            </w:r>
          </w:p>
        </w:tc>
        <w:tc>
          <w:tcPr>
            <w:tcW w:w="1701" w:type="dxa"/>
            <w:tcBorders>
              <w:top w:val="nil"/>
              <w:left w:val="nil"/>
              <w:bottom w:val="nil"/>
              <w:right w:val="nil"/>
            </w:tcBorders>
            <w:shd w:val="clear" w:color="auto" w:fill="auto"/>
            <w:noWrap/>
            <w:vAlign w:val="bottom"/>
            <w:hideMark/>
          </w:tcPr>
          <w:p w14:paraId="0A5C84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15.800,00</w:t>
            </w:r>
          </w:p>
        </w:tc>
        <w:tc>
          <w:tcPr>
            <w:tcW w:w="1701" w:type="dxa"/>
            <w:tcBorders>
              <w:top w:val="nil"/>
              <w:left w:val="nil"/>
              <w:bottom w:val="nil"/>
              <w:right w:val="nil"/>
            </w:tcBorders>
            <w:shd w:val="clear" w:color="auto" w:fill="auto"/>
            <w:noWrap/>
            <w:vAlign w:val="bottom"/>
            <w:hideMark/>
          </w:tcPr>
          <w:p w14:paraId="1A54DF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15.800,00</w:t>
            </w:r>
          </w:p>
        </w:tc>
        <w:tc>
          <w:tcPr>
            <w:tcW w:w="1417" w:type="dxa"/>
            <w:tcBorders>
              <w:top w:val="nil"/>
              <w:left w:val="nil"/>
              <w:bottom w:val="nil"/>
              <w:right w:val="nil"/>
            </w:tcBorders>
            <w:shd w:val="clear" w:color="auto" w:fill="auto"/>
            <w:noWrap/>
            <w:vAlign w:val="bottom"/>
            <w:hideMark/>
          </w:tcPr>
          <w:p w14:paraId="451B5E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15.800,00</w:t>
            </w:r>
          </w:p>
        </w:tc>
        <w:tc>
          <w:tcPr>
            <w:tcW w:w="5319" w:type="dxa"/>
            <w:tcBorders>
              <w:top w:val="nil"/>
              <w:left w:val="nil"/>
              <w:bottom w:val="nil"/>
              <w:right w:val="nil"/>
            </w:tcBorders>
            <w:shd w:val="clear" w:color="auto" w:fill="auto"/>
            <w:noWrap/>
            <w:vAlign w:val="bottom"/>
            <w:hideMark/>
          </w:tcPr>
          <w:p w14:paraId="460AB43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B148E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4676F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4FED81" w14:textId="77777777" w:rsidR="00375E3A" w:rsidRPr="00375E3A" w:rsidRDefault="00375E3A" w:rsidP="00375E3A">
            <w:pPr>
              <w:rPr>
                <w:sz w:val="20"/>
                <w:szCs w:val="20"/>
              </w:rPr>
            </w:pPr>
          </w:p>
        </w:tc>
      </w:tr>
      <w:tr w:rsidR="00375E3A" w:rsidRPr="00375E3A" w14:paraId="18A2691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197C1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ABA21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580,07</w:t>
            </w:r>
          </w:p>
        </w:tc>
        <w:tc>
          <w:tcPr>
            <w:tcW w:w="1843" w:type="dxa"/>
            <w:tcBorders>
              <w:top w:val="nil"/>
              <w:left w:val="nil"/>
              <w:bottom w:val="nil"/>
              <w:right w:val="nil"/>
            </w:tcBorders>
            <w:shd w:val="clear" w:color="auto" w:fill="auto"/>
            <w:noWrap/>
            <w:vAlign w:val="bottom"/>
            <w:hideMark/>
          </w:tcPr>
          <w:p w14:paraId="219E268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15.800,00</w:t>
            </w:r>
          </w:p>
        </w:tc>
        <w:tc>
          <w:tcPr>
            <w:tcW w:w="1701" w:type="dxa"/>
            <w:tcBorders>
              <w:top w:val="nil"/>
              <w:left w:val="nil"/>
              <w:bottom w:val="nil"/>
              <w:right w:val="nil"/>
            </w:tcBorders>
            <w:shd w:val="clear" w:color="auto" w:fill="auto"/>
            <w:noWrap/>
            <w:vAlign w:val="bottom"/>
            <w:hideMark/>
          </w:tcPr>
          <w:p w14:paraId="4B37EE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15.800,00</w:t>
            </w:r>
          </w:p>
        </w:tc>
        <w:tc>
          <w:tcPr>
            <w:tcW w:w="1701" w:type="dxa"/>
            <w:tcBorders>
              <w:top w:val="nil"/>
              <w:left w:val="nil"/>
              <w:bottom w:val="nil"/>
              <w:right w:val="nil"/>
            </w:tcBorders>
            <w:shd w:val="clear" w:color="auto" w:fill="auto"/>
            <w:noWrap/>
            <w:vAlign w:val="bottom"/>
            <w:hideMark/>
          </w:tcPr>
          <w:p w14:paraId="3BB8B0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15.800,00</w:t>
            </w:r>
          </w:p>
        </w:tc>
        <w:tc>
          <w:tcPr>
            <w:tcW w:w="1417" w:type="dxa"/>
            <w:tcBorders>
              <w:top w:val="nil"/>
              <w:left w:val="nil"/>
              <w:bottom w:val="nil"/>
              <w:right w:val="nil"/>
            </w:tcBorders>
            <w:shd w:val="clear" w:color="auto" w:fill="auto"/>
            <w:noWrap/>
            <w:vAlign w:val="bottom"/>
            <w:hideMark/>
          </w:tcPr>
          <w:p w14:paraId="374A9B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15.800,00</w:t>
            </w:r>
          </w:p>
        </w:tc>
        <w:tc>
          <w:tcPr>
            <w:tcW w:w="5319" w:type="dxa"/>
            <w:tcBorders>
              <w:top w:val="nil"/>
              <w:left w:val="nil"/>
              <w:bottom w:val="nil"/>
              <w:right w:val="nil"/>
            </w:tcBorders>
            <w:shd w:val="clear" w:color="auto" w:fill="auto"/>
            <w:noWrap/>
            <w:vAlign w:val="bottom"/>
            <w:hideMark/>
          </w:tcPr>
          <w:p w14:paraId="443903C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52D4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9E63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6757DB" w14:textId="77777777" w:rsidR="00375E3A" w:rsidRPr="00375E3A" w:rsidRDefault="00375E3A" w:rsidP="00375E3A">
            <w:pPr>
              <w:rPr>
                <w:sz w:val="20"/>
                <w:szCs w:val="20"/>
              </w:rPr>
            </w:pPr>
          </w:p>
        </w:tc>
      </w:tr>
      <w:tr w:rsidR="00375E3A" w:rsidRPr="00375E3A" w14:paraId="1ADE630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9A66D0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A103103 Horizontalna prometna signalizacija</w:t>
            </w:r>
          </w:p>
        </w:tc>
        <w:tc>
          <w:tcPr>
            <w:tcW w:w="1701" w:type="dxa"/>
            <w:tcBorders>
              <w:top w:val="nil"/>
              <w:left w:val="nil"/>
              <w:bottom w:val="nil"/>
              <w:right w:val="nil"/>
            </w:tcBorders>
            <w:shd w:val="clear" w:color="000000" w:fill="CCCCFF"/>
            <w:noWrap/>
            <w:vAlign w:val="bottom"/>
            <w:hideMark/>
          </w:tcPr>
          <w:p w14:paraId="70B064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3.790,35</w:t>
            </w:r>
          </w:p>
        </w:tc>
        <w:tc>
          <w:tcPr>
            <w:tcW w:w="1843" w:type="dxa"/>
            <w:tcBorders>
              <w:top w:val="nil"/>
              <w:left w:val="nil"/>
              <w:bottom w:val="nil"/>
              <w:right w:val="nil"/>
            </w:tcBorders>
            <w:shd w:val="clear" w:color="000000" w:fill="CCCCFF"/>
            <w:noWrap/>
            <w:vAlign w:val="bottom"/>
            <w:hideMark/>
          </w:tcPr>
          <w:p w14:paraId="39FC2D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1A60F6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14D599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CCCCFF"/>
            <w:noWrap/>
            <w:vAlign w:val="bottom"/>
            <w:hideMark/>
          </w:tcPr>
          <w:p w14:paraId="61773F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36C8FDA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7B8E82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B023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3F4F9F" w14:textId="77777777" w:rsidR="00375E3A" w:rsidRPr="00375E3A" w:rsidRDefault="00375E3A" w:rsidP="00375E3A">
            <w:pPr>
              <w:rPr>
                <w:sz w:val="20"/>
                <w:szCs w:val="20"/>
              </w:rPr>
            </w:pPr>
          </w:p>
        </w:tc>
      </w:tr>
      <w:tr w:rsidR="00375E3A" w:rsidRPr="00375E3A" w14:paraId="1F86C1C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088C17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973544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3.790,35</w:t>
            </w:r>
          </w:p>
        </w:tc>
        <w:tc>
          <w:tcPr>
            <w:tcW w:w="1843" w:type="dxa"/>
            <w:tcBorders>
              <w:top w:val="nil"/>
              <w:left w:val="nil"/>
              <w:bottom w:val="nil"/>
              <w:right w:val="nil"/>
            </w:tcBorders>
            <w:shd w:val="clear" w:color="000000" w:fill="FFFF99"/>
            <w:noWrap/>
            <w:vAlign w:val="bottom"/>
            <w:hideMark/>
          </w:tcPr>
          <w:p w14:paraId="587575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2D1A0E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5BA0D8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FFFF99"/>
            <w:noWrap/>
            <w:vAlign w:val="bottom"/>
            <w:hideMark/>
          </w:tcPr>
          <w:p w14:paraId="44A19C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06F33D9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C8E2E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A67F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663832" w14:textId="77777777" w:rsidR="00375E3A" w:rsidRPr="00375E3A" w:rsidRDefault="00375E3A" w:rsidP="00375E3A">
            <w:pPr>
              <w:rPr>
                <w:sz w:val="20"/>
                <w:szCs w:val="20"/>
              </w:rPr>
            </w:pPr>
          </w:p>
        </w:tc>
      </w:tr>
      <w:tr w:rsidR="00375E3A" w:rsidRPr="00375E3A" w14:paraId="2CE37B9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C4296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37482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3.790,35</w:t>
            </w:r>
          </w:p>
        </w:tc>
        <w:tc>
          <w:tcPr>
            <w:tcW w:w="1843" w:type="dxa"/>
            <w:tcBorders>
              <w:top w:val="nil"/>
              <w:left w:val="nil"/>
              <w:bottom w:val="nil"/>
              <w:right w:val="nil"/>
            </w:tcBorders>
            <w:shd w:val="clear" w:color="auto" w:fill="auto"/>
            <w:noWrap/>
            <w:vAlign w:val="bottom"/>
            <w:hideMark/>
          </w:tcPr>
          <w:p w14:paraId="57C8B3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49A1C9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5EAA72A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4BFC56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2A9C537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A3AE2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106C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2894DC" w14:textId="77777777" w:rsidR="00375E3A" w:rsidRPr="00375E3A" w:rsidRDefault="00375E3A" w:rsidP="00375E3A">
            <w:pPr>
              <w:rPr>
                <w:sz w:val="20"/>
                <w:szCs w:val="20"/>
              </w:rPr>
            </w:pPr>
          </w:p>
        </w:tc>
      </w:tr>
      <w:tr w:rsidR="00375E3A" w:rsidRPr="00375E3A" w14:paraId="60A7A5C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E09F8A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F94BE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3.790,35</w:t>
            </w:r>
          </w:p>
        </w:tc>
        <w:tc>
          <w:tcPr>
            <w:tcW w:w="1843" w:type="dxa"/>
            <w:tcBorders>
              <w:top w:val="nil"/>
              <w:left w:val="nil"/>
              <w:bottom w:val="nil"/>
              <w:right w:val="nil"/>
            </w:tcBorders>
            <w:shd w:val="clear" w:color="auto" w:fill="auto"/>
            <w:noWrap/>
            <w:vAlign w:val="bottom"/>
            <w:hideMark/>
          </w:tcPr>
          <w:p w14:paraId="184F29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2FFD6C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282998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5EC022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0BF3E53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6AE34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257A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EB79AD" w14:textId="77777777" w:rsidR="00375E3A" w:rsidRPr="00375E3A" w:rsidRDefault="00375E3A" w:rsidP="00375E3A">
            <w:pPr>
              <w:rPr>
                <w:sz w:val="20"/>
                <w:szCs w:val="20"/>
              </w:rPr>
            </w:pPr>
          </w:p>
        </w:tc>
      </w:tr>
      <w:tr w:rsidR="00375E3A" w:rsidRPr="00375E3A" w14:paraId="1DA7034D"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1A90C66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1032 Zimska služba</w:t>
            </w:r>
          </w:p>
        </w:tc>
        <w:tc>
          <w:tcPr>
            <w:tcW w:w="1701" w:type="dxa"/>
            <w:tcBorders>
              <w:top w:val="nil"/>
              <w:left w:val="nil"/>
              <w:bottom w:val="nil"/>
              <w:right w:val="nil"/>
            </w:tcBorders>
            <w:shd w:val="clear" w:color="000000" w:fill="9999FF"/>
            <w:noWrap/>
            <w:vAlign w:val="bottom"/>
            <w:hideMark/>
          </w:tcPr>
          <w:p w14:paraId="3F1711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195.497,60</w:t>
            </w:r>
          </w:p>
        </w:tc>
        <w:tc>
          <w:tcPr>
            <w:tcW w:w="1843" w:type="dxa"/>
            <w:tcBorders>
              <w:top w:val="nil"/>
              <w:left w:val="nil"/>
              <w:bottom w:val="nil"/>
              <w:right w:val="nil"/>
            </w:tcBorders>
            <w:shd w:val="clear" w:color="000000" w:fill="9999FF"/>
            <w:noWrap/>
            <w:vAlign w:val="bottom"/>
            <w:hideMark/>
          </w:tcPr>
          <w:p w14:paraId="7319EA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170.000,00</w:t>
            </w:r>
          </w:p>
        </w:tc>
        <w:tc>
          <w:tcPr>
            <w:tcW w:w="1701" w:type="dxa"/>
            <w:tcBorders>
              <w:top w:val="nil"/>
              <w:left w:val="nil"/>
              <w:bottom w:val="nil"/>
              <w:right w:val="nil"/>
            </w:tcBorders>
            <w:shd w:val="clear" w:color="000000" w:fill="9999FF"/>
            <w:noWrap/>
            <w:vAlign w:val="bottom"/>
            <w:hideMark/>
          </w:tcPr>
          <w:p w14:paraId="4452B1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140.000,00</w:t>
            </w:r>
          </w:p>
        </w:tc>
        <w:tc>
          <w:tcPr>
            <w:tcW w:w="1701" w:type="dxa"/>
            <w:tcBorders>
              <w:top w:val="nil"/>
              <w:left w:val="nil"/>
              <w:bottom w:val="nil"/>
              <w:right w:val="nil"/>
            </w:tcBorders>
            <w:shd w:val="clear" w:color="000000" w:fill="9999FF"/>
            <w:noWrap/>
            <w:vAlign w:val="bottom"/>
            <w:hideMark/>
          </w:tcPr>
          <w:p w14:paraId="3375A6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140.000,00</w:t>
            </w:r>
          </w:p>
        </w:tc>
        <w:tc>
          <w:tcPr>
            <w:tcW w:w="1417" w:type="dxa"/>
            <w:tcBorders>
              <w:top w:val="nil"/>
              <w:left w:val="nil"/>
              <w:bottom w:val="nil"/>
              <w:right w:val="nil"/>
            </w:tcBorders>
            <w:shd w:val="clear" w:color="000000" w:fill="9999FF"/>
            <w:noWrap/>
            <w:vAlign w:val="bottom"/>
            <w:hideMark/>
          </w:tcPr>
          <w:p w14:paraId="437B0F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140.000,00</w:t>
            </w:r>
          </w:p>
        </w:tc>
        <w:tc>
          <w:tcPr>
            <w:tcW w:w="5319" w:type="dxa"/>
            <w:tcBorders>
              <w:top w:val="nil"/>
              <w:left w:val="nil"/>
              <w:bottom w:val="nil"/>
              <w:right w:val="nil"/>
            </w:tcBorders>
            <w:shd w:val="clear" w:color="auto" w:fill="auto"/>
            <w:noWrap/>
            <w:vAlign w:val="bottom"/>
            <w:hideMark/>
          </w:tcPr>
          <w:p w14:paraId="63030F3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76A81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F116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EC1324" w14:textId="77777777" w:rsidR="00375E3A" w:rsidRPr="00375E3A" w:rsidRDefault="00375E3A" w:rsidP="00375E3A">
            <w:pPr>
              <w:rPr>
                <w:sz w:val="20"/>
                <w:szCs w:val="20"/>
              </w:rPr>
            </w:pPr>
          </w:p>
        </w:tc>
      </w:tr>
      <w:tr w:rsidR="00375E3A" w:rsidRPr="00375E3A" w14:paraId="13E538A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B3675C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Aktivnost A103201 Zimska služba</w:t>
            </w:r>
          </w:p>
        </w:tc>
        <w:tc>
          <w:tcPr>
            <w:tcW w:w="1701" w:type="dxa"/>
            <w:tcBorders>
              <w:top w:val="nil"/>
              <w:left w:val="nil"/>
              <w:bottom w:val="nil"/>
              <w:right w:val="nil"/>
            </w:tcBorders>
            <w:shd w:val="clear" w:color="000000" w:fill="CCCCFF"/>
            <w:noWrap/>
            <w:vAlign w:val="bottom"/>
            <w:hideMark/>
          </w:tcPr>
          <w:p w14:paraId="6351B7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195.497,60</w:t>
            </w:r>
          </w:p>
        </w:tc>
        <w:tc>
          <w:tcPr>
            <w:tcW w:w="1843" w:type="dxa"/>
            <w:tcBorders>
              <w:top w:val="nil"/>
              <w:left w:val="nil"/>
              <w:bottom w:val="nil"/>
              <w:right w:val="nil"/>
            </w:tcBorders>
            <w:shd w:val="clear" w:color="000000" w:fill="CCCCFF"/>
            <w:noWrap/>
            <w:vAlign w:val="bottom"/>
            <w:hideMark/>
          </w:tcPr>
          <w:p w14:paraId="5108D3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170.000,00</w:t>
            </w:r>
          </w:p>
        </w:tc>
        <w:tc>
          <w:tcPr>
            <w:tcW w:w="1701" w:type="dxa"/>
            <w:tcBorders>
              <w:top w:val="nil"/>
              <w:left w:val="nil"/>
              <w:bottom w:val="nil"/>
              <w:right w:val="nil"/>
            </w:tcBorders>
            <w:shd w:val="clear" w:color="000000" w:fill="CCCCFF"/>
            <w:noWrap/>
            <w:vAlign w:val="bottom"/>
            <w:hideMark/>
          </w:tcPr>
          <w:p w14:paraId="5AA724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140.000,00</w:t>
            </w:r>
          </w:p>
        </w:tc>
        <w:tc>
          <w:tcPr>
            <w:tcW w:w="1701" w:type="dxa"/>
            <w:tcBorders>
              <w:top w:val="nil"/>
              <w:left w:val="nil"/>
              <w:bottom w:val="nil"/>
              <w:right w:val="nil"/>
            </w:tcBorders>
            <w:shd w:val="clear" w:color="000000" w:fill="CCCCFF"/>
            <w:noWrap/>
            <w:vAlign w:val="bottom"/>
            <w:hideMark/>
          </w:tcPr>
          <w:p w14:paraId="591FE4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140.000,00</w:t>
            </w:r>
          </w:p>
        </w:tc>
        <w:tc>
          <w:tcPr>
            <w:tcW w:w="1417" w:type="dxa"/>
            <w:tcBorders>
              <w:top w:val="nil"/>
              <w:left w:val="nil"/>
              <w:bottom w:val="nil"/>
              <w:right w:val="nil"/>
            </w:tcBorders>
            <w:shd w:val="clear" w:color="000000" w:fill="CCCCFF"/>
            <w:noWrap/>
            <w:vAlign w:val="bottom"/>
            <w:hideMark/>
          </w:tcPr>
          <w:p w14:paraId="3798E4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140.000,00</w:t>
            </w:r>
          </w:p>
        </w:tc>
        <w:tc>
          <w:tcPr>
            <w:tcW w:w="5319" w:type="dxa"/>
            <w:tcBorders>
              <w:top w:val="nil"/>
              <w:left w:val="nil"/>
              <w:bottom w:val="nil"/>
              <w:right w:val="nil"/>
            </w:tcBorders>
            <w:shd w:val="clear" w:color="auto" w:fill="auto"/>
            <w:noWrap/>
            <w:vAlign w:val="bottom"/>
            <w:hideMark/>
          </w:tcPr>
          <w:p w14:paraId="7F8FBC3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342E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ED5CD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102841" w14:textId="77777777" w:rsidR="00375E3A" w:rsidRPr="00375E3A" w:rsidRDefault="00375E3A" w:rsidP="00375E3A">
            <w:pPr>
              <w:rPr>
                <w:sz w:val="20"/>
                <w:szCs w:val="20"/>
              </w:rPr>
            </w:pPr>
          </w:p>
        </w:tc>
      </w:tr>
      <w:tr w:rsidR="00375E3A" w:rsidRPr="00375E3A" w14:paraId="196F513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BBA4B6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14ECBE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53.587,82</w:t>
            </w:r>
          </w:p>
        </w:tc>
        <w:tc>
          <w:tcPr>
            <w:tcW w:w="1843" w:type="dxa"/>
            <w:tcBorders>
              <w:top w:val="nil"/>
              <w:left w:val="nil"/>
              <w:bottom w:val="nil"/>
              <w:right w:val="nil"/>
            </w:tcBorders>
            <w:shd w:val="clear" w:color="000000" w:fill="FFFF99"/>
            <w:noWrap/>
            <w:vAlign w:val="bottom"/>
            <w:hideMark/>
          </w:tcPr>
          <w:p w14:paraId="594526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701" w:type="dxa"/>
            <w:tcBorders>
              <w:top w:val="nil"/>
              <w:left w:val="nil"/>
              <w:bottom w:val="nil"/>
              <w:right w:val="nil"/>
            </w:tcBorders>
            <w:shd w:val="clear" w:color="000000" w:fill="FFFF99"/>
            <w:noWrap/>
            <w:vAlign w:val="bottom"/>
            <w:hideMark/>
          </w:tcPr>
          <w:p w14:paraId="4CF1A4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FFFF99"/>
            <w:noWrap/>
            <w:vAlign w:val="bottom"/>
            <w:hideMark/>
          </w:tcPr>
          <w:p w14:paraId="6D43EB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417" w:type="dxa"/>
            <w:tcBorders>
              <w:top w:val="nil"/>
              <w:left w:val="nil"/>
              <w:bottom w:val="nil"/>
              <w:right w:val="nil"/>
            </w:tcBorders>
            <w:shd w:val="clear" w:color="000000" w:fill="FFFF99"/>
            <w:noWrap/>
            <w:vAlign w:val="bottom"/>
            <w:hideMark/>
          </w:tcPr>
          <w:p w14:paraId="61A7D1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5319" w:type="dxa"/>
            <w:tcBorders>
              <w:top w:val="nil"/>
              <w:left w:val="nil"/>
              <w:bottom w:val="nil"/>
              <w:right w:val="nil"/>
            </w:tcBorders>
            <w:shd w:val="clear" w:color="auto" w:fill="auto"/>
            <w:noWrap/>
            <w:vAlign w:val="bottom"/>
            <w:hideMark/>
          </w:tcPr>
          <w:p w14:paraId="7E18446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40475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0DA9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374C1A" w14:textId="77777777" w:rsidR="00375E3A" w:rsidRPr="00375E3A" w:rsidRDefault="00375E3A" w:rsidP="00375E3A">
            <w:pPr>
              <w:rPr>
                <w:sz w:val="20"/>
                <w:szCs w:val="20"/>
              </w:rPr>
            </w:pPr>
          </w:p>
        </w:tc>
      </w:tr>
      <w:tr w:rsidR="00375E3A" w:rsidRPr="00375E3A" w14:paraId="6D6CCF6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E8CA28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443B0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53.587,82</w:t>
            </w:r>
          </w:p>
        </w:tc>
        <w:tc>
          <w:tcPr>
            <w:tcW w:w="1843" w:type="dxa"/>
            <w:tcBorders>
              <w:top w:val="nil"/>
              <w:left w:val="nil"/>
              <w:bottom w:val="nil"/>
              <w:right w:val="nil"/>
            </w:tcBorders>
            <w:shd w:val="clear" w:color="auto" w:fill="auto"/>
            <w:noWrap/>
            <w:vAlign w:val="bottom"/>
            <w:hideMark/>
          </w:tcPr>
          <w:p w14:paraId="43E410D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1F6778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5F940E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417" w:type="dxa"/>
            <w:tcBorders>
              <w:top w:val="nil"/>
              <w:left w:val="nil"/>
              <w:bottom w:val="nil"/>
              <w:right w:val="nil"/>
            </w:tcBorders>
            <w:shd w:val="clear" w:color="auto" w:fill="auto"/>
            <w:noWrap/>
            <w:vAlign w:val="bottom"/>
            <w:hideMark/>
          </w:tcPr>
          <w:p w14:paraId="4DEEAD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5319" w:type="dxa"/>
            <w:tcBorders>
              <w:top w:val="nil"/>
              <w:left w:val="nil"/>
              <w:bottom w:val="nil"/>
              <w:right w:val="nil"/>
            </w:tcBorders>
            <w:shd w:val="clear" w:color="auto" w:fill="auto"/>
            <w:noWrap/>
            <w:vAlign w:val="bottom"/>
            <w:hideMark/>
          </w:tcPr>
          <w:p w14:paraId="5889ADB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4D97C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87379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6D6FF4" w14:textId="77777777" w:rsidR="00375E3A" w:rsidRPr="00375E3A" w:rsidRDefault="00375E3A" w:rsidP="00375E3A">
            <w:pPr>
              <w:rPr>
                <w:sz w:val="20"/>
                <w:szCs w:val="20"/>
              </w:rPr>
            </w:pPr>
          </w:p>
        </w:tc>
      </w:tr>
      <w:tr w:rsidR="00375E3A" w:rsidRPr="00375E3A" w14:paraId="289FDE1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25CEA7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19AFD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53.587,82</w:t>
            </w:r>
          </w:p>
        </w:tc>
        <w:tc>
          <w:tcPr>
            <w:tcW w:w="1843" w:type="dxa"/>
            <w:tcBorders>
              <w:top w:val="nil"/>
              <w:left w:val="nil"/>
              <w:bottom w:val="nil"/>
              <w:right w:val="nil"/>
            </w:tcBorders>
            <w:shd w:val="clear" w:color="auto" w:fill="auto"/>
            <w:noWrap/>
            <w:vAlign w:val="bottom"/>
            <w:hideMark/>
          </w:tcPr>
          <w:p w14:paraId="71F7C7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49A70F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28FEF3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417" w:type="dxa"/>
            <w:tcBorders>
              <w:top w:val="nil"/>
              <w:left w:val="nil"/>
              <w:bottom w:val="nil"/>
              <w:right w:val="nil"/>
            </w:tcBorders>
            <w:shd w:val="clear" w:color="auto" w:fill="auto"/>
            <w:noWrap/>
            <w:vAlign w:val="bottom"/>
            <w:hideMark/>
          </w:tcPr>
          <w:p w14:paraId="57C371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5319" w:type="dxa"/>
            <w:tcBorders>
              <w:top w:val="nil"/>
              <w:left w:val="nil"/>
              <w:bottom w:val="nil"/>
              <w:right w:val="nil"/>
            </w:tcBorders>
            <w:shd w:val="clear" w:color="auto" w:fill="auto"/>
            <w:noWrap/>
            <w:vAlign w:val="bottom"/>
            <w:hideMark/>
          </w:tcPr>
          <w:p w14:paraId="7FEE630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5AE7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685F4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1CB6DC" w14:textId="77777777" w:rsidR="00375E3A" w:rsidRPr="00375E3A" w:rsidRDefault="00375E3A" w:rsidP="00375E3A">
            <w:pPr>
              <w:rPr>
                <w:sz w:val="20"/>
                <w:szCs w:val="20"/>
              </w:rPr>
            </w:pPr>
          </w:p>
        </w:tc>
      </w:tr>
      <w:tr w:rsidR="00375E3A" w:rsidRPr="00375E3A" w14:paraId="7805167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8177C0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4.E Prihodi od Hrvatskih cesta</w:t>
            </w:r>
          </w:p>
        </w:tc>
        <w:tc>
          <w:tcPr>
            <w:tcW w:w="1701" w:type="dxa"/>
            <w:tcBorders>
              <w:top w:val="nil"/>
              <w:left w:val="nil"/>
              <w:bottom w:val="nil"/>
              <w:right w:val="nil"/>
            </w:tcBorders>
            <w:shd w:val="clear" w:color="000000" w:fill="FFFF99"/>
            <w:noWrap/>
            <w:vAlign w:val="bottom"/>
            <w:hideMark/>
          </w:tcPr>
          <w:p w14:paraId="57FE25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141.909,78</w:t>
            </w:r>
          </w:p>
        </w:tc>
        <w:tc>
          <w:tcPr>
            <w:tcW w:w="1843" w:type="dxa"/>
            <w:tcBorders>
              <w:top w:val="nil"/>
              <w:left w:val="nil"/>
              <w:bottom w:val="nil"/>
              <w:right w:val="nil"/>
            </w:tcBorders>
            <w:shd w:val="clear" w:color="000000" w:fill="FFFF99"/>
            <w:noWrap/>
            <w:vAlign w:val="bottom"/>
            <w:hideMark/>
          </w:tcPr>
          <w:p w14:paraId="4BFC528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FFFF99"/>
            <w:noWrap/>
            <w:vAlign w:val="bottom"/>
            <w:hideMark/>
          </w:tcPr>
          <w:p w14:paraId="29F7F6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FFFF99"/>
            <w:noWrap/>
            <w:vAlign w:val="bottom"/>
            <w:hideMark/>
          </w:tcPr>
          <w:p w14:paraId="28C472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417" w:type="dxa"/>
            <w:tcBorders>
              <w:top w:val="nil"/>
              <w:left w:val="nil"/>
              <w:bottom w:val="nil"/>
              <w:right w:val="nil"/>
            </w:tcBorders>
            <w:shd w:val="clear" w:color="000000" w:fill="FFFF99"/>
            <w:noWrap/>
            <w:vAlign w:val="bottom"/>
            <w:hideMark/>
          </w:tcPr>
          <w:p w14:paraId="136DBD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5319" w:type="dxa"/>
            <w:tcBorders>
              <w:top w:val="nil"/>
              <w:left w:val="nil"/>
              <w:bottom w:val="nil"/>
              <w:right w:val="nil"/>
            </w:tcBorders>
            <w:shd w:val="clear" w:color="auto" w:fill="auto"/>
            <w:noWrap/>
            <w:vAlign w:val="bottom"/>
            <w:hideMark/>
          </w:tcPr>
          <w:p w14:paraId="74189B8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F143D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92AE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478D4F" w14:textId="77777777" w:rsidR="00375E3A" w:rsidRPr="00375E3A" w:rsidRDefault="00375E3A" w:rsidP="00375E3A">
            <w:pPr>
              <w:rPr>
                <w:sz w:val="20"/>
                <w:szCs w:val="20"/>
              </w:rPr>
            </w:pPr>
          </w:p>
        </w:tc>
      </w:tr>
      <w:tr w:rsidR="00375E3A" w:rsidRPr="00375E3A" w14:paraId="0FD0954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63CD74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71BDA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141.909,78</w:t>
            </w:r>
          </w:p>
        </w:tc>
        <w:tc>
          <w:tcPr>
            <w:tcW w:w="1843" w:type="dxa"/>
            <w:tcBorders>
              <w:top w:val="nil"/>
              <w:left w:val="nil"/>
              <w:bottom w:val="nil"/>
              <w:right w:val="nil"/>
            </w:tcBorders>
            <w:shd w:val="clear" w:color="auto" w:fill="auto"/>
            <w:noWrap/>
            <w:vAlign w:val="bottom"/>
            <w:hideMark/>
          </w:tcPr>
          <w:p w14:paraId="229CDE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771BDD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0315E3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417" w:type="dxa"/>
            <w:tcBorders>
              <w:top w:val="nil"/>
              <w:left w:val="nil"/>
              <w:bottom w:val="nil"/>
              <w:right w:val="nil"/>
            </w:tcBorders>
            <w:shd w:val="clear" w:color="auto" w:fill="auto"/>
            <w:noWrap/>
            <w:vAlign w:val="bottom"/>
            <w:hideMark/>
          </w:tcPr>
          <w:p w14:paraId="79B5BD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5319" w:type="dxa"/>
            <w:tcBorders>
              <w:top w:val="nil"/>
              <w:left w:val="nil"/>
              <w:bottom w:val="nil"/>
              <w:right w:val="nil"/>
            </w:tcBorders>
            <w:shd w:val="clear" w:color="auto" w:fill="auto"/>
            <w:noWrap/>
            <w:vAlign w:val="bottom"/>
            <w:hideMark/>
          </w:tcPr>
          <w:p w14:paraId="4C44EFE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BB3DB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0685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3E4B04" w14:textId="77777777" w:rsidR="00375E3A" w:rsidRPr="00375E3A" w:rsidRDefault="00375E3A" w:rsidP="00375E3A">
            <w:pPr>
              <w:rPr>
                <w:sz w:val="20"/>
                <w:szCs w:val="20"/>
              </w:rPr>
            </w:pPr>
          </w:p>
        </w:tc>
      </w:tr>
      <w:tr w:rsidR="00375E3A" w:rsidRPr="00375E3A" w14:paraId="7A550E5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FC4AF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CD4D5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141.909,78</w:t>
            </w:r>
          </w:p>
        </w:tc>
        <w:tc>
          <w:tcPr>
            <w:tcW w:w="1843" w:type="dxa"/>
            <w:tcBorders>
              <w:top w:val="nil"/>
              <w:left w:val="nil"/>
              <w:bottom w:val="nil"/>
              <w:right w:val="nil"/>
            </w:tcBorders>
            <w:shd w:val="clear" w:color="auto" w:fill="auto"/>
            <w:noWrap/>
            <w:vAlign w:val="bottom"/>
            <w:hideMark/>
          </w:tcPr>
          <w:p w14:paraId="2BFF10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732C77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0BE2F3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417" w:type="dxa"/>
            <w:tcBorders>
              <w:top w:val="nil"/>
              <w:left w:val="nil"/>
              <w:bottom w:val="nil"/>
              <w:right w:val="nil"/>
            </w:tcBorders>
            <w:shd w:val="clear" w:color="auto" w:fill="auto"/>
            <w:noWrap/>
            <w:vAlign w:val="bottom"/>
            <w:hideMark/>
          </w:tcPr>
          <w:p w14:paraId="1CA9E5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5319" w:type="dxa"/>
            <w:tcBorders>
              <w:top w:val="nil"/>
              <w:left w:val="nil"/>
              <w:bottom w:val="nil"/>
              <w:right w:val="nil"/>
            </w:tcBorders>
            <w:shd w:val="clear" w:color="auto" w:fill="auto"/>
            <w:noWrap/>
            <w:vAlign w:val="bottom"/>
            <w:hideMark/>
          </w:tcPr>
          <w:p w14:paraId="3CE4693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1A433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611F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02E697" w14:textId="77777777" w:rsidR="00375E3A" w:rsidRPr="00375E3A" w:rsidRDefault="00375E3A" w:rsidP="00375E3A">
            <w:pPr>
              <w:rPr>
                <w:sz w:val="20"/>
                <w:szCs w:val="20"/>
              </w:rPr>
            </w:pPr>
          </w:p>
        </w:tc>
      </w:tr>
      <w:tr w:rsidR="00375E3A" w:rsidRPr="00375E3A" w14:paraId="7D688A58"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2C12FCA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1033 Javna rasvjeta</w:t>
            </w:r>
          </w:p>
        </w:tc>
        <w:tc>
          <w:tcPr>
            <w:tcW w:w="1701" w:type="dxa"/>
            <w:tcBorders>
              <w:top w:val="nil"/>
              <w:left w:val="nil"/>
              <w:bottom w:val="nil"/>
              <w:right w:val="nil"/>
            </w:tcBorders>
            <w:shd w:val="clear" w:color="000000" w:fill="9999FF"/>
            <w:noWrap/>
            <w:vAlign w:val="bottom"/>
            <w:hideMark/>
          </w:tcPr>
          <w:p w14:paraId="6F72D0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144.294,27</w:t>
            </w:r>
          </w:p>
        </w:tc>
        <w:tc>
          <w:tcPr>
            <w:tcW w:w="1843" w:type="dxa"/>
            <w:tcBorders>
              <w:top w:val="nil"/>
              <w:left w:val="nil"/>
              <w:bottom w:val="nil"/>
              <w:right w:val="nil"/>
            </w:tcBorders>
            <w:shd w:val="clear" w:color="000000" w:fill="9999FF"/>
            <w:noWrap/>
            <w:vAlign w:val="bottom"/>
            <w:hideMark/>
          </w:tcPr>
          <w:p w14:paraId="22B5D6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140.000,00</w:t>
            </w:r>
          </w:p>
        </w:tc>
        <w:tc>
          <w:tcPr>
            <w:tcW w:w="1701" w:type="dxa"/>
            <w:tcBorders>
              <w:top w:val="nil"/>
              <w:left w:val="nil"/>
              <w:bottom w:val="nil"/>
              <w:right w:val="nil"/>
            </w:tcBorders>
            <w:shd w:val="clear" w:color="000000" w:fill="9999FF"/>
            <w:noWrap/>
            <w:vAlign w:val="bottom"/>
            <w:hideMark/>
          </w:tcPr>
          <w:p w14:paraId="34E588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140.000,00</w:t>
            </w:r>
          </w:p>
        </w:tc>
        <w:tc>
          <w:tcPr>
            <w:tcW w:w="1701" w:type="dxa"/>
            <w:tcBorders>
              <w:top w:val="nil"/>
              <w:left w:val="nil"/>
              <w:bottom w:val="nil"/>
              <w:right w:val="nil"/>
            </w:tcBorders>
            <w:shd w:val="clear" w:color="000000" w:fill="9999FF"/>
            <w:noWrap/>
            <w:vAlign w:val="bottom"/>
            <w:hideMark/>
          </w:tcPr>
          <w:p w14:paraId="64B5A3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417" w:type="dxa"/>
            <w:tcBorders>
              <w:top w:val="nil"/>
              <w:left w:val="nil"/>
              <w:bottom w:val="nil"/>
              <w:right w:val="nil"/>
            </w:tcBorders>
            <w:shd w:val="clear" w:color="000000" w:fill="9999FF"/>
            <w:noWrap/>
            <w:vAlign w:val="bottom"/>
            <w:hideMark/>
          </w:tcPr>
          <w:p w14:paraId="2760A49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150.000,00</w:t>
            </w:r>
          </w:p>
        </w:tc>
        <w:tc>
          <w:tcPr>
            <w:tcW w:w="5319" w:type="dxa"/>
            <w:tcBorders>
              <w:top w:val="nil"/>
              <w:left w:val="nil"/>
              <w:bottom w:val="nil"/>
              <w:right w:val="nil"/>
            </w:tcBorders>
            <w:shd w:val="clear" w:color="auto" w:fill="auto"/>
            <w:noWrap/>
            <w:vAlign w:val="bottom"/>
            <w:hideMark/>
          </w:tcPr>
          <w:p w14:paraId="4196BE2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F097F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67D8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DCCB1A" w14:textId="77777777" w:rsidR="00375E3A" w:rsidRPr="00375E3A" w:rsidRDefault="00375E3A" w:rsidP="00375E3A">
            <w:pPr>
              <w:rPr>
                <w:sz w:val="20"/>
                <w:szCs w:val="20"/>
              </w:rPr>
            </w:pPr>
          </w:p>
        </w:tc>
      </w:tr>
      <w:tr w:rsidR="00375E3A" w:rsidRPr="00375E3A" w14:paraId="6CA9B8E5"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E90535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A103301 Rashodi za potrošenu električnu energiju</w:t>
            </w:r>
          </w:p>
        </w:tc>
        <w:tc>
          <w:tcPr>
            <w:tcW w:w="1701" w:type="dxa"/>
            <w:tcBorders>
              <w:top w:val="nil"/>
              <w:left w:val="nil"/>
              <w:bottom w:val="nil"/>
              <w:right w:val="nil"/>
            </w:tcBorders>
            <w:shd w:val="clear" w:color="000000" w:fill="CCCCFF"/>
            <w:noWrap/>
            <w:vAlign w:val="bottom"/>
            <w:hideMark/>
          </w:tcPr>
          <w:p w14:paraId="71DB31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64.451,30</w:t>
            </w:r>
          </w:p>
        </w:tc>
        <w:tc>
          <w:tcPr>
            <w:tcW w:w="1843" w:type="dxa"/>
            <w:tcBorders>
              <w:top w:val="nil"/>
              <w:left w:val="nil"/>
              <w:bottom w:val="nil"/>
              <w:right w:val="nil"/>
            </w:tcBorders>
            <w:shd w:val="clear" w:color="000000" w:fill="CCCCFF"/>
            <w:noWrap/>
            <w:vAlign w:val="bottom"/>
            <w:hideMark/>
          </w:tcPr>
          <w:p w14:paraId="010D0B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CCCCFF"/>
            <w:noWrap/>
            <w:vAlign w:val="bottom"/>
            <w:hideMark/>
          </w:tcPr>
          <w:p w14:paraId="6C80A3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701" w:type="dxa"/>
            <w:tcBorders>
              <w:top w:val="nil"/>
              <w:left w:val="nil"/>
              <w:bottom w:val="nil"/>
              <w:right w:val="nil"/>
            </w:tcBorders>
            <w:shd w:val="clear" w:color="000000" w:fill="CCCCFF"/>
            <w:noWrap/>
            <w:vAlign w:val="bottom"/>
            <w:hideMark/>
          </w:tcPr>
          <w:p w14:paraId="1E169E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CCCCFF"/>
            <w:noWrap/>
            <w:vAlign w:val="bottom"/>
            <w:hideMark/>
          </w:tcPr>
          <w:p w14:paraId="64CA3C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5319" w:type="dxa"/>
            <w:tcBorders>
              <w:top w:val="nil"/>
              <w:left w:val="nil"/>
              <w:bottom w:val="nil"/>
              <w:right w:val="nil"/>
            </w:tcBorders>
            <w:shd w:val="clear" w:color="auto" w:fill="auto"/>
            <w:noWrap/>
            <w:vAlign w:val="bottom"/>
            <w:hideMark/>
          </w:tcPr>
          <w:p w14:paraId="3D90606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6CF6F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0260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4950B3" w14:textId="77777777" w:rsidR="00375E3A" w:rsidRPr="00375E3A" w:rsidRDefault="00375E3A" w:rsidP="00375E3A">
            <w:pPr>
              <w:rPr>
                <w:sz w:val="20"/>
                <w:szCs w:val="20"/>
              </w:rPr>
            </w:pPr>
          </w:p>
        </w:tc>
      </w:tr>
      <w:tr w:rsidR="00375E3A" w:rsidRPr="00375E3A" w14:paraId="5CAA101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627092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6297D1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64.451,30</w:t>
            </w:r>
          </w:p>
        </w:tc>
        <w:tc>
          <w:tcPr>
            <w:tcW w:w="1843" w:type="dxa"/>
            <w:tcBorders>
              <w:top w:val="nil"/>
              <w:left w:val="nil"/>
              <w:bottom w:val="nil"/>
              <w:right w:val="nil"/>
            </w:tcBorders>
            <w:shd w:val="clear" w:color="000000" w:fill="FFFF99"/>
            <w:noWrap/>
            <w:vAlign w:val="bottom"/>
            <w:hideMark/>
          </w:tcPr>
          <w:p w14:paraId="753BA1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FFFF99"/>
            <w:noWrap/>
            <w:vAlign w:val="bottom"/>
            <w:hideMark/>
          </w:tcPr>
          <w:p w14:paraId="0B9EA5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701" w:type="dxa"/>
            <w:tcBorders>
              <w:top w:val="nil"/>
              <w:left w:val="nil"/>
              <w:bottom w:val="nil"/>
              <w:right w:val="nil"/>
            </w:tcBorders>
            <w:shd w:val="clear" w:color="000000" w:fill="FFFF99"/>
            <w:noWrap/>
            <w:vAlign w:val="bottom"/>
            <w:hideMark/>
          </w:tcPr>
          <w:p w14:paraId="60374C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FFFF99"/>
            <w:noWrap/>
            <w:vAlign w:val="bottom"/>
            <w:hideMark/>
          </w:tcPr>
          <w:p w14:paraId="4488C8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5319" w:type="dxa"/>
            <w:tcBorders>
              <w:top w:val="nil"/>
              <w:left w:val="nil"/>
              <w:bottom w:val="nil"/>
              <w:right w:val="nil"/>
            </w:tcBorders>
            <w:shd w:val="clear" w:color="auto" w:fill="auto"/>
            <w:noWrap/>
            <w:vAlign w:val="bottom"/>
            <w:hideMark/>
          </w:tcPr>
          <w:p w14:paraId="4E930D7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7959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5C8C2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7A3759" w14:textId="77777777" w:rsidR="00375E3A" w:rsidRPr="00375E3A" w:rsidRDefault="00375E3A" w:rsidP="00375E3A">
            <w:pPr>
              <w:rPr>
                <w:sz w:val="20"/>
                <w:szCs w:val="20"/>
              </w:rPr>
            </w:pPr>
          </w:p>
        </w:tc>
      </w:tr>
      <w:tr w:rsidR="00375E3A" w:rsidRPr="00375E3A" w14:paraId="77F6BBC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339575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9D89B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64.451,30</w:t>
            </w:r>
          </w:p>
        </w:tc>
        <w:tc>
          <w:tcPr>
            <w:tcW w:w="1843" w:type="dxa"/>
            <w:tcBorders>
              <w:top w:val="nil"/>
              <w:left w:val="nil"/>
              <w:bottom w:val="nil"/>
              <w:right w:val="nil"/>
            </w:tcBorders>
            <w:shd w:val="clear" w:color="auto" w:fill="auto"/>
            <w:noWrap/>
            <w:vAlign w:val="bottom"/>
            <w:hideMark/>
          </w:tcPr>
          <w:p w14:paraId="15E15A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0150A4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701" w:type="dxa"/>
            <w:tcBorders>
              <w:top w:val="nil"/>
              <w:left w:val="nil"/>
              <w:bottom w:val="nil"/>
              <w:right w:val="nil"/>
            </w:tcBorders>
            <w:shd w:val="clear" w:color="auto" w:fill="auto"/>
            <w:noWrap/>
            <w:vAlign w:val="bottom"/>
            <w:hideMark/>
          </w:tcPr>
          <w:p w14:paraId="0DC05B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278F04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5319" w:type="dxa"/>
            <w:tcBorders>
              <w:top w:val="nil"/>
              <w:left w:val="nil"/>
              <w:bottom w:val="nil"/>
              <w:right w:val="nil"/>
            </w:tcBorders>
            <w:shd w:val="clear" w:color="auto" w:fill="auto"/>
            <w:noWrap/>
            <w:vAlign w:val="bottom"/>
            <w:hideMark/>
          </w:tcPr>
          <w:p w14:paraId="34A1AC8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96480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A2EC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45C72D" w14:textId="77777777" w:rsidR="00375E3A" w:rsidRPr="00375E3A" w:rsidRDefault="00375E3A" w:rsidP="00375E3A">
            <w:pPr>
              <w:rPr>
                <w:sz w:val="20"/>
                <w:szCs w:val="20"/>
              </w:rPr>
            </w:pPr>
          </w:p>
        </w:tc>
      </w:tr>
      <w:tr w:rsidR="00375E3A" w:rsidRPr="00375E3A" w14:paraId="713BEE2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8E7E2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889CB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64.451,30</w:t>
            </w:r>
          </w:p>
        </w:tc>
        <w:tc>
          <w:tcPr>
            <w:tcW w:w="1843" w:type="dxa"/>
            <w:tcBorders>
              <w:top w:val="nil"/>
              <w:left w:val="nil"/>
              <w:bottom w:val="nil"/>
              <w:right w:val="nil"/>
            </w:tcBorders>
            <w:shd w:val="clear" w:color="auto" w:fill="auto"/>
            <w:noWrap/>
            <w:vAlign w:val="bottom"/>
            <w:hideMark/>
          </w:tcPr>
          <w:p w14:paraId="494060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45D194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701" w:type="dxa"/>
            <w:tcBorders>
              <w:top w:val="nil"/>
              <w:left w:val="nil"/>
              <w:bottom w:val="nil"/>
              <w:right w:val="nil"/>
            </w:tcBorders>
            <w:shd w:val="clear" w:color="auto" w:fill="auto"/>
            <w:noWrap/>
            <w:vAlign w:val="bottom"/>
            <w:hideMark/>
          </w:tcPr>
          <w:p w14:paraId="14460F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5ED366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5319" w:type="dxa"/>
            <w:tcBorders>
              <w:top w:val="nil"/>
              <w:left w:val="nil"/>
              <w:bottom w:val="nil"/>
              <w:right w:val="nil"/>
            </w:tcBorders>
            <w:shd w:val="clear" w:color="auto" w:fill="auto"/>
            <w:noWrap/>
            <w:vAlign w:val="bottom"/>
            <w:hideMark/>
          </w:tcPr>
          <w:p w14:paraId="6F1752C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CFFB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01A1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8F083E" w14:textId="77777777" w:rsidR="00375E3A" w:rsidRPr="00375E3A" w:rsidRDefault="00375E3A" w:rsidP="00375E3A">
            <w:pPr>
              <w:rPr>
                <w:sz w:val="20"/>
                <w:szCs w:val="20"/>
              </w:rPr>
            </w:pPr>
          </w:p>
        </w:tc>
      </w:tr>
      <w:tr w:rsidR="00375E3A" w:rsidRPr="00375E3A" w14:paraId="517746D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32CC89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A103302 Održavanje javne rasvjete</w:t>
            </w:r>
          </w:p>
        </w:tc>
        <w:tc>
          <w:tcPr>
            <w:tcW w:w="1701" w:type="dxa"/>
            <w:tcBorders>
              <w:top w:val="nil"/>
              <w:left w:val="nil"/>
              <w:bottom w:val="nil"/>
              <w:right w:val="nil"/>
            </w:tcBorders>
            <w:shd w:val="clear" w:color="000000" w:fill="CCCCFF"/>
            <w:noWrap/>
            <w:vAlign w:val="bottom"/>
            <w:hideMark/>
          </w:tcPr>
          <w:p w14:paraId="0817B1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43.174,68</w:t>
            </w:r>
          </w:p>
        </w:tc>
        <w:tc>
          <w:tcPr>
            <w:tcW w:w="1843" w:type="dxa"/>
            <w:tcBorders>
              <w:top w:val="nil"/>
              <w:left w:val="nil"/>
              <w:bottom w:val="nil"/>
              <w:right w:val="nil"/>
            </w:tcBorders>
            <w:shd w:val="clear" w:color="000000" w:fill="CCCCFF"/>
            <w:noWrap/>
            <w:vAlign w:val="bottom"/>
            <w:hideMark/>
          </w:tcPr>
          <w:p w14:paraId="0FFD9B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701" w:type="dxa"/>
            <w:tcBorders>
              <w:top w:val="nil"/>
              <w:left w:val="nil"/>
              <w:bottom w:val="nil"/>
              <w:right w:val="nil"/>
            </w:tcBorders>
            <w:shd w:val="clear" w:color="000000" w:fill="CCCCFF"/>
            <w:noWrap/>
            <w:vAlign w:val="bottom"/>
            <w:hideMark/>
          </w:tcPr>
          <w:p w14:paraId="0F51C9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701" w:type="dxa"/>
            <w:tcBorders>
              <w:top w:val="nil"/>
              <w:left w:val="nil"/>
              <w:bottom w:val="nil"/>
              <w:right w:val="nil"/>
            </w:tcBorders>
            <w:shd w:val="clear" w:color="000000" w:fill="CCCCFF"/>
            <w:noWrap/>
            <w:vAlign w:val="bottom"/>
            <w:hideMark/>
          </w:tcPr>
          <w:p w14:paraId="4FBD46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417" w:type="dxa"/>
            <w:tcBorders>
              <w:top w:val="nil"/>
              <w:left w:val="nil"/>
              <w:bottom w:val="nil"/>
              <w:right w:val="nil"/>
            </w:tcBorders>
            <w:shd w:val="clear" w:color="000000" w:fill="CCCCFF"/>
            <w:noWrap/>
            <w:vAlign w:val="bottom"/>
            <w:hideMark/>
          </w:tcPr>
          <w:p w14:paraId="2B463A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5319" w:type="dxa"/>
            <w:tcBorders>
              <w:top w:val="nil"/>
              <w:left w:val="nil"/>
              <w:bottom w:val="nil"/>
              <w:right w:val="nil"/>
            </w:tcBorders>
            <w:shd w:val="clear" w:color="auto" w:fill="auto"/>
            <w:noWrap/>
            <w:vAlign w:val="bottom"/>
            <w:hideMark/>
          </w:tcPr>
          <w:p w14:paraId="402FA14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4A22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0AA0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B3880E" w14:textId="77777777" w:rsidR="00375E3A" w:rsidRPr="00375E3A" w:rsidRDefault="00375E3A" w:rsidP="00375E3A">
            <w:pPr>
              <w:rPr>
                <w:sz w:val="20"/>
                <w:szCs w:val="20"/>
              </w:rPr>
            </w:pPr>
          </w:p>
        </w:tc>
      </w:tr>
      <w:tr w:rsidR="00375E3A" w:rsidRPr="00375E3A" w14:paraId="1AA19D9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7E5AA6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70C80F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43.174,68</w:t>
            </w:r>
          </w:p>
        </w:tc>
        <w:tc>
          <w:tcPr>
            <w:tcW w:w="1843" w:type="dxa"/>
            <w:tcBorders>
              <w:top w:val="nil"/>
              <w:left w:val="nil"/>
              <w:bottom w:val="nil"/>
              <w:right w:val="nil"/>
            </w:tcBorders>
            <w:shd w:val="clear" w:color="000000" w:fill="FFFF99"/>
            <w:noWrap/>
            <w:vAlign w:val="bottom"/>
            <w:hideMark/>
          </w:tcPr>
          <w:p w14:paraId="45FE33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701" w:type="dxa"/>
            <w:tcBorders>
              <w:top w:val="nil"/>
              <w:left w:val="nil"/>
              <w:bottom w:val="nil"/>
              <w:right w:val="nil"/>
            </w:tcBorders>
            <w:shd w:val="clear" w:color="000000" w:fill="FFFF99"/>
            <w:noWrap/>
            <w:vAlign w:val="bottom"/>
            <w:hideMark/>
          </w:tcPr>
          <w:p w14:paraId="44196E4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701" w:type="dxa"/>
            <w:tcBorders>
              <w:top w:val="nil"/>
              <w:left w:val="nil"/>
              <w:bottom w:val="nil"/>
              <w:right w:val="nil"/>
            </w:tcBorders>
            <w:shd w:val="clear" w:color="000000" w:fill="FFFF99"/>
            <w:noWrap/>
            <w:vAlign w:val="bottom"/>
            <w:hideMark/>
          </w:tcPr>
          <w:p w14:paraId="1EA923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417" w:type="dxa"/>
            <w:tcBorders>
              <w:top w:val="nil"/>
              <w:left w:val="nil"/>
              <w:bottom w:val="nil"/>
              <w:right w:val="nil"/>
            </w:tcBorders>
            <w:shd w:val="clear" w:color="000000" w:fill="FFFF99"/>
            <w:noWrap/>
            <w:vAlign w:val="bottom"/>
            <w:hideMark/>
          </w:tcPr>
          <w:p w14:paraId="59C34F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5319" w:type="dxa"/>
            <w:tcBorders>
              <w:top w:val="nil"/>
              <w:left w:val="nil"/>
              <w:bottom w:val="nil"/>
              <w:right w:val="nil"/>
            </w:tcBorders>
            <w:shd w:val="clear" w:color="auto" w:fill="auto"/>
            <w:noWrap/>
            <w:vAlign w:val="bottom"/>
            <w:hideMark/>
          </w:tcPr>
          <w:p w14:paraId="34E0BE7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CF759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3762F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DD5F65" w14:textId="77777777" w:rsidR="00375E3A" w:rsidRPr="00375E3A" w:rsidRDefault="00375E3A" w:rsidP="00375E3A">
            <w:pPr>
              <w:rPr>
                <w:sz w:val="20"/>
                <w:szCs w:val="20"/>
              </w:rPr>
            </w:pPr>
          </w:p>
        </w:tc>
      </w:tr>
      <w:tr w:rsidR="00375E3A" w:rsidRPr="00375E3A" w14:paraId="10F17A3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527023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48CF4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43.174,68</w:t>
            </w:r>
          </w:p>
        </w:tc>
        <w:tc>
          <w:tcPr>
            <w:tcW w:w="1843" w:type="dxa"/>
            <w:tcBorders>
              <w:top w:val="nil"/>
              <w:left w:val="nil"/>
              <w:bottom w:val="nil"/>
              <w:right w:val="nil"/>
            </w:tcBorders>
            <w:shd w:val="clear" w:color="auto" w:fill="auto"/>
            <w:noWrap/>
            <w:vAlign w:val="bottom"/>
            <w:hideMark/>
          </w:tcPr>
          <w:p w14:paraId="2E989A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701" w:type="dxa"/>
            <w:tcBorders>
              <w:top w:val="nil"/>
              <w:left w:val="nil"/>
              <w:bottom w:val="nil"/>
              <w:right w:val="nil"/>
            </w:tcBorders>
            <w:shd w:val="clear" w:color="auto" w:fill="auto"/>
            <w:noWrap/>
            <w:vAlign w:val="bottom"/>
            <w:hideMark/>
          </w:tcPr>
          <w:p w14:paraId="2F6E7F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701" w:type="dxa"/>
            <w:tcBorders>
              <w:top w:val="nil"/>
              <w:left w:val="nil"/>
              <w:bottom w:val="nil"/>
              <w:right w:val="nil"/>
            </w:tcBorders>
            <w:shd w:val="clear" w:color="auto" w:fill="auto"/>
            <w:noWrap/>
            <w:vAlign w:val="bottom"/>
            <w:hideMark/>
          </w:tcPr>
          <w:p w14:paraId="3D25B3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417" w:type="dxa"/>
            <w:tcBorders>
              <w:top w:val="nil"/>
              <w:left w:val="nil"/>
              <w:bottom w:val="nil"/>
              <w:right w:val="nil"/>
            </w:tcBorders>
            <w:shd w:val="clear" w:color="auto" w:fill="auto"/>
            <w:noWrap/>
            <w:vAlign w:val="bottom"/>
            <w:hideMark/>
          </w:tcPr>
          <w:p w14:paraId="6A5FFA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5319" w:type="dxa"/>
            <w:tcBorders>
              <w:top w:val="nil"/>
              <w:left w:val="nil"/>
              <w:bottom w:val="nil"/>
              <w:right w:val="nil"/>
            </w:tcBorders>
            <w:shd w:val="clear" w:color="auto" w:fill="auto"/>
            <w:noWrap/>
            <w:vAlign w:val="bottom"/>
            <w:hideMark/>
          </w:tcPr>
          <w:p w14:paraId="7F1879B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902AD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D5A4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1D1D14" w14:textId="77777777" w:rsidR="00375E3A" w:rsidRPr="00375E3A" w:rsidRDefault="00375E3A" w:rsidP="00375E3A">
            <w:pPr>
              <w:rPr>
                <w:sz w:val="20"/>
                <w:szCs w:val="20"/>
              </w:rPr>
            </w:pPr>
          </w:p>
        </w:tc>
      </w:tr>
      <w:tr w:rsidR="00375E3A" w:rsidRPr="00375E3A" w14:paraId="3899A27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AEB0DE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68193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43.174,68</w:t>
            </w:r>
          </w:p>
        </w:tc>
        <w:tc>
          <w:tcPr>
            <w:tcW w:w="1843" w:type="dxa"/>
            <w:tcBorders>
              <w:top w:val="nil"/>
              <w:left w:val="nil"/>
              <w:bottom w:val="nil"/>
              <w:right w:val="nil"/>
            </w:tcBorders>
            <w:shd w:val="clear" w:color="auto" w:fill="auto"/>
            <w:noWrap/>
            <w:vAlign w:val="bottom"/>
            <w:hideMark/>
          </w:tcPr>
          <w:p w14:paraId="740D89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701" w:type="dxa"/>
            <w:tcBorders>
              <w:top w:val="nil"/>
              <w:left w:val="nil"/>
              <w:bottom w:val="nil"/>
              <w:right w:val="nil"/>
            </w:tcBorders>
            <w:shd w:val="clear" w:color="auto" w:fill="auto"/>
            <w:noWrap/>
            <w:vAlign w:val="bottom"/>
            <w:hideMark/>
          </w:tcPr>
          <w:p w14:paraId="465978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701" w:type="dxa"/>
            <w:tcBorders>
              <w:top w:val="nil"/>
              <w:left w:val="nil"/>
              <w:bottom w:val="nil"/>
              <w:right w:val="nil"/>
            </w:tcBorders>
            <w:shd w:val="clear" w:color="auto" w:fill="auto"/>
            <w:noWrap/>
            <w:vAlign w:val="bottom"/>
            <w:hideMark/>
          </w:tcPr>
          <w:p w14:paraId="717A9B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417" w:type="dxa"/>
            <w:tcBorders>
              <w:top w:val="nil"/>
              <w:left w:val="nil"/>
              <w:bottom w:val="nil"/>
              <w:right w:val="nil"/>
            </w:tcBorders>
            <w:shd w:val="clear" w:color="auto" w:fill="auto"/>
            <w:noWrap/>
            <w:vAlign w:val="bottom"/>
            <w:hideMark/>
          </w:tcPr>
          <w:p w14:paraId="07A841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5319" w:type="dxa"/>
            <w:tcBorders>
              <w:top w:val="nil"/>
              <w:left w:val="nil"/>
              <w:bottom w:val="nil"/>
              <w:right w:val="nil"/>
            </w:tcBorders>
            <w:shd w:val="clear" w:color="auto" w:fill="auto"/>
            <w:noWrap/>
            <w:vAlign w:val="bottom"/>
            <w:hideMark/>
          </w:tcPr>
          <w:p w14:paraId="5CDCA3F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78A57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46DD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A30F96" w14:textId="77777777" w:rsidR="00375E3A" w:rsidRPr="00375E3A" w:rsidRDefault="00375E3A" w:rsidP="00375E3A">
            <w:pPr>
              <w:rPr>
                <w:sz w:val="20"/>
                <w:szCs w:val="20"/>
              </w:rPr>
            </w:pPr>
          </w:p>
        </w:tc>
      </w:tr>
      <w:tr w:rsidR="00375E3A" w:rsidRPr="00375E3A" w14:paraId="10AE3F5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8FA992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K103302 Izgradnja javne rasvjete</w:t>
            </w:r>
          </w:p>
        </w:tc>
        <w:tc>
          <w:tcPr>
            <w:tcW w:w="1701" w:type="dxa"/>
            <w:tcBorders>
              <w:top w:val="nil"/>
              <w:left w:val="nil"/>
              <w:bottom w:val="nil"/>
              <w:right w:val="nil"/>
            </w:tcBorders>
            <w:shd w:val="clear" w:color="000000" w:fill="CCCCFF"/>
            <w:noWrap/>
            <w:vAlign w:val="bottom"/>
            <w:hideMark/>
          </w:tcPr>
          <w:p w14:paraId="40D34D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36.668,29</w:t>
            </w:r>
          </w:p>
        </w:tc>
        <w:tc>
          <w:tcPr>
            <w:tcW w:w="1843" w:type="dxa"/>
            <w:tcBorders>
              <w:top w:val="nil"/>
              <w:left w:val="nil"/>
              <w:bottom w:val="nil"/>
              <w:right w:val="nil"/>
            </w:tcBorders>
            <w:shd w:val="clear" w:color="000000" w:fill="CCCCFF"/>
            <w:noWrap/>
            <w:vAlign w:val="bottom"/>
            <w:hideMark/>
          </w:tcPr>
          <w:p w14:paraId="054D64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CCCCFF"/>
            <w:noWrap/>
            <w:vAlign w:val="bottom"/>
            <w:hideMark/>
          </w:tcPr>
          <w:p w14:paraId="051834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701" w:type="dxa"/>
            <w:tcBorders>
              <w:top w:val="nil"/>
              <w:left w:val="nil"/>
              <w:bottom w:val="nil"/>
              <w:right w:val="nil"/>
            </w:tcBorders>
            <w:shd w:val="clear" w:color="000000" w:fill="CCCCFF"/>
            <w:noWrap/>
            <w:vAlign w:val="bottom"/>
            <w:hideMark/>
          </w:tcPr>
          <w:p w14:paraId="0C9FBE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CCCCFF"/>
            <w:noWrap/>
            <w:vAlign w:val="bottom"/>
            <w:hideMark/>
          </w:tcPr>
          <w:p w14:paraId="676093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5319" w:type="dxa"/>
            <w:tcBorders>
              <w:top w:val="nil"/>
              <w:left w:val="nil"/>
              <w:bottom w:val="nil"/>
              <w:right w:val="nil"/>
            </w:tcBorders>
            <w:shd w:val="clear" w:color="auto" w:fill="auto"/>
            <w:noWrap/>
            <w:vAlign w:val="bottom"/>
            <w:hideMark/>
          </w:tcPr>
          <w:p w14:paraId="7F11439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45A77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9DE7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C4599B" w14:textId="77777777" w:rsidR="00375E3A" w:rsidRPr="00375E3A" w:rsidRDefault="00375E3A" w:rsidP="00375E3A">
            <w:pPr>
              <w:rPr>
                <w:sz w:val="20"/>
                <w:szCs w:val="20"/>
              </w:rPr>
            </w:pPr>
          </w:p>
        </w:tc>
      </w:tr>
      <w:tr w:rsidR="00375E3A" w:rsidRPr="00375E3A" w14:paraId="4964B8C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7C0B0A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4.5. Komunalni doprinos</w:t>
            </w:r>
          </w:p>
        </w:tc>
        <w:tc>
          <w:tcPr>
            <w:tcW w:w="1701" w:type="dxa"/>
            <w:tcBorders>
              <w:top w:val="nil"/>
              <w:left w:val="nil"/>
              <w:bottom w:val="nil"/>
              <w:right w:val="nil"/>
            </w:tcBorders>
            <w:shd w:val="clear" w:color="000000" w:fill="FFFF99"/>
            <w:noWrap/>
            <w:vAlign w:val="bottom"/>
            <w:hideMark/>
          </w:tcPr>
          <w:p w14:paraId="06455A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1.030,29</w:t>
            </w:r>
          </w:p>
        </w:tc>
        <w:tc>
          <w:tcPr>
            <w:tcW w:w="1843" w:type="dxa"/>
            <w:tcBorders>
              <w:top w:val="nil"/>
              <w:left w:val="nil"/>
              <w:bottom w:val="nil"/>
              <w:right w:val="nil"/>
            </w:tcBorders>
            <w:shd w:val="clear" w:color="000000" w:fill="FFFF99"/>
            <w:noWrap/>
            <w:vAlign w:val="bottom"/>
            <w:hideMark/>
          </w:tcPr>
          <w:p w14:paraId="2DB628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403100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32F95F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FFFF99"/>
            <w:noWrap/>
            <w:vAlign w:val="bottom"/>
            <w:hideMark/>
          </w:tcPr>
          <w:p w14:paraId="23CD56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17869C6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22C12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C08A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9F7BFE" w14:textId="77777777" w:rsidR="00375E3A" w:rsidRPr="00375E3A" w:rsidRDefault="00375E3A" w:rsidP="00375E3A">
            <w:pPr>
              <w:rPr>
                <w:sz w:val="20"/>
                <w:szCs w:val="20"/>
              </w:rPr>
            </w:pPr>
          </w:p>
        </w:tc>
      </w:tr>
      <w:tr w:rsidR="00375E3A" w:rsidRPr="00375E3A" w14:paraId="3F18489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812A88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ED725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1.030,29</w:t>
            </w:r>
          </w:p>
        </w:tc>
        <w:tc>
          <w:tcPr>
            <w:tcW w:w="1843" w:type="dxa"/>
            <w:tcBorders>
              <w:top w:val="nil"/>
              <w:left w:val="nil"/>
              <w:bottom w:val="nil"/>
              <w:right w:val="nil"/>
            </w:tcBorders>
            <w:shd w:val="clear" w:color="auto" w:fill="auto"/>
            <w:noWrap/>
            <w:vAlign w:val="bottom"/>
            <w:hideMark/>
          </w:tcPr>
          <w:p w14:paraId="5EC266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62F3D7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3F9D8E4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1A680D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24D76A4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143C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542C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4CB067" w14:textId="77777777" w:rsidR="00375E3A" w:rsidRPr="00375E3A" w:rsidRDefault="00375E3A" w:rsidP="00375E3A">
            <w:pPr>
              <w:rPr>
                <w:sz w:val="20"/>
                <w:szCs w:val="20"/>
              </w:rPr>
            </w:pPr>
          </w:p>
        </w:tc>
      </w:tr>
      <w:tr w:rsidR="00375E3A" w:rsidRPr="00375E3A" w14:paraId="5FFB1DC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1A6B02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2C007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1.030,29</w:t>
            </w:r>
          </w:p>
        </w:tc>
        <w:tc>
          <w:tcPr>
            <w:tcW w:w="1843" w:type="dxa"/>
            <w:tcBorders>
              <w:top w:val="nil"/>
              <w:left w:val="nil"/>
              <w:bottom w:val="nil"/>
              <w:right w:val="nil"/>
            </w:tcBorders>
            <w:shd w:val="clear" w:color="auto" w:fill="auto"/>
            <w:noWrap/>
            <w:vAlign w:val="bottom"/>
            <w:hideMark/>
          </w:tcPr>
          <w:p w14:paraId="6BE423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2A3112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379502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6A9E1F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4F25B70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4EC7B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4A37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3AB33E" w14:textId="77777777" w:rsidR="00375E3A" w:rsidRPr="00375E3A" w:rsidRDefault="00375E3A" w:rsidP="00375E3A">
            <w:pPr>
              <w:rPr>
                <w:sz w:val="20"/>
                <w:szCs w:val="20"/>
              </w:rPr>
            </w:pPr>
          </w:p>
        </w:tc>
      </w:tr>
      <w:tr w:rsidR="00375E3A" w:rsidRPr="00375E3A" w14:paraId="5C4C705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FB317D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54A763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35.638,00</w:t>
            </w:r>
          </w:p>
        </w:tc>
        <w:tc>
          <w:tcPr>
            <w:tcW w:w="1843" w:type="dxa"/>
            <w:tcBorders>
              <w:top w:val="nil"/>
              <w:left w:val="nil"/>
              <w:bottom w:val="nil"/>
              <w:right w:val="nil"/>
            </w:tcBorders>
            <w:shd w:val="clear" w:color="000000" w:fill="FFFF99"/>
            <w:noWrap/>
            <w:vAlign w:val="bottom"/>
            <w:hideMark/>
          </w:tcPr>
          <w:p w14:paraId="34A807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2D3CDA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12A418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FFFF99"/>
            <w:noWrap/>
            <w:vAlign w:val="bottom"/>
            <w:hideMark/>
          </w:tcPr>
          <w:p w14:paraId="3C3AF8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3D572BF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43E08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D927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BB6CDF" w14:textId="77777777" w:rsidR="00375E3A" w:rsidRPr="00375E3A" w:rsidRDefault="00375E3A" w:rsidP="00375E3A">
            <w:pPr>
              <w:rPr>
                <w:sz w:val="20"/>
                <w:szCs w:val="20"/>
              </w:rPr>
            </w:pPr>
          </w:p>
        </w:tc>
      </w:tr>
      <w:tr w:rsidR="00375E3A" w:rsidRPr="00375E3A" w14:paraId="799404D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7F995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929AA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35.638,00</w:t>
            </w:r>
          </w:p>
        </w:tc>
        <w:tc>
          <w:tcPr>
            <w:tcW w:w="1843" w:type="dxa"/>
            <w:tcBorders>
              <w:top w:val="nil"/>
              <w:left w:val="nil"/>
              <w:bottom w:val="nil"/>
              <w:right w:val="nil"/>
            </w:tcBorders>
            <w:shd w:val="clear" w:color="auto" w:fill="auto"/>
            <w:noWrap/>
            <w:vAlign w:val="bottom"/>
            <w:hideMark/>
          </w:tcPr>
          <w:p w14:paraId="7E6F23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08AB01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236041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3EB5EB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6422419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3A84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09B6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B241D3" w14:textId="77777777" w:rsidR="00375E3A" w:rsidRPr="00375E3A" w:rsidRDefault="00375E3A" w:rsidP="00375E3A">
            <w:pPr>
              <w:rPr>
                <w:sz w:val="20"/>
                <w:szCs w:val="20"/>
              </w:rPr>
            </w:pPr>
          </w:p>
        </w:tc>
      </w:tr>
      <w:tr w:rsidR="00375E3A" w:rsidRPr="00375E3A" w14:paraId="19271B2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E8B312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CE99F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35.638,00</w:t>
            </w:r>
          </w:p>
        </w:tc>
        <w:tc>
          <w:tcPr>
            <w:tcW w:w="1843" w:type="dxa"/>
            <w:tcBorders>
              <w:top w:val="nil"/>
              <w:left w:val="nil"/>
              <w:bottom w:val="nil"/>
              <w:right w:val="nil"/>
            </w:tcBorders>
            <w:shd w:val="clear" w:color="auto" w:fill="auto"/>
            <w:noWrap/>
            <w:vAlign w:val="bottom"/>
            <w:hideMark/>
          </w:tcPr>
          <w:p w14:paraId="29888A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7624C8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7C381D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0FC3B3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61BE3E0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5EB3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29E1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C70567" w14:textId="77777777" w:rsidR="00375E3A" w:rsidRPr="00375E3A" w:rsidRDefault="00375E3A" w:rsidP="00375E3A">
            <w:pPr>
              <w:rPr>
                <w:sz w:val="20"/>
                <w:szCs w:val="20"/>
              </w:rPr>
            </w:pPr>
          </w:p>
        </w:tc>
      </w:tr>
      <w:tr w:rsidR="00375E3A" w:rsidRPr="00375E3A" w14:paraId="0F20EC34"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0C49A61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1034 Izgradnja i uređenje površina i objekata javne namjene</w:t>
            </w:r>
          </w:p>
        </w:tc>
        <w:tc>
          <w:tcPr>
            <w:tcW w:w="1701" w:type="dxa"/>
            <w:tcBorders>
              <w:top w:val="nil"/>
              <w:left w:val="nil"/>
              <w:bottom w:val="nil"/>
              <w:right w:val="nil"/>
            </w:tcBorders>
            <w:shd w:val="clear" w:color="000000" w:fill="9999FF"/>
            <w:noWrap/>
            <w:vAlign w:val="bottom"/>
            <w:hideMark/>
          </w:tcPr>
          <w:p w14:paraId="0075DB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1.025.047,11</w:t>
            </w:r>
          </w:p>
        </w:tc>
        <w:tc>
          <w:tcPr>
            <w:tcW w:w="1843" w:type="dxa"/>
            <w:tcBorders>
              <w:top w:val="nil"/>
              <w:left w:val="nil"/>
              <w:bottom w:val="nil"/>
              <w:right w:val="nil"/>
            </w:tcBorders>
            <w:shd w:val="clear" w:color="000000" w:fill="9999FF"/>
            <w:noWrap/>
            <w:vAlign w:val="bottom"/>
            <w:hideMark/>
          </w:tcPr>
          <w:p w14:paraId="446E11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4.676.200,00</w:t>
            </w:r>
          </w:p>
        </w:tc>
        <w:tc>
          <w:tcPr>
            <w:tcW w:w="1701" w:type="dxa"/>
            <w:tcBorders>
              <w:top w:val="nil"/>
              <w:left w:val="nil"/>
              <w:bottom w:val="nil"/>
              <w:right w:val="nil"/>
            </w:tcBorders>
            <w:shd w:val="clear" w:color="000000" w:fill="9999FF"/>
            <w:noWrap/>
            <w:vAlign w:val="bottom"/>
            <w:hideMark/>
          </w:tcPr>
          <w:p w14:paraId="4D9B65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4.629.700,00</w:t>
            </w:r>
          </w:p>
        </w:tc>
        <w:tc>
          <w:tcPr>
            <w:tcW w:w="1701" w:type="dxa"/>
            <w:tcBorders>
              <w:top w:val="nil"/>
              <w:left w:val="nil"/>
              <w:bottom w:val="nil"/>
              <w:right w:val="nil"/>
            </w:tcBorders>
            <w:shd w:val="clear" w:color="000000" w:fill="9999FF"/>
            <w:noWrap/>
            <w:vAlign w:val="bottom"/>
            <w:hideMark/>
          </w:tcPr>
          <w:p w14:paraId="5D7EEA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2.636.055,00</w:t>
            </w:r>
          </w:p>
        </w:tc>
        <w:tc>
          <w:tcPr>
            <w:tcW w:w="1417" w:type="dxa"/>
            <w:tcBorders>
              <w:top w:val="nil"/>
              <w:left w:val="nil"/>
              <w:bottom w:val="nil"/>
              <w:right w:val="nil"/>
            </w:tcBorders>
            <w:shd w:val="clear" w:color="000000" w:fill="9999FF"/>
            <w:noWrap/>
            <w:vAlign w:val="bottom"/>
            <w:hideMark/>
          </w:tcPr>
          <w:p w14:paraId="68F506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1.420.800,00</w:t>
            </w:r>
          </w:p>
        </w:tc>
        <w:tc>
          <w:tcPr>
            <w:tcW w:w="5319" w:type="dxa"/>
            <w:tcBorders>
              <w:top w:val="nil"/>
              <w:left w:val="nil"/>
              <w:bottom w:val="nil"/>
              <w:right w:val="nil"/>
            </w:tcBorders>
            <w:shd w:val="clear" w:color="auto" w:fill="auto"/>
            <w:noWrap/>
            <w:vAlign w:val="bottom"/>
            <w:hideMark/>
          </w:tcPr>
          <w:p w14:paraId="1B11172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9B2AC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91A4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4FDEBE" w14:textId="77777777" w:rsidR="00375E3A" w:rsidRPr="00375E3A" w:rsidRDefault="00375E3A" w:rsidP="00375E3A">
            <w:pPr>
              <w:rPr>
                <w:sz w:val="20"/>
                <w:szCs w:val="20"/>
              </w:rPr>
            </w:pPr>
          </w:p>
        </w:tc>
      </w:tr>
      <w:tr w:rsidR="00375E3A" w:rsidRPr="00375E3A" w14:paraId="5B91538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D123DC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A103406 Zemljišta</w:t>
            </w:r>
          </w:p>
        </w:tc>
        <w:tc>
          <w:tcPr>
            <w:tcW w:w="1701" w:type="dxa"/>
            <w:tcBorders>
              <w:top w:val="nil"/>
              <w:left w:val="nil"/>
              <w:bottom w:val="nil"/>
              <w:right w:val="nil"/>
            </w:tcBorders>
            <w:shd w:val="clear" w:color="000000" w:fill="CCCCFF"/>
            <w:noWrap/>
            <w:vAlign w:val="bottom"/>
            <w:hideMark/>
          </w:tcPr>
          <w:p w14:paraId="3FDA33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3104CDA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701" w:type="dxa"/>
            <w:tcBorders>
              <w:top w:val="nil"/>
              <w:left w:val="nil"/>
              <w:bottom w:val="nil"/>
              <w:right w:val="nil"/>
            </w:tcBorders>
            <w:shd w:val="clear" w:color="000000" w:fill="CCCCFF"/>
            <w:noWrap/>
            <w:vAlign w:val="bottom"/>
            <w:hideMark/>
          </w:tcPr>
          <w:p w14:paraId="205238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701" w:type="dxa"/>
            <w:tcBorders>
              <w:top w:val="nil"/>
              <w:left w:val="nil"/>
              <w:bottom w:val="nil"/>
              <w:right w:val="nil"/>
            </w:tcBorders>
            <w:shd w:val="clear" w:color="000000" w:fill="CCCCFF"/>
            <w:noWrap/>
            <w:vAlign w:val="bottom"/>
            <w:hideMark/>
          </w:tcPr>
          <w:p w14:paraId="0D587A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417" w:type="dxa"/>
            <w:tcBorders>
              <w:top w:val="nil"/>
              <w:left w:val="nil"/>
              <w:bottom w:val="nil"/>
              <w:right w:val="nil"/>
            </w:tcBorders>
            <w:shd w:val="clear" w:color="000000" w:fill="CCCCFF"/>
            <w:noWrap/>
            <w:vAlign w:val="bottom"/>
            <w:hideMark/>
          </w:tcPr>
          <w:p w14:paraId="165D0B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5319" w:type="dxa"/>
            <w:tcBorders>
              <w:top w:val="nil"/>
              <w:left w:val="nil"/>
              <w:bottom w:val="nil"/>
              <w:right w:val="nil"/>
            </w:tcBorders>
            <w:shd w:val="clear" w:color="auto" w:fill="auto"/>
            <w:noWrap/>
            <w:vAlign w:val="bottom"/>
            <w:hideMark/>
          </w:tcPr>
          <w:p w14:paraId="0A97A28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6430B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20143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B56285" w14:textId="77777777" w:rsidR="00375E3A" w:rsidRPr="00375E3A" w:rsidRDefault="00375E3A" w:rsidP="00375E3A">
            <w:pPr>
              <w:rPr>
                <w:sz w:val="20"/>
                <w:szCs w:val="20"/>
              </w:rPr>
            </w:pPr>
          </w:p>
        </w:tc>
      </w:tr>
      <w:tr w:rsidR="00375E3A" w:rsidRPr="00375E3A" w14:paraId="3526043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13EE36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4A77D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88A4E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701" w:type="dxa"/>
            <w:tcBorders>
              <w:top w:val="nil"/>
              <w:left w:val="nil"/>
              <w:bottom w:val="nil"/>
              <w:right w:val="nil"/>
            </w:tcBorders>
            <w:shd w:val="clear" w:color="000000" w:fill="FFFF99"/>
            <w:noWrap/>
            <w:vAlign w:val="bottom"/>
            <w:hideMark/>
          </w:tcPr>
          <w:p w14:paraId="6D053C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CE111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417" w:type="dxa"/>
            <w:tcBorders>
              <w:top w:val="nil"/>
              <w:left w:val="nil"/>
              <w:bottom w:val="nil"/>
              <w:right w:val="nil"/>
            </w:tcBorders>
            <w:shd w:val="clear" w:color="000000" w:fill="FFFF99"/>
            <w:noWrap/>
            <w:vAlign w:val="bottom"/>
            <w:hideMark/>
          </w:tcPr>
          <w:p w14:paraId="615E20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3083D2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E1EA4F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AC2A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F28005" w14:textId="77777777" w:rsidR="00375E3A" w:rsidRPr="00375E3A" w:rsidRDefault="00375E3A" w:rsidP="00375E3A">
            <w:pPr>
              <w:rPr>
                <w:sz w:val="20"/>
                <w:szCs w:val="20"/>
              </w:rPr>
            </w:pPr>
          </w:p>
        </w:tc>
      </w:tr>
      <w:tr w:rsidR="00375E3A" w:rsidRPr="00375E3A" w14:paraId="38C541E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E7CF8B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B5D6D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A2D61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701" w:type="dxa"/>
            <w:tcBorders>
              <w:top w:val="nil"/>
              <w:left w:val="nil"/>
              <w:bottom w:val="nil"/>
              <w:right w:val="nil"/>
            </w:tcBorders>
            <w:shd w:val="clear" w:color="auto" w:fill="auto"/>
            <w:noWrap/>
            <w:vAlign w:val="bottom"/>
            <w:hideMark/>
          </w:tcPr>
          <w:p w14:paraId="3A113D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27016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417" w:type="dxa"/>
            <w:tcBorders>
              <w:top w:val="nil"/>
              <w:left w:val="nil"/>
              <w:bottom w:val="nil"/>
              <w:right w:val="nil"/>
            </w:tcBorders>
            <w:shd w:val="clear" w:color="auto" w:fill="auto"/>
            <w:noWrap/>
            <w:vAlign w:val="bottom"/>
            <w:hideMark/>
          </w:tcPr>
          <w:p w14:paraId="610D11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D56FA7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CD3EB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0B88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909C34" w14:textId="77777777" w:rsidR="00375E3A" w:rsidRPr="00375E3A" w:rsidRDefault="00375E3A" w:rsidP="00375E3A">
            <w:pPr>
              <w:rPr>
                <w:sz w:val="20"/>
                <w:szCs w:val="20"/>
              </w:rPr>
            </w:pPr>
          </w:p>
        </w:tc>
      </w:tr>
      <w:tr w:rsidR="00375E3A" w:rsidRPr="00375E3A" w14:paraId="586889D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27DC13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2D6A18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A34DF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701" w:type="dxa"/>
            <w:tcBorders>
              <w:top w:val="nil"/>
              <w:left w:val="nil"/>
              <w:bottom w:val="nil"/>
              <w:right w:val="nil"/>
            </w:tcBorders>
            <w:shd w:val="clear" w:color="auto" w:fill="auto"/>
            <w:noWrap/>
            <w:vAlign w:val="bottom"/>
            <w:hideMark/>
          </w:tcPr>
          <w:p w14:paraId="395FF8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1C5BEF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417" w:type="dxa"/>
            <w:tcBorders>
              <w:top w:val="nil"/>
              <w:left w:val="nil"/>
              <w:bottom w:val="nil"/>
              <w:right w:val="nil"/>
            </w:tcBorders>
            <w:shd w:val="clear" w:color="auto" w:fill="auto"/>
            <w:noWrap/>
            <w:vAlign w:val="bottom"/>
            <w:hideMark/>
          </w:tcPr>
          <w:p w14:paraId="0A3B38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CEDF13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F4BDC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50DE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6680D0" w14:textId="77777777" w:rsidR="00375E3A" w:rsidRPr="00375E3A" w:rsidRDefault="00375E3A" w:rsidP="00375E3A">
            <w:pPr>
              <w:rPr>
                <w:sz w:val="20"/>
                <w:szCs w:val="20"/>
              </w:rPr>
            </w:pPr>
          </w:p>
        </w:tc>
      </w:tr>
      <w:tr w:rsidR="00375E3A" w:rsidRPr="00375E3A" w14:paraId="0528387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D7C2A7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5F75BD4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2EBCA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AC74B8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AAA84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AB708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5319" w:type="dxa"/>
            <w:tcBorders>
              <w:top w:val="nil"/>
              <w:left w:val="nil"/>
              <w:bottom w:val="nil"/>
              <w:right w:val="nil"/>
            </w:tcBorders>
            <w:shd w:val="clear" w:color="auto" w:fill="auto"/>
            <w:noWrap/>
            <w:vAlign w:val="bottom"/>
            <w:hideMark/>
          </w:tcPr>
          <w:p w14:paraId="5ACDA24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DD6D2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4759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53DBE9" w14:textId="77777777" w:rsidR="00375E3A" w:rsidRPr="00375E3A" w:rsidRDefault="00375E3A" w:rsidP="00375E3A">
            <w:pPr>
              <w:rPr>
                <w:sz w:val="20"/>
                <w:szCs w:val="20"/>
              </w:rPr>
            </w:pPr>
          </w:p>
        </w:tc>
      </w:tr>
      <w:tr w:rsidR="00375E3A" w:rsidRPr="00375E3A" w14:paraId="139C408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309DC6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C5952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9C6A3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487A6B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313F5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FC0F7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5319" w:type="dxa"/>
            <w:tcBorders>
              <w:top w:val="nil"/>
              <w:left w:val="nil"/>
              <w:bottom w:val="nil"/>
              <w:right w:val="nil"/>
            </w:tcBorders>
            <w:shd w:val="clear" w:color="auto" w:fill="auto"/>
            <w:noWrap/>
            <w:vAlign w:val="bottom"/>
            <w:hideMark/>
          </w:tcPr>
          <w:p w14:paraId="78E7715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1F3D8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C160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A97939" w14:textId="77777777" w:rsidR="00375E3A" w:rsidRPr="00375E3A" w:rsidRDefault="00375E3A" w:rsidP="00375E3A">
            <w:pPr>
              <w:rPr>
                <w:sz w:val="20"/>
                <w:szCs w:val="20"/>
              </w:rPr>
            </w:pPr>
          </w:p>
        </w:tc>
      </w:tr>
      <w:tr w:rsidR="00375E3A" w:rsidRPr="00375E3A" w14:paraId="635179A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C640CB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5549105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F03B7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CAAA0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8E0CA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2D4E3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5319" w:type="dxa"/>
            <w:tcBorders>
              <w:top w:val="nil"/>
              <w:left w:val="nil"/>
              <w:bottom w:val="nil"/>
              <w:right w:val="nil"/>
            </w:tcBorders>
            <w:shd w:val="clear" w:color="auto" w:fill="auto"/>
            <w:noWrap/>
            <w:vAlign w:val="bottom"/>
            <w:hideMark/>
          </w:tcPr>
          <w:p w14:paraId="5C22A89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8AAB2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8326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62D350" w14:textId="77777777" w:rsidR="00375E3A" w:rsidRPr="00375E3A" w:rsidRDefault="00375E3A" w:rsidP="00375E3A">
            <w:pPr>
              <w:rPr>
                <w:sz w:val="20"/>
                <w:szCs w:val="20"/>
              </w:rPr>
            </w:pPr>
          </w:p>
        </w:tc>
      </w:tr>
      <w:tr w:rsidR="00375E3A" w:rsidRPr="00375E3A" w14:paraId="36073F8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7B3FFF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5F6F5E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E884D8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E1415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701" w:type="dxa"/>
            <w:tcBorders>
              <w:top w:val="nil"/>
              <w:left w:val="nil"/>
              <w:bottom w:val="nil"/>
              <w:right w:val="nil"/>
            </w:tcBorders>
            <w:shd w:val="clear" w:color="000000" w:fill="FFFF99"/>
            <w:noWrap/>
            <w:vAlign w:val="bottom"/>
            <w:hideMark/>
          </w:tcPr>
          <w:p w14:paraId="438042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A783B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17C49B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825B0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E66F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4B624F" w14:textId="77777777" w:rsidR="00375E3A" w:rsidRPr="00375E3A" w:rsidRDefault="00375E3A" w:rsidP="00375E3A">
            <w:pPr>
              <w:rPr>
                <w:sz w:val="20"/>
                <w:szCs w:val="20"/>
              </w:rPr>
            </w:pPr>
          </w:p>
        </w:tc>
      </w:tr>
      <w:tr w:rsidR="00375E3A" w:rsidRPr="00375E3A" w14:paraId="6121C5A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1CD4D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01D27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97972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32A04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701" w:type="dxa"/>
            <w:tcBorders>
              <w:top w:val="nil"/>
              <w:left w:val="nil"/>
              <w:bottom w:val="nil"/>
              <w:right w:val="nil"/>
            </w:tcBorders>
            <w:shd w:val="clear" w:color="auto" w:fill="auto"/>
            <w:noWrap/>
            <w:vAlign w:val="bottom"/>
            <w:hideMark/>
          </w:tcPr>
          <w:p w14:paraId="5DECE3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3E119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D89950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22720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2740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D5BF89" w14:textId="77777777" w:rsidR="00375E3A" w:rsidRPr="00375E3A" w:rsidRDefault="00375E3A" w:rsidP="00375E3A">
            <w:pPr>
              <w:rPr>
                <w:sz w:val="20"/>
                <w:szCs w:val="20"/>
              </w:rPr>
            </w:pPr>
          </w:p>
        </w:tc>
      </w:tr>
      <w:tr w:rsidR="00375E3A" w:rsidRPr="00375E3A" w14:paraId="5F4004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7A8A48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4BBCE1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83055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14C5D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701" w:type="dxa"/>
            <w:tcBorders>
              <w:top w:val="nil"/>
              <w:left w:val="nil"/>
              <w:bottom w:val="nil"/>
              <w:right w:val="nil"/>
            </w:tcBorders>
            <w:shd w:val="clear" w:color="auto" w:fill="auto"/>
            <w:noWrap/>
            <w:vAlign w:val="bottom"/>
            <w:hideMark/>
          </w:tcPr>
          <w:p w14:paraId="49A132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80C7D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23CE72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57B9B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1123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8BE0E9" w14:textId="77777777" w:rsidR="00375E3A" w:rsidRPr="00375E3A" w:rsidRDefault="00375E3A" w:rsidP="00375E3A">
            <w:pPr>
              <w:rPr>
                <w:sz w:val="20"/>
                <w:szCs w:val="20"/>
              </w:rPr>
            </w:pPr>
          </w:p>
        </w:tc>
      </w:tr>
      <w:tr w:rsidR="00375E3A" w:rsidRPr="00375E3A" w14:paraId="2B19082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5F3523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K103401 Obnova doma u Ličkom Lešću</w:t>
            </w:r>
          </w:p>
        </w:tc>
        <w:tc>
          <w:tcPr>
            <w:tcW w:w="1701" w:type="dxa"/>
            <w:tcBorders>
              <w:top w:val="nil"/>
              <w:left w:val="nil"/>
              <w:bottom w:val="nil"/>
              <w:right w:val="nil"/>
            </w:tcBorders>
            <w:shd w:val="clear" w:color="000000" w:fill="CCCCFF"/>
            <w:noWrap/>
            <w:vAlign w:val="bottom"/>
            <w:hideMark/>
          </w:tcPr>
          <w:p w14:paraId="52A54B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54.028,08</w:t>
            </w:r>
          </w:p>
        </w:tc>
        <w:tc>
          <w:tcPr>
            <w:tcW w:w="1843" w:type="dxa"/>
            <w:tcBorders>
              <w:top w:val="nil"/>
              <w:left w:val="nil"/>
              <w:bottom w:val="nil"/>
              <w:right w:val="nil"/>
            </w:tcBorders>
            <w:shd w:val="clear" w:color="000000" w:fill="CCCCFF"/>
            <w:noWrap/>
            <w:vAlign w:val="bottom"/>
            <w:hideMark/>
          </w:tcPr>
          <w:p w14:paraId="2A406B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243.000,00</w:t>
            </w:r>
          </w:p>
        </w:tc>
        <w:tc>
          <w:tcPr>
            <w:tcW w:w="1701" w:type="dxa"/>
            <w:tcBorders>
              <w:top w:val="nil"/>
              <w:left w:val="nil"/>
              <w:bottom w:val="nil"/>
              <w:right w:val="nil"/>
            </w:tcBorders>
            <w:shd w:val="clear" w:color="000000" w:fill="CCCCFF"/>
            <w:noWrap/>
            <w:vAlign w:val="bottom"/>
            <w:hideMark/>
          </w:tcPr>
          <w:p w14:paraId="045712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246.000,00</w:t>
            </w:r>
          </w:p>
        </w:tc>
        <w:tc>
          <w:tcPr>
            <w:tcW w:w="1701" w:type="dxa"/>
            <w:tcBorders>
              <w:top w:val="nil"/>
              <w:left w:val="nil"/>
              <w:bottom w:val="nil"/>
              <w:right w:val="nil"/>
            </w:tcBorders>
            <w:shd w:val="clear" w:color="000000" w:fill="CCCCFF"/>
            <w:noWrap/>
            <w:vAlign w:val="bottom"/>
            <w:hideMark/>
          </w:tcPr>
          <w:p w14:paraId="1B72AC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196156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630A79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3993F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181D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27CE0F" w14:textId="77777777" w:rsidR="00375E3A" w:rsidRPr="00375E3A" w:rsidRDefault="00375E3A" w:rsidP="00375E3A">
            <w:pPr>
              <w:rPr>
                <w:sz w:val="20"/>
                <w:szCs w:val="20"/>
              </w:rPr>
            </w:pPr>
          </w:p>
        </w:tc>
      </w:tr>
      <w:tr w:rsidR="00375E3A" w:rsidRPr="00375E3A" w14:paraId="60498DC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A5B10B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29C43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54.028,08</w:t>
            </w:r>
          </w:p>
        </w:tc>
        <w:tc>
          <w:tcPr>
            <w:tcW w:w="1843" w:type="dxa"/>
            <w:tcBorders>
              <w:top w:val="nil"/>
              <w:left w:val="nil"/>
              <w:bottom w:val="nil"/>
              <w:right w:val="nil"/>
            </w:tcBorders>
            <w:shd w:val="clear" w:color="000000" w:fill="FFFF99"/>
            <w:noWrap/>
            <w:vAlign w:val="bottom"/>
            <w:hideMark/>
          </w:tcPr>
          <w:p w14:paraId="0FD825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21FCE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94444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B089D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48135B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BF653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ED00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26F9CA" w14:textId="77777777" w:rsidR="00375E3A" w:rsidRPr="00375E3A" w:rsidRDefault="00375E3A" w:rsidP="00375E3A">
            <w:pPr>
              <w:rPr>
                <w:sz w:val="20"/>
                <w:szCs w:val="20"/>
              </w:rPr>
            </w:pPr>
          </w:p>
        </w:tc>
      </w:tr>
      <w:tr w:rsidR="00375E3A" w:rsidRPr="00375E3A" w14:paraId="39D6A19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0D0EB8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4 Rashodi za nabavu nefinancijske imovine</w:t>
            </w:r>
          </w:p>
        </w:tc>
        <w:tc>
          <w:tcPr>
            <w:tcW w:w="1701" w:type="dxa"/>
            <w:tcBorders>
              <w:top w:val="nil"/>
              <w:left w:val="nil"/>
              <w:bottom w:val="nil"/>
              <w:right w:val="nil"/>
            </w:tcBorders>
            <w:shd w:val="clear" w:color="auto" w:fill="auto"/>
            <w:noWrap/>
            <w:vAlign w:val="bottom"/>
            <w:hideMark/>
          </w:tcPr>
          <w:p w14:paraId="69E770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54.028,08</w:t>
            </w:r>
          </w:p>
        </w:tc>
        <w:tc>
          <w:tcPr>
            <w:tcW w:w="1843" w:type="dxa"/>
            <w:tcBorders>
              <w:top w:val="nil"/>
              <w:left w:val="nil"/>
              <w:bottom w:val="nil"/>
              <w:right w:val="nil"/>
            </w:tcBorders>
            <w:shd w:val="clear" w:color="auto" w:fill="auto"/>
            <w:noWrap/>
            <w:vAlign w:val="bottom"/>
            <w:hideMark/>
          </w:tcPr>
          <w:p w14:paraId="6EC1B74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8A0F1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16F5C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8304D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01B98A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DBBF9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565A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E74889" w14:textId="77777777" w:rsidR="00375E3A" w:rsidRPr="00375E3A" w:rsidRDefault="00375E3A" w:rsidP="00375E3A">
            <w:pPr>
              <w:rPr>
                <w:sz w:val="20"/>
                <w:szCs w:val="20"/>
              </w:rPr>
            </w:pPr>
          </w:p>
        </w:tc>
      </w:tr>
      <w:tr w:rsidR="00375E3A" w:rsidRPr="00375E3A" w14:paraId="7F0128C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01CE0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324A01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54.028,08</w:t>
            </w:r>
          </w:p>
        </w:tc>
        <w:tc>
          <w:tcPr>
            <w:tcW w:w="1843" w:type="dxa"/>
            <w:tcBorders>
              <w:top w:val="nil"/>
              <w:left w:val="nil"/>
              <w:bottom w:val="nil"/>
              <w:right w:val="nil"/>
            </w:tcBorders>
            <w:shd w:val="clear" w:color="auto" w:fill="auto"/>
            <w:noWrap/>
            <w:vAlign w:val="bottom"/>
            <w:hideMark/>
          </w:tcPr>
          <w:p w14:paraId="5C1E76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7B7B1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D1137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8904D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2EF317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D4A61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8E24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10F7DA" w14:textId="77777777" w:rsidR="00375E3A" w:rsidRPr="00375E3A" w:rsidRDefault="00375E3A" w:rsidP="00375E3A">
            <w:pPr>
              <w:rPr>
                <w:sz w:val="20"/>
                <w:szCs w:val="20"/>
              </w:rPr>
            </w:pPr>
          </w:p>
        </w:tc>
      </w:tr>
      <w:tr w:rsidR="00375E3A" w:rsidRPr="00375E3A" w14:paraId="5CFC8CE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A87530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64893E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03C64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701" w:type="dxa"/>
            <w:tcBorders>
              <w:top w:val="nil"/>
              <w:left w:val="nil"/>
              <w:bottom w:val="nil"/>
              <w:right w:val="nil"/>
            </w:tcBorders>
            <w:shd w:val="clear" w:color="000000" w:fill="FFFF99"/>
            <w:noWrap/>
            <w:vAlign w:val="bottom"/>
            <w:hideMark/>
          </w:tcPr>
          <w:p w14:paraId="27F868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7FD3D4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C85F7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A79B63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A50A7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3EC6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4D9291" w14:textId="77777777" w:rsidR="00375E3A" w:rsidRPr="00375E3A" w:rsidRDefault="00375E3A" w:rsidP="00375E3A">
            <w:pPr>
              <w:rPr>
                <w:sz w:val="20"/>
                <w:szCs w:val="20"/>
              </w:rPr>
            </w:pPr>
          </w:p>
        </w:tc>
      </w:tr>
      <w:tr w:rsidR="00375E3A" w:rsidRPr="00375E3A" w14:paraId="362B9A1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FB67E0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70D42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2B1D4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0B3320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437F1A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E17C8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17C7D8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FE7BA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E96A2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995A58" w14:textId="77777777" w:rsidR="00375E3A" w:rsidRPr="00375E3A" w:rsidRDefault="00375E3A" w:rsidP="00375E3A">
            <w:pPr>
              <w:rPr>
                <w:sz w:val="20"/>
                <w:szCs w:val="20"/>
              </w:rPr>
            </w:pPr>
          </w:p>
        </w:tc>
      </w:tr>
      <w:tr w:rsidR="00375E3A" w:rsidRPr="00375E3A" w14:paraId="2DDD981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C3401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7A7DB2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339A3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153E57C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13BAFB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74E9D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E061F6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BEF47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9008B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AABB3B" w14:textId="77777777" w:rsidR="00375E3A" w:rsidRPr="00375E3A" w:rsidRDefault="00375E3A" w:rsidP="00375E3A">
            <w:pPr>
              <w:rPr>
                <w:sz w:val="20"/>
                <w:szCs w:val="20"/>
              </w:rPr>
            </w:pPr>
          </w:p>
        </w:tc>
      </w:tr>
      <w:tr w:rsidR="00375E3A" w:rsidRPr="00375E3A" w14:paraId="5569742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9211D3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7669FB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AEBE6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7049EB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196.000,00</w:t>
            </w:r>
          </w:p>
        </w:tc>
        <w:tc>
          <w:tcPr>
            <w:tcW w:w="1701" w:type="dxa"/>
            <w:tcBorders>
              <w:top w:val="nil"/>
              <w:left w:val="nil"/>
              <w:bottom w:val="nil"/>
              <w:right w:val="nil"/>
            </w:tcBorders>
            <w:shd w:val="clear" w:color="000000" w:fill="FFFF99"/>
            <w:noWrap/>
            <w:vAlign w:val="bottom"/>
            <w:hideMark/>
          </w:tcPr>
          <w:p w14:paraId="774920E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B7F28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8339CC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137F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17C3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C0A43D" w14:textId="77777777" w:rsidR="00375E3A" w:rsidRPr="00375E3A" w:rsidRDefault="00375E3A" w:rsidP="00375E3A">
            <w:pPr>
              <w:rPr>
                <w:sz w:val="20"/>
                <w:szCs w:val="20"/>
              </w:rPr>
            </w:pPr>
          </w:p>
        </w:tc>
      </w:tr>
      <w:tr w:rsidR="00375E3A" w:rsidRPr="00375E3A" w14:paraId="37FB011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99ACF2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3098E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0A864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733AB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196.000,00</w:t>
            </w:r>
          </w:p>
        </w:tc>
        <w:tc>
          <w:tcPr>
            <w:tcW w:w="1701" w:type="dxa"/>
            <w:tcBorders>
              <w:top w:val="nil"/>
              <w:left w:val="nil"/>
              <w:bottom w:val="nil"/>
              <w:right w:val="nil"/>
            </w:tcBorders>
            <w:shd w:val="clear" w:color="auto" w:fill="auto"/>
            <w:noWrap/>
            <w:vAlign w:val="bottom"/>
            <w:hideMark/>
          </w:tcPr>
          <w:p w14:paraId="24541A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97F8C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D48500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A3252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A2B97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B1CC64" w14:textId="77777777" w:rsidR="00375E3A" w:rsidRPr="00375E3A" w:rsidRDefault="00375E3A" w:rsidP="00375E3A">
            <w:pPr>
              <w:rPr>
                <w:sz w:val="20"/>
                <w:szCs w:val="20"/>
              </w:rPr>
            </w:pPr>
          </w:p>
        </w:tc>
      </w:tr>
      <w:tr w:rsidR="00375E3A" w:rsidRPr="00375E3A" w14:paraId="3BB84AB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365338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4C77BF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908E6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58ABB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196.000,00</w:t>
            </w:r>
          </w:p>
        </w:tc>
        <w:tc>
          <w:tcPr>
            <w:tcW w:w="1701" w:type="dxa"/>
            <w:tcBorders>
              <w:top w:val="nil"/>
              <w:left w:val="nil"/>
              <w:bottom w:val="nil"/>
              <w:right w:val="nil"/>
            </w:tcBorders>
            <w:shd w:val="clear" w:color="auto" w:fill="auto"/>
            <w:noWrap/>
            <w:vAlign w:val="bottom"/>
            <w:hideMark/>
          </w:tcPr>
          <w:p w14:paraId="463DBD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98FFD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3F0BBA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55AFB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650E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E19FB3" w14:textId="77777777" w:rsidR="00375E3A" w:rsidRPr="00375E3A" w:rsidRDefault="00375E3A" w:rsidP="00375E3A">
            <w:pPr>
              <w:rPr>
                <w:sz w:val="20"/>
                <w:szCs w:val="20"/>
              </w:rPr>
            </w:pPr>
          </w:p>
        </w:tc>
      </w:tr>
      <w:tr w:rsidR="00375E3A" w:rsidRPr="00375E3A" w14:paraId="2A5190E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816A97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08701E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04B76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143.000,00</w:t>
            </w:r>
          </w:p>
        </w:tc>
        <w:tc>
          <w:tcPr>
            <w:tcW w:w="1701" w:type="dxa"/>
            <w:tcBorders>
              <w:top w:val="nil"/>
              <w:left w:val="nil"/>
              <w:bottom w:val="nil"/>
              <w:right w:val="nil"/>
            </w:tcBorders>
            <w:shd w:val="clear" w:color="000000" w:fill="FFFF99"/>
            <w:noWrap/>
            <w:vAlign w:val="bottom"/>
            <w:hideMark/>
          </w:tcPr>
          <w:p w14:paraId="7A08AD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A04EB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9DC08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93D928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A2A071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5F38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0E2296" w14:textId="77777777" w:rsidR="00375E3A" w:rsidRPr="00375E3A" w:rsidRDefault="00375E3A" w:rsidP="00375E3A">
            <w:pPr>
              <w:rPr>
                <w:sz w:val="20"/>
                <w:szCs w:val="20"/>
              </w:rPr>
            </w:pPr>
          </w:p>
        </w:tc>
      </w:tr>
      <w:tr w:rsidR="00375E3A" w:rsidRPr="00375E3A" w14:paraId="174CCEE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630176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4DFD9F9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5DFEB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143.000,00</w:t>
            </w:r>
          </w:p>
        </w:tc>
        <w:tc>
          <w:tcPr>
            <w:tcW w:w="1701" w:type="dxa"/>
            <w:tcBorders>
              <w:top w:val="nil"/>
              <w:left w:val="nil"/>
              <w:bottom w:val="nil"/>
              <w:right w:val="nil"/>
            </w:tcBorders>
            <w:shd w:val="clear" w:color="auto" w:fill="auto"/>
            <w:noWrap/>
            <w:vAlign w:val="bottom"/>
            <w:hideMark/>
          </w:tcPr>
          <w:p w14:paraId="4A5D35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4CA0F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6C021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3DF3E9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671595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7D05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42D75C" w14:textId="77777777" w:rsidR="00375E3A" w:rsidRPr="00375E3A" w:rsidRDefault="00375E3A" w:rsidP="00375E3A">
            <w:pPr>
              <w:rPr>
                <w:sz w:val="20"/>
                <w:szCs w:val="20"/>
              </w:rPr>
            </w:pPr>
          </w:p>
        </w:tc>
      </w:tr>
      <w:tr w:rsidR="00375E3A" w:rsidRPr="00375E3A" w14:paraId="179392F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AA054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2D9A3A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0B7D8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143.000,00</w:t>
            </w:r>
          </w:p>
        </w:tc>
        <w:tc>
          <w:tcPr>
            <w:tcW w:w="1701" w:type="dxa"/>
            <w:tcBorders>
              <w:top w:val="nil"/>
              <w:left w:val="nil"/>
              <w:bottom w:val="nil"/>
              <w:right w:val="nil"/>
            </w:tcBorders>
            <w:shd w:val="clear" w:color="auto" w:fill="auto"/>
            <w:noWrap/>
            <w:vAlign w:val="bottom"/>
            <w:hideMark/>
          </w:tcPr>
          <w:p w14:paraId="77E63C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69FBC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901FF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CAE221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F5DE8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AC65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B980EA" w14:textId="77777777" w:rsidR="00375E3A" w:rsidRPr="00375E3A" w:rsidRDefault="00375E3A" w:rsidP="00375E3A">
            <w:pPr>
              <w:rPr>
                <w:sz w:val="20"/>
                <w:szCs w:val="20"/>
              </w:rPr>
            </w:pPr>
          </w:p>
        </w:tc>
      </w:tr>
      <w:tr w:rsidR="00375E3A" w:rsidRPr="00375E3A" w14:paraId="1B680A5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378BED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K103407 Uređenje dječjih igrališta na području grada</w:t>
            </w:r>
          </w:p>
        </w:tc>
        <w:tc>
          <w:tcPr>
            <w:tcW w:w="1701" w:type="dxa"/>
            <w:tcBorders>
              <w:top w:val="nil"/>
              <w:left w:val="nil"/>
              <w:bottom w:val="nil"/>
              <w:right w:val="nil"/>
            </w:tcBorders>
            <w:shd w:val="clear" w:color="000000" w:fill="CCCCFF"/>
            <w:noWrap/>
            <w:vAlign w:val="bottom"/>
            <w:hideMark/>
          </w:tcPr>
          <w:p w14:paraId="1A3E9D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35.131,03</w:t>
            </w:r>
          </w:p>
        </w:tc>
        <w:tc>
          <w:tcPr>
            <w:tcW w:w="1843" w:type="dxa"/>
            <w:tcBorders>
              <w:top w:val="nil"/>
              <w:left w:val="nil"/>
              <w:bottom w:val="nil"/>
              <w:right w:val="nil"/>
            </w:tcBorders>
            <w:shd w:val="clear" w:color="000000" w:fill="CCCCFF"/>
            <w:noWrap/>
            <w:vAlign w:val="bottom"/>
            <w:hideMark/>
          </w:tcPr>
          <w:p w14:paraId="6F3A29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34.200,00</w:t>
            </w:r>
          </w:p>
        </w:tc>
        <w:tc>
          <w:tcPr>
            <w:tcW w:w="1701" w:type="dxa"/>
            <w:tcBorders>
              <w:top w:val="nil"/>
              <w:left w:val="nil"/>
              <w:bottom w:val="nil"/>
              <w:right w:val="nil"/>
            </w:tcBorders>
            <w:shd w:val="clear" w:color="000000" w:fill="CCCCFF"/>
            <w:noWrap/>
            <w:vAlign w:val="bottom"/>
            <w:hideMark/>
          </w:tcPr>
          <w:p w14:paraId="25562E8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33.000,00</w:t>
            </w:r>
          </w:p>
        </w:tc>
        <w:tc>
          <w:tcPr>
            <w:tcW w:w="1701" w:type="dxa"/>
            <w:tcBorders>
              <w:top w:val="nil"/>
              <w:left w:val="nil"/>
              <w:bottom w:val="nil"/>
              <w:right w:val="nil"/>
            </w:tcBorders>
            <w:shd w:val="clear" w:color="000000" w:fill="CCCCFF"/>
            <w:noWrap/>
            <w:vAlign w:val="bottom"/>
            <w:hideMark/>
          </w:tcPr>
          <w:p w14:paraId="76429D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33.000,00</w:t>
            </w:r>
          </w:p>
        </w:tc>
        <w:tc>
          <w:tcPr>
            <w:tcW w:w="1417" w:type="dxa"/>
            <w:tcBorders>
              <w:top w:val="nil"/>
              <w:left w:val="nil"/>
              <w:bottom w:val="nil"/>
              <w:right w:val="nil"/>
            </w:tcBorders>
            <w:shd w:val="clear" w:color="000000" w:fill="CCCCFF"/>
            <w:noWrap/>
            <w:vAlign w:val="bottom"/>
            <w:hideMark/>
          </w:tcPr>
          <w:p w14:paraId="74A799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23.000,00</w:t>
            </w:r>
          </w:p>
        </w:tc>
        <w:tc>
          <w:tcPr>
            <w:tcW w:w="5319" w:type="dxa"/>
            <w:tcBorders>
              <w:top w:val="nil"/>
              <w:left w:val="nil"/>
              <w:bottom w:val="nil"/>
              <w:right w:val="nil"/>
            </w:tcBorders>
            <w:shd w:val="clear" w:color="auto" w:fill="auto"/>
            <w:noWrap/>
            <w:vAlign w:val="bottom"/>
            <w:hideMark/>
          </w:tcPr>
          <w:p w14:paraId="5CBEE20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1F112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679B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C526A2" w14:textId="77777777" w:rsidR="00375E3A" w:rsidRPr="00375E3A" w:rsidRDefault="00375E3A" w:rsidP="00375E3A">
            <w:pPr>
              <w:rPr>
                <w:sz w:val="20"/>
                <w:szCs w:val="20"/>
              </w:rPr>
            </w:pPr>
          </w:p>
        </w:tc>
      </w:tr>
      <w:tr w:rsidR="00375E3A" w:rsidRPr="00375E3A" w14:paraId="0A18ABA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1617E4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43544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1.573,53</w:t>
            </w:r>
          </w:p>
        </w:tc>
        <w:tc>
          <w:tcPr>
            <w:tcW w:w="1843" w:type="dxa"/>
            <w:tcBorders>
              <w:top w:val="nil"/>
              <w:left w:val="nil"/>
              <w:bottom w:val="nil"/>
              <w:right w:val="nil"/>
            </w:tcBorders>
            <w:shd w:val="clear" w:color="000000" w:fill="FFFF99"/>
            <w:noWrap/>
            <w:vAlign w:val="bottom"/>
            <w:hideMark/>
          </w:tcPr>
          <w:p w14:paraId="5A91C7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25ADDE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A4B97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0FE2E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25683B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C08702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C466F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AF95F5" w14:textId="77777777" w:rsidR="00375E3A" w:rsidRPr="00375E3A" w:rsidRDefault="00375E3A" w:rsidP="00375E3A">
            <w:pPr>
              <w:rPr>
                <w:sz w:val="20"/>
                <w:szCs w:val="20"/>
              </w:rPr>
            </w:pPr>
          </w:p>
        </w:tc>
      </w:tr>
      <w:tr w:rsidR="00375E3A" w:rsidRPr="00375E3A" w14:paraId="0FA0ECE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F7CE7D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5D852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1.573,53</w:t>
            </w:r>
          </w:p>
        </w:tc>
        <w:tc>
          <w:tcPr>
            <w:tcW w:w="1843" w:type="dxa"/>
            <w:tcBorders>
              <w:top w:val="nil"/>
              <w:left w:val="nil"/>
              <w:bottom w:val="nil"/>
              <w:right w:val="nil"/>
            </w:tcBorders>
            <w:shd w:val="clear" w:color="auto" w:fill="auto"/>
            <w:noWrap/>
            <w:vAlign w:val="bottom"/>
            <w:hideMark/>
          </w:tcPr>
          <w:p w14:paraId="76E374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0EEB54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5085C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CD7F9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491DE2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B0542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C222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B2E8FC" w14:textId="77777777" w:rsidR="00375E3A" w:rsidRPr="00375E3A" w:rsidRDefault="00375E3A" w:rsidP="00375E3A">
            <w:pPr>
              <w:rPr>
                <w:sz w:val="20"/>
                <w:szCs w:val="20"/>
              </w:rPr>
            </w:pPr>
          </w:p>
        </w:tc>
      </w:tr>
      <w:tr w:rsidR="00375E3A" w:rsidRPr="00375E3A" w14:paraId="5BCEE76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BAC4BB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BE11B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1.573,53</w:t>
            </w:r>
          </w:p>
        </w:tc>
        <w:tc>
          <w:tcPr>
            <w:tcW w:w="1843" w:type="dxa"/>
            <w:tcBorders>
              <w:top w:val="nil"/>
              <w:left w:val="nil"/>
              <w:bottom w:val="nil"/>
              <w:right w:val="nil"/>
            </w:tcBorders>
            <w:shd w:val="clear" w:color="auto" w:fill="auto"/>
            <w:noWrap/>
            <w:vAlign w:val="bottom"/>
            <w:hideMark/>
          </w:tcPr>
          <w:p w14:paraId="55EF62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5BAE8A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20128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173EE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78C17D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47B53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3DFD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351E0E" w14:textId="77777777" w:rsidR="00375E3A" w:rsidRPr="00375E3A" w:rsidRDefault="00375E3A" w:rsidP="00375E3A">
            <w:pPr>
              <w:rPr>
                <w:sz w:val="20"/>
                <w:szCs w:val="20"/>
              </w:rPr>
            </w:pPr>
          </w:p>
        </w:tc>
      </w:tr>
      <w:tr w:rsidR="00375E3A" w:rsidRPr="00375E3A" w14:paraId="0401319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B8F94D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3E4CAC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33.557,50</w:t>
            </w:r>
          </w:p>
        </w:tc>
        <w:tc>
          <w:tcPr>
            <w:tcW w:w="1843" w:type="dxa"/>
            <w:tcBorders>
              <w:top w:val="nil"/>
              <w:left w:val="nil"/>
              <w:bottom w:val="nil"/>
              <w:right w:val="nil"/>
            </w:tcBorders>
            <w:shd w:val="clear" w:color="000000" w:fill="FFFF99"/>
            <w:noWrap/>
            <w:vAlign w:val="bottom"/>
            <w:hideMark/>
          </w:tcPr>
          <w:p w14:paraId="1E9017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33.200,00</w:t>
            </w:r>
          </w:p>
        </w:tc>
        <w:tc>
          <w:tcPr>
            <w:tcW w:w="1701" w:type="dxa"/>
            <w:tcBorders>
              <w:top w:val="nil"/>
              <w:left w:val="nil"/>
              <w:bottom w:val="nil"/>
              <w:right w:val="nil"/>
            </w:tcBorders>
            <w:shd w:val="clear" w:color="000000" w:fill="FFFF99"/>
            <w:noWrap/>
            <w:vAlign w:val="bottom"/>
            <w:hideMark/>
          </w:tcPr>
          <w:p w14:paraId="18DD21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33.000,00</w:t>
            </w:r>
          </w:p>
        </w:tc>
        <w:tc>
          <w:tcPr>
            <w:tcW w:w="1701" w:type="dxa"/>
            <w:tcBorders>
              <w:top w:val="nil"/>
              <w:left w:val="nil"/>
              <w:bottom w:val="nil"/>
              <w:right w:val="nil"/>
            </w:tcBorders>
            <w:shd w:val="clear" w:color="000000" w:fill="FFFF99"/>
            <w:noWrap/>
            <w:vAlign w:val="bottom"/>
            <w:hideMark/>
          </w:tcPr>
          <w:p w14:paraId="765745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33.000,00</w:t>
            </w:r>
          </w:p>
        </w:tc>
        <w:tc>
          <w:tcPr>
            <w:tcW w:w="1417" w:type="dxa"/>
            <w:tcBorders>
              <w:top w:val="nil"/>
              <w:left w:val="nil"/>
              <w:bottom w:val="nil"/>
              <w:right w:val="nil"/>
            </w:tcBorders>
            <w:shd w:val="clear" w:color="000000" w:fill="FFFF99"/>
            <w:noWrap/>
            <w:vAlign w:val="bottom"/>
            <w:hideMark/>
          </w:tcPr>
          <w:p w14:paraId="0D0CA5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23.000,00</w:t>
            </w:r>
          </w:p>
        </w:tc>
        <w:tc>
          <w:tcPr>
            <w:tcW w:w="5319" w:type="dxa"/>
            <w:tcBorders>
              <w:top w:val="nil"/>
              <w:left w:val="nil"/>
              <w:bottom w:val="nil"/>
              <w:right w:val="nil"/>
            </w:tcBorders>
            <w:shd w:val="clear" w:color="auto" w:fill="auto"/>
            <w:noWrap/>
            <w:vAlign w:val="bottom"/>
            <w:hideMark/>
          </w:tcPr>
          <w:p w14:paraId="392A7A2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D9D28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1BF3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69F5A3" w14:textId="77777777" w:rsidR="00375E3A" w:rsidRPr="00375E3A" w:rsidRDefault="00375E3A" w:rsidP="00375E3A">
            <w:pPr>
              <w:rPr>
                <w:sz w:val="20"/>
                <w:szCs w:val="20"/>
              </w:rPr>
            </w:pPr>
          </w:p>
        </w:tc>
      </w:tr>
      <w:tr w:rsidR="00375E3A" w:rsidRPr="00375E3A" w14:paraId="7F106D9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CD7C50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3CAF9A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33.557,50</w:t>
            </w:r>
          </w:p>
        </w:tc>
        <w:tc>
          <w:tcPr>
            <w:tcW w:w="1843" w:type="dxa"/>
            <w:tcBorders>
              <w:top w:val="nil"/>
              <w:left w:val="nil"/>
              <w:bottom w:val="nil"/>
              <w:right w:val="nil"/>
            </w:tcBorders>
            <w:shd w:val="clear" w:color="auto" w:fill="auto"/>
            <w:noWrap/>
            <w:vAlign w:val="bottom"/>
            <w:hideMark/>
          </w:tcPr>
          <w:p w14:paraId="37D315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33.200,00</w:t>
            </w:r>
          </w:p>
        </w:tc>
        <w:tc>
          <w:tcPr>
            <w:tcW w:w="1701" w:type="dxa"/>
            <w:tcBorders>
              <w:top w:val="nil"/>
              <w:left w:val="nil"/>
              <w:bottom w:val="nil"/>
              <w:right w:val="nil"/>
            </w:tcBorders>
            <w:shd w:val="clear" w:color="auto" w:fill="auto"/>
            <w:noWrap/>
            <w:vAlign w:val="bottom"/>
            <w:hideMark/>
          </w:tcPr>
          <w:p w14:paraId="37E4E8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33.000,00</w:t>
            </w:r>
          </w:p>
        </w:tc>
        <w:tc>
          <w:tcPr>
            <w:tcW w:w="1701" w:type="dxa"/>
            <w:tcBorders>
              <w:top w:val="nil"/>
              <w:left w:val="nil"/>
              <w:bottom w:val="nil"/>
              <w:right w:val="nil"/>
            </w:tcBorders>
            <w:shd w:val="clear" w:color="auto" w:fill="auto"/>
            <w:noWrap/>
            <w:vAlign w:val="bottom"/>
            <w:hideMark/>
          </w:tcPr>
          <w:p w14:paraId="63B7E2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33.000,00</w:t>
            </w:r>
          </w:p>
        </w:tc>
        <w:tc>
          <w:tcPr>
            <w:tcW w:w="1417" w:type="dxa"/>
            <w:tcBorders>
              <w:top w:val="nil"/>
              <w:left w:val="nil"/>
              <w:bottom w:val="nil"/>
              <w:right w:val="nil"/>
            </w:tcBorders>
            <w:shd w:val="clear" w:color="auto" w:fill="auto"/>
            <w:noWrap/>
            <w:vAlign w:val="bottom"/>
            <w:hideMark/>
          </w:tcPr>
          <w:p w14:paraId="206A89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23.000,00</w:t>
            </w:r>
          </w:p>
        </w:tc>
        <w:tc>
          <w:tcPr>
            <w:tcW w:w="5319" w:type="dxa"/>
            <w:tcBorders>
              <w:top w:val="nil"/>
              <w:left w:val="nil"/>
              <w:bottom w:val="nil"/>
              <w:right w:val="nil"/>
            </w:tcBorders>
            <w:shd w:val="clear" w:color="auto" w:fill="auto"/>
            <w:noWrap/>
            <w:vAlign w:val="bottom"/>
            <w:hideMark/>
          </w:tcPr>
          <w:p w14:paraId="322A670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FBEEB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4B5E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85C62D" w14:textId="77777777" w:rsidR="00375E3A" w:rsidRPr="00375E3A" w:rsidRDefault="00375E3A" w:rsidP="00375E3A">
            <w:pPr>
              <w:rPr>
                <w:sz w:val="20"/>
                <w:szCs w:val="20"/>
              </w:rPr>
            </w:pPr>
          </w:p>
        </w:tc>
      </w:tr>
      <w:tr w:rsidR="00375E3A" w:rsidRPr="00375E3A" w14:paraId="47A6312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449DB8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1077AC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33.557,50</w:t>
            </w:r>
          </w:p>
        </w:tc>
        <w:tc>
          <w:tcPr>
            <w:tcW w:w="1843" w:type="dxa"/>
            <w:tcBorders>
              <w:top w:val="nil"/>
              <w:left w:val="nil"/>
              <w:bottom w:val="nil"/>
              <w:right w:val="nil"/>
            </w:tcBorders>
            <w:shd w:val="clear" w:color="auto" w:fill="auto"/>
            <w:noWrap/>
            <w:vAlign w:val="bottom"/>
            <w:hideMark/>
          </w:tcPr>
          <w:p w14:paraId="5A2457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33.200,00</w:t>
            </w:r>
          </w:p>
        </w:tc>
        <w:tc>
          <w:tcPr>
            <w:tcW w:w="1701" w:type="dxa"/>
            <w:tcBorders>
              <w:top w:val="nil"/>
              <w:left w:val="nil"/>
              <w:bottom w:val="nil"/>
              <w:right w:val="nil"/>
            </w:tcBorders>
            <w:shd w:val="clear" w:color="auto" w:fill="auto"/>
            <w:noWrap/>
            <w:vAlign w:val="bottom"/>
            <w:hideMark/>
          </w:tcPr>
          <w:p w14:paraId="3F480E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33.000,00</w:t>
            </w:r>
          </w:p>
        </w:tc>
        <w:tc>
          <w:tcPr>
            <w:tcW w:w="1701" w:type="dxa"/>
            <w:tcBorders>
              <w:top w:val="nil"/>
              <w:left w:val="nil"/>
              <w:bottom w:val="nil"/>
              <w:right w:val="nil"/>
            </w:tcBorders>
            <w:shd w:val="clear" w:color="auto" w:fill="auto"/>
            <w:noWrap/>
            <w:vAlign w:val="bottom"/>
            <w:hideMark/>
          </w:tcPr>
          <w:p w14:paraId="4A6656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33.000,00</w:t>
            </w:r>
          </w:p>
        </w:tc>
        <w:tc>
          <w:tcPr>
            <w:tcW w:w="1417" w:type="dxa"/>
            <w:tcBorders>
              <w:top w:val="nil"/>
              <w:left w:val="nil"/>
              <w:bottom w:val="nil"/>
              <w:right w:val="nil"/>
            </w:tcBorders>
            <w:shd w:val="clear" w:color="auto" w:fill="auto"/>
            <w:noWrap/>
            <w:vAlign w:val="bottom"/>
            <w:hideMark/>
          </w:tcPr>
          <w:p w14:paraId="53129F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23.000,00</w:t>
            </w:r>
          </w:p>
        </w:tc>
        <w:tc>
          <w:tcPr>
            <w:tcW w:w="5319" w:type="dxa"/>
            <w:tcBorders>
              <w:top w:val="nil"/>
              <w:left w:val="nil"/>
              <w:bottom w:val="nil"/>
              <w:right w:val="nil"/>
            </w:tcBorders>
            <w:shd w:val="clear" w:color="auto" w:fill="auto"/>
            <w:noWrap/>
            <w:vAlign w:val="bottom"/>
            <w:hideMark/>
          </w:tcPr>
          <w:p w14:paraId="0C6AF66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E7ABB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6DB8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39A61C" w14:textId="77777777" w:rsidR="00375E3A" w:rsidRPr="00375E3A" w:rsidRDefault="00375E3A" w:rsidP="00375E3A">
            <w:pPr>
              <w:rPr>
                <w:sz w:val="20"/>
                <w:szCs w:val="20"/>
              </w:rPr>
            </w:pPr>
          </w:p>
        </w:tc>
      </w:tr>
      <w:tr w:rsidR="00375E3A" w:rsidRPr="00375E3A" w14:paraId="3B325D8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DB95D3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K103410 Obnova zgrade Veleučilišta "Nikola Tesla" u Otočcu</w:t>
            </w:r>
          </w:p>
        </w:tc>
        <w:tc>
          <w:tcPr>
            <w:tcW w:w="1701" w:type="dxa"/>
            <w:tcBorders>
              <w:top w:val="nil"/>
              <w:left w:val="nil"/>
              <w:bottom w:val="nil"/>
              <w:right w:val="nil"/>
            </w:tcBorders>
            <w:shd w:val="clear" w:color="000000" w:fill="CCCCFF"/>
            <w:noWrap/>
            <w:vAlign w:val="bottom"/>
            <w:hideMark/>
          </w:tcPr>
          <w:p w14:paraId="5B3B01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134.342,14</w:t>
            </w:r>
          </w:p>
        </w:tc>
        <w:tc>
          <w:tcPr>
            <w:tcW w:w="1843" w:type="dxa"/>
            <w:tcBorders>
              <w:top w:val="nil"/>
              <w:left w:val="nil"/>
              <w:bottom w:val="nil"/>
              <w:right w:val="nil"/>
            </w:tcBorders>
            <w:shd w:val="clear" w:color="000000" w:fill="CCCCFF"/>
            <w:noWrap/>
            <w:vAlign w:val="bottom"/>
            <w:hideMark/>
          </w:tcPr>
          <w:p w14:paraId="01C197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277.000,00</w:t>
            </w:r>
          </w:p>
        </w:tc>
        <w:tc>
          <w:tcPr>
            <w:tcW w:w="1701" w:type="dxa"/>
            <w:tcBorders>
              <w:top w:val="nil"/>
              <w:left w:val="nil"/>
              <w:bottom w:val="nil"/>
              <w:right w:val="nil"/>
            </w:tcBorders>
            <w:shd w:val="clear" w:color="000000" w:fill="CCCCFF"/>
            <w:noWrap/>
            <w:vAlign w:val="bottom"/>
            <w:hideMark/>
          </w:tcPr>
          <w:p w14:paraId="7AD0800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2BCD0D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7496455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3EFD1D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252AD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C6AF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35ACC9" w14:textId="77777777" w:rsidR="00375E3A" w:rsidRPr="00375E3A" w:rsidRDefault="00375E3A" w:rsidP="00375E3A">
            <w:pPr>
              <w:rPr>
                <w:sz w:val="20"/>
                <w:szCs w:val="20"/>
              </w:rPr>
            </w:pPr>
          </w:p>
        </w:tc>
      </w:tr>
      <w:tr w:rsidR="00375E3A" w:rsidRPr="00375E3A" w14:paraId="403D11A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63BF5D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155215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133.054,07</w:t>
            </w:r>
          </w:p>
        </w:tc>
        <w:tc>
          <w:tcPr>
            <w:tcW w:w="1843" w:type="dxa"/>
            <w:tcBorders>
              <w:top w:val="nil"/>
              <w:left w:val="nil"/>
              <w:bottom w:val="nil"/>
              <w:right w:val="nil"/>
            </w:tcBorders>
            <w:shd w:val="clear" w:color="000000" w:fill="FFFF99"/>
            <w:noWrap/>
            <w:vAlign w:val="bottom"/>
            <w:hideMark/>
          </w:tcPr>
          <w:p w14:paraId="0913F4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157.000,00</w:t>
            </w:r>
          </w:p>
        </w:tc>
        <w:tc>
          <w:tcPr>
            <w:tcW w:w="1701" w:type="dxa"/>
            <w:tcBorders>
              <w:top w:val="nil"/>
              <w:left w:val="nil"/>
              <w:bottom w:val="nil"/>
              <w:right w:val="nil"/>
            </w:tcBorders>
            <w:shd w:val="clear" w:color="000000" w:fill="FFFF99"/>
            <w:noWrap/>
            <w:vAlign w:val="bottom"/>
            <w:hideMark/>
          </w:tcPr>
          <w:p w14:paraId="5DA496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E306C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2C9C1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118945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700B7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957C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C7560C" w14:textId="77777777" w:rsidR="00375E3A" w:rsidRPr="00375E3A" w:rsidRDefault="00375E3A" w:rsidP="00375E3A">
            <w:pPr>
              <w:rPr>
                <w:sz w:val="20"/>
                <w:szCs w:val="20"/>
              </w:rPr>
            </w:pPr>
          </w:p>
        </w:tc>
      </w:tr>
      <w:tr w:rsidR="00375E3A" w:rsidRPr="00375E3A" w14:paraId="7FF908B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1DC1BD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42533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133.054,07</w:t>
            </w:r>
          </w:p>
        </w:tc>
        <w:tc>
          <w:tcPr>
            <w:tcW w:w="1843" w:type="dxa"/>
            <w:tcBorders>
              <w:top w:val="nil"/>
              <w:left w:val="nil"/>
              <w:bottom w:val="nil"/>
              <w:right w:val="nil"/>
            </w:tcBorders>
            <w:shd w:val="clear" w:color="auto" w:fill="auto"/>
            <w:noWrap/>
            <w:vAlign w:val="bottom"/>
            <w:hideMark/>
          </w:tcPr>
          <w:p w14:paraId="522D87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157.000,00</w:t>
            </w:r>
          </w:p>
        </w:tc>
        <w:tc>
          <w:tcPr>
            <w:tcW w:w="1701" w:type="dxa"/>
            <w:tcBorders>
              <w:top w:val="nil"/>
              <w:left w:val="nil"/>
              <w:bottom w:val="nil"/>
              <w:right w:val="nil"/>
            </w:tcBorders>
            <w:shd w:val="clear" w:color="auto" w:fill="auto"/>
            <w:noWrap/>
            <w:vAlign w:val="bottom"/>
            <w:hideMark/>
          </w:tcPr>
          <w:p w14:paraId="37B281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627777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31EE1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2B3557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4E2CF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4EE6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DB5FDA" w14:textId="77777777" w:rsidR="00375E3A" w:rsidRPr="00375E3A" w:rsidRDefault="00375E3A" w:rsidP="00375E3A">
            <w:pPr>
              <w:rPr>
                <w:sz w:val="20"/>
                <w:szCs w:val="20"/>
              </w:rPr>
            </w:pPr>
          </w:p>
        </w:tc>
      </w:tr>
      <w:tr w:rsidR="00375E3A" w:rsidRPr="00375E3A" w14:paraId="7D79000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CFF1C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377B3A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133.054,07</w:t>
            </w:r>
          </w:p>
        </w:tc>
        <w:tc>
          <w:tcPr>
            <w:tcW w:w="1843" w:type="dxa"/>
            <w:tcBorders>
              <w:top w:val="nil"/>
              <w:left w:val="nil"/>
              <w:bottom w:val="nil"/>
              <w:right w:val="nil"/>
            </w:tcBorders>
            <w:shd w:val="clear" w:color="auto" w:fill="auto"/>
            <w:noWrap/>
            <w:vAlign w:val="bottom"/>
            <w:hideMark/>
          </w:tcPr>
          <w:p w14:paraId="0D6E1D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157.000,00</w:t>
            </w:r>
          </w:p>
        </w:tc>
        <w:tc>
          <w:tcPr>
            <w:tcW w:w="1701" w:type="dxa"/>
            <w:tcBorders>
              <w:top w:val="nil"/>
              <w:left w:val="nil"/>
              <w:bottom w:val="nil"/>
              <w:right w:val="nil"/>
            </w:tcBorders>
            <w:shd w:val="clear" w:color="auto" w:fill="auto"/>
            <w:noWrap/>
            <w:vAlign w:val="bottom"/>
            <w:hideMark/>
          </w:tcPr>
          <w:p w14:paraId="546D79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6D1AB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4B4B9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44BF45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0EA3E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6976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EB2861" w14:textId="77777777" w:rsidR="00375E3A" w:rsidRPr="00375E3A" w:rsidRDefault="00375E3A" w:rsidP="00375E3A">
            <w:pPr>
              <w:rPr>
                <w:sz w:val="20"/>
                <w:szCs w:val="20"/>
              </w:rPr>
            </w:pPr>
          </w:p>
        </w:tc>
      </w:tr>
      <w:tr w:rsidR="00375E3A" w:rsidRPr="00375E3A" w14:paraId="52AC930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6040BB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0442B5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1.288,07</w:t>
            </w:r>
          </w:p>
        </w:tc>
        <w:tc>
          <w:tcPr>
            <w:tcW w:w="1843" w:type="dxa"/>
            <w:tcBorders>
              <w:top w:val="nil"/>
              <w:left w:val="nil"/>
              <w:bottom w:val="nil"/>
              <w:right w:val="nil"/>
            </w:tcBorders>
            <w:shd w:val="clear" w:color="000000" w:fill="FFFF99"/>
            <w:noWrap/>
            <w:vAlign w:val="bottom"/>
            <w:hideMark/>
          </w:tcPr>
          <w:p w14:paraId="0E2AEB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FFFF99"/>
            <w:noWrap/>
            <w:vAlign w:val="bottom"/>
            <w:hideMark/>
          </w:tcPr>
          <w:p w14:paraId="1F99A9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4FA14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8FA17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D584A5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2853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1FFC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22D75C" w14:textId="77777777" w:rsidR="00375E3A" w:rsidRPr="00375E3A" w:rsidRDefault="00375E3A" w:rsidP="00375E3A">
            <w:pPr>
              <w:rPr>
                <w:sz w:val="20"/>
                <w:szCs w:val="20"/>
              </w:rPr>
            </w:pPr>
          </w:p>
        </w:tc>
      </w:tr>
      <w:tr w:rsidR="00375E3A" w:rsidRPr="00375E3A" w14:paraId="6C03010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914CA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E35BB9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1.288,07</w:t>
            </w:r>
          </w:p>
        </w:tc>
        <w:tc>
          <w:tcPr>
            <w:tcW w:w="1843" w:type="dxa"/>
            <w:tcBorders>
              <w:top w:val="nil"/>
              <w:left w:val="nil"/>
              <w:bottom w:val="nil"/>
              <w:right w:val="nil"/>
            </w:tcBorders>
            <w:shd w:val="clear" w:color="auto" w:fill="auto"/>
            <w:noWrap/>
            <w:vAlign w:val="bottom"/>
            <w:hideMark/>
          </w:tcPr>
          <w:p w14:paraId="6E6985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701" w:type="dxa"/>
            <w:tcBorders>
              <w:top w:val="nil"/>
              <w:left w:val="nil"/>
              <w:bottom w:val="nil"/>
              <w:right w:val="nil"/>
            </w:tcBorders>
            <w:shd w:val="clear" w:color="auto" w:fill="auto"/>
            <w:noWrap/>
            <w:vAlign w:val="bottom"/>
            <w:hideMark/>
          </w:tcPr>
          <w:p w14:paraId="61432C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9115F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A9B3D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0906F5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00D2A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2F3F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9E53D7" w14:textId="77777777" w:rsidR="00375E3A" w:rsidRPr="00375E3A" w:rsidRDefault="00375E3A" w:rsidP="00375E3A">
            <w:pPr>
              <w:rPr>
                <w:sz w:val="20"/>
                <w:szCs w:val="20"/>
              </w:rPr>
            </w:pPr>
          </w:p>
        </w:tc>
      </w:tr>
      <w:tr w:rsidR="00375E3A" w:rsidRPr="00375E3A" w14:paraId="0C376DA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A4C0E1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62C45A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1.288,07</w:t>
            </w:r>
          </w:p>
        </w:tc>
        <w:tc>
          <w:tcPr>
            <w:tcW w:w="1843" w:type="dxa"/>
            <w:tcBorders>
              <w:top w:val="nil"/>
              <w:left w:val="nil"/>
              <w:bottom w:val="nil"/>
              <w:right w:val="nil"/>
            </w:tcBorders>
            <w:shd w:val="clear" w:color="auto" w:fill="auto"/>
            <w:noWrap/>
            <w:vAlign w:val="bottom"/>
            <w:hideMark/>
          </w:tcPr>
          <w:p w14:paraId="21CEB1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701" w:type="dxa"/>
            <w:tcBorders>
              <w:top w:val="nil"/>
              <w:left w:val="nil"/>
              <w:bottom w:val="nil"/>
              <w:right w:val="nil"/>
            </w:tcBorders>
            <w:shd w:val="clear" w:color="auto" w:fill="auto"/>
            <w:noWrap/>
            <w:vAlign w:val="bottom"/>
            <w:hideMark/>
          </w:tcPr>
          <w:p w14:paraId="116B91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6A66C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9AA44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4189EA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F8A1F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E4F8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11FD83" w14:textId="77777777" w:rsidR="00375E3A" w:rsidRPr="00375E3A" w:rsidRDefault="00375E3A" w:rsidP="00375E3A">
            <w:pPr>
              <w:rPr>
                <w:sz w:val="20"/>
                <w:szCs w:val="20"/>
              </w:rPr>
            </w:pPr>
          </w:p>
        </w:tc>
      </w:tr>
      <w:tr w:rsidR="00375E3A" w:rsidRPr="00375E3A" w14:paraId="309A734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57631B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K103411 Obnova doma Prozor</w:t>
            </w:r>
          </w:p>
        </w:tc>
        <w:tc>
          <w:tcPr>
            <w:tcW w:w="1701" w:type="dxa"/>
            <w:tcBorders>
              <w:top w:val="nil"/>
              <w:left w:val="nil"/>
              <w:bottom w:val="nil"/>
              <w:right w:val="nil"/>
            </w:tcBorders>
            <w:shd w:val="clear" w:color="000000" w:fill="CCCCFF"/>
            <w:noWrap/>
            <w:vAlign w:val="bottom"/>
            <w:hideMark/>
          </w:tcPr>
          <w:p w14:paraId="625E7D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5E0CAA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26FD08E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544ADC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56F389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80171F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A7E26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A0ECD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ABA9B6" w14:textId="77777777" w:rsidR="00375E3A" w:rsidRPr="00375E3A" w:rsidRDefault="00375E3A" w:rsidP="00375E3A">
            <w:pPr>
              <w:rPr>
                <w:sz w:val="20"/>
                <w:szCs w:val="20"/>
              </w:rPr>
            </w:pPr>
          </w:p>
        </w:tc>
      </w:tr>
      <w:tr w:rsidR="00375E3A" w:rsidRPr="00375E3A" w14:paraId="5A4378B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0451B3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663134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8A64C8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ED2E2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2B4D49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F18EF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AB7066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A7D16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C1D8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9C039C" w14:textId="77777777" w:rsidR="00375E3A" w:rsidRPr="00375E3A" w:rsidRDefault="00375E3A" w:rsidP="00375E3A">
            <w:pPr>
              <w:rPr>
                <w:sz w:val="20"/>
                <w:szCs w:val="20"/>
              </w:rPr>
            </w:pPr>
          </w:p>
        </w:tc>
      </w:tr>
      <w:tr w:rsidR="00375E3A" w:rsidRPr="00375E3A" w14:paraId="4BDCB62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97A3CC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17A58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D99D8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2262E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7DC0FE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FE084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34D116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EA121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9825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E48C07" w14:textId="77777777" w:rsidR="00375E3A" w:rsidRPr="00375E3A" w:rsidRDefault="00375E3A" w:rsidP="00375E3A">
            <w:pPr>
              <w:rPr>
                <w:sz w:val="20"/>
                <w:szCs w:val="20"/>
              </w:rPr>
            </w:pPr>
          </w:p>
        </w:tc>
      </w:tr>
      <w:tr w:rsidR="00375E3A" w:rsidRPr="00375E3A" w14:paraId="53E2655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45705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1BF419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E8886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6A10D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7B881B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FA3AA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4DBC5A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3A48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0E3FD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B4DF2C" w14:textId="77777777" w:rsidR="00375E3A" w:rsidRPr="00375E3A" w:rsidRDefault="00375E3A" w:rsidP="00375E3A">
            <w:pPr>
              <w:rPr>
                <w:sz w:val="20"/>
                <w:szCs w:val="20"/>
              </w:rPr>
            </w:pPr>
          </w:p>
        </w:tc>
      </w:tr>
      <w:tr w:rsidR="00375E3A" w:rsidRPr="00375E3A" w14:paraId="4BB1CBD4"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F558F1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K103412 Sportsko-rekreacijski centar Otočac</w:t>
            </w:r>
          </w:p>
        </w:tc>
        <w:tc>
          <w:tcPr>
            <w:tcW w:w="1701" w:type="dxa"/>
            <w:tcBorders>
              <w:top w:val="nil"/>
              <w:left w:val="nil"/>
              <w:bottom w:val="nil"/>
              <w:right w:val="nil"/>
            </w:tcBorders>
            <w:shd w:val="clear" w:color="000000" w:fill="CCCCFF"/>
            <w:noWrap/>
            <w:vAlign w:val="bottom"/>
            <w:hideMark/>
          </w:tcPr>
          <w:p w14:paraId="005F6E2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6.529,81</w:t>
            </w:r>
          </w:p>
        </w:tc>
        <w:tc>
          <w:tcPr>
            <w:tcW w:w="1843" w:type="dxa"/>
            <w:tcBorders>
              <w:top w:val="nil"/>
              <w:left w:val="nil"/>
              <w:bottom w:val="nil"/>
              <w:right w:val="nil"/>
            </w:tcBorders>
            <w:shd w:val="clear" w:color="000000" w:fill="CCCCFF"/>
            <w:noWrap/>
            <w:vAlign w:val="bottom"/>
            <w:hideMark/>
          </w:tcPr>
          <w:p w14:paraId="681281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720.000,00</w:t>
            </w:r>
          </w:p>
        </w:tc>
        <w:tc>
          <w:tcPr>
            <w:tcW w:w="1701" w:type="dxa"/>
            <w:tcBorders>
              <w:top w:val="nil"/>
              <w:left w:val="nil"/>
              <w:bottom w:val="nil"/>
              <w:right w:val="nil"/>
            </w:tcBorders>
            <w:shd w:val="clear" w:color="000000" w:fill="CCCCFF"/>
            <w:noWrap/>
            <w:vAlign w:val="bottom"/>
            <w:hideMark/>
          </w:tcPr>
          <w:p w14:paraId="29086E9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720.000,00</w:t>
            </w:r>
          </w:p>
        </w:tc>
        <w:tc>
          <w:tcPr>
            <w:tcW w:w="1701" w:type="dxa"/>
            <w:tcBorders>
              <w:top w:val="nil"/>
              <w:left w:val="nil"/>
              <w:bottom w:val="nil"/>
              <w:right w:val="nil"/>
            </w:tcBorders>
            <w:shd w:val="clear" w:color="000000" w:fill="CCCCFF"/>
            <w:noWrap/>
            <w:vAlign w:val="bottom"/>
            <w:hideMark/>
          </w:tcPr>
          <w:p w14:paraId="438705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720.000,00</w:t>
            </w:r>
          </w:p>
        </w:tc>
        <w:tc>
          <w:tcPr>
            <w:tcW w:w="1417" w:type="dxa"/>
            <w:tcBorders>
              <w:top w:val="nil"/>
              <w:left w:val="nil"/>
              <w:bottom w:val="nil"/>
              <w:right w:val="nil"/>
            </w:tcBorders>
            <w:shd w:val="clear" w:color="000000" w:fill="CCCCFF"/>
            <w:noWrap/>
            <w:vAlign w:val="bottom"/>
            <w:hideMark/>
          </w:tcPr>
          <w:p w14:paraId="2DDB680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720.000,00</w:t>
            </w:r>
          </w:p>
        </w:tc>
        <w:tc>
          <w:tcPr>
            <w:tcW w:w="5319" w:type="dxa"/>
            <w:tcBorders>
              <w:top w:val="nil"/>
              <w:left w:val="nil"/>
              <w:bottom w:val="nil"/>
              <w:right w:val="nil"/>
            </w:tcBorders>
            <w:shd w:val="clear" w:color="auto" w:fill="auto"/>
            <w:noWrap/>
            <w:vAlign w:val="bottom"/>
            <w:hideMark/>
          </w:tcPr>
          <w:p w14:paraId="553377A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2819B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46D8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DEB426" w14:textId="77777777" w:rsidR="00375E3A" w:rsidRPr="00375E3A" w:rsidRDefault="00375E3A" w:rsidP="00375E3A">
            <w:pPr>
              <w:rPr>
                <w:sz w:val="20"/>
                <w:szCs w:val="20"/>
              </w:rPr>
            </w:pPr>
          </w:p>
        </w:tc>
      </w:tr>
      <w:tr w:rsidR="00375E3A" w:rsidRPr="00375E3A" w14:paraId="0D8C75A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EE55C6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017CE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C6110F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62D514E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38F79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FFFF99"/>
            <w:noWrap/>
            <w:vAlign w:val="bottom"/>
            <w:hideMark/>
          </w:tcPr>
          <w:p w14:paraId="5235C5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73E58AD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0C83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0FF3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0C3650" w14:textId="77777777" w:rsidR="00375E3A" w:rsidRPr="00375E3A" w:rsidRDefault="00375E3A" w:rsidP="00375E3A">
            <w:pPr>
              <w:rPr>
                <w:sz w:val="20"/>
                <w:szCs w:val="20"/>
              </w:rPr>
            </w:pPr>
          </w:p>
        </w:tc>
      </w:tr>
      <w:tr w:rsidR="00375E3A" w:rsidRPr="00375E3A" w14:paraId="140CF24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08A524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58404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4A01E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2DB119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E3E6F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3C58A4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2FA5CEA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6F60B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25F8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AC4CD9" w14:textId="77777777" w:rsidR="00375E3A" w:rsidRPr="00375E3A" w:rsidRDefault="00375E3A" w:rsidP="00375E3A">
            <w:pPr>
              <w:rPr>
                <w:sz w:val="20"/>
                <w:szCs w:val="20"/>
              </w:rPr>
            </w:pPr>
          </w:p>
        </w:tc>
      </w:tr>
      <w:tr w:rsidR="00375E3A" w:rsidRPr="00375E3A" w14:paraId="3EF37EA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B778A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C9C06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8A56A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1CE9EF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5A110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1F0B31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0B802A2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DD01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8565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906EB3" w14:textId="77777777" w:rsidR="00375E3A" w:rsidRPr="00375E3A" w:rsidRDefault="00375E3A" w:rsidP="00375E3A">
            <w:pPr>
              <w:rPr>
                <w:sz w:val="20"/>
                <w:szCs w:val="20"/>
              </w:rPr>
            </w:pPr>
          </w:p>
        </w:tc>
      </w:tr>
      <w:tr w:rsidR="00375E3A" w:rsidRPr="00375E3A" w14:paraId="5A34F65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E4F8EC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4.5. Komunalni doprinos</w:t>
            </w:r>
          </w:p>
        </w:tc>
        <w:tc>
          <w:tcPr>
            <w:tcW w:w="1701" w:type="dxa"/>
            <w:tcBorders>
              <w:top w:val="nil"/>
              <w:left w:val="nil"/>
              <w:bottom w:val="nil"/>
              <w:right w:val="nil"/>
            </w:tcBorders>
            <w:shd w:val="clear" w:color="000000" w:fill="FFFF99"/>
            <w:noWrap/>
            <w:vAlign w:val="bottom"/>
            <w:hideMark/>
          </w:tcPr>
          <w:p w14:paraId="6D2589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42B88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50D40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087B68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1682F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4E819F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738C9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862FD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E6E03A" w14:textId="77777777" w:rsidR="00375E3A" w:rsidRPr="00375E3A" w:rsidRDefault="00375E3A" w:rsidP="00375E3A">
            <w:pPr>
              <w:rPr>
                <w:sz w:val="20"/>
                <w:szCs w:val="20"/>
              </w:rPr>
            </w:pPr>
          </w:p>
        </w:tc>
      </w:tr>
      <w:tr w:rsidR="00375E3A" w:rsidRPr="00375E3A" w14:paraId="1A73C8A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CDC8A8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3BB4C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362C9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FCC8D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555B67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E986A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8366CD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AFA97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96AF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D60467" w14:textId="77777777" w:rsidR="00375E3A" w:rsidRPr="00375E3A" w:rsidRDefault="00375E3A" w:rsidP="00375E3A">
            <w:pPr>
              <w:rPr>
                <w:sz w:val="20"/>
                <w:szCs w:val="20"/>
              </w:rPr>
            </w:pPr>
          </w:p>
        </w:tc>
      </w:tr>
      <w:tr w:rsidR="00375E3A" w:rsidRPr="00375E3A" w14:paraId="3699E83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6E54AF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32 Materijalni rashodi</w:t>
            </w:r>
          </w:p>
        </w:tc>
        <w:tc>
          <w:tcPr>
            <w:tcW w:w="1701" w:type="dxa"/>
            <w:tcBorders>
              <w:top w:val="nil"/>
              <w:left w:val="nil"/>
              <w:bottom w:val="nil"/>
              <w:right w:val="nil"/>
            </w:tcBorders>
            <w:shd w:val="clear" w:color="auto" w:fill="auto"/>
            <w:noWrap/>
            <w:vAlign w:val="bottom"/>
            <w:hideMark/>
          </w:tcPr>
          <w:p w14:paraId="057ABF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1011CB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2B73F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3B125C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A823B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124BE2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99EEC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D856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6E7561" w14:textId="77777777" w:rsidR="00375E3A" w:rsidRPr="00375E3A" w:rsidRDefault="00375E3A" w:rsidP="00375E3A">
            <w:pPr>
              <w:rPr>
                <w:sz w:val="20"/>
                <w:szCs w:val="20"/>
              </w:rPr>
            </w:pPr>
          </w:p>
        </w:tc>
      </w:tr>
      <w:tr w:rsidR="00375E3A" w:rsidRPr="00375E3A" w14:paraId="7B53415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96DBDD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121824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33F8B2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700.000,00</w:t>
            </w:r>
          </w:p>
        </w:tc>
        <w:tc>
          <w:tcPr>
            <w:tcW w:w="1701" w:type="dxa"/>
            <w:tcBorders>
              <w:top w:val="nil"/>
              <w:left w:val="nil"/>
              <w:bottom w:val="nil"/>
              <w:right w:val="nil"/>
            </w:tcBorders>
            <w:shd w:val="clear" w:color="000000" w:fill="FFFF99"/>
            <w:noWrap/>
            <w:vAlign w:val="bottom"/>
            <w:hideMark/>
          </w:tcPr>
          <w:p w14:paraId="77C9D4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700.000,00</w:t>
            </w:r>
          </w:p>
        </w:tc>
        <w:tc>
          <w:tcPr>
            <w:tcW w:w="1701" w:type="dxa"/>
            <w:tcBorders>
              <w:top w:val="nil"/>
              <w:left w:val="nil"/>
              <w:bottom w:val="nil"/>
              <w:right w:val="nil"/>
            </w:tcBorders>
            <w:shd w:val="clear" w:color="000000" w:fill="FFFF99"/>
            <w:noWrap/>
            <w:vAlign w:val="bottom"/>
            <w:hideMark/>
          </w:tcPr>
          <w:p w14:paraId="14E32B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700.000,00</w:t>
            </w:r>
          </w:p>
        </w:tc>
        <w:tc>
          <w:tcPr>
            <w:tcW w:w="1417" w:type="dxa"/>
            <w:tcBorders>
              <w:top w:val="nil"/>
              <w:left w:val="nil"/>
              <w:bottom w:val="nil"/>
              <w:right w:val="nil"/>
            </w:tcBorders>
            <w:shd w:val="clear" w:color="000000" w:fill="FFFF99"/>
            <w:noWrap/>
            <w:vAlign w:val="bottom"/>
            <w:hideMark/>
          </w:tcPr>
          <w:p w14:paraId="6A03D6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700.000,00</w:t>
            </w:r>
          </w:p>
        </w:tc>
        <w:tc>
          <w:tcPr>
            <w:tcW w:w="5319" w:type="dxa"/>
            <w:tcBorders>
              <w:top w:val="nil"/>
              <w:left w:val="nil"/>
              <w:bottom w:val="nil"/>
              <w:right w:val="nil"/>
            </w:tcBorders>
            <w:shd w:val="clear" w:color="auto" w:fill="auto"/>
            <w:noWrap/>
            <w:vAlign w:val="bottom"/>
            <w:hideMark/>
          </w:tcPr>
          <w:p w14:paraId="305315B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73DD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0FD0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C9C9E5" w14:textId="77777777" w:rsidR="00375E3A" w:rsidRPr="00375E3A" w:rsidRDefault="00375E3A" w:rsidP="00375E3A">
            <w:pPr>
              <w:rPr>
                <w:sz w:val="20"/>
                <w:szCs w:val="20"/>
              </w:rPr>
            </w:pPr>
          </w:p>
        </w:tc>
      </w:tr>
      <w:tr w:rsidR="00375E3A" w:rsidRPr="00375E3A" w14:paraId="1FD17B5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3FE76D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42277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9577E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700.000,00</w:t>
            </w:r>
          </w:p>
        </w:tc>
        <w:tc>
          <w:tcPr>
            <w:tcW w:w="1701" w:type="dxa"/>
            <w:tcBorders>
              <w:top w:val="nil"/>
              <w:left w:val="nil"/>
              <w:bottom w:val="nil"/>
              <w:right w:val="nil"/>
            </w:tcBorders>
            <w:shd w:val="clear" w:color="auto" w:fill="auto"/>
            <w:noWrap/>
            <w:vAlign w:val="bottom"/>
            <w:hideMark/>
          </w:tcPr>
          <w:p w14:paraId="7C931D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700.000,00</w:t>
            </w:r>
          </w:p>
        </w:tc>
        <w:tc>
          <w:tcPr>
            <w:tcW w:w="1701" w:type="dxa"/>
            <w:tcBorders>
              <w:top w:val="nil"/>
              <w:left w:val="nil"/>
              <w:bottom w:val="nil"/>
              <w:right w:val="nil"/>
            </w:tcBorders>
            <w:shd w:val="clear" w:color="auto" w:fill="auto"/>
            <w:noWrap/>
            <w:vAlign w:val="bottom"/>
            <w:hideMark/>
          </w:tcPr>
          <w:p w14:paraId="32E9AA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700.000,00</w:t>
            </w:r>
          </w:p>
        </w:tc>
        <w:tc>
          <w:tcPr>
            <w:tcW w:w="1417" w:type="dxa"/>
            <w:tcBorders>
              <w:top w:val="nil"/>
              <w:left w:val="nil"/>
              <w:bottom w:val="nil"/>
              <w:right w:val="nil"/>
            </w:tcBorders>
            <w:shd w:val="clear" w:color="auto" w:fill="auto"/>
            <w:noWrap/>
            <w:vAlign w:val="bottom"/>
            <w:hideMark/>
          </w:tcPr>
          <w:p w14:paraId="4947F9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700.000,00</w:t>
            </w:r>
          </w:p>
        </w:tc>
        <w:tc>
          <w:tcPr>
            <w:tcW w:w="5319" w:type="dxa"/>
            <w:tcBorders>
              <w:top w:val="nil"/>
              <w:left w:val="nil"/>
              <w:bottom w:val="nil"/>
              <w:right w:val="nil"/>
            </w:tcBorders>
            <w:shd w:val="clear" w:color="auto" w:fill="auto"/>
            <w:noWrap/>
            <w:vAlign w:val="bottom"/>
            <w:hideMark/>
          </w:tcPr>
          <w:p w14:paraId="694A628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5B22EC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B882E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836549" w14:textId="77777777" w:rsidR="00375E3A" w:rsidRPr="00375E3A" w:rsidRDefault="00375E3A" w:rsidP="00375E3A">
            <w:pPr>
              <w:rPr>
                <w:sz w:val="20"/>
                <w:szCs w:val="20"/>
              </w:rPr>
            </w:pPr>
          </w:p>
        </w:tc>
      </w:tr>
      <w:tr w:rsidR="00375E3A" w:rsidRPr="00375E3A" w14:paraId="7B2BBBA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2764A1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4F0554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A7884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700.000,00</w:t>
            </w:r>
          </w:p>
        </w:tc>
        <w:tc>
          <w:tcPr>
            <w:tcW w:w="1701" w:type="dxa"/>
            <w:tcBorders>
              <w:top w:val="nil"/>
              <w:left w:val="nil"/>
              <w:bottom w:val="nil"/>
              <w:right w:val="nil"/>
            </w:tcBorders>
            <w:shd w:val="clear" w:color="auto" w:fill="auto"/>
            <w:noWrap/>
            <w:vAlign w:val="bottom"/>
            <w:hideMark/>
          </w:tcPr>
          <w:p w14:paraId="1C7C08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700.000,00</w:t>
            </w:r>
          </w:p>
        </w:tc>
        <w:tc>
          <w:tcPr>
            <w:tcW w:w="1701" w:type="dxa"/>
            <w:tcBorders>
              <w:top w:val="nil"/>
              <w:left w:val="nil"/>
              <w:bottom w:val="nil"/>
              <w:right w:val="nil"/>
            </w:tcBorders>
            <w:shd w:val="clear" w:color="auto" w:fill="auto"/>
            <w:noWrap/>
            <w:vAlign w:val="bottom"/>
            <w:hideMark/>
          </w:tcPr>
          <w:p w14:paraId="5D6AB9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700.000,00</w:t>
            </w:r>
          </w:p>
        </w:tc>
        <w:tc>
          <w:tcPr>
            <w:tcW w:w="1417" w:type="dxa"/>
            <w:tcBorders>
              <w:top w:val="nil"/>
              <w:left w:val="nil"/>
              <w:bottom w:val="nil"/>
              <w:right w:val="nil"/>
            </w:tcBorders>
            <w:shd w:val="clear" w:color="auto" w:fill="auto"/>
            <w:noWrap/>
            <w:vAlign w:val="bottom"/>
            <w:hideMark/>
          </w:tcPr>
          <w:p w14:paraId="624ED4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700.000,00</w:t>
            </w:r>
          </w:p>
        </w:tc>
        <w:tc>
          <w:tcPr>
            <w:tcW w:w="5319" w:type="dxa"/>
            <w:tcBorders>
              <w:top w:val="nil"/>
              <w:left w:val="nil"/>
              <w:bottom w:val="nil"/>
              <w:right w:val="nil"/>
            </w:tcBorders>
            <w:shd w:val="clear" w:color="auto" w:fill="auto"/>
            <w:noWrap/>
            <w:vAlign w:val="bottom"/>
            <w:hideMark/>
          </w:tcPr>
          <w:p w14:paraId="0530AFF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7DAF94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9A30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473792" w14:textId="77777777" w:rsidR="00375E3A" w:rsidRPr="00375E3A" w:rsidRDefault="00375E3A" w:rsidP="00375E3A">
            <w:pPr>
              <w:rPr>
                <w:sz w:val="20"/>
                <w:szCs w:val="20"/>
              </w:rPr>
            </w:pPr>
          </w:p>
        </w:tc>
      </w:tr>
      <w:tr w:rsidR="00375E3A" w:rsidRPr="00375E3A" w14:paraId="7EE041C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7CAA07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137A51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6.529,81</w:t>
            </w:r>
          </w:p>
        </w:tc>
        <w:tc>
          <w:tcPr>
            <w:tcW w:w="1843" w:type="dxa"/>
            <w:tcBorders>
              <w:top w:val="nil"/>
              <w:left w:val="nil"/>
              <w:bottom w:val="nil"/>
              <w:right w:val="nil"/>
            </w:tcBorders>
            <w:shd w:val="clear" w:color="000000" w:fill="FFFF99"/>
            <w:noWrap/>
            <w:vAlign w:val="bottom"/>
            <w:hideMark/>
          </w:tcPr>
          <w:p w14:paraId="568990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67883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861024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CA23E7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743CDD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F3CDD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0AE9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9C2265" w14:textId="77777777" w:rsidR="00375E3A" w:rsidRPr="00375E3A" w:rsidRDefault="00375E3A" w:rsidP="00375E3A">
            <w:pPr>
              <w:rPr>
                <w:sz w:val="20"/>
                <w:szCs w:val="20"/>
              </w:rPr>
            </w:pPr>
          </w:p>
        </w:tc>
      </w:tr>
      <w:tr w:rsidR="00375E3A" w:rsidRPr="00375E3A" w14:paraId="63A36F8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C4834E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92252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6.529,81</w:t>
            </w:r>
          </w:p>
        </w:tc>
        <w:tc>
          <w:tcPr>
            <w:tcW w:w="1843" w:type="dxa"/>
            <w:tcBorders>
              <w:top w:val="nil"/>
              <w:left w:val="nil"/>
              <w:bottom w:val="nil"/>
              <w:right w:val="nil"/>
            </w:tcBorders>
            <w:shd w:val="clear" w:color="auto" w:fill="auto"/>
            <w:noWrap/>
            <w:vAlign w:val="bottom"/>
            <w:hideMark/>
          </w:tcPr>
          <w:p w14:paraId="34B1440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F8BEC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5F725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571A2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3688D5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D0324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9D85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08B8B9" w14:textId="77777777" w:rsidR="00375E3A" w:rsidRPr="00375E3A" w:rsidRDefault="00375E3A" w:rsidP="00375E3A">
            <w:pPr>
              <w:rPr>
                <w:sz w:val="20"/>
                <w:szCs w:val="20"/>
              </w:rPr>
            </w:pPr>
          </w:p>
        </w:tc>
      </w:tr>
      <w:tr w:rsidR="00375E3A" w:rsidRPr="00375E3A" w14:paraId="38E6E90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FAF54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9A046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6.529,81</w:t>
            </w:r>
          </w:p>
        </w:tc>
        <w:tc>
          <w:tcPr>
            <w:tcW w:w="1843" w:type="dxa"/>
            <w:tcBorders>
              <w:top w:val="nil"/>
              <w:left w:val="nil"/>
              <w:bottom w:val="nil"/>
              <w:right w:val="nil"/>
            </w:tcBorders>
            <w:shd w:val="clear" w:color="auto" w:fill="auto"/>
            <w:noWrap/>
            <w:vAlign w:val="bottom"/>
            <w:hideMark/>
          </w:tcPr>
          <w:p w14:paraId="04C67F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E0301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4628D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3DB45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E0D30C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B1512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80A62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725300" w14:textId="77777777" w:rsidR="00375E3A" w:rsidRPr="00375E3A" w:rsidRDefault="00375E3A" w:rsidP="00375E3A">
            <w:pPr>
              <w:rPr>
                <w:sz w:val="20"/>
                <w:szCs w:val="20"/>
              </w:rPr>
            </w:pPr>
          </w:p>
        </w:tc>
      </w:tr>
      <w:tr w:rsidR="00375E3A" w:rsidRPr="00375E3A" w14:paraId="406A5E6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D85F2E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K103413 Energetska obnova zgrade Gradske uprave</w:t>
            </w:r>
          </w:p>
        </w:tc>
        <w:tc>
          <w:tcPr>
            <w:tcW w:w="1701" w:type="dxa"/>
            <w:tcBorders>
              <w:top w:val="nil"/>
              <w:left w:val="nil"/>
              <w:bottom w:val="nil"/>
              <w:right w:val="nil"/>
            </w:tcBorders>
            <w:shd w:val="clear" w:color="000000" w:fill="CCCCFF"/>
            <w:noWrap/>
            <w:vAlign w:val="bottom"/>
            <w:hideMark/>
          </w:tcPr>
          <w:p w14:paraId="66C467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17C197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300.000,00</w:t>
            </w:r>
          </w:p>
        </w:tc>
        <w:tc>
          <w:tcPr>
            <w:tcW w:w="1701" w:type="dxa"/>
            <w:tcBorders>
              <w:top w:val="nil"/>
              <w:left w:val="nil"/>
              <w:bottom w:val="nil"/>
              <w:right w:val="nil"/>
            </w:tcBorders>
            <w:shd w:val="clear" w:color="000000" w:fill="CCCCFF"/>
            <w:noWrap/>
            <w:vAlign w:val="bottom"/>
            <w:hideMark/>
          </w:tcPr>
          <w:p w14:paraId="78D6F7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224.000,00</w:t>
            </w:r>
          </w:p>
        </w:tc>
        <w:tc>
          <w:tcPr>
            <w:tcW w:w="1701" w:type="dxa"/>
            <w:tcBorders>
              <w:top w:val="nil"/>
              <w:left w:val="nil"/>
              <w:bottom w:val="nil"/>
              <w:right w:val="nil"/>
            </w:tcBorders>
            <w:shd w:val="clear" w:color="000000" w:fill="CCCCFF"/>
            <w:noWrap/>
            <w:vAlign w:val="bottom"/>
            <w:hideMark/>
          </w:tcPr>
          <w:p w14:paraId="69F083C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50.345,00</w:t>
            </w:r>
          </w:p>
        </w:tc>
        <w:tc>
          <w:tcPr>
            <w:tcW w:w="1417" w:type="dxa"/>
            <w:tcBorders>
              <w:top w:val="nil"/>
              <w:left w:val="nil"/>
              <w:bottom w:val="nil"/>
              <w:right w:val="nil"/>
            </w:tcBorders>
            <w:shd w:val="clear" w:color="000000" w:fill="CCCCFF"/>
            <w:noWrap/>
            <w:vAlign w:val="bottom"/>
            <w:hideMark/>
          </w:tcPr>
          <w:p w14:paraId="4AFD1C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B2CCA7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0613F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DE66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1107EF" w14:textId="77777777" w:rsidR="00375E3A" w:rsidRPr="00375E3A" w:rsidRDefault="00375E3A" w:rsidP="00375E3A">
            <w:pPr>
              <w:rPr>
                <w:sz w:val="20"/>
                <w:szCs w:val="20"/>
              </w:rPr>
            </w:pPr>
          </w:p>
        </w:tc>
      </w:tr>
      <w:tr w:rsidR="00375E3A" w:rsidRPr="00375E3A" w14:paraId="7A7C50A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BB5462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045115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5BBF0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701" w:type="dxa"/>
            <w:tcBorders>
              <w:top w:val="nil"/>
              <w:left w:val="nil"/>
              <w:bottom w:val="nil"/>
              <w:right w:val="nil"/>
            </w:tcBorders>
            <w:shd w:val="clear" w:color="000000" w:fill="FFFF99"/>
            <w:noWrap/>
            <w:vAlign w:val="bottom"/>
            <w:hideMark/>
          </w:tcPr>
          <w:p w14:paraId="05F77D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02937F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417" w:type="dxa"/>
            <w:tcBorders>
              <w:top w:val="nil"/>
              <w:left w:val="nil"/>
              <w:bottom w:val="nil"/>
              <w:right w:val="nil"/>
            </w:tcBorders>
            <w:shd w:val="clear" w:color="000000" w:fill="FFFF99"/>
            <w:noWrap/>
            <w:vAlign w:val="bottom"/>
            <w:hideMark/>
          </w:tcPr>
          <w:p w14:paraId="6F9CFC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49A40A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B00A4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8759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8077AF" w14:textId="77777777" w:rsidR="00375E3A" w:rsidRPr="00375E3A" w:rsidRDefault="00375E3A" w:rsidP="00375E3A">
            <w:pPr>
              <w:rPr>
                <w:sz w:val="20"/>
                <w:szCs w:val="20"/>
              </w:rPr>
            </w:pPr>
          </w:p>
        </w:tc>
      </w:tr>
      <w:tr w:rsidR="00375E3A" w:rsidRPr="00375E3A" w14:paraId="4C086E3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E2F464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46A8C8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42CF9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701" w:type="dxa"/>
            <w:tcBorders>
              <w:top w:val="nil"/>
              <w:left w:val="nil"/>
              <w:bottom w:val="nil"/>
              <w:right w:val="nil"/>
            </w:tcBorders>
            <w:shd w:val="clear" w:color="auto" w:fill="auto"/>
            <w:noWrap/>
            <w:vAlign w:val="bottom"/>
            <w:hideMark/>
          </w:tcPr>
          <w:p w14:paraId="5C7636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3E0E3C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417" w:type="dxa"/>
            <w:tcBorders>
              <w:top w:val="nil"/>
              <w:left w:val="nil"/>
              <w:bottom w:val="nil"/>
              <w:right w:val="nil"/>
            </w:tcBorders>
            <w:shd w:val="clear" w:color="auto" w:fill="auto"/>
            <w:noWrap/>
            <w:vAlign w:val="bottom"/>
            <w:hideMark/>
          </w:tcPr>
          <w:p w14:paraId="432D55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D2B95C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C1E73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2F84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028080" w14:textId="77777777" w:rsidR="00375E3A" w:rsidRPr="00375E3A" w:rsidRDefault="00375E3A" w:rsidP="00375E3A">
            <w:pPr>
              <w:rPr>
                <w:sz w:val="20"/>
                <w:szCs w:val="20"/>
              </w:rPr>
            </w:pPr>
          </w:p>
        </w:tc>
      </w:tr>
      <w:tr w:rsidR="00375E3A" w:rsidRPr="00375E3A" w14:paraId="6F8F8B1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78106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6B1A78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18786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701" w:type="dxa"/>
            <w:tcBorders>
              <w:top w:val="nil"/>
              <w:left w:val="nil"/>
              <w:bottom w:val="nil"/>
              <w:right w:val="nil"/>
            </w:tcBorders>
            <w:shd w:val="clear" w:color="auto" w:fill="auto"/>
            <w:noWrap/>
            <w:vAlign w:val="bottom"/>
            <w:hideMark/>
          </w:tcPr>
          <w:p w14:paraId="774103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141DBB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417" w:type="dxa"/>
            <w:tcBorders>
              <w:top w:val="nil"/>
              <w:left w:val="nil"/>
              <w:bottom w:val="nil"/>
              <w:right w:val="nil"/>
            </w:tcBorders>
            <w:shd w:val="clear" w:color="auto" w:fill="auto"/>
            <w:noWrap/>
            <w:vAlign w:val="bottom"/>
            <w:hideMark/>
          </w:tcPr>
          <w:p w14:paraId="53A15C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06D115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3F35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E737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542EAE" w14:textId="77777777" w:rsidR="00375E3A" w:rsidRPr="00375E3A" w:rsidRDefault="00375E3A" w:rsidP="00375E3A">
            <w:pPr>
              <w:rPr>
                <w:sz w:val="20"/>
                <w:szCs w:val="20"/>
              </w:rPr>
            </w:pPr>
          </w:p>
        </w:tc>
      </w:tr>
      <w:tr w:rsidR="00375E3A" w:rsidRPr="00375E3A" w14:paraId="264F647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0D724C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08AACE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BB611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255.000,00</w:t>
            </w:r>
          </w:p>
        </w:tc>
        <w:tc>
          <w:tcPr>
            <w:tcW w:w="1701" w:type="dxa"/>
            <w:tcBorders>
              <w:top w:val="nil"/>
              <w:left w:val="nil"/>
              <w:bottom w:val="nil"/>
              <w:right w:val="nil"/>
            </w:tcBorders>
            <w:shd w:val="clear" w:color="000000" w:fill="FFFF99"/>
            <w:noWrap/>
            <w:vAlign w:val="bottom"/>
            <w:hideMark/>
          </w:tcPr>
          <w:p w14:paraId="32D524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204.000,00</w:t>
            </w:r>
          </w:p>
        </w:tc>
        <w:tc>
          <w:tcPr>
            <w:tcW w:w="1701" w:type="dxa"/>
            <w:tcBorders>
              <w:top w:val="nil"/>
              <w:left w:val="nil"/>
              <w:bottom w:val="nil"/>
              <w:right w:val="nil"/>
            </w:tcBorders>
            <w:shd w:val="clear" w:color="000000" w:fill="FFFF99"/>
            <w:noWrap/>
            <w:vAlign w:val="bottom"/>
            <w:hideMark/>
          </w:tcPr>
          <w:p w14:paraId="35F4DC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35.345,00</w:t>
            </w:r>
          </w:p>
        </w:tc>
        <w:tc>
          <w:tcPr>
            <w:tcW w:w="1417" w:type="dxa"/>
            <w:tcBorders>
              <w:top w:val="nil"/>
              <w:left w:val="nil"/>
              <w:bottom w:val="nil"/>
              <w:right w:val="nil"/>
            </w:tcBorders>
            <w:shd w:val="clear" w:color="000000" w:fill="FFFF99"/>
            <w:noWrap/>
            <w:vAlign w:val="bottom"/>
            <w:hideMark/>
          </w:tcPr>
          <w:p w14:paraId="0DB352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35EC64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5E8CB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D42B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A4B8BA" w14:textId="77777777" w:rsidR="00375E3A" w:rsidRPr="00375E3A" w:rsidRDefault="00375E3A" w:rsidP="00375E3A">
            <w:pPr>
              <w:rPr>
                <w:sz w:val="20"/>
                <w:szCs w:val="20"/>
              </w:rPr>
            </w:pPr>
          </w:p>
        </w:tc>
      </w:tr>
      <w:tr w:rsidR="00375E3A" w:rsidRPr="00375E3A" w14:paraId="41647C2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ECD886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3DF70E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A0420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255.000,00</w:t>
            </w:r>
          </w:p>
        </w:tc>
        <w:tc>
          <w:tcPr>
            <w:tcW w:w="1701" w:type="dxa"/>
            <w:tcBorders>
              <w:top w:val="nil"/>
              <w:left w:val="nil"/>
              <w:bottom w:val="nil"/>
              <w:right w:val="nil"/>
            </w:tcBorders>
            <w:shd w:val="clear" w:color="auto" w:fill="auto"/>
            <w:noWrap/>
            <w:vAlign w:val="bottom"/>
            <w:hideMark/>
          </w:tcPr>
          <w:p w14:paraId="1B727F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204.000,00</w:t>
            </w:r>
          </w:p>
        </w:tc>
        <w:tc>
          <w:tcPr>
            <w:tcW w:w="1701" w:type="dxa"/>
            <w:tcBorders>
              <w:top w:val="nil"/>
              <w:left w:val="nil"/>
              <w:bottom w:val="nil"/>
              <w:right w:val="nil"/>
            </w:tcBorders>
            <w:shd w:val="clear" w:color="auto" w:fill="auto"/>
            <w:noWrap/>
            <w:vAlign w:val="bottom"/>
            <w:hideMark/>
          </w:tcPr>
          <w:p w14:paraId="127FDF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35.345,00</w:t>
            </w:r>
          </w:p>
        </w:tc>
        <w:tc>
          <w:tcPr>
            <w:tcW w:w="1417" w:type="dxa"/>
            <w:tcBorders>
              <w:top w:val="nil"/>
              <w:left w:val="nil"/>
              <w:bottom w:val="nil"/>
              <w:right w:val="nil"/>
            </w:tcBorders>
            <w:shd w:val="clear" w:color="auto" w:fill="auto"/>
            <w:noWrap/>
            <w:vAlign w:val="bottom"/>
            <w:hideMark/>
          </w:tcPr>
          <w:p w14:paraId="4EA82E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519382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38C38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6A6F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4BFE38" w14:textId="77777777" w:rsidR="00375E3A" w:rsidRPr="00375E3A" w:rsidRDefault="00375E3A" w:rsidP="00375E3A">
            <w:pPr>
              <w:rPr>
                <w:sz w:val="20"/>
                <w:szCs w:val="20"/>
              </w:rPr>
            </w:pPr>
          </w:p>
        </w:tc>
      </w:tr>
      <w:tr w:rsidR="00375E3A" w:rsidRPr="00375E3A" w14:paraId="72A0BE3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FC3E9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55F9C6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A4002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255.000,00</w:t>
            </w:r>
          </w:p>
        </w:tc>
        <w:tc>
          <w:tcPr>
            <w:tcW w:w="1701" w:type="dxa"/>
            <w:tcBorders>
              <w:top w:val="nil"/>
              <w:left w:val="nil"/>
              <w:bottom w:val="nil"/>
              <w:right w:val="nil"/>
            </w:tcBorders>
            <w:shd w:val="clear" w:color="auto" w:fill="auto"/>
            <w:noWrap/>
            <w:vAlign w:val="bottom"/>
            <w:hideMark/>
          </w:tcPr>
          <w:p w14:paraId="34B91D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204.000,00</w:t>
            </w:r>
          </w:p>
        </w:tc>
        <w:tc>
          <w:tcPr>
            <w:tcW w:w="1701" w:type="dxa"/>
            <w:tcBorders>
              <w:top w:val="nil"/>
              <w:left w:val="nil"/>
              <w:bottom w:val="nil"/>
              <w:right w:val="nil"/>
            </w:tcBorders>
            <w:shd w:val="clear" w:color="auto" w:fill="auto"/>
            <w:noWrap/>
            <w:vAlign w:val="bottom"/>
            <w:hideMark/>
          </w:tcPr>
          <w:p w14:paraId="3CB0E1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35.345,00</w:t>
            </w:r>
          </w:p>
        </w:tc>
        <w:tc>
          <w:tcPr>
            <w:tcW w:w="1417" w:type="dxa"/>
            <w:tcBorders>
              <w:top w:val="nil"/>
              <w:left w:val="nil"/>
              <w:bottom w:val="nil"/>
              <w:right w:val="nil"/>
            </w:tcBorders>
            <w:shd w:val="clear" w:color="auto" w:fill="auto"/>
            <w:noWrap/>
            <w:vAlign w:val="bottom"/>
            <w:hideMark/>
          </w:tcPr>
          <w:p w14:paraId="68C8D0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AEC3F7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44C81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1550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C7EB75" w14:textId="77777777" w:rsidR="00375E3A" w:rsidRPr="00375E3A" w:rsidRDefault="00375E3A" w:rsidP="00375E3A">
            <w:pPr>
              <w:rPr>
                <w:sz w:val="20"/>
                <w:szCs w:val="20"/>
              </w:rPr>
            </w:pPr>
          </w:p>
        </w:tc>
      </w:tr>
      <w:tr w:rsidR="00375E3A" w:rsidRPr="00375E3A" w14:paraId="3C71CD1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BAD641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K103415 Projektiranje i izgradnja šetnjica na području Grada Otočca</w:t>
            </w:r>
          </w:p>
        </w:tc>
        <w:tc>
          <w:tcPr>
            <w:tcW w:w="1701" w:type="dxa"/>
            <w:tcBorders>
              <w:top w:val="nil"/>
              <w:left w:val="nil"/>
              <w:bottom w:val="nil"/>
              <w:right w:val="nil"/>
            </w:tcBorders>
            <w:shd w:val="clear" w:color="000000" w:fill="CCCCFF"/>
            <w:noWrap/>
            <w:vAlign w:val="bottom"/>
            <w:hideMark/>
          </w:tcPr>
          <w:p w14:paraId="65E4F3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1B6099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CCCCFF"/>
            <w:noWrap/>
            <w:vAlign w:val="bottom"/>
            <w:hideMark/>
          </w:tcPr>
          <w:p w14:paraId="63F93A0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6B3499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5BEDE35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037D2E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8A3C92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67DA9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38D5E0" w14:textId="77777777" w:rsidR="00375E3A" w:rsidRPr="00375E3A" w:rsidRDefault="00375E3A" w:rsidP="00375E3A">
            <w:pPr>
              <w:rPr>
                <w:sz w:val="20"/>
                <w:szCs w:val="20"/>
              </w:rPr>
            </w:pPr>
          </w:p>
        </w:tc>
      </w:tr>
      <w:tr w:rsidR="00375E3A" w:rsidRPr="00375E3A" w14:paraId="799160A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4D6AA1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A4875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8D9F32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FFFF99"/>
            <w:noWrap/>
            <w:vAlign w:val="bottom"/>
            <w:hideMark/>
          </w:tcPr>
          <w:p w14:paraId="5C5320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C21F4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DB4FB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327D98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AD063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7BDD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E0BBCC" w14:textId="77777777" w:rsidR="00375E3A" w:rsidRPr="00375E3A" w:rsidRDefault="00375E3A" w:rsidP="00375E3A">
            <w:pPr>
              <w:rPr>
                <w:sz w:val="20"/>
                <w:szCs w:val="20"/>
              </w:rPr>
            </w:pPr>
          </w:p>
        </w:tc>
      </w:tr>
      <w:tr w:rsidR="00375E3A" w:rsidRPr="00375E3A" w14:paraId="3268524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935641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04ECC8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A0869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4FC418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0DBD9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D20E8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27A1CB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1AC66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F5993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02D9BF" w14:textId="77777777" w:rsidR="00375E3A" w:rsidRPr="00375E3A" w:rsidRDefault="00375E3A" w:rsidP="00375E3A">
            <w:pPr>
              <w:rPr>
                <w:sz w:val="20"/>
                <w:szCs w:val="20"/>
              </w:rPr>
            </w:pPr>
          </w:p>
        </w:tc>
      </w:tr>
      <w:tr w:rsidR="00375E3A" w:rsidRPr="00375E3A" w14:paraId="188976D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72911C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2D9B20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33AFD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7922EF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C5D15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A1454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8F0F80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F675F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DA18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F134F5" w14:textId="77777777" w:rsidR="00375E3A" w:rsidRPr="00375E3A" w:rsidRDefault="00375E3A" w:rsidP="00375E3A">
            <w:pPr>
              <w:rPr>
                <w:sz w:val="20"/>
                <w:szCs w:val="20"/>
              </w:rPr>
            </w:pPr>
          </w:p>
        </w:tc>
      </w:tr>
      <w:tr w:rsidR="00375E3A" w:rsidRPr="00375E3A" w14:paraId="06762CB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CA1F0A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K103416 Izgradnja i opremanje područnog vrtića s kuhinjom</w:t>
            </w:r>
          </w:p>
        </w:tc>
        <w:tc>
          <w:tcPr>
            <w:tcW w:w="1701" w:type="dxa"/>
            <w:tcBorders>
              <w:top w:val="nil"/>
              <w:left w:val="nil"/>
              <w:bottom w:val="nil"/>
              <w:right w:val="nil"/>
            </w:tcBorders>
            <w:shd w:val="clear" w:color="000000" w:fill="CCCCFF"/>
            <w:noWrap/>
            <w:vAlign w:val="bottom"/>
            <w:hideMark/>
          </w:tcPr>
          <w:p w14:paraId="1B99ED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31.943,08</w:t>
            </w:r>
          </w:p>
        </w:tc>
        <w:tc>
          <w:tcPr>
            <w:tcW w:w="1843" w:type="dxa"/>
            <w:tcBorders>
              <w:top w:val="nil"/>
              <w:left w:val="nil"/>
              <w:bottom w:val="nil"/>
              <w:right w:val="nil"/>
            </w:tcBorders>
            <w:shd w:val="clear" w:color="000000" w:fill="CCCCFF"/>
            <w:noWrap/>
            <w:vAlign w:val="bottom"/>
            <w:hideMark/>
          </w:tcPr>
          <w:p w14:paraId="7B39B9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1.440.000,00</w:t>
            </w:r>
          </w:p>
        </w:tc>
        <w:tc>
          <w:tcPr>
            <w:tcW w:w="1701" w:type="dxa"/>
            <w:tcBorders>
              <w:top w:val="nil"/>
              <w:left w:val="nil"/>
              <w:bottom w:val="nil"/>
              <w:right w:val="nil"/>
            </w:tcBorders>
            <w:shd w:val="clear" w:color="000000" w:fill="CCCCFF"/>
            <w:noWrap/>
            <w:vAlign w:val="bottom"/>
            <w:hideMark/>
          </w:tcPr>
          <w:p w14:paraId="708652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1.669.000,00</w:t>
            </w:r>
          </w:p>
        </w:tc>
        <w:tc>
          <w:tcPr>
            <w:tcW w:w="1701" w:type="dxa"/>
            <w:tcBorders>
              <w:top w:val="nil"/>
              <w:left w:val="nil"/>
              <w:bottom w:val="nil"/>
              <w:right w:val="nil"/>
            </w:tcBorders>
            <w:shd w:val="clear" w:color="000000" w:fill="CCCCFF"/>
            <w:noWrap/>
            <w:vAlign w:val="bottom"/>
            <w:hideMark/>
          </w:tcPr>
          <w:p w14:paraId="6C04CF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1.068.910,00</w:t>
            </w:r>
          </w:p>
        </w:tc>
        <w:tc>
          <w:tcPr>
            <w:tcW w:w="1417" w:type="dxa"/>
            <w:tcBorders>
              <w:top w:val="nil"/>
              <w:left w:val="nil"/>
              <w:bottom w:val="nil"/>
              <w:right w:val="nil"/>
            </w:tcBorders>
            <w:shd w:val="clear" w:color="000000" w:fill="CCCCFF"/>
            <w:noWrap/>
            <w:vAlign w:val="bottom"/>
            <w:hideMark/>
          </w:tcPr>
          <w:p w14:paraId="0F9CF5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37C5BC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4D9A6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E79BD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514FFA" w14:textId="77777777" w:rsidR="00375E3A" w:rsidRPr="00375E3A" w:rsidRDefault="00375E3A" w:rsidP="00375E3A">
            <w:pPr>
              <w:rPr>
                <w:sz w:val="20"/>
                <w:szCs w:val="20"/>
              </w:rPr>
            </w:pPr>
          </w:p>
        </w:tc>
      </w:tr>
      <w:tr w:rsidR="00375E3A" w:rsidRPr="00375E3A" w14:paraId="544E8C3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E9E754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2005BD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7446F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1.271.000,00</w:t>
            </w:r>
          </w:p>
        </w:tc>
        <w:tc>
          <w:tcPr>
            <w:tcW w:w="1701" w:type="dxa"/>
            <w:tcBorders>
              <w:top w:val="nil"/>
              <w:left w:val="nil"/>
              <w:bottom w:val="nil"/>
              <w:right w:val="nil"/>
            </w:tcBorders>
            <w:shd w:val="clear" w:color="000000" w:fill="FFFF99"/>
            <w:noWrap/>
            <w:vAlign w:val="bottom"/>
            <w:hideMark/>
          </w:tcPr>
          <w:p w14:paraId="376560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1.500.000,00</w:t>
            </w:r>
          </w:p>
        </w:tc>
        <w:tc>
          <w:tcPr>
            <w:tcW w:w="1701" w:type="dxa"/>
            <w:tcBorders>
              <w:top w:val="nil"/>
              <w:left w:val="nil"/>
              <w:bottom w:val="nil"/>
              <w:right w:val="nil"/>
            </w:tcBorders>
            <w:shd w:val="clear" w:color="000000" w:fill="FFFF99"/>
            <w:noWrap/>
            <w:vAlign w:val="bottom"/>
            <w:hideMark/>
          </w:tcPr>
          <w:p w14:paraId="474058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1.041.910,00</w:t>
            </w:r>
          </w:p>
        </w:tc>
        <w:tc>
          <w:tcPr>
            <w:tcW w:w="1417" w:type="dxa"/>
            <w:tcBorders>
              <w:top w:val="nil"/>
              <w:left w:val="nil"/>
              <w:bottom w:val="nil"/>
              <w:right w:val="nil"/>
            </w:tcBorders>
            <w:shd w:val="clear" w:color="000000" w:fill="FFFF99"/>
            <w:noWrap/>
            <w:vAlign w:val="bottom"/>
            <w:hideMark/>
          </w:tcPr>
          <w:p w14:paraId="0A89EB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8243A0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0D2C5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F590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C1E3D8" w14:textId="77777777" w:rsidR="00375E3A" w:rsidRPr="00375E3A" w:rsidRDefault="00375E3A" w:rsidP="00375E3A">
            <w:pPr>
              <w:rPr>
                <w:sz w:val="20"/>
                <w:szCs w:val="20"/>
              </w:rPr>
            </w:pPr>
          </w:p>
        </w:tc>
      </w:tr>
      <w:tr w:rsidR="00375E3A" w:rsidRPr="00375E3A" w14:paraId="4594F41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466F7E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D40F0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F46C1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1.271.000,00</w:t>
            </w:r>
          </w:p>
        </w:tc>
        <w:tc>
          <w:tcPr>
            <w:tcW w:w="1701" w:type="dxa"/>
            <w:tcBorders>
              <w:top w:val="nil"/>
              <w:left w:val="nil"/>
              <w:bottom w:val="nil"/>
              <w:right w:val="nil"/>
            </w:tcBorders>
            <w:shd w:val="clear" w:color="auto" w:fill="auto"/>
            <w:noWrap/>
            <w:vAlign w:val="bottom"/>
            <w:hideMark/>
          </w:tcPr>
          <w:p w14:paraId="78707E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1.500.000,00</w:t>
            </w:r>
          </w:p>
        </w:tc>
        <w:tc>
          <w:tcPr>
            <w:tcW w:w="1701" w:type="dxa"/>
            <w:tcBorders>
              <w:top w:val="nil"/>
              <w:left w:val="nil"/>
              <w:bottom w:val="nil"/>
              <w:right w:val="nil"/>
            </w:tcBorders>
            <w:shd w:val="clear" w:color="auto" w:fill="auto"/>
            <w:noWrap/>
            <w:vAlign w:val="bottom"/>
            <w:hideMark/>
          </w:tcPr>
          <w:p w14:paraId="0EB1F4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1.041.910,00</w:t>
            </w:r>
          </w:p>
        </w:tc>
        <w:tc>
          <w:tcPr>
            <w:tcW w:w="1417" w:type="dxa"/>
            <w:tcBorders>
              <w:top w:val="nil"/>
              <w:left w:val="nil"/>
              <w:bottom w:val="nil"/>
              <w:right w:val="nil"/>
            </w:tcBorders>
            <w:shd w:val="clear" w:color="auto" w:fill="auto"/>
            <w:noWrap/>
            <w:vAlign w:val="bottom"/>
            <w:hideMark/>
          </w:tcPr>
          <w:p w14:paraId="5C0E0E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25B8F9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DA167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0CA8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9C271B" w14:textId="77777777" w:rsidR="00375E3A" w:rsidRPr="00375E3A" w:rsidRDefault="00375E3A" w:rsidP="00375E3A">
            <w:pPr>
              <w:rPr>
                <w:sz w:val="20"/>
                <w:szCs w:val="20"/>
              </w:rPr>
            </w:pPr>
          </w:p>
        </w:tc>
      </w:tr>
      <w:tr w:rsidR="00375E3A" w:rsidRPr="00375E3A" w14:paraId="4866051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E65533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103794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F56E19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1.271.000,00</w:t>
            </w:r>
          </w:p>
        </w:tc>
        <w:tc>
          <w:tcPr>
            <w:tcW w:w="1701" w:type="dxa"/>
            <w:tcBorders>
              <w:top w:val="nil"/>
              <w:left w:val="nil"/>
              <w:bottom w:val="nil"/>
              <w:right w:val="nil"/>
            </w:tcBorders>
            <w:shd w:val="clear" w:color="auto" w:fill="auto"/>
            <w:noWrap/>
            <w:vAlign w:val="bottom"/>
            <w:hideMark/>
          </w:tcPr>
          <w:p w14:paraId="031928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1.500.000,00</w:t>
            </w:r>
          </w:p>
        </w:tc>
        <w:tc>
          <w:tcPr>
            <w:tcW w:w="1701" w:type="dxa"/>
            <w:tcBorders>
              <w:top w:val="nil"/>
              <w:left w:val="nil"/>
              <w:bottom w:val="nil"/>
              <w:right w:val="nil"/>
            </w:tcBorders>
            <w:shd w:val="clear" w:color="auto" w:fill="auto"/>
            <w:noWrap/>
            <w:vAlign w:val="bottom"/>
            <w:hideMark/>
          </w:tcPr>
          <w:p w14:paraId="7738B3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1.041.910,00</w:t>
            </w:r>
          </w:p>
        </w:tc>
        <w:tc>
          <w:tcPr>
            <w:tcW w:w="1417" w:type="dxa"/>
            <w:tcBorders>
              <w:top w:val="nil"/>
              <w:left w:val="nil"/>
              <w:bottom w:val="nil"/>
              <w:right w:val="nil"/>
            </w:tcBorders>
            <w:shd w:val="clear" w:color="auto" w:fill="auto"/>
            <w:noWrap/>
            <w:vAlign w:val="bottom"/>
            <w:hideMark/>
          </w:tcPr>
          <w:p w14:paraId="55448D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1F9806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BFA4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041A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89B80A" w14:textId="77777777" w:rsidR="00375E3A" w:rsidRPr="00375E3A" w:rsidRDefault="00375E3A" w:rsidP="00375E3A">
            <w:pPr>
              <w:rPr>
                <w:sz w:val="20"/>
                <w:szCs w:val="20"/>
              </w:rPr>
            </w:pPr>
          </w:p>
        </w:tc>
      </w:tr>
      <w:tr w:rsidR="00375E3A" w:rsidRPr="00375E3A" w14:paraId="0496591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CDF0D3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409DA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31.943,08</w:t>
            </w:r>
          </w:p>
        </w:tc>
        <w:tc>
          <w:tcPr>
            <w:tcW w:w="1843" w:type="dxa"/>
            <w:tcBorders>
              <w:top w:val="nil"/>
              <w:left w:val="nil"/>
              <w:bottom w:val="nil"/>
              <w:right w:val="nil"/>
            </w:tcBorders>
            <w:shd w:val="clear" w:color="000000" w:fill="FFFF99"/>
            <w:noWrap/>
            <w:vAlign w:val="bottom"/>
            <w:hideMark/>
          </w:tcPr>
          <w:p w14:paraId="691442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142.000,00</w:t>
            </w:r>
          </w:p>
        </w:tc>
        <w:tc>
          <w:tcPr>
            <w:tcW w:w="1701" w:type="dxa"/>
            <w:tcBorders>
              <w:top w:val="nil"/>
              <w:left w:val="nil"/>
              <w:bottom w:val="nil"/>
              <w:right w:val="nil"/>
            </w:tcBorders>
            <w:shd w:val="clear" w:color="000000" w:fill="FFFF99"/>
            <w:noWrap/>
            <w:vAlign w:val="bottom"/>
            <w:hideMark/>
          </w:tcPr>
          <w:p w14:paraId="495857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142.000,00</w:t>
            </w:r>
          </w:p>
        </w:tc>
        <w:tc>
          <w:tcPr>
            <w:tcW w:w="1701" w:type="dxa"/>
            <w:tcBorders>
              <w:top w:val="nil"/>
              <w:left w:val="nil"/>
              <w:bottom w:val="nil"/>
              <w:right w:val="nil"/>
            </w:tcBorders>
            <w:shd w:val="clear" w:color="000000" w:fill="FFFF99"/>
            <w:noWrap/>
            <w:vAlign w:val="bottom"/>
            <w:hideMark/>
          </w:tcPr>
          <w:p w14:paraId="5D0FE5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5E0D1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CD6B0D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34B91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0E7B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9D9CD4" w14:textId="77777777" w:rsidR="00375E3A" w:rsidRPr="00375E3A" w:rsidRDefault="00375E3A" w:rsidP="00375E3A">
            <w:pPr>
              <w:rPr>
                <w:sz w:val="20"/>
                <w:szCs w:val="20"/>
              </w:rPr>
            </w:pPr>
          </w:p>
        </w:tc>
      </w:tr>
      <w:tr w:rsidR="00375E3A" w:rsidRPr="00375E3A" w14:paraId="2D64B0B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6E4ACA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DC099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31.943,08</w:t>
            </w:r>
          </w:p>
        </w:tc>
        <w:tc>
          <w:tcPr>
            <w:tcW w:w="1843" w:type="dxa"/>
            <w:tcBorders>
              <w:top w:val="nil"/>
              <w:left w:val="nil"/>
              <w:bottom w:val="nil"/>
              <w:right w:val="nil"/>
            </w:tcBorders>
            <w:shd w:val="clear" w:color="auto" w:fill="auto"/>
            <w:noWrap/>
            <w:vAlign w:val="bottom"/>
            <w:hideMark/>
          </w:tcPr>
          <w:p w14:paraId="40BC50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142.000,00</w:t>
            </w:r>
          </w:p>
        </w:tc>
        <w:tc>
          <w:tcPr>
            <w:tcW w:w="1701" w:type="dxa"/>
            <w:tcBorders>
              <w:top w:val="nil"/>
              <w:left w:val="nil"/>
              <w:bottom w:val="nil"/>
              <w:right w:val="nil"/>
            </w:tcBorders>
            <w:shd w:val="clear" w:color="auto" w:fill="auto"/>
            <w:noWrap/>
            <w:vAlign w:val="bottom"/>
            <w:hideMark/>
          </w:tcPr>
          <w:p w14:paraId="136560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142.000,00</w:t>
            </w:r>
          </w:p>
        </w:tc>
        <w:tc>
          <w:tcPr>
            <w:tcW w:w="1701" w:type="dxa"/>
            <w:tcBorders>
              <w:top w:val="nil"/>
              <w:left w:val="nil"/>
              <w:bottom w:val="nil"/>
              <w:right w:val="nil"/>
            </w:tcBorders>
            <w:shd w:val="clear" w:color="auto" w:fill="auto"/>
            <w:noWrap/>
            <w:vAlign w:val="bottom"/>
            <w:hideMark/>
          </w:tcPr>
          <w:p w14:paraId="3337BD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C7FE4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1803DC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FCE2D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C36B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06C29C" w14:textId="77777777" w:rsidR="00375E3A" w:rsidRPr="00375E3A" w:rsidRDefault="00375E3A" w:rsidP="00375E3A">
            <w:pPr>
              <w:rPr>
                <w:sz w:val="20"/>
                <w:szCs w:val="20"/>
              </w:rPr>
            </w:pPr>
          </w:p>
        </w:tc>
      </w:tr>
      <w:tr w:rsidR="00375E3A" w:rsidRPr="00375E3A" w14:paraId="28C52CE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DB3DD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17E0E6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31.943,08</w:t>
            </w:r>
          </w:p>
        </w:tc>
        <w:tc>
          <w:tcPr>
            <w:tcW w:w="1843" w:type="dxa"/>
            <w:tcBorders>
              <w:top w:val="nil"/>
              <w:left w:val="nil"/>
              <w:bottom w:val="nil"/>
              <w:right w:val="nil"/>
            </w:tcBorders>
            <w:shd w:val="clear" w:color="auto" w:fill="auto"/>
            <w:noWrap/>
            <w:vAlign w:val="bottom"/>
            <w:hideMark/>
          </w:tcPr>
          <w:p w14:paraId="29F01F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142.000,00</w:t>
            </w:r>
          </w:p>
        </w:tc>
        <w:tc>
          <w:tcPr>
            <w:tcW w:w="1701" w:type="dxa"/>
            <w:tcBorders>
              <w:top w:val="nil"/>
              <w:left w:val="nil"/>
              <w:bottom w:val="nil"/>
              <w:right w:val="nil"/>
            </w:tcBorders>
            <w:shd w:val="clear" w:color="auto" w:fill="auto"/>
            <w:noWrap/>
            <w:vAlign w:val="bottom"/>
            <w:hideMark/>
          </w:tcPr>
          <w:p w14:paraId="7C017A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142.000,00</w:t>
            </w:r>
          </w:p>
        </w:tc>
        <w:tc>
          <w:tcPr>
            <w:tcW w:w="1701" w:type="dxa"/>
            <w:tcBorders>
              <w:top w:val="nil"/>
              <w:left w:val="nil"/>
              <w:bottom w:val="nil"/>
              <w:right w:val="nil"/>
            </w:tcBorders>
            <w:shd w:val="clear" w:color="auto" w:fill="auto"/>
            <w:noWrap/>
            <w:vAlign w:val="bottom"/>
            <w:hideMark/>
          </w:tcPr>
          <w:p w14:paraId="5FD1F2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43FD1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F4AD5F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4FE75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DBD4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7AA97F" w14:textId="77777777" w:rsidR="00375E3A" w:rsidRPr="00375E3A" w:rsidRDefault="00375E3A" w:rsidP="00375E3A">
            <w:pPr>
              <w:rPr>
                <w:sz w:val="20"/>
                <w:szCs w:val="20"/>
              </w:rPr>
            </w:pPr>
          </w:p>
        </w:tc>
      </w:tr>
      <w:tr w:rsidR="00375E3A" w:rsidRPr="00375E3A" w14:paraId="678A396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F58638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6CEDE73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DCBE7E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27.000,00</w:t>
            </w:r>
          </w:p>
        </w:tc>
        <w:tc>
          <w:tcPr>
            <w:tcW w:w="1701" w:type="dxa"/>
            <w:tcBorders>
              <w:top w:val="nil"/>
              <w:left w:val="nil"/>
              <w:bottom w:val="nil"/>
              <w:right w:val="nil"/>
            </w:tcBorders>
            <w:shd w:val="clear" w:color="000000" w:fill="FFFF99"/>
            <w:noWrap/>
            <w:vAlign w:val="bottom"/>
            <w:hideMark/>
          </w:tcPr>
          <w:p w14:paraId="128D12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27.000,00</w:t>
            </w:r>
          </w:p>
        </w:tc>
        <w:tc>
          <w:tcPr>
            <w:tcW w:w="1701" w:type="dxa"/>
            <w:tcBorders>
              <w:top w:val="nil"/>
              <w:left w:val="nil"/>
              <w:bottom w:val="nil"/>
              <w:right w:val="nil"/>
            </w:tcBorders>
            <w:shd w:val="clear" w:color="000000" w:fill="FFFF99"/>
            <w:noWrap/>
            <w:vAlign w:val="bottom"/>
            <w:hideMark/>
          </w:tcPr>
          <w:p w14:paraId="49074F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27.000,00</w:t>
            </w:r>
          </w:p>
        </w:tc>
        <w:tc>
          <w:tcPr>
            <w:tcW w:w="1417" w:type="dxa"/>
            <w:tcBorders>
              <w:top w:val="nil"/>
              <w:left w:val="nil"/>
              <w:bottom w:val="nil"/>
              <w:right w:val="nil"/>
            </w:tcBorders>
            <w:shd w:val="clear" w:color="000000" w:fill="FFFF99"/>
            <w:noWrap/>
            <w:vAlign w:val="bottom"/>
            <w:hideMark/>
          </w:tcPr>
          <w:p w14:paraId="3871C0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EFD7E9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DED46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AB4E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F5FA25" w14:textId="77777777" w:rsidR="00375E3A" w:rsidRPr="00375E3A" w:rsidRDefault="00375E3A" w:rsidP="00375E3A">
            <w:pPr>
              <w:rPr>
                <w:sz w:val="20"/>
                <w:szCs w:val="20"/>
              </w:rPr>
            </w:pPr>
          </w:p>
        </w:tc>
      </w:tr>
      <w:tr w:rsidR="00375E3A" w:rsidRPr="00375E3A" w14:paraId="6407650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CC8133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295B1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3C155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27.000,00</w:t>
            </w:r>
          </w:p>
        </w:tc>
        <w:tc>
          <w:tcPr>
            <w:tcW w:w="1701" w:type="dxa"/>
            <w:tcBorders>
              <w:top w:val="nil"/>
              <w:left w:val="nil"/>
              <w:bottom w:val="nil"/>
              <w:right w:val="nil"/>
            </w:tcBorders>
            <w:shd w:val="clear" w:color="auto" w:fill="auto"/>
            <w:noWrap/>
            <w:vAlign w:val="bottom"/>
            <w:hideMark/>
          </w:tcPr>
          <w:p w14:paraId="4B00F6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27.000,00</w:t>
            </w:r>
          </w:p>
        </w:tc>
        <w:tc>
          <w:tcPr>
            <w:tcW w:w="1701" w:type="dxa"/>
            <w:tcBorders>
              <w:top w:val="nil"/>
              <w:left w:val="nil"/>
              <w:bottom w:val="nil"/>
              <w:right w:val="nil"/>
            </w:tcBorders>
            <w:shd w:val="clear" w:color="auto" w:fill="auto"/>
            <w:noWrap/>
            <w:vAlign w:val="bottom"/>
            <w:hideMark/>
          </w:tcPr>
          <w:p w14:paraId="7F0954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27.000,00</w:t>
            </w:r>
          </w:p>
        </w:tc>
        <w:tc>
          <w:tcPr>
            <w:tcW w:w="1417" w:type="dxa"/>
            <w:tcBorders>
              <w:top w:val="nil"/>
              <w:left w:val="nil"/>
              <w:bottom w:val="nil"/>
              <w:right w:val="nil"/>
            </w:tcBorders>
            <w:shd w:val="clear" w:color="auto" w:fill="auto"/>
            <w:noWrap/>
            <w:vAlign w:val="bottom"/>
            <w:hideMark/>
          </w:tcPr>
          <w:p w14:paraId="23E9F2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10CD83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4D04A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D6DA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775BBF" w14:textId="77777777" w:rsidR="00375E3A" w:rsidRPr="00375E3A" w:rsidRDefault="00375E3A" w:rsidP="00375E3A">
            <w:pPr>
              <w:rPr>
                <w:sz w:val="20"/>
                <w:szCs w:val="20"/>
              </w:rPr>
            </w:pPr>
          </w:p>
        </w:tc>
      </w:tr>
      <w:tr w:rsidR="00375E3A" w:rsidRPr="00375E3A" w14:paraId="4EFBD08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BAE78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3F50EB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E72F56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27.000,00</w:t>
            </w:r>
          </w:p>
        </w:tc>
        <w:tc>
          <w:tcPr>
            <w:tcW w:w="1701" w:type="dxa"/>
            <w:tcBorders>
              <w:top w:val="nil"/>
              <w:left w:val="nil"/>
              <w:bottom w:val="nil"/>
              <w:right w:val="nil"/>
            </w:tcBorders>
            <w:shd w:val="clear" w:color="auto" w:fill="auto"/>
            <w:noWrap/>
            <w:vAlign w:val="bottom"/>
            <w:hideMark/>
          </w:tcPr>
          <w:p w14:paraId="3B3E749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27.000,00</w:t>
            </w:r>
          </w:p>
        </w:tc>
        <w:tc>
          <w:tcPr>
            <w:tcW w:w="1701" w:type="dxa"/>
            <w:tcBorders>
              <w:top w:val="nil"/>
              <w:left w:val="nil"/>
              <w:bottom w:val="nil"/>
              <w:right w:val="nil"/>
            </w:tcBorders>
            <w:shd w:val="clear" w:color="auto" w:fill="auto"/>
            <w:noWrap/>
            <w:vAlign w:val="bottom"/>
            <w:hideMark/>
          </w:tcPr>
          <w:p w14:paraId="660CD4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27.000,00</w:t>
            </w:r>
          </w:p>
        </w:tc>
        <w:tc>
          <w:tcPr>
            <w:tcW w:w="1417" w:type="dxa"/>
            <w:tcBorders>
              <w:top w:val="nil"/>
              <w:left w:val="nil"/>
              <w:bottom w:val="nil"/>
              <w:right w:val="nil"/>
            </w:tcBorders>
            <w:shd w:val="clear" w:color="auto" w:fill="auto"/>
            <w:noWrap/>
            <w:vAlign w:val="bottom"/>
            <w:hideMark/>
          </w:tcPr>
          <w:p w14:paraId="1547AD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9D0C64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9547B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22E1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36AF9C" w14:textId="77777777" w:rsidR="00375E3A" w:rsidRPr="00375E3A" w:rsidRDefault="00375E3A" w:rsidP="00375E3A">
            <w:pPr>
              <w:rPr>
                <w:sz w:val="20"/>
                <w:szCs w:val="20"/>
              </w:rPr>
            </w:pPr>
          </w:p>
        </w:tc>
      </w:tr>
      <w:tr w:rsidR="00375E3A" w:rsidRPr="00375E3A" w14:paraId="65432F0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D7AE71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K103417 Izgradnja (igralište DV Ciciban-Šuma striborova, kod objekta dječjeg vrtića</w:t>
            </w:r>
          </w:p>
        </w:tc>
        <w:tc>
          <w:tcPr>
            <w:tcW w:w="1701" w:type="dxa"/>
            <w:tcBorders>
              <w:top w:val="nil"/>
              <w:left w:val="nil"/>
              <w:bottom w:val="nil"/>
              <w:right w:val="nil"/>
            </w:tcBorders>
            <w:shd w:val="clear" w:color="000000" w:fill="CCCCFF"/>
            <w:noWrap/>
            <w:vAlign w:val="bottom"/>
            <w:hideMark/>
          </w:tcPr>
          <w:p w14:paraId="5F002B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145.154,73</w:t>
            </w:r>
          </w:p>
        </w:tc>
        <w:tc>
          <w:tcPr>
            <w:tcW w:w="1843" w:type="dxa"/>
            <w:tcBorders>
              <w:top w:val="nil"/>
              <w:left w:val="nil"/>
              <w:bottom w:val="nil"/>
              <w:right w:val="nil"/>
            </w:tcBorders>
            <w:shd w:val="clear" w:color="000000" w:fill="CCCCFF"/>
            <w:noWrap/>
            <w:vAlign w:val="bottom"/>
            <w:hideMark/>
          </w:tcPr>
          <w:p w14:paraId="248C1F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2E9872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2969DF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5DB190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FF67B1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DDC73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5068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CEB6B0" w14:textId="77777777" w:rsidR="00375E3A" w:rsidRPr="00375E3A" w:rsidRDefault="00375E3A" w:rsidP="00375E3A">
            <w:pPr>
              <w:rPr>
                <w:sz w:val="20"/>
                <w:szCs w:val="20"/>
              </w:rPr>
            </w:pPr>
          </w:p>
        </w:tc>
      </w:tr>
      <w:tr w:rsidR="00375E3A" w:rsidRPr="00375E3A" w14:paraId="67C70B8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D6F855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1A5A5E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27.871,79</w:t>
            </w:r>
          </w:p>
        </w:tc>
        <w:tc>
          <w:tcPr>
            <w:tcW w:w="1843" w:type="dxa"/>
            <w:tcBorders>
              <w:top w:val="nil"/>
              <w:left w:val="nil"/>
              <w:bottom w:val="nil"/>
              <w:right w:val="nil"/>
            </w:tcBorders>
            <w:shd w:val="clear" w:color="000000" w:fill="FFFF99"/>
            <w:noWrap/>
            <w:vAlign w:val="bottom"/>
            <w:hideMark/>
          </w:tcPr>
          <w:p w14:paraId="17EBFC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33660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81E2F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902F6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1BD539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73B8E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D8D63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9F0D1D" w14:textId="77777777" w:rsidR="00375E3A" w:rsidRPr="00375E3A" w:rsidRDefault="00375E3A" w:rsidP="00375E3A">
            <w:pPr>
              <w:rPr>
                <w:sz w:val="20"/>
                <w:szCs w:val="20"/>
              </w:rPr>
            </w:pPr>
          </w:p>
        </w:tc>
      </w:tr>
      <w:tr w:rsidR="00375E3A" w:rsidRPr="00375E3A" w14:paraId="27192A4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A11BC1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568AE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27.871,79</w:t>
            </w:r>
          </w:p>
        </w:tc>
        <w:tc>
          <w:tcPr>
            <w:tcW w:w="1843" w:type="dxa"/>
            <w:tcBorders>
              <w:top w:val="nil"/>
              <w:left w:val="nil"/>
              <w:bottom w:val="nil"/>
              <w:right w:val="nil"/>
            </w:tcBorders>
            <w:shd w:val="clear" w:color="auto" w:fill="auto"/>
            <w:noWrap/>
            <w:vAlign w:val="bottom"/>
            <w:hideMark/>
          </w:tcPr>
          <w:p w14:paraId="4BF53B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9F701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3FF5B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66A70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C75347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76BBA7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DC2D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C6DD00" w14:textId="77777777" w:rsidR="00375E3A" w:rsidRPr="00375E3A" w:rsidRDefault="00375E3A" w:rsidP="00375E3A">
            <w:pPr>
              <w:rPr>
                <w:sz w:val="20"/>
                <w:szCs w:val="20"/>
              </w:rPr>
            </w:pPr>
          </w:p>
        </w:tc>
      </w:tr>
      <w:tr w:rsidR="00375E3A" w:rsidRPr="00375E3A" w14:paraId="09C240C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B76F6F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6DED95D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27.871,79</w:t>
            </w:r>
          </w:p>
        </w:tc>
        <w:tc>
          <w:tcPr>
            <w:tcW w:w="1843" w:type="dxa"/>
            <w:tcBorders>
              <w:top w:val="nil"/>
              <w:left w:val="nil"/>
              <w:bottom w:val="nil"/>
              <w:right w:val="nil"/>
            </w:tcBorders>
            <w:shd w:val="clear" w:color="auto" w:fill="auto"/>
            <w:noWrap/>
            <w:vAlign w:val="bottom"/>
            <w:hideMark/>
          </w:tcPr>
          <w:p w14:paraId="4E9AE5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7718A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9E7D9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E95D8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59C91A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28BCAF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F755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9CD5C8" w14:textId="77777777" w:rsidR="00375E3A" w:rsidRPr="00375E3A" w:rsidRDefault="00375E3A" w:rsidP="00375E3A">
            <w:pPr>
              <w:rPr>
                <w:sz w:val="20"/>
                <w:szCs w:val="20"/>
              </w:rPr>
            </w:pPr>
          </w:p>
        </w:tc>
      </w:tr>
      <w:tr w:rsidR="00375E3A" w:rsidRPr="00375E3A" w14:paraId="651C40D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C3B29E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04C3F53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117.282,94</w:t>
            </w:r>
          </w:p>
        </w:tc>
        <w:tc>
          <w:tcPr>
            <w:tcW w:w="1843" w:type="dxa"/>
            <w:tcBorders>
              <w:top w:val="nil"/>
              <w:left w:val="nil"/>
              <w:bottom w:val="nil"/>
              <w:right w:val="nil"/>
            </w:tcBorders>
            <w:shd w:val="clear" w:color="000000" w:fill="FFFF99"/>
            <w:noWrap/>
            <w:vAlign w:val="bottom"/>
            <w:hideMark/>
          </w:tcPr>
          <w:p w14:paraId="6CA3E9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7331A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E89FB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E937B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AE7A9B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46757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A050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49AA6F" w14:textId="77777777" w:rsidR="00375E3A" w:rsidRPr="00375E3A" w:rsidRDefault="00375E3A" w:rsidP="00375E3A">
            <w:pPr>
              <w:rPr>
                <w:sz w:val="20"/>
                <w:szCs w:val="20"/>
              </w:rPr>
            </w:pPr>
          </w:p>
        </w:tc>
      </w:tr>
      <w:tr w:rsidR="00375E3A" w:rsidRPr="00375E3A" w14:paraId="75AC7C9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F11E4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482341E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117.282,94</w:t>
            </w:r>
          </w:p>
        </w:tc>
        <w:tc>
          <w:tcPr>
            <w:tcW w:w="1843" w:type="dxa"/>
            <w:tcBorders>
              <w:top w:val="nil"/>
              <w:left w:val="nil"/>
              <w:bottom w:val="nil"/>
              <w:right w:val="nil"/>
            </w:tcBorders>
            <w:shd w:val="clear" w:color="auto" w:fill="auto"/>
            <w:noWrap/>
            <w:vAlign w:val="bottom"/>
            <w:hideMark/>
          </w:tcPr>
          <w:p w14:paraId="0BA489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2443E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F15C2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0D43F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9A48E1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8EB9D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0860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632C70" w14:textId="77777777" w:rsidR="00375E3A" w:rsidRPr="00375E3A" w:rsidRDefault="00375E3A" w:rsidP="00375E3A">
            <w:pPr>
              <w:rPr>
                <w:sz w:val="20"/>
                <w:szCs w:val="20"/>
              </w:rPr>
            </w:pPr>
          </w:p>
        </w:tc>
      </w:tr>
      <w:tr w:rsidR="00375E3A" w:rsidRPr="00375E3A" w14:paraId="0B5BE6C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534644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41 Rashodi za nabavu neproizvedene dugotrajne imovine</w:t>
            </w:r>
          </w:p>
        </w:tc>
        <w:tc>
          <w:tcPr>
            <w:tcW w:w="1701" w:type="dxa"/>
            <w:tcBorders>
              <w:top w:val="nil"/>
              <w:left w:val="nil"/>
              <w:bottom w:val="nil"/>
              <w:right w:val="nil"/>
            </w:tcBorders>
            <w:shd w:val="clear" w:color="auto" w:fill="auto"/>
            <w:noWrap/>
            <w:vAlign w:val="bottom"/>
            <w:hideMark/>
          </w:tcPr>
          <w:p w14:paraId="75F8C7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117.282,94</w:t>
            </w:r>
          </w:p>
        </w:tc>
        <w:tc>
          <w:tcPr>
            <w:tcW w:w="1843" w:type="dxa"/>
            <w:tcBorders>
              <w:top w:val="nil"/>
              <w:left w:val="nil"/>
              <w:bottom w:val="nil"/>
              <w:right w:val="nil"/>
            </w:tcBorders>
            <w:shd w:val="clear" w:color="auto" w:fill="auto"/>
            <w:noWrap/>
            <w:vAlign w:val="bottom"/>
            <w:hideMark/>
          </w:tcPr>
          <w:p w14:paraId="6411DC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C53FF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D8F07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31C23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997704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1BC36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86A8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F37854" w14:textId="77777777" w:rsidR="00375E3A" w:rsidRPr="00375E3A" w:rsidRDefault="00375E3A" w:rsidP="00375E3A">
            <w:pPr>
              <w:rPr>
                <w:sz w:val="20"/>
                <w:szCs w:val="20"/>
              </w:rPr>
            </w:pPr>
          </w:p>
        </w:tc>
      </w:tr>
      <w:tr w:rsidR="00375E3A" w:rsidRPr="00375E3A" w14:paraId="4568CB5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FB196A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K103418 Obnova doma u Sincu</w:t>
            </w:r>
          </w:p>
        </w:tc>
        <w:tc>
          <w:tcPr>
            <w:tcW w:w="1701" w:type="dxa"/>
            <w:tcBorders>
              <w:top w:val="nil"/>
              <w:left w:val="nil"/>
              <w:bottom w:val="nil"/>
              <w:right w:val="nil"/>
            </w:tcBorders>
            <w:shd w:val="clear" w:color="000000" w:fill="CCCCFF"/>
            <w:noWrap/>
            <w:vAlign w:val="bottom"/>
            <w:hideMark/>
          </w:tcPr>
          <w:p w14:paraId="3AEDFC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30.559,43</w:t>
            </w:r>
          </w:p>
        </w:tc>
        <w:tc>
          <w:tcPr>
            <w:tcW w:w="1843" w:type="dxa"/>
            <w:tcBorders>
              <w:top w:val="nil"/>
              <w:left w:val="nil"/>
              <w:bottom w:val="nil"/>
              <w:right w:val="nil"/>
            </w:tcBorders>
            <w:shd w:val="clear" w:color="000000" w:fill="CCCCFF"/>
            <w:noWrap/>
            <w:vAlign w:val="bottom"/>
            <w:hideMark/>
          </w:tcPr>
          <w:p w14:paraId="56F5228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230.000,00</w:t>
            </w:r>
          </w:p>
        </w:tc>
        <w:tc>
          <w:tcPr>
            <w:tcW w:w="1701" w:type="dxa"/>
            <w:tcBorders>
              <w:top w:val="nil"/>
              <w:left w:val="nil"/>
              <w:bottom w:val="nil"/>
              <w:right w:val="nil"/>
            </w:tcBorders>
            <w:shd w:val="clear" w:color="000000" w:fill="CCCCFF"/>
            <w:noWrap/>
            <w:vAlign w:val="bottom"/>
            <w:hideMark/>
          </w:tcPr>
          <w:p w14:paraId="153AD8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463.000,00</w:t>
            </w:r>
          </w:p>
        </w:tc>
        <w:tc>
          <w:tcPr>
            <w:tcW w:w="1701" w:type="dxa"/>
            <w:tcBorders>
              <w:top w:val="nil"/>
              <w:left w:val="nil"/>
              <w:bottom w:val="nil"/>
              <w:right w:val="nil"/>
            </w:tcBorders>
            <w:shd w:val="clear" w:color="000000" w:fill="CCCCFF"/>
            <w:noWrap/>
            <w:vAlign w:val="bottom"/>
            <w:hideMark/>
          </w:tcPr>
          <w:p w14:paraId="0D976F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330.000,00</w:t>
            </w:r>
          </w:p>
        </w:tc>
        <w:tc>
          <w:tcPr>
            <w:tcW w:w="1417" w:type="dxa"/>
            <w:tcBorders>
              <w:top w:val="nil"/>
              <w:left w:val="nil"/>
              <w:bottom w:val="nil"/>
              <w:right w:val="nil"/>
            </w:tcBorders>
            <w:shd w:val="clear" w:color="000000" w:fill="CCCCFF"/>
            <w:noWrap/>
            <w:vAlign w:val="bottom"/>
            <w:hideMark/>
          </w:tcPr>
          <w:p w14:paraId="059083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330.000,00</w:t>
            </w:r>
          </w:p>
        </w:tc>
        <w:tc>
          <w:tcPr>
            <w:tcW w:w="5319" w:type="dxa"/>
            <w:tcBorders>
              <w:top w:val="nil"/>
              <w:left w:val="nil"/>
              <w:bottom w:val="nil"/>
              <w:right w:val="nil"/>
            </w:tcBorders>
            <w:shd w:val="clear" w:color="auto" w:fill="auto"/>
            <w:noWrap/>
            <w:vAlign w:val="bottom"/>
            <w:hideMark/>
          </w:tcPr>
          <w:p w14:paraId="1422545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409A8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879C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7D5669" w14:textId="77777777" w:rsidR="00375E3A" w:rsidRPr="00375E3A" w:rsidRDefault="00375E3A" w:rsidP="00375E3A">
            <w:pPr>
              <w:rPr>
                <w:sz w:val="20"/>
                <w:szCs w:val="20"/>
              </w:rPr>
            </w:pPr>
          </w:p>
        </w:tc>
      </w:tr>
      <w:tr w:rsidR="00375E3A" w:rsidRPr="00375E3A" w14:paraId="457D554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04EB68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46BE44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C5781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200.000,00</w:t>
            </w:r>
          </w:p>
        </w:tc>
        <w:tc>
          <w:tcPr>
            <w:tcW w:w="1701" w:type="dxa"/>
            <w:tcBorders>
              <w:top w:val="nil"/>
              <w:left w:val="nil"/>
              <w:bottom w:val="nil"/>
              <w:right w:val="nil"/>
            </w:tcBorders>
            <w:shd w:val="clear" w:color="000000" w:fill="FFFF99"/>
            <w:noWrap/>
            <w:vAlign w:val="bottom"/>
            <w:hideMark/>
          </w:tcPr>
          <w:p w14:paraId="140EF30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433.000,00</w:t>
            </w:r>
          </w:p>
        </w:tc>
        <w:tc>
          <w:tcPr>
            <w:tcW w:w="1701" w:type="dxa"/>
            <w:tcBorders>
              <w:top w:val="nil"/>
              <w:left w:val="nil"/>
              <w:bottom w:val="nil"/>
              <w:right w:val="nil"/>
            </w:tcBorders>
            <w:shd w:val="clear" w:color="000000" w:fill="FFFF99"/>
            <w:noWrap/>
            <w:vAlign w:val="bottom"/>
            <w:hideMark/>
          </w:tcPr>
          <w:p w14:paraId="1C8DEE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300.000,00</w:t>
            </w:r>
          </w:p>
        </w:tc>
        <w:tc>
          <w:tcPr>
            <w:tcW w:w="1417" w:type="dxa"/>
            <w:tcBorders>
              <w:top w:val="nil"/>
              <w:left w:val="nil"/>
              <w:bottom w:val="nil"/>
              <w:right w:val="nil"/>
            </w:tcBorders>
            <w:shd w:val="clear" w:color="000000" w:fill="FFFF99"/>
            <w:noWrap/>
            <w:vAlign w:val="bottom"/>
            <w:hideMark/>
          </w:tcPr>
          <w:p w14:paraId="0C0426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300.000,00</w:t>
            </w:r>
          </w:p>
        </w:tc>
        <w:tc>
          <w:tcPr>
            <w:tcW w:w="5319" w:type="dxa"/>
            <w:tcBorders>
              <w:top w:val="nil"/>
              <w:left w:val="nil"/>
              <w:bottom w:val="nil"/>
              <w:right w:val="nil"/>
            </w:tcBorders>
            <w:shd w:val="clear" w:color="auto" w:fill="auto"/>
            <w:noWrap/>
            <w:vAlign w:val="bottom"/>
            <w:hideMark/>
          </w:tcPr>
          <w:p w14:paraId="16507E8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913D46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C7F3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C6AA3B" w14:textId="77777777" w:rsidR="00375E3A" w:rsidRPr="00375E3A" w:rsidRDefault="00375E3A" w:rsidP="00375E3A">
            <w:pPr>
              <w:rPr>
                <w:sz w:val="20"/>
                <w:szCs w:val="20"/>
              </w:rPr>
            </w:pPr>
          </w:p>
        </w:tc>
      </w:tr>
      <w:tr w:rsidR="00375E3A" w:rsidRPr="00375E3A" w14:paraId="0BCC255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43E49D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4A348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723DA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200.000,00</w:t>
            </w:r>
          </w:p>
        </w:tc>
        <w:tc>
          <w:tcPr>
            <w:tcW w:w="1701" w:type="dxa"/>
            <w:tcBorders>
              <w:top w:val="nil"/>
              <w:left w:val="nil"/>
              <w:bottom w:val="nil"/>
              <w:right w:val="nil"/>
            </w:tcBorders>
            <w:shd w:val="clear" w:color="auto" w:fill="auto"/>
            <w:noWrap/>
            <w:vAlign w:val="bottom"/>
            <w:hideMark/>
          </w:tcPr>
          <w:p w14:paraId="1592F1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433.000,00</w:t>
            </w:r>
          </w:p>
        </w:tc>
        <w:tc>
          <w:tcPr>
            <w:tcW w:w="1701" w:type="dxa"/>
            <w:tcBorders>
              <w:top w:val="nil"/>
              <w:left w:val="nil"/>
              <w:bottom w:val="nil"/>
              <w:right w:val="nil"/>
            </w:tcBorders>
            <w:shd w:val="clear" w:color="auto" w:fill="auto"/>
            <w:noWrap/>
            <w:vAlign w:val="bottom"/>
            <w:hideMark/>
          </w:tcPr>
          <w:p w14:paraId="4138F4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300.000,00</w:t>
            </w:r>
          </w:p>
        </w:tc>
        <w:tc>
          <w:tcPr>
            <w:tcW w:w="1417" w:type="dxa"/>
            <w:tcBorders>
              <w:top w:val="nil"/>
              <w:left w:val="nil"/>
              <w:bottom w:val="nil"/>
              <w:right w:val="nil"/>
            </w:tcBorders>
            <w:shd w:val="clear" w:color="auto" w:fill="auto"/>
            <w:noWrap/>
            <w:vAlign w:val="bottom"/>
            <w:hideMark/>
          </w:tcPr>
          <w:p w14:paraId="40FA3C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300.000,00</w:t>
            </w:r>
          </w:p>
        </w:tc>
        <w:tc>
          <w:tcPr>
            <w:tcW w:w="5319" w:type="dxa"/>
            <w:tcBorders>
              <w:top w:val="nil"/>
              <w:left w:val="nil"/>
              <w:bottom w:val="nil"/>
              <w:right w:val="nil"/>
            </w:tcBorders>
            <w:shd w:val="clear" w:color="auto" w:fill="auto"/>
            <w:noWrap/>
            <w:vAlign w:val="bottom"/>
            <w:hideMark/>
          </w:tcPr>
          <w:p w14:paraId="5AEFE24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FC887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F86F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E79F03" w14:textId="77777777" w:rsidR="00375E3A" w:rsidRPr="00375E3A" w:rsidRDefault="00375E3A" w:rsidP="00375E3A">
            <w:pPr>
              <w:rPr>
                <w:sz w:val="20"/>
                <w:szCs w:val="20"/>
              </w:rPr>
            </w:pPr>
          </w:p>
        </w:tc>
      </w:tr>
      <w:tr w:rsidR="00375E3A" w:rsidRPr="00375E3A" w14:paraId="3176092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1C20A3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7C0EF1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44D7F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200.000,00</w:t>
            </w:r>
          </w:p>
        </w:tc>
        <w:tc>
          <w:tcPr>
            <w:tcW w:w="1701" w:type="dxa"/>
            <w:tcBorders>
              <w:top w:val="nil"/>
              <w:left w:val="nil"/>
              <w:bottom w:val="nil"/>
              <w:right w:val="nil"/>
            </w:tcBorders>
            <w:shd w:val="clear" w:color="auto" w:fill="auto"/>
            <w:noWrap/>
            <w:vAlign w:val="bottom"/>
            <w:hideMark/>
          </w:tcPr>
          <w:p w14:paraId="0C12FD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433.000,00</w:t>
            </w:r>
          </w:p>
        </w:tc>
        <w:tc>
          <w:tcPr>
            <w:tcW w:w="1701" w:type="dxa"/>
            <w:tcBorders>
              <w:top w:val="nil"/>
              <w:left w:val="nil"/>
              <w:bottom w:val="nil"/>
              <w:right w:val="nil"/>
            </w:tcBorders>
            <w:shd w:val="clear" w:color="auto" w:fill="auto"/>
            <w:noWrap/>
            <w:vAlign w:val="bottom"/>
            <w:hideMark/>
          </w:tcPr>
          <w:p w14:paraId="4F9FF2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300.000,00</w:t>
            </w:r>
          </w:p>
        </w:tc>
        <w:tc>
          <w:tcPr>
            <w:tcW w:w="1417" w:type="dxa"/>
            <w:tcBorders>
              <w:top w:val="nil"/>
              <w:left w:val="nil"/>
              <w:bottom w:val="nil"/>
              <w:right w:val="nil"/>
            </w:tcBorders>
            <w:shd w:val="clear" w:color="auto" w:fill="auto"/>
            <w:noWrap/>
            <w:vAlign w:val="bottom"/>
            <w:hideMark/>
          </w:tcPr>
          <w:p w14:paraId="46334F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300.000,00</w:t>
            </w:r>
          </w:p>
        </w:tc>
        <w:tc>
          <w:tcPr>
            <w:tcW w:w="5319" w:type="dxa"/>
            <w:tcBorders>
              <w:top w:val="nil"/>
              <w:left w:val="nil"/>
              <w:bottom w:val="nil"/>
              <w:right w:val="nil"/>
            </w:tcBorders>
            <w:shd w:val="clear" w:color="auto" w:fill="auto"/>
            <w:noWrap/>
            <w:vAlign w:val="bottom"/>
            <w:hideMark/>
          </w:tcPr>
          <w:p w14:paraId="397C2E4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08D7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4304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12B9FD" w14:textId="77777777" w:rsidR="00375E3A" w:rsidRPr="00375E3A" w:rsidRDefault="00375E3A" w:rsidP="00375E3A">
            <w:pPr>
              <w:rPr>
                <w:sz w:val="20"/>
                <w:szCs w:val="20"/>
              </w:rPr>
            </w:pPr>
          </w:p>
        </w:tc>
      </w:tr>
      <w:tr w:rsidR="00375E3A" w:rsidRPr="00375E3A" w14:paraId="398D048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84A331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719731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30.559,43</w:t>
            </w:r>
          </w:p>
        </w:tc>
        <w:tc>
          <w:tcPr>
            <w:tcW w:w="1843" w:type="dxa"/>
            <w:tcBorders>
              <w:top w:val="nil"/>
              <w:left w:val="nil"/>
              <w:bottom w:val="nil"/>
              <w:right w:val="nil"/>
            </w:tcBorders>
            <w:shd w:val="clear" w:color="000000" w:fill="FFFF99"/>
            <w:noWrap/>
            <w:vAlign w:val="bottom"/>
            <w:hideMark/>
          </w:tcPr>
          <w:p w14:paraId="5059B3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C51E1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C3E5B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F3B1E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A16138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BF7A2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18F9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267617" w14:textId="77777777" w:rsidR="00375E3A" w:rsidRPr="00375E3A" w:rsidRDefault="00375E3A" w:rsidP="00375E3A">
            <w:pPr>
              <w:rPr>
                <w:sz w:val="20"/>
                <w:szCs w:val="20"/>
              </w:rPr>
            </w:pPr>
          </w:p>
        </w:tc>
      </w:tr>
      <w:tr w:rsidR="00375E3A" w:rsidRPr="00375E3A" w14:paraId="3CEC0A7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1F2B2E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6C589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30.559,43</w:t>
            </w:r>
          </w:p>
        </w:tc>
        <w:tc>
          <w:tcPr>
            <w:tcW w:w="1843" w:type="dxa"/>
            <w:tcBorders>
              <w:top w:val="nil"/>
              <w:left w:val="nil"/>
              <w:bottom w:val="nil"/>
              <w:right w:val="nil"/>
            </w:tcBorders>
            <w:shd w:val="clear" w:color="auto" w:fill="auto"/>
            <w:noWrap/>
            <w:vAlign w:val="bottom"/>
            <w:hideMark/>
          </w:tcPr>
          <w:p w14:paraId="632A88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1CC74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BA41B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1B1D9E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F01DBC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559E9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56AC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235E78" w14:textId="77777777" w:rsidR="00375E3A" w:rsidRPr="00375E3A" w:rsidRDefault="00375E3A" w:rsidP="00375E3A">
            <w:pPr>
              <w:rPr>
                <w:sz w:val="20"/>
                <w:szCs w:val="20"/>
              </w:rPr>
            </w:pPr>
          </w:p>
        </w:tc>
      </w:tr>
      <w:tr w:rsidR="00375E3A" w:rsidRPr="00375E3A" w14:paraId="15EF3EE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5B690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BD80E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30.559,43</w:t>
            </w:r>
          </w:p>
        </w:tc>
        <w:tc>
          <w:tcPr>
            <w:tcW w:w="1843" w:type="dxa"/>
            <w:tcBorders>
              <w:top w:val="nil"/>
              <w:left w:val="nil"/>
              <w:bottom w:val="nil"/>
              <w:right w:val="nil"/>
            </w:tcBorders>
            <w:shd w:val="clear" w:color="auto" w:fill="auto"/>
            <w:noWrap/>
            <w:vAlign w:val="bottom"/>
            <w:hideMark/>
          </w:tcPr>
          <w:p w14:paraId="6A9FD5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0CF56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D35C6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31EA5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9B1D43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626BA5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C761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E94B01" w14:textId="77777777" w:rsidR="00375E3A" w:rsidRPr="00375E3A" w:rsidRDefault="00375E3A" w:rsidP="00375E3A">
            <w:pPr>
              <w:rPr>
                <w:sz w:val="20"/>
                <w:szCs w:val="20"/>
              </w:rPr>
            </w:pPr>
          </w:p>
        </w:tc>
      </w:tr>
      <w:tr w:rsidR="00375E3A" w:rsidRPr="00375E3A" w14:paraId="2F840C5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64D001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2308E9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7E4D6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111176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66029C8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FFFF99"/>
            <w:noWrap/>
            <w:vAlign w:val="bottom"/>
            <w:hideMark/>
          </w:tcPr>
          <w:p w14:paraId="0D3B73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3CD2B4F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75CC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43DF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D52F4B" w14:textId="77777777" w:rsidR="00375E3A" w:rsidRPr="00375E3A" w:rsidRDefault="00375E3A" w:rsidP="00375E3A">
            <w:pPr>
              <w:rPr>
                <w:sz w:val="20"/>
                <w:szCs w:val="20"/>
              </w:rPr>
            </w:pPr>
          </w:p>
        </w:tc>
      </w:tr>
      <w:tr w:rsidR="00375E3A" w:rsidRPr="00375E3A" w14:paraId="6DC4CF9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7DA330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08E39F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F6CDD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2E7B87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53FD51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382D07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327540B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7416E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39D8A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3A686C" w14:textId="77777777" w:rsidR="00375E3A" w:rsidRPr="00375E3A" w:rsidRDefault="00375E3A" w:rsidP="00375E3A">
            <w:pPr>
              <w:rPr>
                <w:sz w:val="20"/>
                <w:szCs w:val="20"/>
              </w:rPr>
            </w:pPr>
          </w:p>
        </w:tc>
      </w:tr>
      <w:tr w:rsidR="00375E3A" w:rsidRPr="00375E3A" w14:paraId="0B13CBF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25C1A2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126476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314A4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39FDA4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52A0DD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006C8E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5FAD345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2BCD5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601EC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88B852" w14:textId="77777777" w:rsidR="00375E3A" w:rsidRPr="00375E3A" w:rsidRDefault="00375E3A" w:rsidP="00375E3A">
            <w:pPr>
              <w:rPr>
                <w:sz w:val="20"/>
                <w:szCs w:val="20"/>
              </w:rPr>
            </w:pPr>
          </w:p>
        </w:tc>
      </w:tr>
      <w:tr w:rsidR="00375E3A" w:rsidRPr="00375E3A" w14:paraId="3ACE0ED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184F36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K103419 Bista Dr.Franje Tuđmana</w:t>
            </w:r>
          </w:p>
        </w:tc>
        <w:tc>
          <w:tcPr>
            <w:tcW w:w="1701" w:type="dxa"/>
            <w:tcBorders>
              <w:top w:val="nil"/>
              <w:left w:val="nil"/>
              <w:bottom w:val="nil"/>
              <w:right w:val="nil"/>
            </w:tcBorders>
            <w:shd w:val="clear" w:color="000000" w:fill="CCCCFF"/>
            <w:noWrap/>
            <w:vAlign w:val="bottom"/>
            <w:hideMark/>
          </w:tcPr>
          <w:p w14:paraId="347AE8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6A42AC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701" w:type="dxa"/>
            <w:tcBorders>
              <w:top w:val="nil"/>
              <w:left w:val="nil"/>
              <w:bottom w:val="nil"/>
              <w:right w:val="nil"/>
            </w:tcBorders>
            <w:shd w:val="clear" w:color="000000" w:fill="CCCCFF"/>
            <w:noWrap/>
            <w:vAlign w:val="bottom"/>
            <w:hideMark/>
          </w:tcPr>
          <w:p w14:paraId="1AEB75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701" w:type="dxa"/>
            <w:tcBorders>
              <w:top w:val="nil"/>
              <w:left w:val="nil"/>
              <w:bottom w:val="nil"/>
              <w:right w:val="nil"/>
            </w:tcBorders>
            <w:shd w:val="clear" w:color="000000" w:fill="CCCCFF"/>
            <w:noWrap/>
            <w:vAlign w:val="bottom"/>
            <w:hideMark/>
          </w:tcPr>
          <w:p w14:paraId="5605EC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417" w:type="dxa"/>
            <w:tcBorders>
              <w:top w:val="nil"/>
              <w:left w:val="nil"/>
              <w:bottom w:val="nil"/>
              <w:right w:val="nil"/>
            </w:tcBorders>
            <w:shd w:val="clear" w:color="000000" w:fill="CCCCFF"/>
            <w:noWrap/>
            <w:vAlign w:val="bottom"/>
            <w:hideMark/>
          </w:tcPr>
          <w:p w14:paraId="3C5108B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5319" w:type="dxa"/>
            <w:tcBorders>
              <w:top w:val="nil"/>
              <w:left w:val="nil"/>
              <w:bottom w:val="nil"/>
              <w:right w:val="nil"/>
            </w:tcBorders>
            <w:shd w:val="clear" w:color="auto" w:fill="auto"/>
            <w:noWrap/>
            <w:vAlign w:val="bottom"/>
            <w:hideMark/>
          </w:tcPr>
          <w:p w14:paraId="0BC8E58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519F5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E2CB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B632F6" w14:textId="77777777" w:rsidR="00375E3A" w:rsidRPr="00375E3A" w:rsidRDefault="00375E3A" w:rsidP="00375E3A">
            <w:pPr>
              <w:rPr>
                <w:sz w:val="20"/>
                <w:szCs w:val="20"/>
              </w:rPr>
            </w:pPr>
          </w:p>
        </w:tc>
      </w:tr>
      <w:tr w:rsidR="00375E3A" w:rsidRPr="00375E3A" w14:paraId="5136F42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E1C112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5CB67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75DD51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701" w:type="dxa"/>
            <w:tcBorders>
              <w:top w:val="nil"/>
              <w:left w:val="nil"/>
              <w:bottom w:val="nil"/>
              <w:right w:val="nil"/>
            </w:tcBorders>
            <w:shd w:val="clear" w:color="000000" w:fill="FFFF99"/>
            <w:noWrap/>
            <w:vAlign w:val="bottom"/>
            <w:hideMark/>
          </w:tcPr>
          <w:p w14:paraId="75C5D5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701" w:type="dxa"/>
            <w:tcBorders>
              <w:top w:val="nil"/>
              <w:left w:val="nil"/>
              <w:bottom w:val="nil"/>
              <w:right w:val="nil"/>
            </w:tcBorders>
            <w:shd w:val="clear" w:color="000000" w:fill="FFFF99"/>
            <w:noWrap/>
            <w:vAlign w:val="bottom"/>
            <w:hideMark/>
          </w:tcPr>
          <w:p w14:paraId="41A389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1417" w:type="dxa"/>
            <w:tcBorders>
              <w:top w:val="nil"/>
              <w:left w:val="nil"/>
              <w:bottom w:val="nil"/>
              <w:right w:val="nil"/>
            </w:tcBorders>
            <w:shd w:val="clear" w:color="000000" w:fill="FFFF99"/>
            <w:noWrap/>
            <w:vAlign w:val="bottom"/>
            <w:hideMark/>
          </w:tcPr>
          <w:p w14:paraId="39CF34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26.600,00</w:t>
            </w:r>
          </w:p>
        </w:tc>
        <w:tc>
          <w:tcPr>
            <w:tcW w:w="5319" w:type="dxa"/>
            <w:tcBorders>
              <w:top w:val="nil"/>
              <w:left w:val="nil"/>
              <w:bottom w:val="nil"/>
              <w:right w:val="nil"/>
            </w:tcBorders>
            <w:shd w:val="clear" w:color="auto" w:fill="auto"/>
            <w:noWrap/>
            <w:vAlign w:val="bottom"/>
            <w:hideMark/>
          </w:tcPr>
          <w:p w14:paraId="5D203FC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93C33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91814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198CAF" w14:textId="77777777" w:rsidR="00375E3A" w:rsidRPr="00375E3A" w:rsidRDefault="00375E3A" w:rsidP="00375E3A">
            <w:pPr>
              <w:rPr>
                <w:sz w:val="20"/>
                <w:szCs w:val="20"/>
              </w:rPr>
            </w:pPr>
          </w:p>
        </w:tc>
      </w:tr>
      <w:tr w:rsidR="00375E3A" w:rsidRPr="00375E3A" w14:paraId="359BBB9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409F0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E21D8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37075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3C566A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5A42C9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417" w:type="dxa"/>
            <w:tcBorders>
              <w:top w:val="nil"/>
              <w:left w:val="nil"/>
              <w:bottom w:val="nil"/>
              <w:right w:val="nil"/>
            </w:tcBorders>
            <w:shd w:val="clear" w:color="auto" w:fill="auto"/>
            <w:noWrap/>
            <w:vAlign w:val="bottom"/>
            <w:hideMark/>
          </w:tcPr>
          <w:p w14:paraId="4F2D1D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5319" w:type="dxa"/>
            <w:tcBorders>
              <w:top w:val="nil"/>
              <w:left w:val="nil"/>
              <w:bottom w:val="nil"/>
              <w:right w:val="nil"/>
            </w:tcBorders>
            <w:shd w:val="clear" w:color="auto" w:fill="auto"/>
            <w:noWrap/>
            <w:vAlign w:val="bottom"/>
            <w:hideMark/>
          </w:tcPr>
          <w:p w14:paraId="10C1CF5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63C7A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4497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7B05D6" w14:textId="77777777" w:rsidR="00375E3A" w:rsidRPr="00375E3A" w:rsidRDefault="00375E3A" w:rsidP="00375E3A">
            <w:pPr>
              <w:rPr>
                <w:sz w:val="20"/>
                <w:szCs w:val="20"/>
              </w:rPr>
            </w:pPr>
          </w:p>
        </w:tc>
      </w:tr>
      <w:tr w:rsidR="00375E3A" w:rsidRPr="00375E3A" w14:paraId="588C72C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279137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69ED3E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D7B3FE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0C4E47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321B91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417" w:type="dxa"/>
            <w:tcBorders>
              <w:top w:val="nil"/>
              <w:left w:val="nil"/>
              <w:bottom w:val="nil"/>
              <w:right w:val="nil"/>
            </w:tcBorders>
            <w:shd w:val="clear" w:color="auto" w:fill="auto"/>
            <w:noWrap/>
            <w:vAlign w:val="bottom"/>
            <w:hideMark/>
          </w:tcPr>
          <w:p w14:paraId="669CC0C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5319" w:type="dxa"/>
            <w:tcBorders>
              <w:top w:val="nil"/>
              <w:left w:val="nil"/>
              <w:bottom w:val="nil"/>
              <w:right w:val="nil"/>
            </w:tcBorders>
            <w:shd w:val="clear" w:color="auto" w:fill="auto"/>
            <w:noWrap/>
            <w:vAlign w:val="bottom"/>
            <w:hideMark/>
          </w:tcPr>
          <w:p w14:paraId="269CD8A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A2F6A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1F7F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618DDF" w14:textId="77777777" w:rsidR="00375E3A" w:rsidRPr="00375E3A" w:rsidRDefault="00375E3A" w:rsidP="00375E3A">
            <w:pPr>
              <w:rPr>
                <w:sz w:val="20"/>
                <w:szCs w:val="20"/>
              </w:rPr>
            </w:pPr>
          </w:p>
        </w:tc>
      </w:tr>
      <w:tr w:rsidR="00375E3A" w:rsidRPr="00375E3A" w14:paraId="1EBE8EF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F1B790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K103420 Zgrada ženske gimnazije- Trg dr. Franje Tuđmana</w:t>
            </w:r>
          </w:p>
        </w:tc>
        <w:tc>
          <w:tcPr>
            <w:tcW w:w="1701" w:type="dxa"/>
            <w:tcBorders>
              <w:top w:val="nil"/>
              <w:left w:val="nil"/>
              <w:bottom w:val="nil"/>
              <w:right w:val="nil"/>
            </w:tcBorders>
            <w:shd w:val="clear" w:color="000000" w:fill="CCCCFF"/>
            <w:noWrap/>
            <w:vAlign w:val="bottom"/>
            <w:hideMark/>
          </w:tcPr>
          <w:p w14:paraId="7BFE17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5DCDA2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66.000,00</w:t>
            </w:r>
          </w:p>
        </w:tc>
        <w:tc>
          <w:tcPr>
            <w:tcW w:w="1701" w:type="dxa"/>
            <w:tcBorders>
              <w:top w:val="nil"/>
              <w:left w:val="nil"/>
              <w:bottom w:val="nil"/>
              <w:right w:val="nil"/>
            </w:tcBorders>
            <w:shd w:val="clear" w:color="000000" w:fill="CCCCFF"/>
            <w:noWrap/>
            <w:vAlign w:val="bottom"/>
            <w:hideMark/>
          </w:tcPr>
          <w:p w14:paraId="34ED411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CCCCFF"/>
            <w:noWrap/>
            <w:vAlign w:val="bottom"/>
            <w:hideMark/>
          </w:tcPr>
          <w:p w14:paraId="0CE5E1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417" w:type="dxa"/>
            <w:tcBorders>
              <w:top w:val="nil"/>
              <w:left w:val="nil"/>
              <w:bottom w:val="nil"/>
              <w:right w:val="nil"/>
            </w:tcBorders>
            <w:shd w:val="clear" w:color="000000" w:fill="CCCCFF"/>
            <w:noWrap/>
            <w:vAlign w:val="bottom"/>
            <w:hideMark/>
          </w:tcPr>
          <w:p w14:paraId="6A0F5B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5319" w:type="dxa"/>
            <w:tcBorders>
              <w:top w:val="nil"/>
              <w:left w:val="nil"/>
              <w:bottom w:val="nil"/>
              <w:right w:val="nil"/>
            </w:tcBorders>
            <w:shd w:val="clear" w:color="auto" w:fill="auto"/>
            <w:noWrap/>
            <w:vAlign w:val="bottom"/>
            <w:hideMark/>
          </w:tcPr>
          <w:p w14:paraId="6A3CCDA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9AB00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3D01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796257" w14:textId="77777777" w:rsidR="00375E3A" w:rsidRPr="00375E3A" w:rsidRDefault="00375E3A" w:rsidP="00375E3A">
            <w:pPr>
              <w:rPr>
                <w:sz w:val="20"/>
                <w:szCs w:val="20"/>
              </w:rPr>
            </w:pPr>
          </w:p>
        </w:tc>
      </w:tr>
      <w:tr w:rsidR="00375E3A" w:rsidRPr="00375E3A" w14:paraId="51A5D84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F7FF1E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4.3. Spomenička renta</w:t>
            </w:r>
          </w:p>
        </w:tc>
        <w:tc>
          <w:tcPr>
            <w:tcW w:w="1701" w:type="dxa"/>
            <w:tcBorders>
              <w:top w:val="nil"/>
              <w:left w:val="nil"/>
              <w:bottom w:val="nil"/>
              <w:right w:val="nil"/>
            </w:tcBorders>
            <w:shd w:val="clear" w:color="000000" w:fill="FFFF99"/>
            <w:noWrap/>
            <w:vAlign w:val="bottom"/>
            <w:hideMark/>
          </w:tcPr>
          <w:p w14:paraId="3A6FDF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0E478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07E2C3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216BCF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FF78F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73C49B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E433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8AC1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1FA265" w14:textId="77777777" w:rsidR="00375E3A" w:rsidRPr="00375E3A" w:rsidRDefault="00375E3A" w:rsidP="00375E3A">
            <w:pPr>
              <w:rPr>
                <w:sz w:val="20"/>
                <w:szCs w:val="20"/>
              </w:rPr>
            </w:pPr>
          </w:p>
        </w:tc>
      </w:tr>
      <w:tr w:rsidR="00375E3A" w:rsidRPr="00375E3A" w14:paraId="0864DBD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2660E1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0037E9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BF7E0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6F7C85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170F82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900A6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8F992A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97CA6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FE0B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FB652A" w14:textId="77777777" w:rsidR="00375E3A" w:rsidRPr="00375E3A" w:rsidRDefault="00375E3A" w:rsidP="00375E3A">
            <w:pPr>
              <w:rPr>
                <w:sz w:val="20"/>
                <w:szCs w:val="20"/>
              </w:rPr>
            </w:pPr>
          </w:p>
        </w:tc>
      </w:tr>
      <w:tr w:rsidR="00375E3A" w:rsidRPr="00375E3A" w14:paraId="2696C56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053A4C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43E5F5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7F811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32CBEF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54B0A5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7DB0C9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97E778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3BCA0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69377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829B90" w14:textId="77777777" w:rsidR="00375E3A" w:rsidRPr="00375E3A" w:rsidRDefault="00375E3A" w:rsidP="00375E3A">
            <w:pPr>
              <w:rPr>
                <w:sz w:val="20"/>
                <w:szCs w:val="20"/>
              </w:rPr>
            </w:pPr>
          </w:p>
        </w:tc>
      </w:tr>
      <w:tr w:rsidR="00375E3A" w:rsidRPr="00375E3A" w14:paraId="0623177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11F849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312F5B7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0D4DB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701" w:type="dxa"/>
            <w:tcBorders>
              <w:top w:val="nil"/>
              <w:left w:val="nil"/>
              <w:bottom w:val="nil"/>
              <w:right w:val="nil"/>
            </w:tcBorders>
            <w:shd w:val="clear" w:color="000000" w:fill="FFFF99"/>
            <w:noWrap/>
            <w:vAlign w:val="bottom"/>
            <w:hideMark/>
          </w:tcPr>
          <w:p w14:paraId="00FC02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701" w:type="dxa"/>
            <w:tcBorders>
              <w:top w:val="nil"/>
              <w:left w:val="nil"/>
              <w:bottom w:val="nil"/>
              <w:right w:val="nil"/>
            </w:tcBorders>
            <w:shd w:val="clear" w:color="000000" w:fill="FFFF99"/>
            <w:noWrap/>
            <w:vAlign w:val="bottom"/>
            <w:hideMark/>
          </w:tcPr>
          <w:p w14:paraId="5EFDB1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417" w:type="dxa"/>
            <w:tcBorders>
              <w:top w:val="nil"/>
              <w:left w:val="nil"/>
              <w:bottom w:val="nil"/>
              <w:right w:val="nil"/>
            </w:tcBorders>
            <w:shd w:val="clear" w:color="000000" w:fill="FFFF99"/>
            <w:noWrap/>
            <w:vAlign w:val="bottom"/>
            <w:hideMark/>
          </w:tcPr>
          <w:p w14:paraId="45A14B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5319" w:type="dxa"/>
            <w:tcBorders>
              <w:top w:val="nil"/>
              <w:left w:val="nil"/>
              <w:bottom w:val="nil"/>
              <w:right w:val="nil"/>
            </w:tcBorders>
            <w:shd w:val="clear" w:color="auto" w:fill="auto"/>
            <w:noWrap/>
            <w:vAlign w:val="bottom"/>
            <w:hideMark/>
          </w:tcPr>
          <w:p w14:paraId="57E4446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B2188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88ED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19501C" w14:textId="77777777" w:rsidR="00375E3A" w:rsidRPr="00375E3A" w:rsidRDefault="00375E3A" w:rsidP="00375E3A">
            <w:pPr>
              <w:rPr>
                <w:sz w:val="20"/>
                <w:szCs w:val="20"/>
              </w:rPr>
            </w:pPr>
          </w:p>
        </w:tc>
      </w:tr>
      <w:tr w:rsidR="00375E3A" w:rsidRPr="00375E3A" w14:paraId="3427892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B47242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4342C3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341818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1701" w:type="dxa"/>
            <w:tcBorders>
              <w:top w:val="nil"/>
              <w:left w:val="nil"/>
              <w:bottom w:val="nil"/>
              <w:right w:val="nil"/>
            </w:tcBorders>
            <w:shd w:val="clear" w:color="auto" w:fill="auto"/>
            <w:noWrap/>
            <w:vAlign w:val="bottom"/>
            <w:hideMark/>
          </w:tcPr>
          <w:p w14:paraId="331227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5A8DB9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1417" w:type="dxa"/>
            <w:tcBorders>
              <w:top w:val="nil"/>
              <w:left w:val="nil"/>
              <w:bottom w:val="nil"/>
              <w:right w:val="nil"/>
            </w:tcBorders>
            <w:shd w:val="clear" w:color="auto" w:fill="auto"/>
            <w:noWrap/>
            <w:vAlign w:val="bottom"/>
            <w:hideMark/>
          </w:tcPr>
          <w:p w14:paraId="0A1A7D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5319" w:type="dxa"/>
            <w:tcBorders>
              <w:top w:val="nil"/>
              <w:left w:val="nil"/>
              <w:bottom w:val="nil"/>
              <w:right w:val="nil"/>
            </w:tcBorders>
            <w:shd w:val="clear" w:color="auto" w:fill="auto"/>
            <w:noWrap/>
            <w:vAlign w:val="bottom"/>
            <w:hideMark/>
          </w:tcPr>
          <w:p w14:paraId="355E65E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17964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0EAB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CE6C8F" w14:textId="77777777" w:rsidR="00375E3A" w:rsidRPr="00375E3A" w:rsidRDefault="00375E3A" w:rsidP="00375E3A">
            <w:pPr>
              <w:rPr>
                <w:sz w:val="20"/>
                <w:szCs w:val="20"/>
              </w:rPr>
            </w:pPr>
          </w:p>
        </w:tc>
      </w:tr>
      <w:tr w:rsidR="00375E3A" w:rsidRPr="00375E3A" w14:paraId="6C137CF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BC534C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0787BB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D3705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1701" w:type="dxa"/>
            <w:tcBorders>
              <w:top w:val="nil"/>
              <w:left w:val="nil"/>
              <w:bottom w:val="nil"/>
              <w:right w:val="nil"/>
            </w:tcBorders>
            <w:shd w:val="clear" w:color="auto" w:fill="auto"/>
            <w:noWrap/>
            <w:vAlign w:val="bottom"/>
            <w:hideMark/>
          </w:tcPr>
          <w:p w14:paraId="42CDA3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65FE9D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1417" w:type="dxa"/>
            <w:tcBorders>
              <w:top w:val="nil"/>
              <w:left w:val="nil"/>
              <w:bottom w:val="nil"/>
              <w:right w:val="nil"/>
            </w:tcBorders>
            <w:shd w:val="clear" w:color="auto" w:fill="auto"/>
            <w:noWrap/>
            <w:vAlign w:val="bottom"/>
            <w:hideMark/>
          </w:tcPr>
          <w:p w14:paraId="73F8EA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5319" w:type="dxa"/>
            <w:tcBorders>
              <w:top w:val="nil"/>
              <w:left w:val="nil"/>
              <w:bottom w:val="nil"/>
              <w:right w:val="nil"/>
            </w:tcBorders>
            <w:shd w:val="clear" w:color="auto" w:fill="auto"/>
            <w:noWrap/>
            <w:vAlign w:val="bottom"/>
            <w:hideMark/>
          </w:tcPr>
          <w:p w14:paraId="2F3835D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A7549D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9EE9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62E5B8" w14:textId="77777777" w:rsidR="00375E3A" w:rsidRPr="00375E3A" w:rsidRDefault="00375E3A" w:rsidP="00375E3A">
            <w:pPr>
              <w:rPr>
                <w:sz w:val="20"/>
                <w:szCs w:val="20"/>
              </w:rPr>
            </w:pPr>
          </w:p>
        </w:tc>
      </w:tr>
      <w:tr w:rsidR="00375E3A" w:rsidRPr="00375E3A" w14:paraId="547A677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2ACECC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K103422 Rekonstrukcija tržnice</w:t>
            </w:r>
          </w:p>
        </w:tc>
        <w:tc>
          <w:tcPr>
            <w:tcW w:w="1701" w:type="dxa"/>
            <w:tcBorders>
              <w:top w:val="nil"/>
              <w:left w:val="nil"/>
              <w:bottom w:val="nil"/>
              <w:right w:val="nil"/>
            </w:tcBorders>
            <w:shd w:val="clear" w:color="000000" w:fill="CCCCFF"/>
            <w:noWrap/>
            <w:vAlign w:val="bottom"/>
            <w:hideMark/>
          </w:tcPr>
          <w:p w14:paraId="7F03CC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4FBAFF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606.000,00</w:t>
            </w:r>
          </w:p>
        </w:tc>
        <w:tc>
          <w:tcPr>
            <w:tcW w:w="1701" w:type="dxa"/>
            <w:tcBorders>
              <w:top w:val="nil"/>
              <w:left w:val="nil"/>
              <w:bottom w:val="nil"/>
              <w:right w:val="nil"/>
            </w:tcBorders>
            <w:shd w:val="clear" w:color="000000" w:fill="CCCCFF"/>
            <w:noWrap/>
            <w:vAlign w:val="bottom"/>
            <w:hideMark/>
          </w:tcPr>
          <w:p w14:paraId="53E039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5BFF8E1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75FB72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A59314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AC411F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F2DC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FA0ABB" w14:textId="77777777" w:rsidR="00375E3A" w:rsidRPr="00375E3A" w:rsidRDefault="00375E3A" w:rsidP="00375E3A">
            <w:pPr>
              <w:rPr>
                <w:sz w:val="20"/>
                <w:szCs w:val="20"/>
              </w:rPr>
            </w:pPr>
          </w:p>
        </w:tc>
      </w:tr>
      <w:tr w:rsidR="00375E3A" w:rsidRPr="00375E3A" w14:paraId="69B6B72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6E067F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1A026FB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A847D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115.000,00</w:t>
            </w:r>
          </w:p>
        </w:tc>
        <w:tc>
          <w:tcPr>
            <w:tcW w:w="1701" w:type="dxa"/>
            <w:tcBorders>
              <w:top w:val="nil"/>
              <w:left w:val="nil"/>
              <w:bottom w:val="nil"/>
              <w:right w:val="nil"/>
            </w:tcBorders>
            <w:shd w:val="clear" w:color="000000" w:fill="FFFF99"/>
            <w:noWrap/>
            <w:vAlign w:val="bottom"/>
            <w:hideMark/>
          </w:tcPr>
          <w:p w14:paraId="77CD60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CFE98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E3DBE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1CF633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C1F4E9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17B7F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FA9F1B" w14:textId="77777777" w:rsidR="00375E3A" w:rsidRPr="00375E3A" w:rsidRDefault="00375E3A" w:rsidP="00375E3A">
            <w:pPr>
              <w:rPr>
                <w:sz w:val="20"/>
                <w:szCs w:val="20"/>
              </w:rPr>
            </w:pPr>
          </w:p>
        </w:tc>
      </w:tr>
      <w:tr w:rsidR="00375E3A" w:rsidRPr="00375E3A" w14:paraId="322F44E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19E60E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3F7C3F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326FE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115.000,00</w:t>
            </w:r>
          </w:p>
        </w:tc>
        <w:tc>
          <w:tcPr>
            <w:tcW w:w="1701" w:type="dxa"/>
            <w:tcBorders>
              <w:top w:val="nil"/>
              <w:left w:val="nil"/>
              <w:bottom w:val="nil"/>
              <w:right w:val="nil"/>
            </w:tcBorders>
            <w:shd w:val="clear" w:color="auto" w:fill="auto"/>
            <w:noWrap/>
            <w:vAlign w:val="bottom"/>
            <w:hideMark/>
          </w:tcPr>
          <w:p w14:paraId="69F1FDC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3A2B2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3A7FE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ED8481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A5309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A431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1D7C1E" w14:textId="77777777" w:rsidR="00375E3A" w:rsidRPr="00375E3A" w:rsidRDefault="00375E3A" w:rsidP="00375E3A">
            <w:pPr>
              <w:rPr>
                <w:sz w:val="20"/>
                <w:szCs w:val="20"/>
              </w:rPr>
            </w:pPr>
          </w:p>
        </w:tc>
      </w:tr>
      <w:tr w:rsidR="00375E3A" w:rsidRPr="00375E3A" w14:paraId="0B7D317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A72CF4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018762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1E3B5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115.000,00</w:t>
            </w:r>
          </w:p>
        </w:tc>
        <w:tc>
          <w:tcPr>
            <w:tcW w:w="1701" w:type="dxa"/>
            <w:tcBorders>
              <w:top w:val="nil"/>
              <w:left w:val="nil"/>
              <w:bottom w:val="nil"/>
              <w:right w:val="nil"/>
            </w:tcBorders>
            <w:shd w:val="clear" w:color="auto" w:fill="auto"/>
            <w:noWrap/>
            <w:vAlign w:val="bottom"/>
            <w:hideMark/>
          </w:tcPr>
          <w:p w14:paraId="57A80C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4E7FC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2C3394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678F8D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9F006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2BFE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CA3C6F" w14:textId="77777777" w:rsidR="00375E3A" w:rsidRPr="00375E3A" w:rsidRDefault="00375E3A" w:rsidP="00375E3A">
            <w:pPr>
              <w:rPr>
                <w:sz w:val="20"/>
                <w:szCs w:val="20"/>
              </w:rPr>
            </w:pPr>
          </w:p>
        </w:tc>
      </w:tr>
      <w:tr w:rsidR="00375E3A" w:rsidRPr="00375E3A" w14:paraId="65882D5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CDF4C1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7D77E2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B4B86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291.000,00</w:t>
            </w:r>
          </w:p>
        </w:tc>
        <w:tc>
          <w:tcPr>
            <w:tcW w:w="1701" w:type="dxa"/>
            <w:tcBorders>
              <w:top w:val="nil"/>
              <w:left w:val="nil"/>
              <w:bottom w:val="nil"/>
              <w:right w:val="nil"/>
            </w:tcBorders>
            <w:shd w:val="clear" w:color="000000" w:fill="FFFF99"/>
            <w:noWrap/>
            <w:vAlign w:val="bottom"/>
            <w:hideMark/>
          </w:tcPr>
          <w:p w14:paraId="1B8636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6DC4B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C3D0F4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D811D3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D4BC1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5197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2A6C44" w14:textId="77777777" w:rsidR="00375E3A" w:rsidRPr="00375E3A" w:rsidRDefault="00375E3A" w:rsidP="00375E3A">
            <w:pPr>
              <w:rPr>
                <w:sz w:val="20"/>
                <w:szCs w:val="20"/>
              </w:rPr>
            </w:pPr>
          </w:p>
        </w:tc>
      </w:tr>
      <w:tr w:rsidR="00375E3A" w:rsidRPr="00375E3A" w14:paraId="50D7EBE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4413F9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463293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D5AF0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291.000,00</w:t>
            </w:r>
          </w:p>
        </w:tc>
        <w:tc>
          <w:tcPr>
            <w:tcW w:w="1701" w:type="dxa"/>
            <w:tcBorders>
              <w:top w:val="nil"/>
              <w:left w:val="nil"/>
              <w:bottom w:val="nil"/>
              <w:right w:val="nil"/>
            </w:tcBorders>
            <w:shd w:val="clear" w:color="auto" w:fill="auto"/>
            <w:noWrap/>
            <w:vAlign w:val="bottom"/>
            <w:hideMark/>
          </w:tcPr>
          <w:p w14:paraId="44BD27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79587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E6DA7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FCFE5A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5A9CDC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47EE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A158C9" w14:textId="77777777" w:rsidR="00375E3A" w:rsidRPr="00375E3A" w:rsidRDefault="00375E3A" w:rsidP="00375E3A">
            <w:pPr>
              <w:rPr>
                <w:sz w:val="20"/>
                <w:szCs w:val="20"/>
              </w:rPr>
            </w:pPr>
          </w:p>
        </w:tc>
      </w:tr>
      <w:tr w:rsidR="00375E3A" w:rsidRPr="00375E3A" w14:paraId="54A22A1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682422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4E2FC8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A3822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291.000,00</w:t>
            </w:r>
          </w:p>
        </w:tc>
        <w:tc>
          <w:tcPr>
            <w:tcW w:w="1701" w:type="dxa"/>
            <w:tcBorders>
              <w:top w:val="nil"/>
              <w:left w:val="nil"/>
              <w:bottom w:val="nil"/>
              <w:right w:val="nil"/>
            </w:tcBorders>
            <w:shd w:val="clear" w:color="auto" w:fill="auto"/>
            <w:noWrap/>
            <w:vAlign w:val="bottom"/>
            <w:hideMark/>
          </w:tcPr>
          <w:p w14:paraId="7690EFF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15240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B8EC3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EF03E8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9BA0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5AD8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3BD68A" w14:textId="77777777" w:rsidR="00375E3A" w:rsidRPr="00375E3A" w:rsidRDefault="00375E3A" w:rsidP="00375E3A">
            <w:pPr>
              <w:rPr>
                <w:sz w:val="20"/>
                <w:szCs w:val="20"/>
              </w:rPr>
            </w:pPr>
          </w:p>
        </w:tc>
      </w:tr>
      <w:tr w:rsidR="00375E3A" w:rsidRPr="00375E3A" w14:paraId="6DAEDA0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C35E33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A5B73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15996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200.000,00</w:t>
            </w:r>
          </w:p>
        </w:tc>
        <w:tc>
          <w:tcPr>
            <w:tcW w:w="1701" w:type="dxa"/>
            <w:tcBorders>
              <w:top w:val="nil"/>
              <w:left w:val="nil"/>
              <w:bottom w:val="nil"/>
              <w:right w:val="nil"/>
            </w:tcBorders>
            <w:shd w:val="clear" w:color="000000" w:fill="FFFF99"/>
            <w:noWrap/>
            <w:vAlign w:val="bottom"/>
            <w:hideMark/>
          </w:tcPr>
          <w:p w14:paraId="74E088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4E4C9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80844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03431A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D629E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5546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8886FA" w14:textId="77777777" w:rsidR="00375E3A" w:rsidRPr="00375E3A" w:rsidRDefault="00375E3A" w:rsidP="00375E3A">
            <w:pPr>
              <w:rPr>
                <w:sz w:val="20"/>
                <w:szCs w:val="20"/>
              </w:rPr>
            </w:pPr>
          </w:p>
        </w:tc>
      </w:tr>
      <w:tr w:rsidR="00375E3A" w:rsidRPr="00375E3A" w14:paraId="27B676B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7EECA4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4ED40B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7CF95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200.000,00</w:t>
            </w:r>
          </w:p>
        </w:tc>
        <w:tc>
          <w:tcPr>
            <w:tcW w:w="1701" w:type="dxa"/>
            <w:tcBorders>
              <w:top w:val="nil"/>
              <w:left w:val="nil"/>
              <w:bottom w:val="nil"/>
              <w:right w:val="nil"/>
            </w:tcBorders>
            <w:shd w:val="clear" w:color="auto" w:fill="auto"/>
            <w:noWrap/>
            <w:vAlign w:val="bottom"/>
            <w:hideMark/>
          </w:tcPr>
          <w:p w14:paraId="31AEEF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F1E95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35F91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45A6B5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BD5E9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71E3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331B98" w14:textId="77777777" w:rsidR="00375E3A" w:rsidRPr="00375E3A" w:rsidRDefault="00375E3A" w:rsidP="00375E3A">
            <w:pPr>
              <w:rPr>
                <w:sz w:val="20"/>
                <w:szCs w:val="20"/>
              </w:rPr>
            </w:pPr>
          </w:p>
        </w:tc>
      </w:tr>
      <w:tr w:rsidR="00375E3A" w:rsidRPr="00375E3A" w14:paraId="46F4CE9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DF5959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1796B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A2E05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200.000,00</w:t>
            </w:r>
          </w:p>
        </w:tc>
        <w:tc>
          <w:tcPr>
            <w:tcW w:w="1701" w:type="dxa"/>
            <w:tcBorders>
              <w:top w:val="nil"/>
              <w:left w:val="nil"/>
              <w:bottom w:val="nil"/>
              <w:right w:val="nil"/>
            </w:tcBorders>
            <w:shd w:val="clear" w:color="auto" w:fill="auto"/>
            <w:noWrap/>
            <w:vAlign w:val="bottom"/>
            <w:hideMark/>
          </w:tcPr>
          <w:p w14:paraId="32A6B3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04ED97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BF861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2BB6DF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77A1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714D4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AF0F90" w14:textId="77777777" w:rsidR="00375E3A" w:rsidRPr="00375E3A" w:rsidRDefault="00375E3A" w:rsidP="00375E3A">
            <w:pPr>
              <w:rPr>
                <w:sz w:val="20"/>
                <w:szCs w:val="20"/>
              </w:rPr>
            </w:pPr>
          </w:p>
        </w:tc>
      </w:tr>
      <w:tr w:rsidR="00375E3A" w:rsidRPr="00375E3A" w14:paraId="3FFC0C4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8A586E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K103423 Upis imena poginulih na spomenik braniteljima na Trgu F.Tuđmana</w:t>
            </w:r>
          </w:p>
        </w:tc>
        <w:tc>
          <w:tcPr>
            <w:tcW w:w="1701" w:type="dxa"/>
            <w:tcBorders>
              <w:top w:val="nil"/>
              <w:left w:val="nil"/>
              <w:bottom w:val="nil"/>
              <w:right w:val="nil"/>
            </w:tcBorders>
            <w:shd w:val="clear" w:color="000000" w:fill="CCCCFF"/>
            <w:noWrap/>
            <w:vAlign w:val="bottom"/>
            <w:hideMark/>
          </w:tcPr>
          <w:p w14:paraId="41358A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3E1367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701" w:type="dxa"/>
            <w:tcBorders>
              <w:top w:val="nil"/>
              <w:left w:val="nil"/>
              <w:bottom w:val="nil"/>
              <w:right w:val="nil"/>
            </w:tcBorders>
            <w:shd w:val="clear" w:color="000000" w:fill="CCCCFF"/>
            <w:noWrap/>
            <w:vAlign w:val="bottom"/>
            <w:hideMark/>
          </w:tcPr>
          <w:p w14:paraId="09662D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w:t>
            </w:r>
          </w:p>
        </w:tc>
        <w:tc>
          <w:tcPr>
            <w:tcW w:w="1701" w:type="dxa"/>
            <w:tcBorders>
              <w:top w:val="nil"/>
              <w:left w:val="nil"/>
              <w:bottom w:val="nil"/>
              <w:right w:val="nil"/>
            </w:tcBorders>
            <w:shd w:val="clear" w:color="000000" w:fill="CCCCFF"/>
            <w:noWrap/>
            <w:vAlign w:val="bottom"/>
            <w:hideMark/>
          </w:tcPr>
          <w:p w14:paraId="2FDA39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w:t>
            </w:r>
          </w:p>
        </w:tc>
        <w:tc>
          <w:tcPr>
            <w:tcW w:w="1417" w:type="dxa"/>
            <w:tcBorders>
              <w:top w:val="nil"/>
              <w:left w:val="nil"/>
              <w:bottom w:val="nil"/>
              <w:right w:val="nil"/>
            </w:tcBorders>
            <w:shd w:val="clear" w:color="000000" w:fill="CCCCFF"/>
            <w:noWrap/>
            <w:vAlign w:val="bottom"/>
            <w:hideMark/>
          </w:tcPr>
          <w:p w14:paraId="61D58E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w:t>
            </w:r>
          </w:p>
        </w:tc>
        <w:tc>
          <w:tcPr>
            <w:tcW w:w="5319" w:type="dxa"/>
            <w:tcBorders>
              <w:top w:val="nil"/>
              <w:left w:val="nil"/>
              <w:bottom w:val="nil"/>
              <w:right w:val="nil"/>
            </w:tcBorders>
            <w:shd w:val="clear" w:color="auto" w:fill="auto"/>
            <w:noWrap/>
            <w:vAlign w:val="bottom"/>
            <w:hideMark/>
          </w:tcPr>
          <w:p w14:paraId="58D229A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195A8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5E56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356F4E" w14:textId="77777777" w:rsidR="00375E3A" w:rsidRPr="00375E3A" w:rsidRDefault="00375E3A" w:rsidP="00375E3A">
            <w:pPr>
              <w:rPr>
                <w:sz w:val="20"/>
                <w:szCs w:val="20"/>
              </w:rPr>
            </w:pPr>
          </w:p>
        </w:tc>
      </w:tr>
      <w:tr w:rsidR="00375E3A" w:rsidRPr="00375E3A" w14:paraId="5E8FA16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370E7A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D749B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D7BC5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704226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25.000,00</w:t>
            </w:r>
          </w:p>
        </w:tc>
        <w:tc>
          <w:tcPr>
            <w:tcW w:w="1701" w:type="dxa"/>
            <w:tcBorders>
              <w:top w:val="nil"/>
              <w:left w:val="nil"/>
              <w:bottom w:val="nil"/>
              <w:right w:val="nil"/>
            </w:tcBorders>
            <w:shd w:val="clear" w:color="000000" w:fill="FFFF99"/>
            <w:noWrap/>
            <w:vAlign w:val="bottom"/>
            <w:hideMark/>
          </w:tcPr>
          <w:p w14:paraId="34CD27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25.000,00</w:t>
            </w:r>
          </w:p>
        </w:tc>
        <w:tc>
          <w:tcPr>
            <w:tcW w:w="1417" w:type="dxa"/>
            <w:tcBorders>
              <w:top w:val="nil"/>
              <w:left w:val="nil"/>
              <w:bottom w:val="nil"/>
              <w:right w:val="nil"/>
            </w:tcBorders>
            <w:shd w:val="clear" w:color="000000" w:fill="FFFF99"/>
            <w:noWrap/>
            <w:vAlign w:val="bottom"/>
            <w:hideMark/>
          </w:tcPr>
          <w:p w14:paraId="3D7D52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25.000,00</w:t>
            </w:r>
          </w:p>
        </w:tc>
        <w:tc>
          <w:tcPr>
            <w:tcW w:w="5319" w:type="dxa"/>
            <w:tcBorders>
              <w:top w:val="nil"/>
              <w:left w:val="nil"/>
              <w:bottom w:val="nil"/>
              <w:right w:val="nil"/>
            </w:tcBorders>
            <w:shd w:val="clear" w:color="auto" w:fill="auto"/>
            <w:noWrap/>
            <w:vAlign w:val="bottom"/>
            <w:hideMark/>
          </w:tcPr>
          <w:p w14:paraId="0BE0F59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03ADE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74C2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654188" w14:textId="77777777" w:rsidR="00375E3A" w:rsidRPr="00375E3A" w:rsidRDefault="00375E3A" w:rsidP="00375E3A">
            <w:pPr>
              <w:rPr>
                <w:sz w:val="20"/>
                <w:szCs w:val="20"/>
              </w:rPr>
            </w:pPr>
          </w:p>
        </w:tc>
      </w:tr>
      <w:tr w:rsidR="00375E3A" w:rsidRPr="00375E3A" w14:paraId="3EAC3C3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72F993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081611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1A558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4F3D61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25.000,00</w:t>
            </w:r>
          </w:p>
        </w:tc>
        <w:tc>
          <w:tcPr>
            <w:tcW w:w="1701" w:type="dxa"/>
            <w:tcBorders>
              <w:top w:val="nil"/>
              <w:left w:val="nil"/>
              <w:bottom w:val="nil"/>
              <w:right w:val="nil"/>
            </w:tcBorders>
            <w:shd w:val="clear" w:color="auto" w:fill="auto"/>
            <w:noWrap/>
            <w:vAlign w:val="bottom"/>
            <w:hideMark/>
          </w:tcPr>
          <w:p w14:paraId="00C01B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25.000,00</w:t>
            </w:r>
          </w:p>
        </w:tc>
        <w:tc>
          <w:tcPr>
            <w:tcW w:w="1417" w:type="dxa"/>
            <w:tcBorders>
              <w:top w:val="nil"/>
              <w:left w:val="nil"/>
              <w:bottom w:val="nil"/>
              <w:right w:val="nil"/>
            </w:tcBorders>
            <w:shd w:val="clear" w:color="auto" w:fill="auto"/>
            <w:noWrap/>
            <w:vAlign w:val="bottom"/>
            <w:hideMark/>
          </w:tcPr>
          <w:p w14:paraId="64F7E5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25.000,00</w:t>
            </w:r>
          </w:p>
        </w:tc>
        <w:tc>
          <w:tcPr>
            <w:tcW w:w="5319" w:type="dxa"/>
            <w:tcBorders>
              <w:top w:val="nil"/>
              <w:left w:val="nil"/>
              <w:bottom w:val="nil"/>
              <w:right w:val="nil"/>
            </w:tcBorders>
            <w:shd w:val="clear" w:color="auto" w:fill="auto"/>
            <w:noWrap/>
            <w:vAlign w:val="bottom"/>
            <w:hideMark/>
          </w:tcPr>
          <w:p w14:paraId="1525E7D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A3CE3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F073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919273" w14:textId="77777777" w:rsidR="00375E3A" w:rsidRPr="00375E3A" w:rsidRDefault="00375E3A" w:rsidP="00375E3A">
            <w:pPr>
              <w:rPr>
                <w:sz w:val="20"/>
                <w:szCs w:val="20"/>
              </w:rPr>
            </w:pPr>
          </w:p>
        </w:tc>
      </w:tr>
      <w:tr w:rsidR="00375E3A" w:rsidRPr="00375E3A" w14:paraId="3FB4BF9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08FD0B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42 Rashodi za nabavu proizvedene dugotrajne imovine</w:t>
            </w:r>
          </w:p>
        </w:tc>
        <w:tc>
          <w:tcPr>
            <w:tcW w:w="1701" w:type="dxa"/>
            <w:tcBorders>
              <w:top w:val="nil"/>
              <w:left w:val="nil"/>
              <w:bottom w:val="nil"/>
              <w:right w:val="nil"/>
            </w:tcBorders>
            <w:shd w:val="clear" w:color="auto" w:fill="auto"/>
            <w:noWrap/>
            <w:vAlign w:val="bottom"/>
            <w:hideMark/>
          </w:tcPr>
          <w:p w14:paraId="5847E8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99D61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05A05F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25.000,00</w:t>
            </w:r>
          </w:p>
        </w:tc>
        <w:tc>
          <w:tcPr>
            <w:tcW w:w="1701" w:type="dxa"/>
            <w:tcBorders>
              <w:top w:val="nil"/>
              <w:left w:val="nil"/>
              <w:bottom w:val="nil"/>
              <w:right w:val="nil"/>
            </w:tcBorders>
            <w:shd w:val="clear" w:color="auto" w:fill="auto"/>
            <w:noWrap/>
            <w:vAlign w:val="bottom"/>
            <w:hideMark/>
          </w:tcPr>
          <w:p w14:paraId="7489EF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25.000,00</w:t>
            </w:r>
          </w:p>
        </w:tc>
        <w:tc>
          <w:tcPr>
            <w:tcW w:w="1417" w:type="dxa"/>
            <w:tcBorders>
              <w:top w:val="nil"/>
              <w:left w:val="nil"/>
              <w:bottom w:val="nil"/>
              <w:right w:val="nil"/>
            </w:tcBorders>
            <w:shd w:val="clear" w:color="auto" w:fill="auto"/>
            <w:noWrap/>
            <w:vAlign w:val="bottom"/>
            <w:hideMark/>
          </w:tcPr>
          <w:p w14:paraId="6AC57C9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25.000,00</w:t>
            </w:r>
          </w:p>
        </w:tc>
        <w:tc>
          <w:tcPr>
            <w:tcW w:w="5319" w:type="dxa"/>
            <w:tcBorders>
              <w:top w:val="nil"/>
              <w:left w:val="nil"/>
              <w:bottom w:val="nil"/>
              <w:right w:val="nil"/>
            </w:tcBorders>
            <w:shd w:val="clear" w:color="auto" w:fill="auto"/>
            <w:noWrap/>
            <w:vAlign w:val="bottom"/>
            <w:hideMark/>
          </w:tcPr>
          <w:p w14:paraId="3549502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8948A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94781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D0435B" w14:textId="77777777" w:rsidR="00375E3A" w:rsidRPr="00375E3A" w:rsidRDefault="00375E3A" w:rsidP="00375E3A">
            <w:pPr>
              <w:rPr>
                <w:sz w:val="20"/>
                <w:szCs w:val="20"/>
              </w:rPr>
            </w:pPr>
          </w:p>
        </w:tc>
      </w:tr>
      <w:tr w:rsidR="00375E3A" w:rsidRPr="00375E3A" w14:paraId="0BB9FF5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426F34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354FA2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B0A28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5FB2DA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6B74354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FFFF99"/>
            <w:noWrap/>
            <w:vAlign w:val="bottom"/>
            <w:hideMark/>
          </w:tcPr>
          <w:p w14:paraId="642D2F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34917B4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C3294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7BBA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BEEDE9" w14:textId="77777777" w:rsidR="00375E3A" w:rsidRPr="00375E3A" w:rsidRDefault="00375E3A" w:rsidP="00375E3A">
            <w:pPr>
              <w:rPr>
                <w:sz w:val="20"/>
                <w:szCs w:val="20"/>
              </w:rPr>
            </w:pPr>
          </w:p>
        </w:tc>
      </w:tr>
      <w:tr w:rsidR="00375E3A" w:rsidRPr="00375E3A" w14:paraId="5634D88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985F54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31EF5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5C90A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3CAE279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00319C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0A49FF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53D6C53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157BD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066C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7A344A" w14:textId="77777777" w:rsidR="00375E3A" w:rsidRPr="00375E3A" w:rsidRDefault="00375E3A" w:rsidP="00375E3A">
            <w:pPr>
              <w:rPr>
                <w:sz w:val="20"/>
                <w:szCs w:val="20"/>
              </w:rPr>
            </w:pPr>
          </w:p>
        </w:tc>
      </w:tr>
      <w:tr w:rsidR="00375E3A" w:rsidRPr="00375E3A" w14:paraId="391EEF4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64284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516A3F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414E5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60B750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739A14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791725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0816FE9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531CC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8629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F8714A" w14:textId="77777777" w:rsidR="00375E3A" w:rsidRPr="00375E3A" w:rsidRDefault="00375E3A" w:rsidP="00375E3A">
            <w:pPr>
              <w:rPr>
                <w:sz w:val="20"/>
                <w:szCs w:val="20"/>
              </w:rPr>
            </w:pPr>
          </w:p>
        </w:tc>
      </w:tr>
      <w:tr w:rsidR="00375E3A" w:rsidRPr="00375E3A" w14:paraId="31AF9C2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2CDACD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K103424 Obnova i nabava opreme tradicijske Gačanske kuće</w:t>
            </w:r>
          </w:p>
        </w:tc>
        <w:tc>
          <w:tcPr>
            <w:tcW w:w="1701" w:type="dxa"/>
            <w:tcBorders>
              <w:top w:val="nil"/>
              <w:left w:val="nil"/>
              <w:bottom w:val="nil"/>
              <w:right w:val="nil"/>
            </w:tcBorders>
            <w:shd w:val="clear" w:color="000000" w:fill="CCCCFF"/>
            <w:noWrap/>
            <w:vAlign w:val="bottom"/>
            <w:hideMark/>
          </w:tcPr>
          <w:p w14:paraId="576C83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78F341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271483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701" w:type="dxa"/>
            <w:tcBorders>
              <w:top w:val="nil"/>
              <w:left w:val="nil"/>
              <w:bottom w:val="nil"/>
              <w:right w:val="nil"/>
            </w:tcBorders>
            <w:shd w:val="clear" w:color="000000" w:fill="CCCCFF"/>
            <w:noWrap/>
            <w:vAlign w:val="bottom"/>
            <w:hideMark/>
          </w:tcPr>
          <w:p w14:paraId="590644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607E01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D028A3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57CCF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2596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1E6258" w14:textId="77777777" w:rsidR="00375E3A" w:rsidRPr="00375E3A" w:rsidRDefault="00375E3A" w:rsidP="00375E3A">
            <w:pPr>
              <w:rPr>
                <w:sz w:val="20"/>
                <w:szCs w:val="20"/>
              </w:rPr>
            </w:pPr>
          </w:p>
        </w:tc>
      </w:tr>
      <w:tr w:rsidR="00375E3A" w:rsidRPr="00375E3A" w14:paraId="0DA47E8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906DB1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570ECC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DCA31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0EB84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85.000,00</w:t>
            </w:r>
          </w:p>
        </w:tc>
        <w:tc>
          <w:tcPr>
            <w:tcW w:w="1701" w:type="dxa"/>
            <w:tcBorders>
              <w:top w:val="nil"/>
              <w:left w:val="nil"/>
              <w:bottom w:val="nil"/>
              <w:right w:val="nil"/>
            </w:tcBorders>
            <w:shd w:val="clear" w:color="000000" w:fill="FFFF99"/>
            <w:noWrap/>
            <w:vAlign w:val="bottom"/>
            <w:hideMark/>
          </w:tcPr>
          <w:p w14:paraId="6635F7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F5B87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56D0D9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3AEFE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6BE0E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9FB30B" w14:textId="77777777" w:rsidR="00375E3A" w:rsidRPr="00375E3A" w:rsidRDefault="00375E3A" w:rsidP="00375E3A">
            <w:pPr>
              <w:rPr>
                <w:sz w:val="20"/>
                <w:szCs w:val="20"/>
              </w:rPr>
            </w:pPr>
          </w:p>
        </w:tc>
      </w:tr>
      <w:tr w:rsidR="00375E3A" w:rsidRPr="00375E3A" w14:paraId="216D4F4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967FC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AB07F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00647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BEEDB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85.000,00</w:t>
            </w:r>
          </w:p>
        </w:tc>
        <w:tc>
          <w:tcPr>
            <w:tcW w:w="1701" w:type="dxa"/>
            <w:tcBorders>
              <w:top w:val="nil"/>
              <w:left w:val="nil"/>
              <w:bottom w:val="nil"/>
              <w:right w:val="nil"/>
            </w:tcBorders>
            <w:shd w:val="clear" w:color="auto" w:fill="auto"/>
            <w:noWrap/>
            <w:vAlign w:val="bottom"/>
            <w:hideMark/>
          </w:tcPr>
          <w:p w14:paraId="455EA2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A7FCC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3D30B2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260AE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0FF6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60CB8A" w14:textId="77777777" w:rsidR="00375E3A" w:rsidRPr="00375E3A" w:rsidRDefault="00375E3A" w:rsidP="00375E3A">
            <w:pPr>
              <w:rPr>
                <w:sz w:val="20"/>
                <w:szCs w:val="20"/>
              </w:rPr>
            </w:pPr>
          </w:p>
        </w:tc>
      </w:tr>
      <w:tr w:rsidR="00375E3A" w:rsidRPr="00375E3A" w14:paraId="2DDED42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987A1C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635605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613ECF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576D0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85.000,00</w:t>
            </w:r>
          </w:p>
        </w:tc>
        <w:tc>
          <w:tcPr>
            <w:tcW w:w="1701" w:type="dxa"/>
            <w:tcBorders>
              <w:top w:val="nil"/>
              <w:left w:val="nil"/>
              <w:bottom w:val="nil"/>
              <w:right w:val="nil"/>
            </w:tcBorders>
            <w:shd w:val="clear" w:color="auto" w:fill="auto"/>
            <w:noWrap/>
            <w:vAlign w:val="bottom"/>
            <w:hideMark/>
          </w:tcPr>
          <w:p w14:paraId="6A3A88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28B57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6A984F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05E2C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EC7B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5CB6D6" w14:textId="77777777" w:rsidR="00375E3A" w:rsidRPr="00375E3A" w:rsidRDefault="00375E3A" w:rsidP="00375E3A">
            <w:pPr>
              <w:rPr>
                <w:sz w:val="20"/>
                <w:szCs w:val="20"/>
              </w:rPr>
            </w:pPr>
          </w:p>
        </w:tc>
      </w:tr>
      <w:tr w:rsidR="00375E3A" w:rsidRPr="00375E3A" w14:paraId="6B63FD9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87DE70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711427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D4872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F6E3E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FFFF99"/>
            <w:noWrap/>
            <w:vAlign w:val="bottom"/>
            <w:hideMark/>
          </w:tcPr>
          <w:p w14:paraId="5359C7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64843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D54A3A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31754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173E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C082BA" w14:textId="77777777" w:rsidR="00375E3A" w:rsidRPr="00375E3A" w:rsidRDefault="00375E3A" w:rsidP="00375E3A">
            <w:pPr>
              <w:rPr>
                <w:sz w:val="20"/>
                <w:szCs w:val="20"/>
              </w:rPr>
            </w:pPr>
          </w:p>
        </w:tc>
      </w:tr>
      <w:tr w:rsidR="00375E3A" w:rsidRPr="00375E3A" w14:paraId="6D25A8A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604C33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FC270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16660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F7F64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3535FEC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37C31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E81C6B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3B249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B121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60D705" w14:textId="77777777" w:rsidR="00375E3A" w:rsidRPr="00375E3A" w:rsidRDefault="00375E3A" w:rsidP="00375E3A">
            <w:pPr>
              <w:rPr>
                <w:sz w:val="20"/>
                <w:szCs w:val="20"/>
              </w:rPr>
            </w:pPr>
          </w:p>
        </w:tc>
      </w:tr>
      <w:tr w:rsidR="00375E3A" w:rsidRPr="00375E3A" w14:paraId="0118ADD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8C4776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04253E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3D8A2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8D29C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52CE63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2DBC2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3C8494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5B102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C2D87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F8065A" w14:textId="77777777" w:rsidR="00375E3A" w:rsidRPr="00375E3A" w:rsidRDefault="00375E3A" w:rsidP="00375E3A">
            <w:pPr>
              <w:rPr>
                <w:sz w:val="20"/>
                <w:szCs w:val="20"/>
              </w:rPr>
            </w:pPr>
          </w:p>
        </w:tc>
      </w:tr>
      <w:tr w:rsidR="00375E3A" w:rsidRPr="00375E3A" w14:paraId="2153499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AD1265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K103425 Izgradnja objekata na Aerodromu- Putnička zgrada Aerokluba Otočac</w:t>
            </w:r>
          </w:p>
        </w:tc>
        <w:tc>
          <w:tcPr>
            <w:tcW w:w="1701" w:type="dxa"/>
            <w:tcBorders>
              <w:top w:val="nil"/>
              <w:left w:val="nil"/>
              <w:bottom w:val="nil"/>
              <w:right w:val="nil"/>
            </w:tcBorders>
            <w:shd w:val="clear" w:color="000000" w:fill="CCCCFF"/>
            <w:noWrap/>
            <w:vAlign w:val="bottom"/>
            <w:hideMark/>
          </w:tcPr>
          <w:p w14:paraId="34B86A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21EB594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5CCD0A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701" w:type="dxa"/>
            <w:tcBorders>
              <w:top w:val="nil"/>
              <w:left w:val="nil"/>
              <w:bottom w:val="nil"/>
              <w:right w:val="nil"/>
            </w:tcBorders>
            <w:shd w:val="clear" w:color="000000" w:fill="CCCCFF"/>
            <w:noWrap/>
            <w:vAlign w:val="bottom"/>
            <w:hideMark/>
          </w:tcPr>
          <w:p w14:paraId="411572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6ECC7BB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5B297A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70FE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D488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90E2A3" w14:textId="77777777" w:rsidR="00375E3A" w:rsidRPr="00375E3A" w:rsidRDefault="00375E3A" w:rsidP="00375E3A">
            <w:pPr>
              <w:rPr>
                <w:sz w:val="20"/>
                <w:szCs w:val="20"/>
              </w:rPr>
            </w:pPr>
          </w:p>
        </w:tc>
      </w:tr>
      <w:tr w:rsidR="00375E3A" w:rsidRPr="00375E3A" w14:paraId="4F80581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33B703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6A4D9F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EDD01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F8BDA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85.000,00</w:t>
            </w:r>
          </w:p>
        </w:tc>
        <w:tc>
          <w:tcPr>
            <w:tcW w:w="1701" w:type="dxa"/>
            <w:tcBorders>
              <w:top w:val="nil"/>
              <w:left w:val="nil"/>
              <w:bottom w:val="nil"/>
              <w:right w:val="nil"/>
            </w:tcBorders>
            <w:shd w:val="clear" w:color="000000" w:fill="FFFF99"/>
            <w:noWrap/>
            <w:vAlign w:val="bottom"/>
            <w:hideMark/>
          </w:tcPr>
          <w:p w14:paraId="734F49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3B9F2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F90089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3A7A7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D207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7E90A8" w14:textId="77777777" w:rsidR="00375E3A" w:rsidRPr="00375E3A" w:rsidRDefault="00375E3A" w:rsidP="00375E3A">
            <w:pPr>
              <w:rPr>
                <w:sz w:val="20"/>
                <w:szCs w:val="20"/>
              </w:rPr>
            </w:pPr>
          </w:p>
        </w:tc>
      </w:tr>
      <w:tr w:rsidR="00375E3A" w:rsidRPr="00375E3A" w14:paraId="0CF8D37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9BF789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18303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A1F29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87C69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85.000,00</w:t>
            </w:r>
          </w:p>
        </w:tc>
        <w:tc>
          <w:tcPr>
            <w:tcW w:w="1701" w:type="dxa"/>
            <w:tcBorders>
              <w:top w:val="nil"/>
              <w:left w:val="nil"/>
              <w:bottom w:val="nil"/>
              <w:right w:val="nil"/>
            </w:tcBorders>
            <w:shd w:val="clear" w:color="auto" w:fill="auto"/>
            <w:noWrap/>
            <w:vAlign w:val="bottom"/>
            <w:hideMark/>
          </w:tcPr>
          <w:p w14:paraId="67EE53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D17B6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1C0ED7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162EB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EEEF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5A298D" w14:textId="77777777" w:rsidR="00375E3A" w:rsidRPr="00375E3A" w:rsidRDefault="00375E3A" w:rsidP="00375E3A">
            <w:pPr>
              <w:rPr>
                <w:sz w:val="20"/>
                <w:szCs w:val="20"/>
              </w:rPr>
            </w:pPr>
          </w:p>
        </w:tc>
      </w:tr>
      <w:tr w:rsidR="00375E3A" w:rsidRPr="00375E3A" w14:paraId="0A6FBFA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0D5AD3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6062CBC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93179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A1C55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85.000,00</w:t>
            </w:r>
          </w:p>
        </w:tc>
        <w:tc>
          <w:tcPr>
            <w:tcW w:w="1701" w:type="dxa"/>
            <w:tcBorders>
              <w:top w:val="nil"/>
              <w:left w:val="nil"/>
              <w:bottom w:val="nil"/>
              <w:right w:val="nil"/>
            </w:tcBorders>
            <w:shd w:val="clear" w:color="auto" w:fill="auto"/>
            <w:noWrap/>
            <w:vAlign w:val="bottom"/>
            <w:hideMark/>
          </w:tcPr>
          <w:p w14:paraId="7C133B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8DFCF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D3603B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3940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6576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8048A5" w14:textId="77777777" w:rsidR="00375E3A" w:rsidRPr="00375E3A" w:rsidRDefault="00375E3A" w:rsidP="00375E3A">
            <w:pPr>
              <w:rPr>
                <w:sz w:val="20"/>
                <w:szCs w:val="20"/>
              </w:rPr>
            </w:pPr>
          </w:p>
        </w:tc>
      </w:tr>
      <w:tr w:rsidR="00375E3A" w:rsidRPr="00375E3A" w14:paraId="5252667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C19329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DB727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66871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FC8B4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FFFF99"/>
            <w:noWrap/>
            <w:vAlign w:val="bottom"/>
            <w:hideMark/>
          </w:tcPr>
          <w:p w14:paraId="21B28E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A00A0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529946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72E64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E451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08A943" w14:textId="77777777" w:rsidR="00375E3A" w:rsidRPr="00375E3A" w:rsidRDefault="00375E3A" w:rsidP="00375E3A">
            <w:pPr>
              <w:rPr>
                <w:sz w:val="20"/>
                <w:szCs w:val="20"/>
              </w:rPr>
            </w:pPr>
          </w:p>
        </w:tc>
      </w:tr>
      <w:tr w:rsidR="00375E3A" w:rsidRPr="00375E3A" w14:paraId="613BD31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E3228D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554B3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D6D18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D5C80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00BBAD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AE90A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9367D1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6AA0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A67A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AC3360" w14:textId="77777777" w:rsidR="00375E3A" w:rsidRPr="00375E3A" w:rsidRDefault="00375E3A" w:rsidP="00375E3A">
            <w:pPr>
              <w:rPr>
                <w:sz w:val="20"/>
                <w:szCs w:val="20"/>
              </w:rPr>
            </w:pPr>
          </w:p>
        </w:tc>
      </w:tr>
      <w:tr w:rsidR="00375E3A" w:rsidRPr="00375E3A" w14:paraId="1D149FD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1D5AA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342B1E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5303F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70A2E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3CB01D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B5EB4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B4A2DA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7C647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A14A7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B38C27" w14:textId="77777777" w:rsidR="00375E3A" w:rsidRPr="00375E3A" w:rsidRDefault="00375E3A" w:rsidP="00375E3A">
            <w:pPr>
              <w:rPr>
                <w:sz w:val="20"/>
                <w:szCs w:val="20"/>
              </w:rPr>
            </w:pPr>
          </w:p>
        </w:tc>
      </w:tr>
      <w:tr w:rsidR="00375E3A" w:rsidRPr="00375E3A" w14:paraId="0EEF75B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B44D59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K103426 Obnova zgrade DVD-a Otočac i opremanje</w:t>
            </w:r>
          </w:p>
        </w:tc>
        <w:tc>
          <w:tcPr>
            <w:tcW w:w="1701" w:type="dxa"/>
            <w:tcBorders>
              <w:top w:val="nil"/>
              <w:left w:val="nil"/>
              <w:bottom w:val="nil"/>
              <w:right w:val="nil"/>
            </w:tcBorders>
            <w:shd w:val="clear" w:color="000000" w:fill="CCCCFF"/>
            <w:noWrap/>
            <w:vAlign w:val="bottom"/>
            <w:hideMark/>
          </w:tcPr>
          <w:p w14:paraId="5AC3F8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2B1E21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3E0746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200.000,00</w:t>
            </w:r>
          </w:p>
        </w:tc>
        <w:tc>
          <w:tcPr>
            <w:tcW w:w="1701" w:type="dxa"/>
            <w:tcBorders>
              <w:top w:val="nil"/>
              <w:left w:val="nil"/>
              <w:bottom w:val="nil"/>
              <w:right w:val="nil"/>
            </w:tcBorders>
            <w:shd w:val="clear" w:color="000000" w:fill="CCCCFF"/>
            <w:noWrap/>
            <w:vAlign w:val="bottom"/>
            <w:hideMark/>
          </w:tcPr>
          <w:p w14:paraId="381B18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028B2B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005354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2D9679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670BC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3CA76B" w14:textId="77777777" w:rsidR="00375E3A" w:rsidRPr="00375E3A" w:rsidRDefault="00375E3A" w:rsidP="00375E3A">
            <w:pPr>
              <w:rPr>
                <w:sz w:val="20"/>
                <w:szCs w:val="20"/>
              </w:rPr>
            </w:pPr>
          </w:p>
        </w:tc>
      </w:tr>
      <w:tr w:rsidR="00375E3A" w:rsidRPr="00375E3A" w14:paraId="491D0FA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3847A2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5C4FDD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EE82B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BD682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170.000,00</w:t>
            </w:r>
          </w:p>
        </w:tc>
        <w:tc>
          <w:tcPr>
            <w:tcW w:w="1701" w:type="dxa"/>
            <w:tcBorders>
              <w:top w:val="nil"/>
              <w:left w:val="nil"/>
              <w:bottom w:val="nil"/>
              <w:right w:val="nil"/>
            </w:tcBorders>
            <w:shd w:val="clear" w:color="000000" w:fill="FFFF99"/>
            <w:noWrap/>
            <w:vAlign w:val="bottom"/>
            <w:hideMark/>
          </w:tcPr>
          <w:p w14:paraId="5F54D3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4477B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564C5F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60C00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800C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725468" w14:textId="77777777" w:rsidR="00375E3A" w:rsidRPr="00375E3A" w:rsidRDefault="00375E3A" w:rsidP="00375E3A">
            <w:pPr>
              <w:rPr>
                <w:sz w:val="20"/>
                <w:szCs w:val="20"/>
              </w:rPr>
            </w:pPr>
          </w:p>
        </w:tc>
      </w:tr>
      <w:tr w:rsidR="00375E3A" w:rsidRPr="00375E3A" w14:paraId="78F88BF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EDFC2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6EECA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1E2CB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4A320B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170.000,00</w:t>
            </w:r>
          </w:p>
        </w:tc>
        <w:tc>
          <w:tcPr>
            <w:tcW w:w="1701" w:type="dxa"/>
            <w:tcBorders>
              <w:top w:val="nil"/>
              <w:left w:val="nil"/>
              <w:bottom w:val="nil"/>
              <w:right w:val="nil"/>
            </w:tcBorders>
            <w:shd w:val="clear" w:color="auto" w:fill="auto"/>
            <w:noWrap/>
            <w:vAlign w:val="bottom"/>
            <w:hideMark/>
          </w:tcPr>
          <w:p w14:paraId="112AD9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3E9FF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2F99BD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DC88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7650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0AF8D4" w14:textId="77777777" w:rsidR="00375E3A" w:rsidRPr="00375E3A" w:rsidRDefault="00375E3A" w:rsidP="00375E3A">
            <w:pPr>
              <w:rPr>
                <w:sz w:val="20"/>
                <w:szCs w:val="20"/>
              </w:rPr>
            </w:pPr>
          </w:p>
        </w:tc>
      </w:tr>
      <w:tr w:rsidR="00375E3A" w:rsidRPr="00375E3A" w14:paraId="2CDB9F4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21F8B3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3F2C34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DE771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30231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170.000,00</w:t>
            </w:r>
          </w:p>
        </w:tc>
        <w:tc>
          <w:tcPr>
            <w:tcW w:w="1701" w:type="dxa"/>
            <w:tcBorders>
              <w:top w:val="nil"/>
              <w:left w:val="nil"/>
              <w:bottom w:val="nil"/>
              <w:right w:val="nil"/>
            </w:tcBorders>
            <w:shd w:val="clear" w:color="auto" w:fill="auto"/>
            <w:noWrap/>
            <w:vAlign w:val="bottom"/>
            <w:hideMark/>
          </w:tcPr>
          <w:p w14:paraId="16219D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2A67A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7ABBF8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2DFDB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E1DF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4EC4AB" w14:textId="77777777" w:rsidR="00375E3A" w:rsidRPr="00375E3A" w:rsidRDefault="00375E3A" w:rsidP="00375E3A">
            <w:pPr>
              <w:rPr>
                <w:sz w:val="20"/>
                <w:szCs w:val="20"/>
              </w:rPr>
            </w:pPr>
          </w:p>
        </w:tc>
      </w:tr>
      <w:tr w:rsidR="00375E3A" w:rsidRPr="00375E3A" w14:paraId="574D9FB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07A216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85FAE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9B469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94675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7F1D3C4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F9F10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43FE6D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28742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20991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9D7991" w14:textId="77777777" w:rsidR="00375E3A" w:rsidRPr="00375E3A" w:rsidRDefault="00375E3A" w:rsidP="00375E3A">
            <w:pPr>
              <w:rPr>
                <w:sz w:val="20"/>
                <w:szCs w:val="20"/>
              </w:rPr>
            </w:pPr>
          </w:p>
        </w:tc>
      </w:tr>
      <w:tr w:rsidR="00375E3A" w:rsidRPr="00375E3A" w14:paraId="46C4058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7F4386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4F25490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46F31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8BB04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59B767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C1926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BF0E2A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33301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D10C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DA1E2A" w14:textId="77777777" w:rsidR="00375E3A" w:rsidRPr="00375E3A" w:rsidRDefault="00375E3A" w:rsidP="00375E3A">
            <w:pPr>
              <w:rPr>
                <w:sz w:val="20"/>
                <w:szCs w:val="20"/>
              </w:rPr>
            </w:pPr>
          </w:p>
        </w:tc>
      </w:tr>
      <w:tr w:rsidR="00375E3A" w:rsidRPr="00375E3A" w14:paraId="6552D03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915D95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063F1C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E38CC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3FA2BC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4F6F40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9F9E2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269D12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0896A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BE3C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21C36B" w14:textId="77777777" w:rsidR="00375E3A" w:rsidRPr="00375E3A" w:rsidRDefault="00375E3A" w:rsidP="00375E3A">
            <w:pPr>
              <w:rPr>
                <w:sz w:val="20"/>
                <w:szCs w:val="20"/>
              </w:rPr>
            </w:pPr>
          </w:p>
        </w:tc>
      </w:tr>
      <w:tr w:rsidR="00375E3A" w:rsidRPr="00375E3A" w14:paraId="3C0270D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509A61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T103403 Stara pekarnica u novom ruhu</w:t>
            </w:r>
          </w:p>
        </w:tc>
        <w:tc>
          <w:tcPr>
            <w:tcW w:w="1701" w:type="dxa"/>
            <w:tcBorders>
              <w:top w:val="nil"/>
              <w:left w:val="nil"/>
              <w:bottom w:val="nil"/>
              <w:right w:val="nil"/>
            </w:tcBorders>
            <w:shd w:val="clear" w:color="000000" w:fill="CCCCFF"/>
            <w:noWrap/>
            <w:vAlign w:val="bottom"/>
            <w:hideMark/>
          </w:tcPr>
          <w:p w14:paraId="4E34B1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569772E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113.300,00</w:t>
            </w:r>
          </w:p>
        </w:tc>
        <w:tc>
          <w:tcPr>
            <w:tcW w:w="1701" w:type="dxa"/>
            <w:tcBorders>
              <w:top w:val="nil"/>
              <w:left w:val="nil"/>
              <w:bottom w:val="nil"/>
              <w:right w:val="nil"/>
            </w:tcBorders>
            <w:shd w:val="clear" w:color="000000" w:fill="CCCCFF"/>
            <w:noWrap/>
            <w:vAlign w:val="bottom"/>
            <w:hideMark/>
          </w:tcPr>
          <w:p w14:paraId="0B1ED9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CCCCFF"/>
            <w:noWrap/>
            <w:vAlign w:val="bottom"/>
            <w:hideMark/>
          </w:tcPr>
          <w:p w14:paraId="397EC9C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417" w:type="dxa"/>
            <w:tcBorders>
              <w:top w:val="nil"/>
              <w:left w:val="nil"/>
              <w:bottom w:val="nil"/>
              <w:right w:val="nil"/>
            </w:tcBorders>
            <w:shd w:val="clear" w:color="000000" w:fill="CCCCFF"/>
            <w:noWrap/>
            <w:vAlign w:val="bottom"/>
            <w:hideMark/>
          </w:tcPr>
          <w:p w14:paraId="50107C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37BF86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5F618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0996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F152CD" w14:textId="77777777" w:rsidR="00375E3A" w:rsidRPr="00375E3A" w:rsidRDefault="00375E3A" w:rsidP="00375E3A">
            <w:pPr>
              <w:rPr>
                <w:sz w:val="20"/>
                <w:szCs w:val="20"/>
              </w:rPr>
            </w:pPr>
          </w:p>
        </w:tc>
      </w:tr>
      <w:tr w:rsidR="00375E3A" w:rsidRPr="00375E3A" w14:paraId="27ACA3D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4AFD74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4.5. Komunalni doprinos</w:t>
            </w:r>
          </w:p>
        </w:tc>
        <w:tc>
          <w:tcPr>
            <w:tcW w:w="1701" w:type="dxa"/>
            <w:tcBorders>
              <w:top w:val="nil"/>
              <w:left w:val="nil"/>
              <w:bottom w:val="nil"/>
              <w:right w:val="nil"/>
            </w:tcBorders>
            <w:shd w:val="clear" w:color="000000" w:fill="FFFF99"/>
            <w:noWrap/>
            <w:vAlign w:val="bottom"/>
            <w:hideMark/>
          </w:tcPr>
          <w:p w14:paraId="28E36D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7F560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B8C5F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3329C7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4D4B6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F6584E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4A847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C5C2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B05B55" w14:textId="77777777" w:rsidR="00375E3A" w:rsidRPr="00375E3A" w:rsidRDefault="00375E3A" w:rsidP="00375E3A">
            <w:pPr>
              <w:rPr>
                <w:sz w:val="20"/>
                <w:szCs w:val="20"/>
              </w:rPr>
            </w:pPr>
          </w:p>
        </w:tc>
      </w:tr>
      <w:tr w:rsidR="00375E3A" w:rsidRPr="00375E3A" w14:paraId="39ACBE0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51678C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A232B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23863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83F99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2AF7F7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5E5F3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1B5AA6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157CC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4187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FD3A27" w14:textId="77777777" w:rsidR="00375E3A" w:rsidRPr="00375E3A" w:rsidRDefault="00375E3A" w:rsidP="00375E3A">
            <w:pPr>
              <w:rPr>
                <w:sz w:val="20"/>
                <w:szCs w:val="20"/>
              </w:rPr>
            </w:pPr>
          </w:p>
        </w:tc>
      </w:tr>
      <w:tr w:rsidR="00375E3A" w:rsidRPr="00375E3A" w14:paraId="6BE5C44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3025CB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CACD5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D7B8F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839D4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3DA5FA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381C0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3B2D5B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EBDE9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C153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B1C52B" w14:textId="77777777" w:rsidR="00375E3A" w:rsidRPr="00375E3A" w:rsidRDefault="00375E3A" w:rsidP="00375E3A">
            <w:pPr>
              <w:rPr>
                <w:sz w:val="20"/>
                <w:szCs w:val="20"/>
              </w:rPr>
            </w:pPr>
          </w:p>
        </w:tc>
      </w:tr>
      <w:tr w:rsidR="00375E3A" w:rsidRPr="00375E3A" w14:paraId="0FA2857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8A6F64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684428E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9E2684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43.300,00</w:t>
            </w:r>
          </w:p>
        </w:tc>
        <w:tc>
          <w:tcPr>
            <w:tcW w:w="1701" w:type="dxa"/>
            <w:tcBorders>
              <w:top w:val="nil"/>
              <w:left w:val="nil"/>
              <w:bottom w:val="nil"/>
              <w:right w:val="nil"/>
            </w:tcBorders>
            <w:shd w:val="clear" w:color="000000" w:fill="FFFF99"/>
            <w:noWrap/>
            <w:vAlign w:val="bottom"/>
            <w:hideMark/>
          </w:tcPr>
          <w:p w14:paraId="1DC772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7899B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FFFF99"/>
            <w:noWrap/>
            <w:vAlign w:val="bottom"/>
            <w:hideMark/>
          </w:tcPr>
          <w:p w14:paraId="4525D54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772C1D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882CA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8FB9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D2520D" w14:textId="77777777" w:rsidR="00375E3A" w:rsidRPr="00375E3A" w:rsidRDefault="00375E3A" w:rsidP="00375E3A">
            <w:pPr>
              <w:rPr>
                <w:sz w:val="20"/>
                <w:szCs w:val="20"/>
              </w:rPr>
            </w:pPr>
          </w:p>
        </w:tc>
      </w:tr>
      <w:tr w:rsidR="00375E3A" w:rsidRPr="00375E3A" w14:paraId="351D31F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8E7817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45EC4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2B33E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13.300,00</w:t>
            </w:r>
          </w:p>
        </w:tc>
        <w:tc>
          <w:tcPr>
            <w:tcW w:w="1701" w:type="dxa"/>
            <w:tcBorders>
              <w:top w:val="nil"/>
              <w:left w:val="nil"/>
              <w:bottom w:val="nil"/>
              <w:right w:val="nil"/>
            </w:tcBorders>
            <w:shd w:val="clear" w:color="auto" w:fill="auto"/>
            <w:noWrap/>
            <w:vAlign w:val="bottom"/>
            <w:hideMark/>
          </w:tcPr>
          <w:p w14:paraId="01655A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83F81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75D99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CC7004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96187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8DBA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45FD8F" w14:textId="77777777" w:rsidR="00375E3A" w:rsidRPr="00375E3A" w:rsidRDefault="00375E3A" w:rsidP="00375E3A">
            <w:pPr>
              <w:rPr>
                <w:sz w:val="20"/>
                <w:szCs w:val="20"/>
              </w:rPr>
            </w:pPr>
          </w:p>
        </w:tc>
      </w:tr>
      <w:tr w:rsidR="00375E3A" w:rsidRPr="00375E3A" w14:paraId="41332AF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C1384F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3E19B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12002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13.300,00</w:t>
            </w:r>
          </w:p>
        </w:tc>
        <w:tc>
          <w:tcPr>
            <w:tcW w:w="1701" w:type="dxa"/>
            <w:tcBorders>
              <w:top w:val="nil"/>
              <w:left w:val="nil"/>
              <w:bottom w:val="nil"/>
              <w:right w:val="nil"/>
            </w:tcBorders>
            <w:shd w:val="clear" w:color="auto" w:fill="auto"/>
            <w:noWrap/>
            <w:vAlign w:val="bottom"/>
            <w:hideMark/>
          </w:tcPr>
          <w:p w14:paraId="1417DF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2E6A6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58EEE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75E52D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89C201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8848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5DEBFE" w14:textId="77777777" w:rsidR="00375E3A" w:rsidRPr="00375E3A" w:rsidRDefault="00375E3A" w:rsidP="00375E3A">
            <w:pPr>
              <w:rPr>
                <w:sz w:val="20"/>
                <w:szCs w:val="20"/>
              </w:rPr>
            </w:pPr>
          </w:p>
        </w:tc>
      </w:tr>
      <w:tr w:rsidR="00375E3A" w:rsidRPr="00375E3A" w14:paraId="15FB8A0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305233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72415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E5D5F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7F2B780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1A8E07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06B7FD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B9794B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1305C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6A28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A90A43" w14:textId="77777777" w:rsidR="00375E3A" w:rsidRPr="00375E3A" w:rsidRDefault="00375E3A" w:rsidP="00375E3A">
            <w:pPr>
              <w:rPr>
                <w:sz w:val="20"/>
                <w:szCs w:val="20"/>
              </w:rPr>
            </w:pPr>
          </w:p>
        </w:tc>
      </w:tr>
      <w:tr w:rsidR="00375E3A" w:rsidRPr="00375E3A" w14:paraId="3F87B52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E9FDC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44B9F5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D08C4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447444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B6449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1170CA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F19D44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CF0BF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DDE5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B5B903" w14:textId="77777777" w:rsidR="00375E3A" w:rsidRPr="00375E3A" w:rsidRDefault="00375E3A" w:rsidP="00375E3A">
            <w:pPr>
              <w:rPr>
                <w:sz w:val="20"/>
                <w:szCs w:val="20"/>
              </w:rPr>
            </w:pPr>
          </w:p>
        </w:tc>
      </w:tr>
      <w:tr w:rsidR="00375E3A" w:rsidRPr="00375E3A" w14:paraId="59F743A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43E80B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7CDE13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EAB69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FFFF99"/>
            <w:noWrap/>
            <w:vAlign w:val="bottom"/>
            <w:hideMark/>
          </w:tcPr>
          <w:p w14:paraId="4107E4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66DC81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417" w:type="dxa"/>
            <w:tcBorders>
              <w:top w:val="nil"/>
              <w:left w:val="nil"/>
              <w:bottom w:val="nil"/>
              <w:right w:val="nil"/>
            </w:tcBorders>
            <w:shd w:val="clear" w:color="000000" w:fill="FFFF99"/>
            <w:noWrap/>
            <w:vAlign w:val="bottom"/>
            <w:hideMark/>
          </w:tcPr>
          <w:p w14:paraId="34670E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0AFC99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2D51D5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D26B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6ADEEE" w14:textId="77777777" w:rsidR="00375E3A" w:rsidRPr="00375E3A" w:rsidRDefault="00375E3A" w:rsidP="00375E3A">
            <w:pPr>
              <w:rPr>
                <w:sz w:val="20"/>
                <w:szCs w:val="20"/>
              </w:rPr>
            </w:pPr>
          </w:p>
        </w:tc>
      </w:tr>
      <w:tr w:rsidR="00375E3A" w:rsidRPr="00375E3A" w14:paraId="6DD0465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DEA320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4 Rashodi za nabavu nefinancijske imovine</w:t>
            </w:r>
          </w:p>
        </w:tc>
        <w:tc>
          <w:tcPr>
            <w:tcW w:w="1701" w:type="dxa"/>
            <w:tcBorders>
              <w:top w:val="nil"/>
              <w:left w:val="nil"/>
              <w:bottom w:val="nil"/>
              <w:right w:val="nil"/>
            </w:tcBorders>
            <w:shd w:val="clear" w:color="auto" w:fill="auto"/>
            <w:noWrap/>
            <w:vAlign w:val="bottom"/>
            <w:hideMark/>
          </w:tcPr>
          <w:p w14:paraId="1C8D4B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38C85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70EB7D7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1539D8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417" w:type="dxa"/>
            <w:tcBorders>
              <w:top w:val="nil"/>
              <w:left w:val="nil"/>
              <w:bottom w:val="nil"/>
              <w:right w:val="nil"/>
            </w:tcBorders>
            <w:shd w:val="clear" w:color="auto" w:fill="auto"/>
            <w:noWrap/>
            <w:vAlign w:val="bottom"/>
            <w:hideMark/>
          </w:tcPr>
          <w:p w14:paraId="672770B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F1B2C8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08875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1991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FA4907" w14:textId="77777777" w:rsidR="00375E3A" w:rsidRPr="00375E3A" w:rsidRDefault="00375E3A" w:rsidP="00375E3A">
            <w:pPr>
              <w:rPr>
                <w:sz w:val="20"/>
                <w:szCs w:val="20"/>
              </w:rPr>
            </w:pPr>
          </w:p>
        </w:tc>
      </w:tr>
      <w:tr w:rsidR="00375E3A" w:rsidRPr="00375E3A" w14:paraId="3A56F54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A26F03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2DAAB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A0268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596398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5CEB01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417" w:type="dxa"/>
            <w:tcBorders>
              <w:top w:val="nil"/>
              <w:left w:val="nil"/>
              <w:bottom w:val="nil"/>
              <w:right w:val="nil"/>
            </w:tcBorders>
            <w:shd w:val="clear" w:color="auto" w:fill="auto"/>
            <w:noWrap/>
            <w:vAlign w:val="bottom"/>
            <w:hideMark/>
          </w:tcPr>
          <w:p w14:paraId="3E9F37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D3075D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72528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9CD6C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E8C192" w14:textId="77777777" w:rsidR="00375E3A" w:rsidRPr="00375E3A" w:rsidRDefault="00375E3A" w:rsidP="00375E3A">
            <w:pPr>
              <w:rPr>
                <w:sz w:val="20"/>
                <w:szCs w:val="20"/>
              </w:rPr>
            </w:pPr>
          </w:p>
        </w:tc>
      </w:tr>
      <w:tr w:rsidR="00375E3A" w:rsidRPr="00375E3A" w14:paraId="664DEE0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50B71B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T103404 Pivovara Otočac</w:t>
            </w:r>
          </w:p>
        </w:tc>
        <w:tc>
          <w:tcPr>
            <w:tcW w:w="1701" w:type="dxa"/>
            <w:tcBorders>
              <w:top w:val="nil"/>
              <w:left w:val="nil"/>
              <w:bottom w:val="nil"/>
              <w:right w:val="nil"/>
            </w:tcBorders>
            <w:shd w:val="clear" w:color="000000" w:fill="CCCCFF"/>
            <w:noWrap/>
            <w:vAlign w:val="bottom"/>
            <w:hideMark/>
          </w:tcPr>
          <w:p w14:paraId="13164E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33.800,73</w:t>
            </w:r>
          </w:p>
        </w:tc>
        <w:tc>
          <w:tcPr>
            <w:tcW w:w="1843" w:type="dxa"/>
            <w:tcBorders>
              <w:top w:val="nil"/>
              <w:left w:val="nil"/>
              <w:bottom w:val="nil"/>
              <w:right w:val="nil"/>
            </w:tcBorders>
            <w:shd w:val="clear" w:color="000000" w:fill="CCCCFF"/>
            <w:noWrap/>
            <w:vAlign w:val="bottom"/>
            <w:hideMark/>
          </w:tcPr>
          <w:p w14:paraId="59D50A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1701" w:type="dxa"/>
            <w:tcBorders>
              <w:top w:val="nil"/>
              <w:left w:val="nil"/>
              <w:bottom w:val="nil"/>
              <w:right w:val="nil"/>
            </w:tcBorders>
            <w:shd w:val="clear" w:color="000000" w:fill="CCCCFF"/>
            <w:noWrap/>
            <w:vAlign w:val="bottom"/>
            <w:hideMark/>
          </w:tcPr>
          <w:p w14:paraId="5CFFDD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53.500,00</w:t>
            </w:r>
          </w:p>
        </w:tc>
        <w:tc>
          <w:tcPr>
            <w:tcW w:w="1701" w:type="dxa"/>
            <w:tcBorders>
              <w:top w:val="nil"/>
              <w:left w:val="nil"/>
              <w:bottom w:val="nil"/>
              <w:right w:val="nil"/>
            </w:tcBorders>
            <w:shd w:val="clear" w:color="000000" w:fill="CCCCFF"/>
            <w:noWrap/>
            <w:vAlign w:val="bottom"/>
            <w:hideMark/>
          </w:tcPr>
          <w:p w14:paraId="5ECF7F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1417" w:type="dxa"/>
            <w:tcBorders>
              <w:top w:val="nil"/>
              <w:left w:val="nil"/>
              <w:bottom w:val="nil"/>
              <w:right w:val="nil"/>
            </w:tcBorders>
            <w:shd w:val="clear" w:color="000000" w:fill="CCCCFF"/>
            <w:noWrap/>
            <w:vAlign w:val="bottom"/>
            <w:hideMark/>
          </w:tcPr>
          <w:p w14:paraId="596029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5319" w:type="dxa"/>
            <w:tcBorders>
              <w:top w:val="nil"/>
              <w:left w:val="nil"/>
              <w:bottom w:val="nil"/>
              <w:right w:val="nil"/>
            </w:tcBorders>
            <w:shd w:val="clear" w:color="auto" w:fill="auto"/>
            <w:noWrap/>
            <w:vAlign w:val="bottom"/>
            <w:hideMark/>
          </w:tcPr>
          <w:p w14:paraId="592F1BB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F4741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AF6FE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64B3AE" w14:textId="77777777" w:rsidR="00375E3A" w:rsidRPr="00375E3A" w:rsidRDefault="00375E3A" w:rsidP="00375E3A">
            <w:pPr>
              <w:rPr>
                <w:sz w:val="20"/>
                <w:szCs w:val="20"/>
              </w:rPr>
            </w:pPr>
          </w:p>
        </w:tc>
      </w:tr>
      <w:tr w:rsidR="00375E3A" w:rsidRPr="00375E3A" w14:paraId="077C970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6B272B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6E8AC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33.800,73</w:t>
            </w:r>
          </w:p>
        </w:tc>
        <w:tc>
          <w:tcPr>
            <w:tcW w:w="1843" w:type="dxa"/>
            <w:tcBorders>
              <w:top w:val="nil"/>
              <w:left w:val="nil"/>
              <w:bottom w:val="nil"/>
              <w:right w:val="nil"/>
            </w:tcBorders>
            <w:shd w:val="clear" w:color="000000" w:fill="FFFF99"/>
            <w:noWrap/>
            <w:vAlign w:val="bottom"/>
            <w:hideMark/>
          </w:tcPr>
          <w:p w14:paraId="773B17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1701" w:type="dxa"/>
            <w:tcBorders>
              <w:top w:val="nil"/>
              <w:left w:val="nil"/>
              <w:bottom w:val="nil"/>
              <w:right w:val="nil"/>
            </w:tcBorders>
            <w:shd w:val="clear" w:color="000000" w:fill="FFFF99"/>
            <w:noWrap/>
            <w:vAlign w:val="bottom"/>
            <w:hideMark/>
          </w:tcPr>
          <w:p w14:paraId="31067A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53.500,00</w:t>
            </w:r>
          </w:p>
        </w:tc>
        <w:tc>
          <w:tcPr>
            <w:tcW w:w="1701" w:type="dxa"/>
            <w:tcBorders>
              <w:top w:val="nil"/>
              <w:left w:val="nil"/>
              <w:bottom w:val="nil"/>
              <w:right w:val="nil"/>
            </w:tcBorders>
            <w:shd w:val="clear" w:color="000000" w:fill="FFFF99"/>
            <w:noWrap/>
            <w:vAlign w:val="bottom"/>
            <w:hideMark/>
          </w:tcPr>
          <w:p w14:paraId="60A1889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1417" w:type="dxa"/>
            <w:tcBorders>
              <w:top w:val="nil"/>
              <w:left w:val="nil"/>
              <w:bottom w:val="nil"/>
              <w:right w:val="nil"/>
            </w:tcBorders>
            <w:shd w:val="clear" w:color="000000" w:fill="FFFF99"/>
            <w:noWrap/>
            <w:vAlign w:val="bottom"/>
            <w:hideMark/>
          </w:tcPr>
          <w:p w14:paraId="300241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5319" w:type="dxa"/>
            <w:tcBorders>
              <w:top w:val="nil"/>
              <w:left w:val="nil"/>
              <w:bottom w:val="nil"/>
              <w:right w:val="nil"/>
            </w:tcBorders>
            <w:shd w:val="clear" w:color="auto" w:fill="auto"/>
            <w:noWrap/>
            <w:vAlign w:val="bottom"/>
            <w:hideMark/>
          </w:tcPr>
          <w:p w14:paraId="6185958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C5B8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5628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572D96" w14:textId="77777777" w:rsidR="00375E3A" w:rsidRPr="00375E3A" w:rsidRDefault="00375E3A" w:rsidP="00375E3A">
            <w:pPr>
              <w:rPr>
                <w:sz w:val="20"/>
                <w:szCs w:val="20"/>
              </w:rPr>
            </w:pPr>
          </w:p>
        </w:tc>
      </w:tr>
      <w:tr w:rsidR="00375E3A" w:rsidRPr="00375E3A" w14:paraId="5A578E7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1B9CE1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02422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33.800,73</w:t>
            </w:r>
          </w:p>
        </w:tc>
        <w:tc>
          <w:tcPr>
            <w:tcW w:w="1843" w:type="dxa"/>
            <w:tcBorders>
              <w:top w:val="nil"/>
              <w:left w:val="nil"/>
              <w:bottom w:val="nil"/>
              <w:right w:val="nil"/>
            </w:tcBorders>
            <w:shd w:val="clear" w:color="auto" w:fill="auto"/>
            <w:noWrap/>
            <w:vAlign w:val="bottom"/>
            <w:hideMark/>
          </w:tcPr>
          <w:p w14:paraId="6540A9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1701" w:type="dxa"/>
            <w:tcBorders>
              <w:top w:val="nil"/>
              <w:left w:val="nil"/>
              <w:bottom w:val="nil"/>
              <w:right w:val="nil"/>
            </w:tcBorders>
            <w:shd w:val="clear" w:color="auto" w:fill="auto"/>
            <w:noWrap/>
            <w:vAlign w:val="bottom"/>
            <w:hideMark/>
          </w:tcPr>
          <w:p w14:paraId="7CC050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53.500,00</w:t>
            </w:r>
          </w:p>
        </w:tc>
        <w:tc>
          <w:tcPr>
            <w:tcW w:w="1701" w:type="dxa"/>
            <w:tcBorders>
              <w:top w:val="nil"/>
              <w:left w:val="nil"/>
              <w:bottom w:val="nil"/>
              <w:right w:val="nil"/>
            </w:tcBorders>
            <w:shd w:val="clear" w:color="auto" w:fill="auto"/>
            <w:noWrap/>
            <w:vAlign w:val="bottom"/>
            <w:hideMark/>
          </w:tcPr>
          <w:p w14:paraId="78CEF6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1417" w:type="dxa"/>
            <w:tcBorders>
              <w:top w:val="nil"/>
              <w:left w:val="nil"/>
              <w:bottom w:val="nil"/>
              <w:right w:val="nil"/>
            </w:tcBorders>
            <w:shd w:val="clear" w:color="auto" w:fill="auto"/>
            <w:noWrap/>
            <w:vAlign w:val="bottom"/>
            <w:hideMark/>
          </w:tcPr>
          <w:p w14:paraId="36D657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5319" w:type="dxa"/>
            <w:tcBorders>
              <w:top w:val="nil"/>
              <w:left w:val="nil"/>
              <w:bottom w:val="nil"/>
              <w:right w:val="nil"/>
            </w:tcBorders>
            <w:shd w:val="clear" w:color="auto" w:fill="auto"/>
            <w:noWrap/>
            <w:vAlign w:val="bottom"/>
            <w:hideMark/>
          </w:tcPr>
          <w:p w14:paraId="57E8555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71FDF0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BAD36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4CC612" w14:textId="77777777" w:rsidR="00375E3A" w:rsidRPr="00375E3A" w:rsidRDefault="00375E3A" w:rsidP="00375E3A">
            <w:pPr>
              <w:rPr>
                <w:sz w:val="20"/>
                <w:szCs w:val="20"/>
              </w:rPr>
            </w:pPr>
          </w:p>
        </w:tc>
      </w:tr>
      <w:tr w:rsidR="00375E3A" w:rsidRPr="00375E3A" w14:paraId="6D615A1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C010A4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EF31A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33.800,73</w:t>
            </w:r>
          </w:p>
        </w:tc>
        <w:tc>
          <w:tcPr>
            <w:tcW w:w="1843" w:type="dxa"/>
            <w:tcBorders>
              <w:top w:val="nil"/>
              <w:left w:val="nil"/>
              <w:bottom w:val="nil"/>
              <w:right w:val="nil"/>
            </w:tcBorders>
            <w:shd w:val="clear" w:color="auto" w:fill="auto"/>
            <w:noWrap/>
            <w:vAlign w:val="bottom"/>
            <w:hideMark/>
          </w:tcPr>
          <w:p w14:paraId="4F555D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1701" w:type="dxa"/>
            <w:tcBorders>
              <w:top w:val="nil"/>
              <w:left w:val="nil"/>
              <w:bottom w:val="nil"/>
              <w:right w:val="nil"/>
            </w:tcBorders>
            <w:shd w:val="clear" w:color="auto" w:fill="auto"/>
            <w:noWrap/>
            <w:vAlign w:val="bottom"/>
            <w:hideMark/>
          </w:tcPr>
          <w:p w14:paraId="190095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53.500,00</w:t>
            </w:r>
          </w:p>
        </w:tc>
        <w:tc>
          <w:tcPr>
            <w:tcW w:w="1701" w:type="dxa"/>
            <w:tcBorders>
              <w:top w:val="nil"/>
              <w:left w:val="nil"/>
              <w:bottom w:val="nil"/>
              <w:right w:val="nil"/>
            </w:tcBorders>
            <w:shd w:val="clear" w:color="auto" w:fill="auto"/>
            <w:noWrap/>
            <w:vAlign w:val="bottom"/>
            <w:hideMark/>
          </w:tcPr>
          <w:p w14:paraId="467CD1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1417" w:type="dxa"/>
            <w:tcBorders>
              <w:top w:val="nil"/>
              <w:left w:val="nil"/>
              <w:bottom w:val="nil"/>
              <w:right w:val="nil"/>
            </w:tcBorders>
            <w:shd w:val="clear" w:color="auto" w:fill="auto"/>
            <w:noWrap/>
            <w:vAlign w:val="bottom"/>
            <w:hideMark/>
          </w:tcPr>
          <w:p w14:paraId="3D7DAF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5319" w:type="dxa"/>
            <w:tcBorders>
              <w:top w:val="nil"/>
              <w:left w:val="nil"/>
              <w:bottom w:val="nil"/>
              <w:right w:val="nil"/>
            </w:tcBorders>
            <w:shd w:val="clear" w:color="auto" w:fill="auto"/>
            <w:noWrap/>
            <w:vAlign w:val="bottom"/>
            <w:hideMark/>
          </w:tcPr>
          <w:p w14:paraId="19B7555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9513F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FEC0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2C2A58" w14:textId="77777777" w:rsidR="00375E3A" w:rsidRPr="00375E3A" w:rsidRDefault="00375E3A" w:rsidP="00375E3A">
            <w:pPr>
              <w:rPr>
                <w:sz w:val="20"/>
                <w:szCs w:val="20"/>
              </w:rPr>
            </w:pPr>
          </w:p>
        </w:tc>
      </w:tr>
      <w:tr w:rsidR="00375E3A" w:rsidRPr="00375E3A" w14:paraId="0F876D5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ACB1D2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T103405 Obnova mlinica na Tonković vrilu</w:t>
            </w:r>
          </w:p>
        </w:tc>
        <w:tc>
          <w:tcPr>
            <w:tcW w:w="1701" w:type="dxa"/>
            <w:tcBorders>
              <w:top w:val="nil"/>
              <w:left w:val="nil"/>
              <w:bottom w:val="nil"/>
              <w:right w:val="nil"/>
            </w:tcBorders>
            <w:shd w:val="clear" w:color="000000" w:fill="CCCCFF"/>
            <w:noWrap/>
            <w:vAlign w:val="bottom"/>
            <w:hideMark/>
          </w:tcPr>
          <w:p w14:paraId="6D2AE6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21DD25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CCCCFF"/>
            <w:noWrap/>
            <w:vAlign w:val="bottom"/>
            <w:hideMark/>
          </w:tcPr>
          <w:p w14:paraId="3BEA951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CCCCFF"/>
            <w:noWrap/>
            <w:vAlign w:val="bottom"/>
            <w:hideMark/>
          </w:tcPr>
          <w:p w14:paraId="316562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417" w:type="dxa"/>
            <w:tcBorders>
              <w:top w:val="nil"/>
              <w:left w:val="nil"/>
              <w:bottom w:val="nil"/>
              <w:right w:val="nil"/>
            </w:tcBorders>
            <w:shd w:val="clear" w:color="000000" w:fill="CCCCFF"/>
            <w:noWrap/>
            <w:vAlign w:val="bottom"/>
            <w:hideMark/>
          </w:tcPr>
          <w:p w14:paraId="1992D4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5319" w:type="dxa"/>
            <w:tcBorders>
              <w:top w:val="nil"/>
              <w:left w:val="nil"/>
              <w:bottom w:val="nil"/>
              <w:right w:val="nil"/>
            </w:tcBorders>
            <w:shd w:val="clear" w:color="auto" w:fill="auto"/>
            <w:noWrap/>
            <w:vAlign w:val="bottom"/>
            <w:hideMark/>
          </w:tcPr>
          <w:p w14:paraId="30E88D9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48D4D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D57C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152DB5" w14:textId="77777777" w:rsidR="00375E3A" w:rsidRPr="00375E3A" w:rsidRDefault="00375E3A" w:rsidP="00375E3A">
            <w:pPr>
              <w:rPr>
                <w:sz w:val="20"/>
                <w:szCs w:val="20"/>
              </w:rPr>
            </w:pPr>
          </w:p>
        </w:tc>
      </w:tr>
      <w:tr w:rsidR="00375E3A" w:rsidRPr="00375E3A" w14:paraId="52B0118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97A94B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4EA849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90C70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FFFF99"/>
            <w:noWrap/>
            <w:vAlign w:val="bottom"/>
            <w:hideMark/>
          </w:tcPr>
          <w:p w14:paraId="5D563B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FFFF99"/>
            <w:noWrap/>
            <w:vAlign w:val="bottom"/>
            <w:hideMark/>
          </w:tcPr>
          <w:p w14:paraId="503659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417" w:type="dxa"/>
            <w:tcBorders>
              <w:top w:val="nil"/>
              <w:left w:val="nil"/>
              <w:bottom w:val="nil"/>
              <w:right w:val="nil"/>
            </w:tcBorders>
            <w:shd w:val="clear" w:color="000000" w:fill="FFFF99"/>
            <w:noWrap/>
            <w:vAlign w:val="bottom"/>
            <w:hideMark/>
          </w:tcPr>
          <w:p w14:paraId="500D90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5319" w:type="dxa"/>
            <w:tcBorders>
              <w:top w:val="nil"/>
              <w:left w:val="nil"/>
              <w:bottom w:val="nil"/>
              <w:right w:val="nil"/>
            </w:tcBorders>
            <w:shd w:val="clear" w:color="auto" w:fill="auto"/>
            <w:noWrap/>
            <w:vAlign w:val="bottom"/>
            <w:hideMark/>
          </w:tcPr>
          <w:p w14:paraId="3363016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83A6B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480E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659274" w14:textId="77777777" w:rsidR="00375E3A" w:rsidRPr="00375E3A" w:rsidRDefault="00375E3A" w:rsidP="00375E3A">
            <w:pPr>
              <w:rPr>
                <w:sz w:val="20"/>
                <w:szCs w:val="20"/>
              </w:rPr>
            </w:pPr>
          </w:p>
        </w:tc>
      </w:tr>
      <w:tr w:rsidR="00375E3A" w:rsidRPr="00375E3A" w14:paraId="2EB9F16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79D5A6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AA1427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78063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337887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31EC1F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417" w:type="dxa"/>
            <w:tcBorders>
              <w:top w:val="nil"/>
              <w:left w:val="nil"/>
              <w:bottom w:val="nil"/>
              <w:right w:val="nil"/>
            </w:tcBorders>
            <w:shd w:val="clear" w:color="auto" w:fill="auto"/>
            <w:noWrap/>
            <w:vAlign w:val="bottom"/>
            <w:hideMark/>
          </w:tcPr>
          <w:p w14:paraId="4A8F61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5319" w:type="dxa"/>
            <w:tcBorders>
              <w:top w:val="nil"/>
              <w:left w:val="nil"/>
              <w:bottom w:val="nil"/>
              <w:right w:val="nil"/>
            </w:tcBorders>
            <w:shd w:val="clear" w:color="auto" w:fill="auto"/>
            <w:noWrap/>
            <w:vAlign w:val="bottom"/>
            <w:hideMark/>
          </w:tcPr>
          <w:p w14:paraId="79A189D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53134C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C36B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00BF5B" w14:textId="77777777" w:rsidR="00375E3A" w:rsidRPr="00375E3A" w:rsidRDefault="00375E3A" w:rsidP="00375E3A">
            <w:pPr>
              <w:rPr>
                <w:sz w:val="20"/>
                <w:szCs w:val="20"/>
              </w:rPr>
            </w:pPr>
          </w:p>
        </w:tc>
      </w:tr>
      <w:tr w:rsidR="00375E3A" w:rsidRPr="00375E3A" w14:paraId="10B11FB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E6FEDF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1708F0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D0D9A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1DEE7F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61AA4D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417" w:type="dxa"/>
            <w:tcBorders>
              <w:top w:val="nil"/>
              <w:left w:val="nil"/>
              <w:bottom w:val="nil"/>
              <w:right w:val="nil"/>
            </w:tcBorders>
            <w:shd w:val="clear" w:color="auto" w:fill="auto"/>
            <w:noWrap/>
            <w:vAlign w:val="bottom"/>
            <w:hideMark/>
          </w:tcPr>
          <w:p w14:paraId="5D5A69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5319" w:type="dxa"/>
            <w:tcBorders>
              <w:top w:val="nil"/>
              <w:left w:val="nil"/>
              <w:bottom w:val="nil"/>
              <w:right w:val="nil"/>
            </w:tcBorders>
            <w:shd w:val="clear" w:color="auto" w:fill="auto"/>
            <w:noWrap/>
            <w:vAlign w:val="bottom"/>
            <w:hideMark/>
          </w:tcPr>
          <w:p w14:paraId="709B954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BAB0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1C1F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E9AD7B" w14:textId="77777777" w:rsidR="00375E3A" w:rsidRPr="00375E3A" w:rsidRDefault="00375E3A" w:rsidP="00375E3A">
            <w:pPr>
              <w:rPr>
                <w:sz w:val="20"/>
                <w:szCs w:val="20"/>
              </w:rPr>
            </w:pPr>
          </w:p>
        </w:tc>
      </w:tr>
      <w:tr w:rsidR="00375E3A" w:rsidRPr="00375E3A" w14:paraId="0460DD11"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61AE67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T103408 Katastarske izmjere k.o. Prozor i Čovići</w:t>
            </w:r>
          </w:p>
        </w:tc>
        <w:tc>
          <w:tcPr>
            <w:tcW w:w="1701" w:type="dxa"/>
            <w:tcBorders>
              <w:top w:val="nil"/>
              <w:left w:val="nil"/>
              <w:bottom w:val="nil"/>
              <w:right w:val="nil"/>
            </w:tcBorders>
            <w:shd w:val="clear" w:color="000000" w:fill="CCCCFF"/>
            <w:noWrap/>
            <w:vAlign w:val="bottom"/>
            <w:hideMark/>
          </w:tcPr>
          <w:p w14:paraId="0107DFB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412.209,29</w:t>
            </w:r>
          </w:p>
        </w:tc>
        <w:tc>
          <w:tcPr>
            <w:tcW w:w="1843" w:type="dxa"/>
            <w:tcBorders>
              <w:top w:val="nil"/>
              <w:left w:val="nil"/>
              <w:bottom w:val="nil"/>
              <w:right w:val="nil"/>
            </w:tcBorders>
            <w:shd w:val="clear" w:color="000000" w:fill="CCCCFF"/>
            <w:noWrap/>
            <w:vAlign w:val="bottom"/>
            <w:hideMark/>
          </w:tcPr>
          <w:p w14:paraId="261E0E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701" w:type="dxa"/>
            <w:tcBorders>
              <w:top w:val="nil"/>
              <w:left w:val="nil"/>
              <w:bottom w:val="nil"/>
              <w:right w:val="nil"/>
            </w:tcBorders>
            <w:shd w:val="clear" w:color="000000" w:fill="CCCCFF"/>
            <w:noWrap/>
            <w:vAlign w:val="bottom"/>
            <w:hideMark/>
          </w:tcPr>
          <w:p w14:paraId="6A1C46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146.000,00</w:t>
            </w:r>
          </w:p>
        </w:tc>
        <w:tc>
          <w:tcPr>
            <w:tcW w:w="1701" w:type="dxa"/>
            <w:tcBorders>
              <w:top w:val="nil"/>
              <w:left w:val="nil"/>
              <w:bottom w:val="nil"/>
              <w:right w:val="nil"/>
            </w:tcBorders>
            <w:shd w:val="clear" w:color="000000" w:fill="CCCCFF"/>
            <w:noWrap/>
            <w:vAlign w:val="bottom"/>
            <w:hideMark/>
          </w:tcPr>
          <w:p w14:paraId="59BA95B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660DB70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732D6C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465ED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5623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8D1B66" w14:textId="77777777" w:rsidR="00375E3A" w:rsidRPr="00375E3A" w:rsidRDefault="00375E3A" w:rsidP="00375E3A">
            <w:pPr>
              <w:rPr>
                <w:sz w:val="20"/>
                <w:szCs w:val="20"/>
              </w:rPr>
            </w:pPr>
          </w:p>
        </w:tc>
      </w:tr>
      <w:tr w:rsidR="00375E3A" w:rsidRPr="00375E3A" w14:paraId="5AF1AA3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30D93D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AEC8D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412.209,29</w:t>
            </w:r>
          </w:p>
        </w:tc>
        <w:tc>
          <w:tcPr>
            <w:tcW w:w="1843" w:type="dxa"/>
            <w:tcBorders>
              <w:top w:val="nil"/>
              <w:left w:val="nil"/>
              <w:bottom w:val="nil"/>
              <w:right w:val="nil"/>
            </w:tcBorders>
            <w:shd w:val="clear" w:color="000000" w:fill="FFFF99"/>
            <w:noWrap/>
            <w:vAlign w:val="bottom"/>
            <w:hideMark/>
          </w:tcPr>
          <w:p w14:paraId="2FECC4B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701" w:type="dxa"/>
            <w:tcBorders>
              <w:top w:val="nil"/>
              <w:left w:val="nil"/>
              <w:bottom w:val="nil"/>
              <w:right w:val="nil"/>
            </w:tcBorders>
            <w:shd w:val="clear" w:color="000000" w:fill="FFFF99"/>
            <w:noWrap/>
            <w:vAlign w:val="bottom"/>
            <w:hideMark/>
          </w:tcPr>
          <w:p w14:paraId="29430D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C596A0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D450C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D03E79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9D791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FB5D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38390D" w14:textId="77777777" w:rsidR="00375E3A" w:rsidRPr="00375E3A" w:rsidRDefault="00375E3A" w:rsidP="00375E3A">
            <w:pPr>
              <w:rPr>
                <w:sz w:val="20"/>
                <w:szCs w:val="20"/>
              </w:rPr>
            </w:pPr>
          </w:p>
        </w:tc>
      </w:tr>
      <w:tr w:rsidR="00375E3A" w:rsidRPr="00375E3A" w14:paraId="0274D76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41D1CE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BEAF1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412.209,29</w:t>
            </w:r>
          </w:p>
        </w:tc>
        <w:tc>
          <w:tcPr>
            <w:tcW w:w="1843" w:type="dxa"/>
            <w:tcBorders>
              <w:top w:val="nil"/>
              <w:left w:val="nil"/>
              <w:bottom w:val="nil"/>
              <w:right w:val="nil"/>
            </w:tcBorders>
            <w:shd w:val="clear" w:color="auto" w:fill="auto"/>
            <w:noWrap/>
            <w:vAlign w:val="bottom"/>
            <w:hideMark/>
          </w:tcPr>
          <w:p w14:paraId="2F3835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180.000,00</w:t>
            </w:r>
          </w:p>
        </w:tc>
        <w:tc>
          <w:tcPr>
            <w:tcW w:w="1701" w:type="dxa"/>
            <w:tcBorders>
              <w:top w:val="nil"/>
              <w:left w:val="nil"/>
              <w:bottom w:val="nil"/>
              <w:right w:val="nil"/>
            </w:tcBorders>
            <w:shd w:val="clear" w:color="auto" w:fill="auto"/>
            <w:noWrap/>
            <w:vAlign w:val="bottom"/>
            <w:hideMark/>
          </w:tcPr>
          <w:p w14:paraId="1A6177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82320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69432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E70D7F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A1A5D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7EDC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E34257" w14:textId="77777777" w:rsidR="00375E3A" w:rsidRPr="00375E3A" w:rsidRDefault="00375E3A" w:rsidP="00375E3A">
            <w:pPr>
              <w:rPr>
                <w:sz w:val="20"/>
                <w:szCs w:val="20"/>
              </w:rPr>
            </w:pPr>
          </w:p>
        </w:tc>
      </w:tr>
      <w:tr w:rsidR="00375E3A" w:rsidRPr="00375E3A" w14:paraId="60294DF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7775A8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36 Pomoći dane u inozemstvo i unutar općeg proračuna</w:t>
            </w:r>
          </w:p>
        </w:tc>
        <w:tc>
          <w:tcPr>
            <w:tcW w:w="1701" w:type="dxa"/>
            <w:tcBorders>
              <w:top w:val="nil"/>
              <w:left w:val="nil"/>
              <w:bottom w:val="nil"/>
              <w:right w:val="nil"/>
            </w:tcBorders>
            <w:shd w:val="clear" w:color="auto" w:fill="auto"/>
            <w:noWrap/>
            <w:vAlign w:val="bottom"/>
            <w:hideMark/>
          </w:tcPr>
          <w:p w14:paraId="18DA14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412.209,29</w:t>
            </w:r>
          </w:p>
        </w:tc>
        <w:tc>
          <w:tcPr>
            <w:tcW w:w="1843" w:type="dxa"/>
            <w:tcBorders>
              <w:top w:val="nil"/>
              <w:left w:val="nil"/>
              <w:bottom w:val="nil"/>
              <w:right w:val="nil"/>
            </w:tcBorders>
            <w:shd w:val="clear" w:color="auto" w:fill="auto"/>
            <w:noWrap/>
            <w:vAlign w:val="bottom"/>
            <w:hideMark/>
          </w:tcPr>
          <w:p w14:paraId="014755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180.000,00</w:t>
            </w:r>
          </w:p>
        </w:tc>
        <w:tc>
          <w:tcPr>
            <w:tcW w:w="1701" w:type="dxa"/>
            <w:tcBorders>
              <w:top w:val="nil"/>
              <w:left w:val="nil"/>
              <w:bottom w:val="nil"/>
              <w:right w:val="nil"/>
            </w:tcBorders>
            <w:shd w:val="clear" w:color="auto" w:fill="auto"/>
            <w:noWrap/>
            <w:vAlign w:val="bottom"/>
            <w:hideMark/>
          </w:tcPr>
          <w:p w14:paraId="28A44A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1BE80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456B5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D82517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7BAD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CC2E5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19D5BC" w14:textId="77777777" w:rsidR="00375E3A" w:rsidRPr="00375E3A" w:rsidRDefault="00375E3A" w:rsidP="00375E3A">
            <w:pPr>
              <w:rPr>
                <w:sz w:val="20"/>
                <w:szCs w:val="20"/>
              </w:rPr>
            </w:pPr>
          </w:p>
        </w:tc>
      </w:tr>
      <w:tr w:rsidR="00375E3A" w:rsidRPr="00375E3A" w14:paraId="2739298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BA0A6D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4D2D63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13F53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565EB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146.000,00</w:t>
            </w:r>
          </w:p>
        </w:tc>
        <w:tc>
          <w:tcPr>
            <w:tcW w:w="1701" w:type="dxa"/>
            <w:tcBorders>
              <w:top w:val="nil"/>
              <w:left w:val="nil"/>
              <w:bottom w:val="nil"/>
              <w:right w:val="nil"/>
            </w:tcBorders>
            <w:shd w:val="clear" w:color="000000" w:fill="FFFF99"/>
            <w:noWrap/>
            <w:vAlign w:val="bottom"/>
            <w:hideMark/>
          </w:tcPr>
          <w:p w14:paraId="420053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19D56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C167A1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5578D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D719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E7FF47" w14:textId="77777777" w:rsidR="00375E3A" w:rsidRPr="00375E3A" w:rsidRDefault="00375E3A" w:rsidP="00375E3A">
            <w:pPr>
              <w:rPr>
                <w:sz w:val="20"/>
                <w:szCs w:val="20"/>
              </w:rPr>
            </w:pPr>
          </w:p>
        </w:tc>
      </w:tr>
      <w:tr w:rsidR="00375E3A" w:rsidRPr="00375E3A" w14:paraId="3DC0FD8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6FBC92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45FFF1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1C8B6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C1D3D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146.000,00</w:t>
            </w:r>
          </w:p>
        </w:tc>
        <w:tc>
          <w:tcPr>
            <w:tcW w:w="1701" w:type="dxa"/>
            <w:tcBorders>
              <w:top w:val="nil"/>
              <w:left w:val="nil"/>
              <w:bottom w:val="nil"/>
              <w:right w:val="nil"/>
            </w:tcBorders>
            <w:shd w:val="clear" w:color="auto" w:fill="auto"/>
            <w:noWrap/>
            <w:vAlign w:val="bottom"/>
            <w:hideMark/>
          </w:tcPr>
          <w:p w14:paraId="18DB3C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DBA2A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9FB3A8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601CC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0580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19D304" w14:textId="77777777" w:rsidR="00375E3A" w:rsidRPr="00375E3A" w:rsidRDefault="00375E3A" w:rsidP="00375E3A">
            <w:pPr>
              <w:rPr>
                <w:sz w:val="20"/>
                <w:szCs w:val="20"/>
              </w:rPr>
            </w:pPr>
          </w:p>
        </w:tc>
      </w:tr>
      <w:tr w:rsidR="00375E3A" w:rsidRPr="00375E3A" w14:paraId="0D7E875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FCAB29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36 Pomoći dane u inozemstvo i unutar općeg proračuna</w:t>
            </w:r>
          </w:p>
        </w:tc>
        <w:tc>
          <w:tcPr>
            <w:tcW w:w="1701" w:type="dxa"/>
            <w:tcBorders>
              <w:top w:val="nil"/>
              <w:left w:val="nil"/>
              <w:bottom w:val="nil"/>
              <w:right w:val="nil"/>
            </w:tcBorders>
            <w:shd w:val="clear" w:color="auto" w:fill="auto"/>
            <w:noWrap/>
            <w:vAlign w:val="bottom"/>
            <w:hideMark/>
          </w:tcPr>
          <w:p w14:paraId="0E31BA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4D609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22BE5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146.000,00</w:t>
            </w:r>
          </w:p>
        </w:tc>
        <w:tc>
          <w:tcPr>
            <w:tcW w:w="1701" w:type="dxa"/>
            <w:tcBorders>
              <w:top w:val="nil"/>
              <w:left w:val="nil"/>
              <w:bottom w:val="nil"/>
              <w:right w:val="nil"/>
            </w:tcBorders>
            <w:shd w:val="clear" w:color="auto" w:fill="auto"/>
            <w:noWrap/>
            <w:vAlign w:val="bottom"/>
            <w:hideMark/>
          </w:tcPr>
          <w:p w14:paraId="290604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6E24E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2E1181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065E3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CAFC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4EC23D" w14:textId="77777777" w:rsidR="00375E3A" w:rsidRPr="00375E3A" w:rsidRDefault="00375E3A" w:rsidP="00375E3A">
            <w:pPr>
              <w:rPr>
                <w:sz w:val="20"/>
                <w:szCs w:val="20"/>
              </w:rPr>
            </w:pPr>
          </w:p>
        </w:tc>
      </w:tr>
      <w:tr w:rsidR="00375E3A" w:rsidRPr="00375E3A" w14:paraId="3B978964"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A1BAF2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T103409 Uređenje parkova i zelenih površina na području grada</w:t>
            </w:r>
          </w:p>
        </w:tc>
        <w:tc>
          <w:tcPr>
            <w:tcW w:w="1701" w:type="dxa"/>
            <w:tcBorders>
              <w:top w:val="nil"/>
              <w:left w:val="nil"/>
              <w:bottom w:val="nil"/>
              <w:right w:val="nil"/>
            </w:tcBorders>
            <w:shd w:val="clear" w:color="000000" w:fill="CCCCFF"/>
            <w:noWrap/>
            <w:vAlign w:val="bottom"/>
            <w:hideMark/>
          </w:tcPr>
          <w:p w14:paraId="231B90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35.932,82</w:t>
            </w:r>
          </w:p>
        </w:tc>
        <w:tc>
          <w:tcPr>
            <w:tcW w:w="1843" w:type="dxa"/>
            <w:tcBorders>
              <w:top w:val="nil"/>
              <w:left w:val="nil"/>
              <w:bottom w:val="nil"/>
              <w:right w:val="nil"/>
            </w:tcBorders>
            <w:shd w:val="clear" w:color="000000" w:fill="CCCCFF"/>
            <w:noWrap/>
            <w:vAlign w:val="bottom"/>
            <w:hideMark/>
          </w:tcPr>
          <w:p w14:paraId="7381CD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45.500,00</w:t>
            </w:r>
          </w:p>
        </w:tc>
        <w:tc>
          <w:tcPr>
            <w:tcW w:w="1701" w:type="dxa"/>
            <w:tcBorders>
              <w:top w:val="nil"/>
              <w:left w:val="nil"/>
              <w:bottom w:val="nil"/>
              <w:right w:val="nil"/>
            </w:tcBorders>
            <w:shd w:val="clear" w:color="000000" w:fill="CCCCFF"/>
            <w:noWrap/>
            <w:vAlign w:val="bottom"/>
            <w:hideMark/>
          </w:tcPr>
          <w:p w14:paraId="55A8BD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45.500,00</w:t>
            </w:r>
          </w:p>
        </w:tc>
        <w:tc>
          <w:tcPr>
            <w:tcW w:w="1701" w:type="dxa"/>
            <w:tcBorders>
              <w:top w:val="nil"/>
              <w:left w:val="nil"/>
              <w:bottom w:val="nil"/>
              <w:right w:val="nil"/>
            </w:tcBorders>
            <w:shd w:val="clear" w:color="000000" w:fill="CCCCFF"/>
            <w:noWrap/>
            <w:vAlign w:val="bottom"/>
            <w:hideMark/>
          </w:tcPr>
          <w:p w14:paraId="4574A0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1417" w:type="dxa"/>
            <w:tcBorders>
              <w:top w:val="nil"/>
              <w:left w:val="nil"/>
              <w:bottom w:val="nil"/>
              <w:right w:val="nil"/>
            </w:tcBorders>
            <w:shd w:val="clear" w:color="000000" w:fill="CCCCFF"/>
            <w:noWrap/>
            <w:vAlign w:val="bottom"/>
            <w:hideMark/>
          </w:tcPr>
          <w:p w14:paraId="264A9FE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5319" w:type="dxa"/>
            <w:tcBorders>
              <w:top w:val="nil"/>
              <w:left w:val="nil"/>
              <w:bottom w:val="nil"/>
              <w:right w:val="nil"/>
            </w:tcBorders>
            <w:shd w:val="clear" w:color="auto" w:fill="auto"/>
            <w:noWrap/>
            <w:vAlign w:val="bottom"/>
            <w:hideMark/>
          </w:tcPr>
          <w:p w14:paraId="17E57EA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A3840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21AA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88C919" w14:textId="77777777" w:rsidR="00375E3A" w:rsidRPr="00375E3A" w:rsidRDefault="00375E3A" w:rsidP="00375E3A">
            <w:pPr>
              <w:rPr>
                <w:sz w:val="20"/>
                <w:szCs w:val="20"/>
              </w:rPr>
            </w:pPr>
          </w:p>
        </w:tc>
      </w:tr>
      <w:tr w:rsidR="00375E3A" w:rsidRPr="00375E3A" w14:paraId="39BF557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F7E9BD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72D71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35.932,82</w:t>
            </w:r>
          </w:p>
        </w:tc>
        <w:tc>
          <w:tcPr>
            <w:tcW w:w="1843" w:type="dxa"/>
            <w:tcBorders>
              <w:top w:val="nil"/>
              <w:left w:val="nil"/>
              <w:bottom w:val="nil"/>
              <w:right w:val="nil"/>
            </w:tcBorders>
            <w:shd w:val="clear" w:color="000000" w:fill="FFFF99"/>
            <w:noWrap/>
            <w:vAlign w:val="bottom"/>
            <w:hideMark/>
          </w:tcPr>
          <w:p w14:paraId="2559D9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45.500,00</w:t>
            </w:r>
          </w:p>
        </w:tc>
        <w:tc>
          <w:tcPr>
            <w:tcW w:w="1701" w:type="dxa"/>
            <w:tcBorders>
              <w:top w:val="nil"/>
              <w:left w:val="nil"/>
              <w:bottom w:val="nil"/>
              <w:right w:val="nil"/>
            </w:tcBorders>
            <w:shd w:val="clear" w:color="000000" w:fill="FFFF99"/>
            <w:noWrap/>
            <w:vAlign w:val="bottom"/>
            <w:hideMark/>
          </w:tcPr>
          <w:p w14:paraId="02FFAD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5AC9B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1417" w:type="dxa"/>
            <w:tcBorders>
              <w:top w:val="nil"/>
              <w:left w:val="nil"/>
              <w:bottom w:val="nil"/>
              <w:right w:val="nil"/>
            </w:tcBorders>
            <w:shd w:val="clear" w:color="000000" w:fill="FFFF99"/>
            <w:noWrap/>
            <w:vAlign w:val="bottom"/>
            <w:hideMark/>
          </w:tcPr>
          <w:p w14:paraId="69E45D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23.500,00</w:t>
            </w:r>
          </w:p>
        </w:tc>
        <w:tc>
          <w:tcPr>
            <w:tcW w:w="5319" w:type="dxa"/>
            <w:tcBorders>
              <w:top w:val="nil"/>
              <w:left w:val="nil"/>
              <w:bottom w:val="nil"/>
              <w:right w:val="nil"/>
            </w:tcBorders>
            <w:shd w:val="clear" w:color="auto" w:fill="auto"/>
            <w:noWrap/>
            <w:vAlign w:val="bottom"/>
            <w:hideMark/>
          </w:tcPr>
          <w:p w14:paraId="78ED983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DF6684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0B39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983F41" w14:textId="77777777" w:rsidR="00375E3A" w:rsidRPr="00375E3A" w:rsidRDefault="00375E3A" w:rsidP="00375E3A">
            <w:pPr>
              <w:rPr>
                <w:sz w:val="20"/>
                <w:szCs w:val="20"/>
              </w:rPr>
            </w:pPr>
          </w:p>
        </w:tc>
      </w:tr>
      <w:tr w:rsidR="00375E3A" w:rsidRPr="00375E3A" w14:paraId="6ED0356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C3D913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0F83C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35.932,82</w:t>
            </w:r>
          </w:p>
        </w:tc>
        <w:tc>
          <w:tcPr>
            <w:tcW w:w="1843" w:type="dxa"/>
            <w:tcBorders>
              <w:top w:val="nil"/>
              <w:left w:val="nil"/>
              <w:bottom w:val="nil"/>
              <w:right w:val="nil"/>
            </w:tcBorders>
            <w:shd w:val="clear" w:color="auto" w:fill="auto"/>
            <w:noWrap/>
            <w:vAlign w:val="bottom"/>
            <w:hideMark/>
          </w:tcPr>
          <w:p w14:paraId="2E258A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45.500,00</w:t>
            </w:r>
          </w:p>
        </w:tc>
        <w:tc>
          <w:tcPr>
            <w:tcW w:w="1701" w:type="dxa"/>
            <w:tcBorders>
              <w:top w:val="nil"/>
              <w:left w:val="nil"/>
              <w:bottom w:val="nil"/>
              <w:right w:val="nil"/>
            </w:tcBorders>
            <w:shd w:val="clear" w:color="auto" w:fill="auto"/>
            <w:noWrap/>
            <w:vAlign w:val="bottom"/>
            <w:hideMark/>
          </w:tcPr>
          <w:p w14:paraId="7130FD0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F6835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1417" w:type="dxa"/>
            <w:tcBorders>
              <w:top w:val="nil"/>
              <w:left w:val="nil"/>
              <w:bottom w:val="nil"/>
              <w:right w:val="nil"/>
            </w:tcBorders>
            <w:shd w:val="clear" w:color="auto" w:fill="auto"/>
            <w:noWrap/>
            <w:vAlign w:val="bottom"/>
            <w:hideMark/>
          </w:tcPr>
          <w:p w14:paraId="5BD6C4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5319" w:type="dxa"/>
            <w:tcBorders>
              <w:top w:val="nil"/>
              <w:left w:val="nil"/>
              <w:bottom w:val="nil"/>
              <w:right w:val="nil"/>
            </w:tcBorders>
            <w:shd w:val="clear" w:color="auto" w:fill="auto"/>
            <w:noWrap/>
            <w:vAlign w:val="bottom"/>
            <w:hideMark/>
          </w:tcPr>
          <w:p w14:paraId="5931F9D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D4AD6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119A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5C08F4" w14:textId="77777777" w:rsidR="00375E3A" w:rsidRPr="00375E3A" w:rsidRDefault="00375E3A" w:rsidP="00375E3A">
            <w:pPr>
              <w:rPr>
                <w:sz w:val="20"/>
                <w:szCs w:val="20"/>
              </w:rPr>
            </w:pPr>
          </w:p>
        </w:tc>
      </w:tr>
      <w:tr w:rsidR="00375E3A" w:rsidRPr="00375E3A" w14:paraId="38AD17E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9DBC8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256A10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35.932,82</w:t>
            </w:r>
          </w:p>
        </w:tc>
        <w:tc>
          <w:tcPr>
            <w:tcW w:w="1843" w:type="dxa"/>
            <w:tcBorders>
              <w:top w:val="nil"/>
              <w:left w:val="nil"/>
              <w:bottom w:val="nil"/>
              <w:right w:val="nil"/>
            </w:tcBorders>
            <w:shd w:val="clear" w:color="auto" w:fill="auto"/>
            <w:noWrap/>
            <w:vAlign w:val="bottom"/>
            <w:hideMark/>
          </w:tcPr>
          <w:p w14:paraId="006C21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45.500,00</w:t>
            </w:r>
          </w:p>
        </w:tc>
        <w:tc>
          <w:tcPr>
            <w:tcW w:w="1701" w:type="dxa"/>
            <w:tcBorders>
              <w:top w:val="nil"/>
              <w:left w:val="nil"/>
              <w:bottom w:val="nil"/>
              <w:right w:val="nil"/>
            </w:tcBorders>
            <w:shd w:val="clear" w:color="auto" w:fill="auto"/>
            <w:noWrap/>
            <w:vAlign w:val="bottom"/>
            <w:hideMark/>
          </w:tcPr>
          <w:p w14:paraId="4F3D8AE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7059D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1417" w:type="dxa"/>
            <w:tcBorders>
              <w:top w:val="nil"/>
              <w:left w:val="nil"/>
              <w:bottom w:val="nil"/>
              <w:right w:val="nil"/>
            </w:tcBorders>
            <w:shd w:val="clear" w:color="auto" w:fill="auto"/>
            <w:noWrap/>
            <w:vAlign w:val="bottom"/>
            <w:hideMark/>
          </w:tcPr>
          <w:p w14:paraId="7D7158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23.500,00</w:t>
            </w:r>
          </w:p>
        </w:tc>
        <w:tc>
          <w:tcPr>
            <w:tcW w:w="5319" w:type="dxa"/>
            <w:tcBorders>
              <w:top w:val="nil"/>
              <w:left w:val="nil"/>
              <w:bottom w:val="nil"/>
              <w:right w:val="nil"/>
            </w:tcBorders>
            <w:shd w:val="clear" w:color="auto" w:fill="auto"/>
            <w:noWrap/>
            <w:vAlign w:val="bottom"/>
            <w:hideMark/>
          </w:tcPr>
          <w:p w14:paraId="0055C2C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51D9A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C168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DF758B" w14:textId="77777777" w:rsidR="00375E3A" w:rsidRPr="00375E3A" w:rsidRDefault="00375E3A" w:rsidP="00375E3A">
            <w:pPr>
              <w:rPr>
                <w:sz w:val="20"/>
                <w:szCs w:val="20"/>
              </w:rPr>
            </w:pPr>
          </w:p>
        </w:tc>
      </w:tr>
      <w:tr w:rsidR="00375E3A" w:rsidRPr="00375E3A" w14:paraId="4F7A2EB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37A106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5CD3BD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21E48D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EDC3B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45.500,00</w:t>
            </w:r>
          </w:p>
        </w:tc>
        <w:tc>
          <w:tcPr>
            <w:tcW w:w="1701" w:type="dxa"/>
            <w:tcBorders>
              <w:top w:val="nil"/>
              <w:left w:val="nil"/>
              <w:bottom w:val="nil"/>
              <w:right w:val="nil"/>
            </w:tcBorders>
            <w:shd w:val="clear" w:color="000000" w:fill="FFFF99"/>
            <w:noWrap/>
            <w:vAlign w:val="bottom"/>
            <w:hideMark/>
          </w:tcPr>
          <w:p w14:paraId="01E021E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E8197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C962C8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3739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B0F9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53809F" w14:textId="77777777" w:rsidR="00375E3A" w:rsidRPr="00375E3A" w:rsidRDefault="00375E3A" w:rsidP="00375E3A">
            <w:pPr>
              <w:rPr>
                <w:sz w:val="20"/>
                <w:szCs w:val="20"/>
              </w:rPr>
            </w:pPr>
          </w:p>
        </w:tc>
      </w:tr>
      <w:tr w:rsidR="00375E3A" w:rsidRPr="00375E3A" w14:paraId="1DC0B1E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D5F5CA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E7341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69722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F191E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45.500,00</w:t>
            </w:r>
          </w:p>
        </w:tc>
        <w:tc>
          <w:tcPr>
            <w:tcW w:w="1701" w:type="dxa"/>
            <w:tcBorders>
              <w:top w:val="nil"/>
              <w:left w:val="nil"/>
              <w:bottom w:val="nil"/>
              <w:right w:val="nil"/>
            </w:tcBorders>
            <w:shd w:val="clear" w:color="auto" w:fill="auto"/>
            <w:noWrap/>
            <w:vAlign w:val="bottom"/>
            <w:hideMark/>
          </w:tcPr>
          <w:p w14:paraId="01A210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14E48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345A2D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1848F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8FB3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ECDBFF" w14:textId="77777777" w:rsidR="00375E3A" w:rsidRPr="00375E3A" w:rsidRDefault="00375E3A" w:rsidP="00375E3A">
            <w:pPr>
              <w:rPr>
                <w:sz w:val="20"/>
                <w:szCs w:val="20"/>
              </w:rPr>
            </w:pPr>
          </w:p>
        </w:tc>
      </w:tr>
      <w:tr w:rsidR="00375E3A" w:rsidRPr="00375E3A" w14:paraId="5086927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475FD2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D7E96C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C6ABA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58F8C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45.500,00</w:t>
            </w:r>
          </w:p>
        </w:tc>
        <w:tc>
          <w:tcPr>
            <w:tcW w:w="1701" w:type="dxa"/>
            <w:tcBorders>
              <w:top w:val="nil"/>
              <w:left w:val="nil"/>
              <w:bottom w:val="nil"/>
              <w:right w:val="nil"/>
            </w:tcBorders>
            <w:shd w:val="clear" w:color="auto" w:fill="auto"/>
            <w:noWrap/>
            <w:vAlign w:val="bottom"/>
            <w:hideMark/>
          </w:tcPr>
          <w:p w14:paraId="4EFD7B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D8861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404138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B6CD29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D6DFF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59DD2B" w14:textId="77777777" w:rsidR="00375E3A" w:rsidRPr="00375E3A" w:rsidRDefault="00375E3A" w:rsidP="00375E3A">
            <w:pPr>
              <w:rPr>
                <w:sz w:val="20"/>
                <w:szCs w:val="20"/>
              </w:rPr>
            </w:pPr>
          </w:p>
        </w:tc>
      </w:tr>
      <w:tr w:rsidR="00375E3A" w:rsidRPr="00375E3A" w14:paraId="369DE58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5ACA80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T103410 Obnova mlinica na Majerovom vrilu</w:t>
            </w:r>
          </w:p>
        </w:tc>
        <w:tc>
          <w:tcPr>
            <w:tcW w:w="1701" w:type="dxa"/>
            <w:tcBorders>
              <w:top w:val="nil"/>
              <w:left w:val="nil"/>
              <w:bottom w:val="nil"/>
              <w:right w:val="nil"/>
            </w:tcBorders>
            <w:shd w:val="clear" w:color="000000" w:fill="CCCCFF"/>
            <w:noWrap/>
            <w:vAlign w:val="bottom"/>
            <w:hideMark/>
          </w:tcPr>
          <w:p w14:paraId="5BB710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29.780,61</w:t>
            </w:r>
          </w:p>
        </w:tc>
        <w:tc>
          <w:tcPr>
            <w:tcW w:w="1843" w:type="dxa"/>
            <w:tcBorders>
              <w:top w:val="nil"/>
              <w:left w:val="nil"/>
              <w:bottom w:val="nil"/>
              <w:right w:val="nil"/>
            </w:tcBorders>
            <w:shd w:val="clear" w:color="000000" w:fill="CCCCFF"/>
            <w:noWrap/>
            <w:vAlign w:val="bottom"/>
            <w:hideMark/>
          </w:tcPr>
          <w:p w14:paraId="18FFDC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152.900,00</w:t>
            </w:r>
          </w:p>
        </w:tc>
        <w:tc>
          <w:tcPr>
            <w:tcW w:w="1701" w:type="dxa"/>
            <w:tcBorders>
              <w:top w:val="nil"/>
              <w:left w:val="nil"/>
              <w:bottom w:val="nil"/>
              <w:right w:val="nil"/>
            </w:tcBorders>
            <w:shd w:val="clear" w:color="000000" w:fill="CCCCFF"/>
            <w:noWrap/>
            <w:vAlign w:val="bottom"/>
            <w:hideMark/>
          </w:tcPr>
          <w:p w14:paraId="2AB846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152.900,00</w:t>
            </w:r>
          </w:p>
        </w:tc>
        <w:tc>
          <w:tcPr>
            <w:tcW w:w="1701" w:type="dxa"/>
            <w:tcBorders>
              <w:top w:val="nil"/>
              <w:left w:val="nil"/>
              <w:bottom w:val="nil"/>
              <w:right w:val="nil"/>
            </w:tcBorders>
            <w:shd w:val="clear" w:color="000000" w:fill="CCCCFF"/>
            <w:noWrap/>
            <w:vAlign w:val="bottom"/>
            <w:hideMark/>
          </w:tcPr>
          <w:p w14:paraId="7A64FF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0FB523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323885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53135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EB25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006E8E" w14:textId="77777777" w:rsidR="00375E3A" w:rsidRPr="00375E3A" w:rsidRDefault="00375E3A" w:rsidP="00375E3A">
            <w:pPr>
              <w:rPr>
                <w:sz w:val="20"/>
                <w:szCs w:val="20"/>
              </w:rPr>
            </w:pPr>
          </w:p>
        </w:tc>
      </w:tr>
      <w:tr w:rsidR="00375E3A" w:rsidRPr="00375E3A" w14:paraId="616AE81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27B186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2763EF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13.272,28</w:t>
            </w:r>
          </w:p>
        </w:tc>
        <w:tc>
          <w:tcPr>
            <w:tcW w:w="1843" w:type="dxa"/>
            <w:tcBorders>
              <w:top w:val="nil"/>
              <w:left w:val="nil"/>
              <w:bottom w:val="nil"/>
              <w:right w:val="nil"/>
            </w:tcBorders>
            <w:shd w:val="clear" w:color="000000" w:fill="FFFF99"/>
            <w:noWrap/>
            <w:vAlign w:val="bottom"/>
            <w:hideMark/>
          </w:tcPr>
          <w:p w14:paraId="3FDF31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122.300,00</w:t>
            </w:r>
          </w:p>
        </w:tc>
        <w:tc>
          <w:tcPr>
            <w:tcW w:w="1701" w:type="dxa"/>
            <w:tcBorders>
              <w:top w:val="nil"/>
              <w:left w:val="nil"/>
              <w:bottom w:val="nil"/>
              <w:right w:val="nil"/>
            </w:tcBorders>
            <w:shd w:val="clear" w:color="000000" w:fill="FFFF99"/>
            <w:noWrap/>
            <w:vAlign w:val="bottom"/>
            <w:hideMark/>
          </w:tcPr>
          <w:p w14:paraId="7081FD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122.300,00</w:t>
            </w:r>
          </w:p>
        </w:tc>
        <w:tc>
          <w:tcPr>
            <w:tcW w:w="1701" w:type="dxa"/>
            <w:tcBorders>
              <w:top w:val="nil"/>
              <w:left w:val="nil"/>
              <w:bottom w:val="nil"/>
              <w:right w:val="nil"/>
            </w:tcBorders>
            <w:shd w:val="clear" w:color="000000" w:fill="FFFF99"/>
            <w:noWrap/>
            <w:vAlign w:val="bottom"/>
            <w:hideMark/>
          </w:tcPr>
          <w:p w14:paraId="45F7A1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7F0FB0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2DADD9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172A2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D5884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D9E675" w14:textId="77777777" w:rsidR="00375E3A" w:rsidRPr="00375E3A" w:rsidRDefault="00375E3A" w:rsidP="00375E3A">
            <w:pPr>
              <w:rPr>
                <w:sz w:val="20"/>
                <w:szCs w:val="20"/>
              </w:rPr>
            </w:pPr>
          </w:p>
        </w:tc>
      </w:tr>
      <w:tr w:rsidR="00375E3A" w:rsidRPr="00375E3A" w14:paraId="30DB810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D56FFD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DA2B9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13.272,28</w:t>
            </w:r>
          </w:p>
        </w:tc>
        <w:tc>
          <w:tcPr>
            <w:tcW w:w="1843" w:type="dxa"/>
            <w:tcBorders>
              <w:top w:val="nil"/>
              <w:left w:val="nil"/>
              <w:bottom w:val="nil"/>
              <w:right w:val="nil"/>
            </w:tcBorders>
            <w:shd w:val="clear" w:color="auto" w:fill="auto"/>
            <w:noWrap/>
            <w:vAlign w:val="bottom"/>
            <w:hideMark/>
          </w:tcPr>
          <w:p w14:paraId="16C637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122.300,00</w:t>
            </w:r>
          </w:p>
        </w:tc>
        <w:tc>
          <w:tcPr>
            <w:tcW w:w="1701" w:type="dxa"/>
            <w:tcBorders>
              <w:top w:val="nil"/>
              <w:left w:val="nil"/>
              <w:bottom w:val="nil"/>
              <w:right w:val="nil"/>
            </w:tcBorders>
            <w:shd w:val="clear" w:color="auto" w:fill="auto"/>
            <w:noWrap/>
            <w:vAlign w:val="bottom"/>
            <w:hideMark/>
          </w:tcPr>
          <w:p w14:paraId="4D3964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122.300,00</w:t>
            </w:r>
          </w:p>
        </w:tc>
        <w:tc>
          <w:tcPr>
            <w:tcW w:w="1701" w:type="dxa"/>
            <w:tcBorders>
              <w:top w:val="nil"/>
              <w:left w:val="nil"/>
              <w:bottom w:val="nil"/>
              <w:right w:val="nil"/>
            </w:tcBorders>
            <w:shd w:val="clear" w:color="auto" w:fill="auto"/>
            <w:noWrap/>
            <w:vAlign w:val="bottom"/>
            <w:hideMark/>
          </w:tcPr>
          <w:p w14:paraId="2DC216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9E643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1BD5F7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9051C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2C99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FCA891" w14:textId="77777777" w:rsidR="00375E3A" w:rsidRPr="00375E3A" w:rsidRDefault="00375E3A" w:rsidP="00375E3A">
            <w:pPr>
              <w:rPr>
                <w:sz w:val="20"/>
                <w:szCs w:val="20"/>
              </w:rPr>
            </w:pPr>
          </w:p>
        </w:tc>
      </w:tr>
      <w:tr w:rsidR="00375E3A" w:rsidRPr="00375E3A" w14:paraId="0E8210A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FF1551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185A16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13.272,28</w:t>
            </w:r>
          </w:p>
        </w:tc>
        <w:tc>
          <w:tcPr>
            <w:tcW w:w="1843" w:type="dxa"/>
            <w:tcBorders>
              <w:top w:val="nil"/>
              <w:left w:val="nil"/>
              <w:bottom w:val="nil"/>
              <w:right w:val="nil"/>
            </w:tcBorders>
            <w:shd w:val="clear" w:color="auto" w:fill="auto"/>
            <w:noWrap/>
            <w:vAlign w:val="bottom"/>
            <w:hideMark/>
          </w:tcPr>
          <w:p w14:paraId="53236F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122.300,00</w:t>
            </w:r>
          </w:p>
        </w:tc>
        <w:tc>
          <w:tcPr>
            <w:tcW w:w="1701" w:type="dxa"/>
            <w:tcBorders>
              <w:top w:val="nil"/>
              <w:left w:val="nil"/>
              <w:bottom w:val="nil"/>
              <w:right w:val="nil"/>
            </w:tcBorders>
            <w:shd w:val="clear" w:color="auto" w:fill="auto"/>
            <w:noWrap/>
            <w:vAlign w:val="bottom"/>
            <w:hideMark/>
          </w:tcPr>
          <w:p w14:paraId="118931C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122.300,00</w:t>
            </w:r>
          </w:p>
        </w:tc>
        <w:tc>
          <w:tcPr>
            <w:tcW w:w="1701" w:type="dxa"/>
            <w:tcBorders>
              <w:top w:val="nil"/>
              <w:left w:val="nil"/>
              <w:bottom w:val="nil"/>
              <w:right w:val="nil"/>
            </w:tcBorders>
            <w:shd w:val="clear" w:color="auto" w:fill="auto"/>
            <w:noWrap/>
            <w:vAlign w:val="bottom"/>
            <w:hideMark/>
          </w:tcPr>
          <w:p w14:paraId="5747B4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4DDB8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909883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DBAA9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065E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73D367" w14:textId="77777777" w:rsidR="00375E3A" w:rsidRPr="00375E3A" w:rsidRDefault="00375E3A" w:rsidP="00375E3A">
            <w:pPr>
              <w:rPr>
                <w:sz w:val="20"/>
                <w:szCs w:val="20"/>
              </w:rPr>
            </w:pPr>
          </w:p>
        </w:tc>
      </w:tr>
      <w:tr w:rsidR="00375E3A" w:rsidRPr="00375E3A" w14:paraId="3EDE677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EC4ADD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4A4E7B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16.508,33</w:t>
            </w:r>
          </w:p>
        </w:tc>
        <w:tc>
          <w:tcPr>
            <w:tcW w:w="1843" w:type="dxa"/>
            <w:tcBorders>
              <w:top w:val="nil"/>
              <w:left w:val="nil"/>
              <w:bottom w:val="nil"/>
              <w:right w:val="nil"/>
            </w:tcBorders>
            <w:shd w:val="clear" w:color="000000" w:fill="FFFF99"/>
            <w:noWrap/>
            <w:vAlign w:val="bottom"/>
            <w:hideMark/>
          </w:tcPr>
          <w:p w14:paraId="3FDE3E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C0BC2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A2599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F6DA4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C45CFE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D45C3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609C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4DDB2F" w14:textId="77777777" w:rsidR="00375E3A" w:rsidRPr="00375E3A" w:rsidRDefault="00375E3A" w:rsidP="00375E3A">
            <w:pPr>
              <w:rPr>
                <w:sz w:val="20"/>
                <w:szCs w:val="20"/>
              </w:rPr>
            </w:pPr>
          </w:p>
        </w:tc>
      </w:tr>
      <w:tr w:rsidR="00375E3A" w:rsidRPr="00375E3A" w14:paraId="1FB8144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5347F2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9FEA7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16.508,33</w:t>
            </w:r>
          </w:p>
        </w:tc>
        <w:tc>
          <w:tcPr>
            <w:tcW w:w="1843" w:type="dxa"/>
            <w:tcBorders>
              <w:top w:val="nil"/>
              <w:left w:val="nil"/>
              <w:bottom w:val="nil"/>
              <w:right w:val="nil"/>
            </w:tcBorders>
            <w:shd w:val="clear" w:color="auto" w:fill="auto"/>
            <w:noWrap/>
            <w:vAlign w:val="bottom"/>
            <w:hideMark/>
          </w:tcPr>
          <w:p w14:paraId="39764D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A8B4F6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D7303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06A9A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4B7EBE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E332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124A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B389BE" w14:textId="77777777" w:rsidR="00375E3A" w:rsidRPr="00375E3A" w:rsidRDefault="00375E3A" w:rsidP="00375E3A">
            <w:pPr>
              <w:rPr>
                <w:sz w:val="20"/>
                <w:szCs w:val="20"/>
              </w:rPr>
            </w:pPr>
          </w:p>
        </w:tc>
      </w:tr>
      <w:tr w:rsidR="00375E3A" w:rsidRPr="00375E3A" w14:paraId="5A3FC6C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3EE512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18AC97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16.508,33</w:t>
            </w:r>
          </w:p>
        </w:tc>
        <w:tc>
          <w:tcPr>
            <w:tcW w:w="1843" w:type="dxa"/>
            <w:tcBorders>
              <w:top w:val="nil"/>
              <w:left w:val="nil"/>
              <w:bottom w:val="nil"/>
              <w:right w:val="nil"/>
            </w:tcBorders>
            <w:shd w:val="clear" w:color="auto" w:fill="auto"/>
            <w:noWrap/>
            <w:vAlign w:val="bottom"/>
            <w:hideMark/>
          </w:tcPr>
          <w:p w14:paraId="3042514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B34334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CA036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96A35B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A9AA07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90AD4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96ED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13AF7B" w14:textId="77777777" w:rsidR="00375E3A" w:rsidRPr="00375E3A" w:rsidRDefault="00375E3A" w:rsidP="00375E3A">
            <w:pPr>
              <w:rPr>
                <w:sz w:val="20"/>
                <w:szCs w:val="20"/>
              </w:rPr>
            </w:pPr>
          </w:p>
        </w:tc>
      </w:tr>
      <w:tr w:rsidR="00375E3A" w:rsidRPr="00375E3A" w14:paraId="0F0BF9A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BB9392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6BD343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2CC6D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30.600,00</w:t>
            </w:r>
          </w:p>
        </w:tc>
        <w:tc>
          <w:tcPr>
            <w:tcW w:w="1701" w:type="dxa"/>
            <w:tcBorders>
              <w:top w:val="nil"/>
              <w:left w:val="nil"/>
              <w:bottom w:val="nil"/>
              <w:right w:val="nil"/>
            </w:tcBorders>
            <w:shd w:val="clear" w:color="000000" w:fill="FFFF99"/>
            <w:noWrap/>
            <w:vAlign w:val="bottom"/>
            <w:hideMark/>
          </w:tcPr>
          <w:p w14:paraId="178067F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30.600,00</w:t>
            </w:r>
          </w:p>
        </w:tc>
        <w:tc>
          <w:tcPr>
            <w:tcW w:w="1701" w:type="dxa"/>
            <w:tcBorders>
              <w:top w:val="nil"/>
              <w:left w:val="nil"/>
              <w:bottom w:val="nil"/>
              <w:right w:val="nil"/>
            </w:tcBorders>
            <w:shd w:val="clear" w:color="000000" w:fill="FFFF99"/>
            <w:noWrap/>
            <w:vAlign w:val="bottom"/>
            <w:hideMark/>
          </w:tcPr>
          <w:p w14:paraId="342112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3DCD7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A41BDE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71F15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78186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4CD81F" w14:textId="77777777" w:rsidR="00375E3A" w:rsidRPr="00375E3A" w:rsidRDefault="00375E3A" w:rsidP="00375E3A">
            <w:pPr>
              <w:rPr>
                <w:sz w:val="20"/>
                <w:szCs w:val="20"/>
              </w:rPr>
            </w:pPr>
          </w:p>
        </w:tc>
      </w:tr>
      <w:tr w:rsidR="00375E3A" w:rsidRPr="00375E3A" w14:paraId="66CE6E7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9752DB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F67D2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D0606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30.600,00</w:t>
            </w:r>
          </w:p>
        </w:tc>
        <w:tc>
          <w:tcPr>
            <w:tcW w:w="1701" w:type="dxa"/>
            <w:tcBorders>
              <w:top w:val="nil"/>
              <w:left w:val="nil"/>
              <w:bottom w:val="nil"/>
              <w:right w:val="nil"/>
            </w:tcBorders>
            <w:shd w:val="clear" w:color="auto" w:fill="auto"/>
            <w:noWrap/>
            <w:vAlign w:val="bottom"/>
            <w:hideMark/>
          </w:tcPr>
          <w:p w14:paraId="7B211B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30.600,00</w:t>
            </w:r>
          </w:p>
        </w:tc>
        <w:tc>
          <w:tcPr>
            <w:tcW w:w="1701" w:type="dxa"/>
            <w:tcBorders>
              <w:top w:val="nil"/>
              <w:left w:val="nil"/>
              <w:bottom w:val="nil"/>
              <w:right w:val="nil"/>
            </w:tcBorders>
            <w:shd w:val="clear" w:color="auto" w:fill="auto"/>
            <w:noWrap/>
            <w:vAlign w:val="bottom"/>
            <w:hideMark/>
          </w:tcPr>
          <w:p w14:paraId="402D72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A93A2F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CDFD01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13E23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E1BA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C933A0" w14:textId="77777777" w:rsidR="00375E3A" w:rsidRPr="00375E3A" w:rsidRDefault="00375E3A" w:rsidP="00375E3A">
            <w:pPr>
              <w:rPr>
                <w:sz w:val="20"/>
                <w:szCs w:val="20"/>
              </w:rPr>
            </w:pPr>
          </w:p>
        </w:tc>
      </w:tr>
      <w:tr w:rsidR="00375E3A" w:rsidRPr="00375E3A" w14:paraId="3F8584F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86FE5C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17CEDF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65C6F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30.600,00</w:t>
            </w:r>
          </w:p>
        </w:tc>
        <w:tc>
          <w:tcPr>
            <w:tcW w:w="1701" w:type="dxa"/>
            <w:tcBorders>
              <w:top w:val="nil"/>
              <w:left w:val="nil"/>
              <w:bottom w:val="nil"/>
              <w:right w:val="nil"/>
            </w:tcBorders>
            <w:shd w:val="clear" w:color="auto" w:fill="auto"/>
            <w:noWrap/>
            <w:vAlign w:val="bottom"/>
            <w:hideMark/>
          </w:tcPr>
          <w:p w14:paraId="5320AF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30.600,00</w:t>
            </w:r>
          </w:p>
        </w:tc>
        <w:tc>
          <w:tcPr>
            <w:tcW w:w="1701" w:type="dxa"/>
            <w:tcBorders>
              <w:top w:val="nil"/>
              <w:left w:val="nil"/>
              <w:bottom w:val="nil"/>
              <w:right w:val="nil"/>
            </w:tcBorders>
            <w:shd w:val="clear" w:color="auto" w:fill="auto"/>
            <w:noWrap/>
            <w:vAlign w:val="bottom"/>
            <w:hideMark/>
          </w:tcPr>
          <w:p w14:paraId="27F183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74BA2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BA1E69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D1715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9FCA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1A218B" w14:textId="77777777" w:rsidR="00375E3A" w:rsidRPr="00375E3A" w:rsidRDefault="00375E3A" w:rsidP="00375E3A">
            <w:pPr>
              <w:rPr>
                <w:sz w:val="20"/>
                <w:szCs w:val="20"/>
              </w:rPr>
            </w:pPr>
          </w:p>
        </w:tc>
      </w:tr>
      <w:tr w:rsidR="00375E3A" w:rsidRPr="00375E3A" w14:paraId="125F912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04B162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T103411 Sufinanciranje izgradnje razvrstanih cesta</w:t>
            </w:r>
          </w:p>
        </w:tc>
        <w:tc>
          <w:tcPr>
            <w:tcW w:w="1701" w:type="dxa"/>
            <w:tcBorders>
              <w:top w:val="nil"/>
              <w:left w:val="nil"/>
              <w:bottom w:val="nil"/>
              <w:right w:val="nil"/>
            </w:tcBorders>
            <w:shd w:val="clear" w:color="000000" w:fill="CCCCFF"/>
            <w:noWrap/>
            <w:vAlign w:val="bottom"/>
            <w:hideMark/>
          </w:tcPr>
          <w:p w14:paraId="5B9CE0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75.635,36</w:t>
            </w:r>
          </w:p>
        </w:tc>
        <w:tc>
          <w:tcPr>
            <w:tcW w:w="1843" w:type="dxa"/>
            <w:tcBorders>
              <w:top w:val="nil"/>
              <w:left w:val="nil"/>
              <w:bottom w:val="nil"/>
              <w:right w:val="nil"/>
            </w:tcBorders>
            <w:shd w:val="clear" w:color="000000" w:fill="CCCCFF"/>
            <w:noWrap/>
            <w:vAlign w:val="bottom"/>
            <w:hideMark/>
          </w:tcPr>
          <w:p w14:paraId="2C58D4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106.200,00</w:t>
            </w:r>
          </w:p>
        </w:tc>
        <w:tc>
          <w:tcPr>
            <w:tcW w:w="1701" w:type="dxa"/>
            <w:tcBorders>
              <w:top w:val="nil"/>
              <w:left w:val="nil"/>
              <w:bottom w:val="nil"/>
              <w:right w:val="nil"/>
            </w:tcBorders>
            <w:shd w:val="clear" w:color="000000" w:fill="CCCCFF"/>
            <w:noWrap/>
            <w:vAlign w:val="bottom"/>
            <w:hideMark/>
          </w:tcPr>
          <w:p w14:paraId="66E717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106.200,00</w:t>
            </w:r>
          </w:p>
        </w:tc>
        <w:tc>
          <w:tcPr>
            <w:tcW w:w="1701" w:type="dxa"/>
            <w:tcBorders>
              <w:top w:val="nil"/>
              <w:left w:val="nil"/>
              <w:bottom w:val="nil"/>
              <w:right w:val="nil"/>
            </w:tcBorders>
            <w:shd w:val="clear" w:color="000000" w:fill="CCCCFF"/>
            <w:noWrap/>
            <w:vAlign w:val="bottom"/>
            <w:hideMark/>
          </w:tcPr>
          <w:p w14:paraId="4A8900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106.200,00</w:t>
            </w:r>
          </w:p>
        </w:tc>
        <w:tc>
          <w:tcPr>
            <w:tcW w:w="1417" w:type="dxa"/>
            <w:tcBorders>
              <w:top w:val="nil"/>
              <w:left w:val="nil"/>
              <w:bottom w:val="nil"/>
              <w:right w:val="nil"/>
            </w:tcBorders>
            <w:shd w:val="clear" w:color="000000" w:fill="CCCCFF"/>
            <w:noWrap/>
            <w:vAlign w:val="bottom"/>
            <w:hideMark/>
          </w:tcPr>
          <w:p w14:paraId="04F605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106.200,00</w:t>
            </w:r>
          </w:p>
        </w:tc>
        <w:tc>
          <w:tcPr>
            <w:tcW w:w="5319" w:type="dxa"/>
            <w:tcBorders>
              <w:top w:val="nil"/>
              <w:left w:val="nil"/>
              <w:bottom w:val="nil"/>
              <w:right w:val="nil"/>
            </w:tcBorders>
            <w:shd w:val="clear" w:color="auto" w:fill="auto"/>
            <w:noWrap/>
            <w:vAlign w:val="bottom"/>
            <w:hideMark/>
          </w:tcPr>
          <w:p w14:paraId="6D4B500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D4A734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35A7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74A160" w14:textId="77777777" w:rsidR="00375E3A" w:rsidRPr="00375E3A" w:rsidRDefault="00375E3A" w:rsidP="00375E3A">
            <w:pPr>
              <w:rPr>
                <w:sz w:val="20"/>
                <w:szCs w:val="20"/>
              </w:rPr>
            </w:pPr>
          </w:p>
        </w:tc>
      </w:tr>
      <w:tr w:rsidR="00375E3A" w:rsidRPr="00375E3A" w14:paraId="0315512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751591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1.1. Opći prihodi i primici</w:t>
            </w:r>
          </w:p>
        </w:tc>
        <w:tc>
          <w:tcPr>
            <w:tcW w:w="1701" w:type="dxa"/>
            <w:tcBorders>
              <w:top w:val="nil"/>
              <w:left w:val="nil"/>
              <w:bottom w:val="nil"/>
              <w:right w:val="nil"/>
            </w:tcBorders>
            <w:shd w:val="clear" w:color="000000" w:fill="FFFF99"/>
            <w:noWrap/>
            <w:vAlign w:val="bottom"/>
            <w:hideMark/>
          </w:tcPr>
          <w:p w14:paraId="06D4B1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75.635,36</w:t>
            </w:r>
          </w:p>
        </w:tc>
        <w:tc>
          <w:tcPr>
            <w:tcW w:w="1843" w:type="dxa"/>
            <w:tcBorders>
              <w:top w:val="nil"/>
              <w:left w:val="nil"/>
              <w:bottom w:val="nil"/>
              <w:right w:val="nil"/>
            </w:tcBorders>
            <w:shd w:val="clear" w:color="000000" w:fill="FFFF99"/>
            <w:noWrap/>
            <w:vAlign w:val="bottom"/>
            <w:hideMark/>
          </w:tcPr>
          <w:p w14:paraId="28B256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106.200,00</w:t>
            </w:r>
          </w:p>
        </w:tc>
        <w:tc>
          <w:tcPr>
            <w:tcW w:w="1701" w:type="dxa"/>
            <w:tcBorders>
              <w:top w:val="nil"/>
              <w:left w:val="nil"/>
              <w:bottom w:val="nil"/>
              <w:right w:val="nil"/>
            </w:tcBorders>
            <w:shd w:val="clear" w:color="000000" w:fill="FFFF99"/>
            <w:noWrap/>
            <w:vAlign w:val="bottom"/>
            <w:hideMark/>
          </w:tcPr>
          <w:p w14:paraId="5CAC6B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106.200,00</w:t>
            </w:r>
          </w:p>
        </w:tc>
        <w:tc>
          <w:tcPr>
            <w:tcW w:w="1701" w:type="dxa"/>
            <w:tcBorders>
              <w:top w:val="nil"/>
              <w:left w:val="nil"/>
              <w:bottom w:val="nil"/>
              <w:right w:val="nil"/>
            </w:tcBorders>
            <w:shd w:val="clear" w:color="000000" w:fill="FFFF99"/>
            <w:noWrap/>
            <w:vAlign w:val="bottom"/>
            <w:hideMark/>
          </w:tcPr>
          <w:p w14:paraId="5DA3E3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106.200,00</w:t>
            </w:r>
          </w:p>
        </w:tc>
        <w:tc>
          <w:tcPr>
            <w:tcW w:w="1417" w:type="dxa"/>
            <w:tcBorders>
              <w:top w:val="nil"/>
              <w:left w:val="nil"/>
              <w:bottom w:val="nil"/>
              <w:right w:val="nil"/>
            </w:tcBorders>
            <w:shd w:val="clear" w:color="000000" w:fill="FFFF99"/>
            <w:noWrap/>
            <w:vAlign w:val="bottom"/>
            <w:hideMark/>
          </w:tcPr>
          <w:p w14:paraId="7349C7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106.200,00</w:t>
            </w:r>
          </w:p>
        </w:tc>
        <w:tc>
          <w:tcPr>
            <w:tcW w:w="5319" w:type="dxa"/>
            <w:tcBorders>
              <w:top w:val="nil"/>
              <w:left w:val="nil"/>
              <w:bottom w:val="nil"/>
              <w:right w:val="nil"/>
            </w:tcBorders>
            <w:shd w:val="clear" w:color="auto" w:fill="auto"/>
            <w:noWrap/>
            <w:vAlign w:val="bottom"/>
            <w:hideMark/>
          </w:tcPr>
          <w:p w14:paraId="7079730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3E57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C16DC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9D5D68" w14:textId="77777777" w:rsidR="00375E3A" w:rsidRPr="00375E3A" w:rsidRDefault="00375E3A" w:rsidP="00375E3A">
            <w:pPr>
              <w:rPr>
                <w:sz w:val="20"/>
                <w:szCs w:val="20"/>
              </w:rPr>
            </w:pPr>
          </w:p>
        </w:tc>
      </w:tr>
      <w:tr w:rsidR="00375E3A" w:rsidRPr="00375E3A" w14:paraId="2604213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3D5F34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1E366B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75.635,36</w:t>
            </w:r>
          </w:p>
        </w:tc>
        <w:tc>
          <w:tcPr>
            <w:tcW w:w="1843" w:type="dxa"/>
            <w:tcBorders>
              <w:top w:val="nil"/>
              <w:left w:val="nil"/>
              <w:bottom w:val="nil"/>
              <w:right w:val="nil"/>
            </w:tcBorders>
            <w:shd w:val="clear" w:color="auto" w:fill="auto"/>
            <w:noWrap/>
            <w:vAlign w:val="bottom"/>
            <w:hideMark/>
          </w:tcPr>
          <w:p w14:paraId="2BE7EBC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106.200,00</w:t>
            </w:r>
          </w:p>
        </w:tc>
        <w:tc>
          <w:tcPr>
            <w:tcW w:w="1701" w:type="dxa"/>
            <w:tcBorders>
              <w:top w:val="nil"/>
              <w:left w:val="nil"/>
              <w:bottom w:val="nil"/>
              <w:right w:val="nil"/>
            </w:tcBorders>
            <w:shd w:val="clear" w:color="auto" w:fill="auto"/>
            <w:noWrap/>
            <w:vAlign w:val="bottom"/>
            <w:hideMark/>
          </w:tcPr>
          <w:p w14:paraId="7B4DB3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106.200,00</w:t>
            </w:r>
          </w:p>
        </w:tc>
        <w:tc>
          <w:tcPr>
            <w:tcW w:w="1701" w:type="dxa"/>
            <w:tcBorders>
              <w:top w:val="nil"/>
              <w:left w:val="nil"/>
              <w:bottom w:val="nil"/>
              <w:right w:val="nil"/>
            </w:tcBorders>
            <w:shd w:val="clear" w:color="auto" w:fill="auto"/>
            <w:noWrap/>
            <w:vAlign w:val="bottom"/>
            <w:hideMark/>
          </w:tcPr>
          <w:p w14:paraId="6EFA45C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106.200,00</w:t>
            </w:r>
          </w:p>
        </w:tc>
        <w:tc>
          <w:tcPr>
            <w:tcW w:w="1417" w:type="dxa"/>
            <w:tcBorders>
              <w:top w:val="nil"/>
              <w:left w:val="nil"/>
              <w:bottom w:val="nil"/>
              <w:right w:val="nil"/>
            </w:tcBorders>
            <w:shd w:val="clear" w:color="auto" w:fill="auto"/>
            <w:noWrap/>
            <w:vAlign w:val="bottom"/>
            <w:hideMark/>
          </w:tcPr>
          <w:p w14:paraId="1253E6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106.200,00</w:t>
            </w:r>
          </w:p>
        </w:tc>
        <w:tc>
          <w:tcPr>
            <w:tcW w:w="5319" w:type="dxa"/>
            <w:tcBorders>
              <w:top w:val="nil"/>
              <w:left w:val="nil"/>
              <w:bottom w:val="nil"/>
              <w:right w:val="nil"/>
            </w:tcBorders>
            <w:shd w:val="clear" w:color="auto" w:fill="auto"/>
            <w:noWrap/>
            <w:vAlign w:val="bottom"/>
            <w:hideMark/>
          </w:tcPr>
          <w:p w14:paraId="37BE4BB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A6B5A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6BD7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271957" w14:textId="77777777" w:rsidR="00375E3A" w:rsidRPr="00375E3A" w:rsidRDefault="00375E3A" w:rsidP="00375E3A">
            <w:pPr>
              <w:rPr>
                <w:sz w:val="20"/>
                <w:szCs w:val="20"/>
              </w:rPr>
            </w:pPr>
          </w:p>
        </w:tc>
      </w:tr>
      <w:tr w:rsidR="00375E3A" w:rsidRPr="00375E3A" w14:paraId="3346174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7AB8D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36 Pomoći dane u inozemstvo i unutar općeg proračuna</w:t>
            </w:r>
          </w:p>
        </w:tc>
        <w:tc>
          <w:tcPr>
            <w:tcW w:w="1701" w:type="dxa"/>
            <w:tcBorders>
              <w:top w:val="nil"/>
              <w:left w:val="nil"/>
              <w:bottom w:val="nil"/>
              <w:right w:val="nil"/>
            </w:tcBorders>
            <w:shd w:val="clear" w:color="auto" w:fill="auto"/>
            <w:noWrap/>
            <w:vAlign w:val="bottom"/>
            <w:hideMark/>
          </w:tcPr>
          <w:p w14:paraId="0A10ACC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75.635,36</w:t>
            </w:r>
          </w:p>
        </w:tc>
        <w:tc>
          <w:tcPr>
            <w:tcW w:w="1843" w:type="dxa"/>
            <w:tcBorders>
              <w:top w:val="nil"/>
              <w:left w:val="nil"/>
              <w:bottom w:val="nil"/>
              <w:right w:val="nil"/>
            </w:tcBorders>
            <w:shd w:val="clear" w:color="auto" w:fill="auto"/>
            <w:noWrap/>
            <w:vAlign w:val="bottom"/>
            <w:hideMark/>
          </w:tcPr>
          <w:p w14:paraId="3CC0FE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106.200,00</w:t>
            </w:r>
          </w:p>
        </w:tc>
        <w:tc>
          <w:tcPr>
            <w:tcW w:w="1701" w:type="dxa"/>
            <w:tcBorders>
              <w:top w:val="nil"/>
              <w:left w:val="nil"/>
              <w:bottom w:val="nil"/>
              <w:right w:val="nil"/>
            </w:tcBorders>
            <w:shd w:val="clear" w:color="auto" w:fill="auto"/>
            <w:noWrap/>
            <w:vAlign w:val="bottom"/>
            <w:hideMark/>
          </w:tcPr>
          <w:p w14:paraId="52DDFA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106.200,00</w:t>
            </w:r>
          </w:p>
        </w:tc>
        <w:tc>
          <w:tcPr>
            <w:tcW w:w="1701" w:type="dxa"/>
            <w:tcBorders>
              <w:top w:val="nil"/>
              <w:left w:val="nil"/>
              <w:bottom w:val="nil"/>
              <w:right w:val="nil"/>
            </w:tcBorders>
            <w:shd w:val="clear" w:color="auto" w:fill="auto"/>
            <w:noWrap/>
            <w:vAlign w:val="bottom"/>
            <w:hideMark/>
          </w:tcPr>
          <w:p w14:paraId="28E7B30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106.200,00</w:t>
            </w:r>
          </w:p>
        </w:tc>
        <w:tc>
          <w:tcPr>
            <w:tcW w:w="1417" w:type="dxa"/>
            <w:tcBorders>
              <w:top w:val="nil"/>
              <w:left w:val="nil"/>
              <w:bottom w:val="nil"/>
              <w:right w:val="nil"/>
            </w:tcBorders>
            <w:shd w:val="clear" w:color="auto" w:fill="auto"/>
            <w:noWrap/>
            <w:vAlign w:val="bottom"/>
            <w:hideMark/>
          </w:tcPr>
          <w:p w14:paraId="5BCB82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106.200,00</w:t>
            </w:r>
          </w:p>
        </w:tc>
        <w:tc>
          <w:tcPr>
            <w:tcW w:w="5319" w:type="dxa"/>
            <w:tcBorders>
              <w:top w:val="nil"/>
              <w:left w:val="nil"/>
              <w:bottom w:val="nil"/>
              <w:right w:val="nil"/>
            </w:tcBorders>
            <w:shd w:val="clear" w:color="auto" w:fill="auto"/>
            <w:noWrap/>
            <w:vAlign w:val="bottom"/>
            <w:hideMark/>
          </w:tcPr>
          <w:p w14:paraId="2952F31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4433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67BC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C1577D" w14:textId="77777777" w:rsidR="00375E3A" w:rsidRPr="00375E3A" w:rsidRDefault="00375E3A" w:rsidP="00375E3A">
            <w:pPr>
              <w:rPr>
                <w:sz w:val="20"/>
                <w:szCs w:val="20"/>
              </w:rPr>
            </w:pPr>
          </w:p>
        </w:tc>
      </w:tr>
      <w:tr w:rsidR="00375E3A" w:rsidRPr="00375E3A" w14:paraId="580759BB"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22F8A3F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1035  Izgradnja i održavanje mrtvačnica</w:t>
            </w:r>
          </w:p>
        </w:tc>
        <w:tc>
          <w:tcPr>
            <w:tcW w:w="1701" w:type="dxa"/>
            <w:tcBorders>
              <w:top w:val="nil"/>
              <w:left w:val="nil"/>
              <w:bottom w:val="nil"/>
              <w:right w:val="nil"/>
            </w:tcBorders>
            <w:shd w:val="clear" w:color="000000" w:fill="9999FF"/>
            <w:noWrap/>
            <w:vAlign w:val="bottom"/>
            <w:hideMark/>
          </w:tcPr>
          <w:p w14:paraId="37B7F18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1.139,27</w:t>
            </w:r>
          </w:p>
        </w:tc>
        <w:tc>
          <w:tcPr>
            <w:tcW w:w="1843" w:type="dxa"/>
            <w:tcBorders>
              <w:top w:val="nil"/>
              <w:left w:val="nil"/>
              <w:bottom w:val="nil"/>
              <w:right w:val="nil"/>
            </w:tcBorders>
            <w:shd w:val="clear" w:color="000000" w:fill="9999FF"/>
            <w:noWrap/>
            <w:vAlign w:val="bottom"/>
            <w:hideMark/>
          </w:tcPr>
          <w:p w14:paraId="26B9D9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398.500,00</w:t>
            </w:r>
          </w:p>
        </w:tc>
        <w:tc>
          <w:tcPr>
            <w:tcW w:w="1701" w:type="dxa"/>
            <w:tcBorders>
              <w:top w:val="nil"/>
              <w:left w:val="nil"/>
              <w:bottom w:val="nil"/>
              <w:right w:val="nil"/>
            </w:tcBorders>
            <w:shd w:val="clear" w:color="000000" w:fill="9999FF"/>
            <w:noWrap/>
            <w:vAlign w:val="bottom"/>
            <w:hideMark/>
          </w:tcPr>
          <w:p w14:paraId="42D34D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421.500,00</w:t>
            </w:r>
          </w:p>
        </w:tc>
        <w:tc>
          <w:tcPr>
            <w:tcW w:w="1701" w:type="dxa"/>
            <w:tcBorders>
              <w:top w:val="nil"/>
              <w:left w:val="nil"/>
              <w:bottom w:val="nil"/>
              <w:right w:val="nil"/>
            </w:tcBorders>
            <w:shd w:val="clear" w:color="000000" w:fill="9999FF"/>
            <w:noWrap/>
            <w:vAlign w:val="bottom"/>
            <w:hideMark/>
          </w:tcPr>
          <w:p w14:paraId="3F4098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421.500,00</w:t>
            </w:r>
          </w:p>
        </w:tc>
        <w:tc>
          <w:tcPr>
            <w:tcW w:w="1417" w:type="dxa"/>
            <w:tcBorders>
              <w:top w:val="nil"/>
              <w:left w:val="nil"/>
              <w:bottom w:val="nil"/>
              <w:right w:val="nil"/>
            </w:tcBorders>
            <w:shd w:val="clear" w:color="000000" w:fill="9999FF"/>
            <w:noWrap/>
            <w:vAlign w:val="bottom"/>
            <w:hideMark/>
          </w:tcPr>
          <w:p w14:paraId="2C23CB1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421.500,00</w:t>
            </w:r>
          </w:p>
        </w:tc>
        <w:tc>
          <w:tcPr>
            <w:tcW w:w="5319" w:type="dxa"/>
            <w:tcBorders>
              <w:top w:val="nil"/>
              <w:left w:val="nil"/>
              <w:bottom w:val="nil"/>
              <w:right w:val="nil"/>
            </w:tcBorders>
            <w:shd w:val="clear" w:color="auto" w:fill="auto"/>
            <w:noWrap/>
            <w:vAlign w:val="bottom"/>
            <w:hideMark/>
          </w:tcPr>
          <w:p w14:paraId="7431F34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B4E31F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E0E9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74CDC8" w14:textId="77777777" w:rsidR="00375E3A" w:rsidRPr="00375E3A" w:rsidRDefault="00375E3A" w:rsidP="00375E3A">
            <w:pPr>
              <w:rPr>
                <w:sz w:val="20"/>
                <w:szCs w:val="20"/>
              </w:rPr>
            </w:pPr>
          </w:p>
        </w:tc>
      </w:tr>
      <w:tr w:rsidR="00375E3A" w:rsidRPr="00375E3A" w14:paraId="563A9FB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D0A405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A103502 Održavanje izgrađenih mrtvačnica</w:t>
            </w:r>
          </w:p>
        </w:tc>
        <w:tc>
          <w:tcPr>
            <w:tcW w:w="1701" w:type="dxa"/>
            <w:tcBorders>
              <w:top w:val="nil"/>
              <w:left w:val="nil"/>
              <w:bottom w:val="nil"/>
              <w:right w:val="nil"/>
            </w:tcBorders>
            <w:shd w:val="clear" w:color="000000" w:fill="CCCCFF"/>
            <w:noWrap/>
            <w:vAlign w:val="bottom"/>
            <w:hideMark/>
          </w:tcPr>
          <w:p w14:paraId="7D520D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1.139,27</w:t>
            </w:r>
          </w:p>
        </w:tc>
        <w:tc>
          <w:tcPr>
            <w:tcW w:w="1843" w:type="dxa"/>
            <w:tcBorders>
              <w:top w:val="nil"/>
              <w:left w:val="nil"/>
              <w:bottom w:val="nil"/>
              <w:right w:val="nil"/>
            </w:tcBorders>
            <w:shd w:val="clear" w:color="000000" w:fill="CCCCFF"/>
            <w:noWrap/>
            <w:vAlign w:val="bottom"/>
            <w:hideMark/>
          </w:tcPr>
          <w:p w14:paraId="4FE3DD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1701" w:type="dxa"/>
            <w:tcBorders>
              <w:top w:val="nil"/>
              <w:left w:val="nil"/>
              <w:bottom w:val="nil"/>
              <w:right w:val="nil"/>
            </w:tcBorders>
            <w:shd w:val="clear" w:color="000000" w:fill="CCCCFF"/>
            <w:noWrap/>
            <w:vAlign w:val="bottom"/>
            <w:hideMark/>
          </w:tcPr>
          <w:p w14:paraId="73B532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1701" w:type="dxa"/>
            <w:tcBorders>
              <w:top w:val="nil"/>
              <w:left w:val="nil"/>
              <w:bottom w:val="nil"/>
              <w:right w:val="nil"/>
            </w:tcBorders>
            <w:shd w:val="clear" w:color="000000" w:fill="CCCCFF"/>
            <w:noWrap/>
            <w:vAlign w:val="bottom"/>
            <w:hideMark/>
          </w:tcPr>
          <w:p w14:paraId="09697D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1417" w:type="dxa"/>
            <w:tcBorders>
              <w:top w:val="nil"/>
              <w:left w:val="nil"/>
              <w:bottom w:val="nil"/>
              <w:right w:val="nil"/>
            </w:tcBorders>
            <w:shd w:val="clear" w:color="000000" w:fill="CCCCFF"/>
            <w:noWrap/>
            <w:vAlign w:val="bottom"/>
            <w:hideMark/>
          </w:tcPr>
          <w:p w14:paraId="2EEEE1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5319" w:type="dxa"/>
            <w:tcBorders>
              <w:top w:val="nil"/>
              <w:left w:val="nil"/>
              <w:bottom w:val="nil"/>
              <w:right w:val="nil"/>
            </w:tcBorders>
            <w:shd w:val="clear" w:color="auto" w:fill="auto"/>
            <w:noWrap/>
            <w:vAlign w:val="bottom"/>
            <w:hideMark/>
          </w:tcPr>
          <w:p w14:paraId="1D5EB75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5AB4C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B425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011976" w14:textId="77777777" w:rsidR="00375E3A" w:rsidRPr="00375E3A" w:rsidRDefault="00375E3A" w:rsidP="00375E3A">
            <w:pPr>
              <w:rPr>
                <w:sz w:val="20"/>
                <w:szCs w:val="20"/>
              </w:rPr>
            </w:pPr>
          </w:p>
        </w:tc>
      </w:tr>
      <w:tr w:rsidR="00375E3A" w:rsidRPr="00375E3A" w14:paraId="3707F0F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20E96F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24C12C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1.139,27</w:t>
            </w:r>
          </w:p>
        </w:tc>
        <w:tc>
          <w:tcPr>
            <w:tcW w:w="1843" w:type="dxa"/>
            <w:tcBorders>
              <w:top w:val="nil"/>
              <w:left w:val="nil"/>
              <w:bottom w:val="nil"/>
              <w:right w:val="nil"/>
            </w:tcBorders>
            <w:shd w:val="clear" w:color="000000" w:fill="FFFF99"/>
            <w:noWrap/>
            <w:vAlign w:val="bottom"/>
            <w:hideMark/>
          </w:tcPr>
          <w:p w14:paraId="21C32D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1701" w:type="dxa"/>
            <w:tcBorders>
              <w:top w:val="nil"/>
              <w:left w:val="nil"/>
              <w:bottom w:val="nil"/>
              <w:right w:val="nil"/>
            </w:tcBorders>
            <w:shd w:val="clear" w:color="000000" w:fill="FFFF99"/>
            <w:noWrap/>
            <w:vAlign w:val="bottom"/>
            <w:hideMark/>
          </w:tcPr>
          <w:p w14:paraId="57B999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1701" w:type="dxa"/>
            <w:tcBorders>
              <w:top w:val="nil"/>
              <w:left w:val="nil"/>
              <w:bottom w:val="nil"/>
              <w:right w:val="nil"/>
            </w:tcBorders>
            <w:shd w:val="clear" w:color="000000" w:fill="FFFF99"/>
            <w:noWrap/>
            <w:vAlign w:val="bottom"/>
            <w:hideMark/>
          </w:tcPr>
          <w:p w14:paraId="063FF0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1417" w:type="dxa"/>
            <w:tcBorders>
              <w:top w:val="nil"/>
              <w:left w:val="nil"/>
              <w:bottom w:val="nil"/>
              <w:right w:val="nil"/>
            </w:tcBorders>
            <w:shd w:val="clear" w:color="000000" w:fill="FFFF99"/>
            <w:noWrap/>
            <w:vAlign w:val="bottom"/>
            <w:hideMark/>
          </w:tcPr>
          <w:p w14:paraId="5DE8C3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5319" w:type="dxa"/>
            <w:tcBorders>
              <w:top w:val="nil"/>
              <w:left w:val="nil"/>
              <w:bottom w:val="nil"/>
              <w:right w:val="nil"/>
            </w:tcBorders>
            <w:shd w:val="clear" w:color="auto" w:fill="auto"/>
            <w:noWrap/>
            <w:vAlign w:val="bottom"/>
            <w:hideMark/>
          </w:tcPr>
          <w:p w14:paraId="4591352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EB1E7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165E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432C52" w14:textId="77777777" w:rsidR="00375E3A" w:rsidRPr="00375E3A" w:rsidRDefault="00375E3A" w:rsidP="00375E3A">
            <w:pPr>
              <w:rPr>
                <w:sz w:val="20"/>
                <w:szCs w:val="20"/>
              </w:rPr>
            </w:pPr>
          </w:p>
        </w:tc>
      </w:tr>
      <w:tr w:rsidR="00375E3A" w:rsidRPr="00375E3A" w14:paraId="0274284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B365B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B528D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1.139,27</w:t>
            </w:r>
          </w:p>
        </w:tc>
        <w:tc>
          <w:tcPr>
            <w:tcW w:w="1843" w:type="dxa"/>
            <w:tcBorders>
              <w:top w:val="nil"/>
              <w:left w:val="nil"/>
              <w:bottom w:val="nil"/>
              <w:right w:val="nil"/>
            </w:tcBorders>
            <w:shd w:val="clear" w:color="auto" w:fill="auto"/>
            <w:noWrap/>
            <w:vAlign w:val="bottom"/>
            <w:hideMark/>
          </w:tcPr>
          <w:p w14:paraId="590773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701" w:type="dxa"/>
            <w:tcBorders>
              <w:top w:val="nil"/>
              <w:left w:val="nil"/>
              <w:bottom w:val="nil"/>
              <w:right w:val="nil"/>
            </w:tcBorders>
            <w:shd w:val="clear" w:color="auto" w:fill="auto"/>
            <w:noWrap/>
            <w:vAlign w:val="bottom"/>
            <w:hideMark/>
          </w:tcPr>
          <w:p w14:paraId="0DE3C9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701" w:type="dxa"/>
            <w:tcBorders>
              <w:top w:val="nil"/>
              <w:left w:val="nil"/>
              <w:bottom w:val="nil"/>
              <w:right w:val="nil"/>
            </w:tcBorders>
            <w:shd w:val="clear" w:color="auto" w:fill="auto"/>
            <w:noWrap/>
            <w:vAlign w:val="bottom"/>
            <w:hideMark/>
          </w:tcPr>
          <w:p w14:paraId="76AF86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417" w:type="dxa"/>
            <w:tcBorders>
              <w:top w:val="nil"/>
              <w:left w:val="nil"/>
              <w:bottom w:val="nil"/>
              <w:right w:val="nil"/>
            </w:tcBorders>
            <w:shd w:val="clear" w:color="auto" w:fill="auto"/>
            <w:noWrap/>
            <w:vAlign w:val="bottom"/>
            <w:hideMark/>
          </w:tcPr>
          <w:p w14:paraId="46BCB8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5319" w:type="dxa"/>
            <w:tcBorders>
              <w:top w:val="nil"/>
              <w:left w:val="nil"/>
              <w:bottom w:val="nil"/>
              <w:right w:val="nil"/>
            </w:tcBorders>
            <w:shd w:val="clear" w:color="auto" w:fill="auto"/>
            <w:noWrap/>
            <w:vAlign w:val="bottom"/>
            <w:hideMark/>
          </w:tcPr>
          <w:p w14:paraId="5103F1C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F5FFB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4E6E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018C68" w14:textId="77777777" w:rsidR="00375E3A" w:rsidRPr="00375E3A" w:rsidRDefault="00375E3A" w:rsidP="00375E3A">
            <w:pPr>
              <w:rPr>
                <w:sz w:val="20"/>
                <w:szCs w:val="20"/>
              </w:rPr>
            </w:pPr>
          </w:p>
        </w:tc>
      </w:tr>
      <w:tr w:rsidR="00375E3A" w:rsidRPr="00375E3A" w14:paraId="1AC7C4D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D39217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3C613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1.139,27</w:t>
            </w:r>
          </w:p>
        </w:tc>
        <w:tc>
          <w:tcPr>
            <w:tcW w:w="1843" w:type="dxa"/>
            <w:tcBorders>
              <w:top w:val="nil"/>
              <w:left w:val="nil"/>
              <w:bottom w:val="nil"/>
              <w:right w:val="nil"/>
            </w:tcBorders>
            <w:shd w:val="clear" w:color="auto" w:fill="auto"/>
            <w:noWrap/>
            <w:vAlign w:val="bottom"/>
            <w:hideMark/>
          </w:tcPr>
          <w:p w14:paraId="70E025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701" w:type="dxa"/>
            <w:tcBorders>
              <w:top w:val="nil"/>
              <w:left w:val="nil"/>
              <w:bottom w:val="nil"/>
              <w:right w:val="nil"/>
            </w:tcBorders>
            <w:shd w:val="clear" w:color="auto" w:fill="auto"/>
            <w:noWrap/>
            <w:vAlign w:val="bottom"/>
            <w:hideMark/>
          </w:tcPr>
          <w:p w14:paraId="61F866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701" w:type="dxa"/>
            <w:tcBorders>
              <w:top w:val="nil"/>
              <w:left w:val="nil"/>
              <w:bottom w:val="nil"/>
              <w:right w:val="nil"/>
            </w:tcBorders>
            <w:shd w:val="clear" w:color="auto" w:fill="auto"/>
            <w:noWrap/>
            <w:vAlign w:val="bottom"/>
            <w:hideMark/>
          </w:tcPr>
          <w:p w14:paraId="11865BF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417" w:type="dxa"/>
            <w:tcBorders>
              <w:top w:val="nil"/>
              <w:left w:val="nil"/>
              <w:bottom w:val="nil"/>
              <w:right w:val="nil"/>
            </w:tcBorders>
            <w:shd w:val="clear" w:color="auto" w:fill="auto"/>
            <w:noWrap/>
            <w:vAlign w:val="bottom"/>
            <w:hideMark/>
          </w:tcPr>
          <w:p w14:paraId="6A823F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5319" w:type="dxa"/>
            <w:tcBorders>
              <w:top w:val="nil"/>
              <w:left w:val="nil"/>
              <w:bottom w:val="nil"/>
              <w:right w:val="nil"/>
            </w:tcBorders>
            <w:shd w:val="clear" w:color="auto" w:fill="auto"/>
            <w:noWrap/>
            <w:vAlign w:val="bottom"/>
            <w:hideMark/>
          </w:tcPr>
          <w:p w14:paraId="21D8B8C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236A7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C5C7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73065C" w14:textId="77777777" w:rsidR="00375E3A" w:rsidRPr="00375E3A" w:rsidRDefault="00375E3A" w:rsidP="00375E3A">
            <w:pPr>
              <w:rPr>
                <w:sz w:val="20"/>
                <w:szCs w:val="20"/>
              </w:rPr>
            </w:pPr>
          </w:p>
        </w:tc>
      </w:tr>
      <w:tr w:rsidR="00375E3A" w:rsidRPr="00375E3A" w14:paraId="428C56A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CD69E7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A103503 Sufinanciranje održavanja mrtvačnica na području grada Otočca</w:t>
            </w:r>
          </w:p>
        </w:tc>
        <w:tc>
          <w:tcPr>
            <w:tcW w:w="1701" w:type="dxa"/>
            <w:tcBorders>
              <w:top w:val="nil"/>
              <w:left w:val="nil"/>
              <w:bottom w:val="nil"/>
              <w:right w:val="nil"/>
            </w:tcBorders>
            <w:shd w:val="clear" w:color="000000" w:fill="CCCCFF"/>
            <w:noWrap/>
            <w:vAlign w:val="bottom"/>
            <w:hideMark/>
          </w:tcPr>
          <w:p w14:paraId="508AA7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724DA8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CCCCFF"/>
            <w:noWrap/>
            <w:vAlign w:val="bottom"/>
            <w:hideMark/>
          </w:tcPr>
          <w:p w14:paraId="283F54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CCCCFF"/>
            <w:noWrap/>
            <w:vAlign w:val="bottom"/>
            <w:hideMark/>
          </w:tcPr>
          <w:p w14:paraId="2086EB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417" w:type="dxa"/>
            <w:tcBorders>
              <w:top w:val="nil"/>
              <w:left w:val="nil"/>
              <w:bottom w:val="nil"/>
              <w:right w:val="nil"/>
            </w:tcBorders>
            <w:shd w:val="clear" w:color="000000" w:fill="CCCCFF"/>
            <w:noWrap/>
            <w:vAlign w:val="bottom"/>
            <w:hideMark/>
          </w:tcPr>
          <w:p w14:paraId="73095E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5319" w:type="dxa"/>
            <w:tcBorders>
              <w:top w:val="nil"/>
              <w:left w:val="nil"/>
              <w:bottom w:val="nil"/>
              <w:right w:val="nil"/>
            </w:tcBorders>
            <w:shd w:val="clear" w:color="auto" w:fill="auto"/>
            <w:noWrap/>
            <w:vAlign w:val="bottom"/>
            <w:hideMark/>
          </w:tcPr>
          <w:p w14:paraId="496B8ED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E52C8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E302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D99DEE" w14:textId="77777777" w:rsidR="00375E3A" w:rsidRPr="00375E3A" w:rsidRDefault="00375E3A" w:rsidP="00375E3A">
            <w:pPr>
              <w:rPr>
                <w:sz w:val="20"/>
                <w:szCs w:val="20"/>
              </w:rPr>
            </w:pPr>
          </w:p>
        </w:tc>
      </w:tr>
      <w:tr w:rsidR="00375E3A" w:rsidRPr="00375E3A" w14:paraId="1A9A09D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CE612E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170CD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F76C2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FFFF99"/>
            <w:noWrap/>
            <w:vAlign w:val="bottom"/>
            <w:hideMark/>
          </w:tcPr>
          <w:p w14:paraId="2A0859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FFFF99"/>
            <w:noWrap/>
            <w:vAlign w:val="bottom"/>
            <w:hideMark/>
          </w:tcPr>
          <w:p w14:paraId="1D60CA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417" w:type="dxa"/>
            <w:tcBorders>
              <w:top w:val="nil"/>
              <w:left w:val="nil"/>
              <w:bottom w:val="nil"/>
              <w:right w:val="nil"/>
            </w:tcBorders>
            <w:shd w:val="clear" w:color="000000" w:fill="FFFF99"/>
            <w:noWrap/>
            <w:vAlign w:val="bottom"/>
            <w:hideMark/>
          </w:tcPr>
          <w:p w14:paraId="254534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5319" w:type="dxa"/>
            <w:tcBorders>
              <w:top w:val="nil"/>
              <w:left w:val="nil"/>
              <w:bottom w:val="nil"/>
              <w:right w:val="nil"/>
            </w:tcBorders>
            <w:shd w:val="clear" w:color="auto" w:fill="auto"/>
            <w:noWrap/>
            <w:vAlign w:val="bottom"/>
            <w:hideMark/>
          </w:tcPr>
          <w:p w14:paraId="6AEF1AC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1E337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CAC4D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EEA0C1" w14:textId="77777777" w:rsidR="00375E3A" w:rsidRPr="00375E3A" w:rsidRDefault="00375E3A" w:rsidP="00375E3A">
            <w:pPr>
              <w:rPr>
                <w:sz w:val="20"/>
                <w:szCs w:val="20"/>
              </w:rPr>
            </w:pPr>
          </w:p>
        </w:tc>
      </w:tr>
      <w:tr w:rsidR="00375E3A" w:rsidRPr="00375E3A" w14:paraId="1D88420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278755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23B5F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ABB6A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42F130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39E44F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417" w:type="dxa"/>
            <w:tcBorders>
              <w:top w:val="nil"/>
              <w:left w:val="nil"/>
              <w:bottom w:val="nil"/>
              <w:right w:val="nil"/>
            </w:tcBorders>
            <w:shd w:val="clear" w:color="auto" w:fill="auto"/>
            <w:noWrap/>
            <w:vAlign w:val="bottom"/>
            <w:hideMark/>
          </w:tcPr>
          <w:p w14:paraId="06BABF5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5319" w:type="dxa"/>
            <w:tcBorders>
              <w:top w:val="nil"/>
              <w:left w:val="nil"/>
              <w:bottom w:val="nil"/>
              <w:right w:val="nil"/>
            </w:tcBorders>
            <w:shd w:val="clear" w:color="auto" w:fill="auto"/>
            <w:noWrap/>
            <w:vAlign w:val="bottom"/>
            <w:hideMark/>
          </w:tcPr>
          <w:p w14:paraId="454BE10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B046A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6E5A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9EFE21" w14:textId="77777777" w:rsidR="00375E3A" w:rsidRPr="00375E3A" w:rsidRDefault="00375E3A" w:rsidP="00375E3A">
            <w:pPr>
              <w:rPr>
                <w:sz w:val="20"/>
                <w:szCs w:val="20"/>
              </w:rPr>
            </w:pPr>
          </w:p>
        </w:tc>
      </w:tr>
      <w:tr w:rsidR="00375E3A" w:rsidRPr="00375E3A" w14:paraId="55F2229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5910A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66E1C7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EB97A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2CACBB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799FE1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417" w:type="dxa"/>
            <w:tcBorders>
              <w:top w:val="nil"/>
              <w:left w:val="nil"/>
              <w:bottom w:val="nil"/>
              <w:right w:val="nil"/>
            </w:tcBorders>
            <w:shd w:val="clear" w:color="auto" w:fill="auto"/>
            <w:noWrap/>
            <w:vAlign w:val="bottom"/>
            <w:hideMark/>
          </w:tcPr>
          <w:p w14:paraId="05A82F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5319" w:type="dxa"/>
            <w:tcBorders>
              <w:top w:val="nil"/>
              <w:left w:val="nil"/>
              <w:bottom w:val="nil"/>
              <w:right w:val="nil"/>
            </w:tcBorders>
            <w:shd w:val="clear" w:color="auto" w:fill="auto"/>
            <w:noWrap/>
            <w:vAlign w:val="bottom"/>
            <w:hideMark/>
          </w:tcPr>
          <w:p w14:paraId="2022E5D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5D724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9A1E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879F2C" w14:textId="77777777" w:rsidR="00375E3A" w:rsidRPr="00375E3A" w:rsidRDefault="00375E3A" w:rsidP="00375E3A">
            <w:pPr>
              <w:rPr>
                <w:sz w:val="20"/>
                <w:szCs w:val="20"/>
              </w:rPr>
            </w:pPr>
          </w:p>
        </w:tc>
      </w:tr>
      <w:tr w:rsidR="00375E3A" w:rsidRPr="00375E3A" w14:paraId="338FABA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526D3C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K103502 Proširenje groblja Sv.Rok u Otočcu</w:t>
            </w:r>
          </w:p>
        </w:tc>
        <w:tc>
          <w:tcPr>
            <w:tcW w:w="1701" w:type="dxa"/>
            <w:tcBorders>
              <w:top w:val="nil"/>
              <w:left w:val="nil"/>
              <w:bottom w:val="nil"/>
              <w:right w:val="nil"/>
            </w:tcBorders>
            <w:shd w:val="clear" w:color="000000" w:fill="CCCCFF"/>
            <w:noWrap/>
            <w:vAlign w:val="bottom"/>
            <w:hideMark/>
          </w:tcPr>
          <w:p w14:paraId="7D964A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09A5FA7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377.000,00</w:t>
            </w:r>
          </w:p>
        </w:tc>
        <w:tc>
          <w:tcPr>
            <w:tcW w:w="1701" w:type="dxa"/>
            <w:tcBorders>
              <w:top w:val="nil"/>
              <w:left w:val="nil"/>
              <w:bottom w:val="nil"/>
              <w:right w:val="nil"/>
            </w:tcBorders>
            <w:shd w:val="clear" w:color="000000" w:fill="CCCCFF"/>
            <w:noWrap/>
            <w:vAlign w:val="bottom"/>
            <w:hideMark/>
          </w:tcPr>
          <w:p w14:paraId="3F85E5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1701" w:type="dxa"/>
            <w:tcBorders>
              <w:top w:val="nil"/>
              <w:left w:val="nil"/>
              <w:bottom w:val="nil"/>
              <w:right w:val="nil"/>
            </w:tcBorders>
            <w:shd w:val="clear" w:color="000000" w:fill="CCCCFF"/>
            <w:noWrap/>
            <w:vAlign w:val="bottom"/>
            <w:hideMark/>
          </w:tcPr>
          <w:p w14:paraId="0EBD2D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1417" w:type="dxa"/>
            <w:tcBorders>
              <w:top w:val="nil"/>
              <w:left w:val="nil"/>
              <w:bottom w:val="nil"/>
              <w:right w:val="nil"/>
            </w:tcBorders>
            <w:shd w:val="clear" w:color="000000" w:fill="CCCCFF"/>
            <w:noWrap/>
            <w:vAlign w:val="bottom"/>
            <w:hideMark/>
          </w:tcPr>
          <w:p w14:paraId="0A98A53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5319" w:type="dxa"/>
            <w:tcBorders>
              <w:top w:val="nil"/>
              <w:left w:val="nil"/>
              <w:bottom w:val="nil"/>
              <w:right w:val="nil"/>
            </w:tcBorders>
            <w:shd w:val="clear" w:color="auto" w:fill="auto"/>
            <w:noWrap/>
            <w:vAlign w:val="bottom"/>
            <w:hideMark/>
          </w:tcPr>
          <w:p w14:paraId="1D06CB9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8BDBB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D393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BE820A" w14:textId="77777777" w:rsidR="00375E3A" w:rsidRPr="00375E3A" w:rsidRDefault="00375E3A" w:rsidP="00375E3A">
            <w:pPr>
              <w:rPr>
                <w:sz w:val="20"/>
                <w:szCs w:val="20"/>
              </w:rPr>
            </w:pPr>
          </w:p>
        </w:tc>
      </w:tr>
      <w:tr w:rsidR="00375E3A" w:rsidRPr="00375E3A" w14:paraId="5C0C9A7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9B9D10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589406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1C2AA3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377.000,00</w:t>
            </w:r>
          </w:p>
        </w:tc>
        <w:tc>
          <w:tcPr>
            <w:tcW w:w="1701" w:type="dxa"/>
            <w:tcBorders>
              <w:top w:val="nil"/>
              <w:left w:val="nil"/>
              <w:bottom w:val="nil"/>
              <w:right w:val="nil"/>
            </w:tcBorders>
            <w:shd w:val="clear" w:color="000000" w:fill="FFFF99"/>
            <w:noWrap/>
            <w:vAlign w:val="bottom"/>
            <w:hideMark/>
          </w:tcPr>
          <w:p w14:paraId="6409C01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1701" w:type="dxa"/>
            <w:tcBorders>
              <w:top w:val="nil"/>
              <w:left w:val="nil"/>
              <w:bottom w:val="nil"/>
              <w:right w:val="nil"/>
            </w:tcBorders>
            <w:shd w:val="clear" w:color="000000" w:fill="FFFF99"/>
            <w:noWrap/>
            <w:vAlign w:val="bottom"/>
            <w:hideMark/>
          </w:tcPr>
          <w:p w14:paraId="651A71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1417" w:type="dxa"/>
            <w:tcBorders>
              <w:top w:val="nil"/>
              <w:left w:val="nil"/>
              <w:bottom w:val="nil"/>
              <w:right w:val="nil"/>
            </w:tcBorders>
            <w:shd w:val="clear" w:color="000000" w:fill="FFFF99"/>
            <w:noWrap/>
            <w:vAlign w:val="bottom"/>
            <w:hideMark/>
          </w:tcPr>
          <w:p w14:paraId="4282B6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5319" w:type="dxa"/>
            <w:tcBorders>
              <w:top w:val="nil"/>
              <w:left w:val="nil"/>
              <w:bottom w:val="nil"/>
              <w:right w:val="nil"/>
            </w:tcBorders>
            <w:shd w:val="clear" w:color="auto" w:fill="auto"/>
            <w:noWrap/>
            <w:vAlign w:val="bottom"/>
            <w:hideMark/>
          </w:tcPr>
          <w:p w14:paraId="2BAA4BC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F2AE6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C8F7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DB8867" w14:textId="77777777" w:rsidR="00375E3A" w:rsidRPr="00375E3A" w:rsidRDefault="00375E3A" w:rsidP="00375E3A">
            <w:pPr>
              <w:rPr>
                <w:sz w:val="20"/>
                <w:szCs w:val="20"/>
              </w:rPr>
            </w:pPr>
          </w:p>
        </w:tc>
      </w:tr>
      <w:tr w:rsidR="00375E3A" w:rsidRPr="00375E3A" w14:paraId="4F90CDA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A8F29F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149B4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3AF043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377.000,00</w:t>
            </w:r>
          </w:p>
        </w:tc>
        <w:tc>
          <w:tcPr>
            <w:tcW w:w="1701" w:type="dxa"/>
            <w:tcBorders>
              <w:top w:val="nil"/>
              <w:left w:val="nil"/>
              <w:bottom w:val="nil"/>
              <w:right w:val="nil"/>
            </w:tcBorders>
            <w:shd w:val="clear" w:color="auto" w:fill="auto"/>
            <w:noWrap/>
            <w:vAlign w:val="bottom"/>
            <w:hideMark/>
          </w:tcPr>
          <w:p w14:paraId="7C42D3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400.000,00</w:t>
            </w:r>
          </w:p>
        </w:tc>
        <w:tc>
          <w:tcPr>
            <w:tcW w:w="1701" w:type="dxa"/>
            <w:tcBorders>
              <w:top w:val="nil"/>
              <w:left w:val="nil"/>
              <w:bottom w:val="nil"/>
              <w:right w:val="nil"/>
            </w:tcBorders>
            <w:shd w:val="clear" w:color="auto" w:fill="auto"/>
            <w:noWrap/>
            <w:vAlign w:val="bottom"/>
            <w:hideMark/>
          </w:tcPr>
          <w:p w14:paraId="2AB513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400.000,00</w:t>
            </w:r>
          </w:p>
        </w:tc>
        <w:tc>
          <w:tcPr>
            <w:tcW w:w="1417" w:type="dxa"/>
            <w:tcBorders>
              <w:top w:val="nil"/>
              <w:left w:val="nil"/>
              <w:bottom w:val="nil"/>
              <w:right w:val="nil"/>
            </w:tcBorders>
            <w:shd w:val="clear" w:color="auto" w:fill="auto"/>
            <w:noWrap/>
            <w:vAlign w:val="bottom"/>
            <w:hideMark/>
          </w:tcPr>
          <w:p w14:paraId="7FBBC8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400.000,00</w:t>
            </w:r>
          </w:p>
        </w:tc>
        <w:tc>
          <w:tcPr>
            <w:tcW w:w="5319" w:type="dxa"/>
            <w:tcBorders>
              <w:top w:val="nil"/>
              <w:left w:val="nil"/>
              <w:bottom w:val="nil"/>
              <w:right w:val="nil"/>
            </w:tcBorders>
            <w:shd w:val="clear" w:color="auto" w:fill="auto"/>
            <w:noWrap/>
            <w:vAlign w:val="bottom"/>
            <w:hideMark/>
          </w:tcPr>
          <w:p w14:paraId="62167CF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3C3E0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81A1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1E758E" w14:textId="77777777" w:rsidR="00375E3A" w:rsidRPr="00375E3A" w:rsidRDefault="00375E3A" w:rsidP="00375E3A">
            <w:pPr>
              <w:rPr>
                <w:sz w:val="20"/>
                <w:szCs w:val="20"/>
              </w:rPr>
            </w:pPr>
          </w:p>
        </w:tc>
      </w:tr>
      <w:tr w:rsidR="00375E3A" w:rsidRPr="00375E3A" w14:paraId="5A6123F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12E96A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35638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DBD54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377.000,00</w:t>
            </w:r>
          </w:p>
        </w:tc>
        <w:tc>
          <w:tcPr>
            <w:tcW w:w="1701" w:type="dxa"/>
            <w:tcBorders>
              <w:top w:val="nil"/>
              <w:left w:val="nil"/>
              <w:bottom w:val="nil"/>
              <w:right w:val="nil"/>
            </w:tcBorders>
            <w:shd w:val="clear" w:color="auto" w:fill="auto"/>
            <w:noWrap/>
            <w:vAlign w:val="bottom"/>
            <w:hideMark/>
          </w:tcPr>
          <w:p w14:paraId="73683C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400.000,00</w:t>
            </w:r>
          </w:p>
        </w:tc>
        <w:tc>
          <w:tcPr>
            <w:tcW w:w="1701" w:type="dxa"/>
            <w:tcBorders>
              <w:top w:val="nil"/>
              <w:left w:val="nil"/>
              <w:bottom w:val="nil"/>
              <w:right w:val="nil"/>
            </w:tcBorders>
            <w:shd w:val="clear" w:color="auto" w:fill="auto"/>
            <w:noWrap/>
            <w:vAlign w:val="bottom"/>
            <w:hideMark/>
          </w:tcPr>
          <w:p w14:paraId="00DAB8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400.000,00</w:t>
            </w:r>
          </w:p>
        </w:tc>
        <w:tc>
          <w:tcPr>
            <w:tcW w:w="1417" w:type="dxa"/>
            <w:tcBorders>
              <w:top w:val="nil"/>
              <w:left w:val="nil"/>
              <w:bottom w:val="nil"/>
              <w:right w:val="nil"/>
            </w:tcBorders>
            <w:shd w:val="clear" w:color="auto" w:fill="auto"/>
            <w:noWrap/>
            <w:vAlign w:val="bottom"/>
            <w:hideMark/>
          </w:tcPr>
          <w:p w14:paraId="61F3AB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400.000,00</w:t>
            </w:r>
          </w:p>
        </w:tc>
        <w:tc>
          <w:tcPr>
            <w:tcW w:w="5319" w:type="dxa"/>
            <w:tcBorders>
              <w:top w:val="nil"/>
              <w:left w:val="nil"/>
              <w:bottom w:val="nil"/>
              <w:right w:val="nil"/>
            </w:tcBorders>
            <w:shd w:val="clear" w:color="auto" w:fill="auto"/>
            <w:noWrap/>
            <w:vAlign w:val="bottom"/>
            <w:hideMark/>
          </w:tcPr>
          <w:p w14:paraId="5BFC332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54319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4029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7E4D1C" w14:textId="77777777" w:rsidR="00375E3A" w:rsidRPr="00375E3A" w:rsidRDefault="00375E3A" w:rsidP="00375E3A">
            <w:pPr>
              <w:rPr>
                <w:sz w:val="20"/>
                <w:szCs w:val="20"/>
              </w:rPr>
            </w:pPr>
          </w:p>
        </w:tc>
      </w:tr>
      <w:tr w:rsidR="00375E3A" w:rsidRPr="00375E3A" w14:paraId="321905D1"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5BAD405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1036 Sufinanciranje izgradnje i izgradnja vodovodne mreže</w:t>
            </w:r>
          </w:p>
        </w:tc>
        <w:tc>
          <w:tcPr>
            <w:tcW w:w="1701" w:type="dxa"/>
            <w:tcBorders>
              <w:top w:val="nil"/>
              <w:left w:val="nil"/>
              <w:bottom w:val="nil"/>
              <w:right w:val="nil"/>
            </w:tcBorders>
            <w:shd w:val="clear" w:color="000000" w:fill="9999FF"/>
            <w:noWrap/>
            <w:vAlign w:val="bottom"/>
            <w:hideMark/>
          </w:tcPr>
          <w:p w14:paraId="208A88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194.977,76</w:t>
            </w:r>
          </w:p>
        </w:tc>
        <w:tc>
          <w:tcPr>
            <w:tcW w:w="1843" w:type="dxa"/>
            <w:tcBorders>
              <w:top w:val="nil"/>
              <w:left w:val="nil"/>
              <w:bottom w:val="nil"/>
              <w:right w:val="nil"/>
            </w:tcBorders>
            <w:shd w:val="clear" w:color="000000" w:fill="9999FF"/>
            <w:noWrap/>
            <w:vAlign w:val="bottom"/>
            <w:hideMark/>
          </w:tcPr>
          <w:p w14:paraId="7D9310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175.000,00</w:t>
            </w:r>
          </w:p>
        </w:tc>
        <w:tc>
          <w:tcPr>
            <w:tcW w:w="1701" w:type="dxa"/>
            <w:tcBorders>
              <w:top w:val="nil"/>
              <w:left w:val="nil"/>
              <w:bottom w:val="nil"/>
              <w:right w:val="nil"/>
            </w:tcBorders>
            <w:shd w:val="clear" w:color="000000" w:fill="9999FF"/>
            <w:noWrap/>
            <w:vAlign w:val="bottom"/>
            <w:hideMark/>
          </w:tcPr>
          <w:p w14:paraId="0DE90E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135.000,00</w:t>
            </w:r>
          </w:p>
        </w:tc>
        <w:tc>
          <w:tcPr>
            <w:tcW w:w="1701" w:type="dxa"/>
            <w:tcBorders>
              <w:top w:val="nil"/>
              <w:left w:val="nil"/>
              <w:bottom w:val="nil"/>
              <w:right w:val="nil"/>
            </w:tcBorders>
            <w:shd w:val="clear" w:color="000000" w:fill="9999FF"/>
            <w:noWrap/>
            <w:vAlign w:val="bottom"/>
            <w:hideMark/>
          </w:tcPr>
          <w:p w14:paraId="40DFBD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1417" w:type="dxa"/>
            <w:tcBorders>
              <w:top w:val="nil"/>
              <w:left w:val="nil"/>
              <w:bottom w:val="nil"/>
              <w:right w:val="nil"/>
            </w:tcBorders>
            <w:shd w:val="clear" w:color="000000" w:fill="9999FF"/>
            <w:noWrap/>
            <w:vAlign w:val="bottom"/>
            <w:hideMark/>
          </w:tcPr>
          <w:p w14:paraId="6267F5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5319" w:type="dxa"/>
            <w:tcBorders>
              <w:top w:val="nil"/>
              <w:left w:val="nil"/>
              <w:bottom w:val="nil"/>
              <w:right w:val="nil"/>
            </w:tcBorders>
            <w:shd w:val="clear" w:color="auto" w:fill="auto"/>
            <w:noWrap/>
            <w:vAlign w:val="bottom"/>
            <w:hideMark/>
          </w:tcPr>
          <w:p w14:paraId="493B7CE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A332D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716F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CEC99A" w14:textId="77777777" w:rsidR="00375E3A" w:rsidRPr="00375E3A" w:rsidRDefault="00375E3A" w:rsidP="00375E3A">
            <w:pPr>
              <w:rPr>
                <w:sz w:val="20"/>
                <w:szCs w:val="20"/>
              </w:rPr>
            </w:pPr>
          </w:p>
        </w:tc>
      </w:tr>
      <w:tr w:rsidR="00375E3A" w:rsidRPr="00375E3A" w14:paraId="18274B5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500F9D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K103601 Sufinanciranje izgradnje i izgradnja vodovodne mreže</w:t>
            </w:r>
          </w:p>
        </w:tc>
        <w:tc>
          <w:tcPr>
            <w:tcW w:w="1701" w:type="dxa"/>
            <w:tcBorders>
              <w:top w:val="nil"/>
              <w:left w:val="nil"/>
              <w:bottom w:val="nil"/>
              <w:right w:val="nil"/>
            </w:tcBorders>
            <w:shd w:val="clear" w:color="000000" w:fill="CCCCFF"/>
            <w:noWrap/>
            <w:vAlign w:val="bottom"/>
            <w:hideMark/>
          </w:tcPr>
          <w:p w14:paraId="117DA1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194.977,76</w:t>
            </w:r>
          </w:p>
        </w:tc>
        <w:tc>
          <w:tcPr>
            <w:tcW w:w="1843" w:type="dxa"/>
            <w:tcBorders>
              <w:top w:val="nil"/>
              <w:left w:val="nil"/>
              <w:bottom w:val="nil"/>
              <w:right w:val="nil"/>
            </w:tcBorders>
            <w:shd w:val="clear" w:color="000000" w:fill="CCCCFF"/>
            <w:noWrap/>
            <w:vAlign w:val="bottom"/>
            <w:hideMark/>
          </w:tcPr>
          <w:p w14:paraId="1BB995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175.000,00</w:t>
            </w:r>
          </w:p>
        </w:tc>
        <w:tc>
          <w:tcPr>
            <w:tcW w:w="1701" w:type="dxa"/>
            <w:tcBorders>
              <w:top w:val="nil"/>
              <w:left w:val="nil"/>
              <w:bottom w:val="nil"/>
              <w:right w:val="nil"/>
            </w:tcBorders>
            <w:shd w:val="clear" w:color="000000" w:fill="CCCCFF"/>
            <w:noWrap/>
            <w:vAlign w:val="bottom"/>
            <w:hideMark/>
          </w:tcPr>
          <w:p w14:paraId="399713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135.000,00</w:t>
            </w:r>
          </w:p>
        </w:tc>
        <w:tc>
          <w:tcPr>
            <w:tcW w:w="1701" w:type="dxa"/>
            <w:tcBorders>
              <w:top w:val="nil"/>
              <w:left w:val="nil"/>
              <w:bottom w:val="nil"/>
              <w:right w:val="nil"/>
            </w:tcBorders>
            <w:shd w:val="clear" w:color="000000" w:fill="CCCCFF"/>
            <w:noWrap/>
            <w:vAlign w:val="bottom"/>
            <w:hideMark/>
          </w:tcPr>
          <w:p w14:paraId="73D4B7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1417" w:type="dxa"/>
            <w:tcBorders>
              <w:top w:val="nil"/>
              <w:left w:val="nil"/>
              <w:bottom w:val="nil"/>
              <w:right w:val="nil"/>
            </w:tcBorders>
            <w:shd w:val="clear" w:color="000000" w:fill="CCCCFF"/>
            <w:noWrap/>
            <w:vAlign w:val="bottom"/>
            <w:hideMark/>
          </w:tcPr>
          <w:p w14:paraId="4289B5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5319" w:type="dxa"/>
            <w:tcBorders>
              <w:top w:val="nil"/>
              <w:left w:val="nil"/>
              <w:bottom w:val="nil"/>
              <w:right w:val="nil"/>
            </w:tcBorders>
            <w:shd w:val="clear" w:color="auto" w:fill="auto"/>
            <w:noWrap/>
            <w:vAlign w:val="bottom"/>
            <w:hideMark/>
          </w:tcPr>
          <w:p w14:paraId="37F5B17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7A4ED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32837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EA4A0A" w14:textId="77777777" w:rsidR="00375E3A" w:rsidRPr="00375E3A" w:rsidRDefault="00375E3A" w:rsidP="00375E3A">
            <w:pPr>
              <w:rPr>
                <w:sz w:val="20"/>
                <w:szCs w:val="20"/>
              </w:rPr>
            </w:pPr>
          </w:p>
        </w:tc>
      </w:tr>
      <w:tr w:rsidR="00375E3A" w:rsidRPr="00375E3A" w14:paraId="6A772E1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682C73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22144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187.102,76</w:t>
            </w:r>
          </w:p>
        </w:tc>
        <w:tc>
          <w:tcPr>
            <w:tcW w:w="1843" w:type="dxa"/>
            <w:tcBorders>
              <w:top w:val="nil"/>
              <w:left w:val="nil"/>
              <w:bottom w:val="nil"/>
              <w:right w:val="nil"/>
            </w:tcBorders>
            <w:shd w:val="clear" w:color="000000" w:fill="FFFF99"/>
            <w:noWrap/>
            <w:vAlign w:val="bottom"/>
            <w:hideMark/>
          </w:tcPr>
          <w:p w14:paraId="615557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21BE5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34848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70647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6FD990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9E490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8E8B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8C3FC4" w14:textId="77777777" w:rsidR="00375E3A" w:rsidRPr="00375E3A" w:rsidRDefault="00375E3A" w:rsidP="00375E3A">
            <w:pPr>
              <w:rPr>
                <w:sz w:val="20"/>
                <w:szCs w:val="20"/>
              </w:rPr>
            </w:pPr>
          </w:p>
        </w:tc>
      </w:tr>
      <w:tr w:rsidR="00375E3A" w:rsidRPr="00375E3A" w14:paraId="46FE7AD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930647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08C60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187.102,76</w:t>
            </w:r>
          </w:p>
        </w:tc>
        <w:tc>
          <w:tcPr>
            <w:tcW w:w="1843" w:type="dxa"/>
            <w:tcBorders>
              <w:top w:val="nil"/>
              <w:left w:val="nil"/>
              <w:bottom w:val="nil"/>
              <w:right w:val="nil"/>
            </w:tcBorders>
            <w:shd w:val="clear" w:color="auto" w:fill="auto"/>
            <w:noWrap/>
            <w:vAlign w:val="bottom"/>
            <w:hideMark/>
          </w:tcPr>
          <w:p w14:paraId="3451E0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42B20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584CF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3163A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6E0588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B08A6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BB8C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1A60C1" w14:textId="77777777" w:rsidR="00375E3A" w:rsidRPr="00375E3A" w:rsidRDefault="00375E3A" w:rsidP="00375E3A">
            <w:pPr>
              <w:rPr>
                <w:sz w:val="20"/>
                <w:szCs w:val="20"/>
              </w:rPr>
            </w:pPr>
          </w:p>
        </w:tc>
      </w:tr>
      <w:tr w:rsidR="00375E3A" w:rsidRPr="00375E3A" w14:paraId="0A60932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BBC7DA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792E26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187.102,76</w:t>
            </w:r>
          </w:p>
        </w:tc>
        <w:tc>
          <w:tcPr>
            <w:tcW w:w="1843" w:type="dxa"/>
            <w:tcBorders>
              <w:top w:val="nil"/>
              <w:left w:val="nil"/>
              <w:bottom w:val="nil"/>
              <w:right w:val="nil"/>
            </w:tcBorders>
            <w:shd w:val="clear" w:color="auto" w:fill="auto"/>
            <w:noWrap/>
            <w:vAlign w:val="bottom"/>
            <w:hideMark/>
          </w:tcPr>
          <w:p w14:paraId="7A80F4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03B39C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B2560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3F92E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96769B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F5004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D111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A21084" w14:textId="77777777" w:rsidR="00375E3A" w:rsidRPr="00375E3A" w:rsidRDefault="00375E3A" w:rsidP="00375E3A">
            <w:pPr>
              <w:rPr>
                <w:sz w:val="20"/>
                <w:szCs w:val="20"/>
              </w:rPr>
            </w:pPr>
          </w:p>
        </w:tc>
      </w:tr>
      <w:tr w:rsidR="00375E3A" w:rsidRPr="00375E3A" w14:paraId="0F0C40E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5F970D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4.6. Naknada za koncesije</w:t>
            </w:r>
          </w:p>
        </w:tc>
        <w:tc>
          <w:tcPr>
            <w:tcW w:w="1701" w:type="dxa"/>
            <w:tcBorders>
              <w:top w:val="nil"/>
              <w:left w:val="nil"/>
              <w:bottom w:val="nil"/>
              <w:right w:val="nil"/>
            </w:tcBorders>
            <w:shd w:val="clear" w:color="000000" w:fill="FFFF99"/>
            <w:noWrap/>
            <w:vAlign w:val="bottom"/>
            <w:hideMark/>
          </w:tcPr>
          <w:p w14:paraId="3D6BD5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7.875,00</w:t>
            </w:r>
          </w:p>
        </w:tc>
        <w:tc>
          <w:tcPr>
            <w:tcW w:w="1843" w:type="dxa"/>
            <w:tcBorders>
              <w:top w:val="nil"/>
              <w:left w:val="nil"/>
              <w:bottom w:val="nil"/>
              <w:right w:val="nil"/>
            </w:tcBorders>
            <w:shd w:val="clear" w:color="000000" w:fill="FFFF99"/>
            <w:noWrap/>
            <w:vAlign w:val="bottom"/>
            <w:hideMark/>
          </w:tcPr>
          <w:p w14:paraId="6CEE76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35041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8F2AF4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13C19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9B6BED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2C411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D1DC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FF5FD4" w14:textId="77777777" w:rsidR="00375E3A" w:rsidRPr="00375E3A" w:rsidRDefault="00375E3A" w:rsidP="00375E3A">
            <w:pPr>
              <w:rPr>
                <w:sz w:val="20"/>
                <w:szCs w:val="20"/>
              </w:rPr>
            </w:pPr>
          </w:p>
        </w:tc>
      </w:tr>
      <w:tr w:rsidR="00375E3A" w:rsidRPr="00375E3A" w14:paraId="441C27A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421AAC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AA0EF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7.875,00</w:t>
            </w:r>
          </w:p>
        </w:tc>
        <w:tc>
          <w:tcPr>
            <w:tcW w:w="1843" w:type="dxa"/>
            <w:tcBorders>
              <w:top w:val="nil"/>
              <w:left w:val="nil"/>
              <w:bottom w:val="nil"/>
              <w:right w:val="nil"/>
            </w:tcBorders>
            <w:shd w:val="clear" w:color="auto" w:fill="auto"/>
            <w:noWrap/>
            <w:vAlign w:val="bottom"/>
            <w:hideMark/>
          </w:tcPr>
          <w:p w14:paraId="0B0E1A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723AA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E520B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C86B3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69C3FF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4EDB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4C24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0EDC09" w14:textId="77777777" w:rsidR="00375E3A" w:rsidRPr="00375E3A" w:rsidRDefault="00375E3A" w:rsidP="00375E3A">
            <w:pPr>
              <w:rPr>
                <w:sz w:val="20"/>
                <w:szCs w:val="20"/>
              </w:rPr>
            </w:pPr>
          </w:p>
        </w:tc>
      </w:tr>
      <w:tr w:rsidR="00375E3A" w:rsidRPr="00375E3A" w14:paraId="662AB66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29F81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701FCD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7.875,00</w:t>
            </w:r>
          </w:p>
        </w:tc>
        <w:tc>
          <w:tcPr>
            <w:tcW w:w="1843" w:type="dxa"/>
            <w:tcBorders>
              <w:top w:val="nil"/>
              <w:left w:val="nil"/>
              <w:bottom w:val="nil"/>
              <w:right w:val="nil"/>
            </w:tcBorders>
            <w:shd w:val="clear" w:color="auto" w:fill="auto"/>
            <w:noWrap/>
            <w:vAlign w:val="bottom"/>
            <w:hideMark/>
          </w:tcPr>
          <w:p w14:paraId="0F176E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0EDE0C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0D4DD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12F37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B6C005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955F8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33B9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5AC454" w14:textId="77777777" w:rsidR="00375E3A" w:rsidRPr="00375E3A" w:rsidRDefault="00375E3A" w:rsidP="00375E3A">
            <w:pPr>
              <w:rPr>
                <w:sz w:val="20"/>
                <w:szCs w:val="20"/>
              </w:rPr>
            </w:pPr>
          </w:p>
        </w:tc>
      </w:tr>
      <w:tr w:rsidR="00375E3A" w:rsidRPr="00375E3A" w14:paraId="396D72F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FA4C99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3FD576F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B420A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175.000,00</w:t>
            </w:r>
          </w:p>
        </w:tc>
        <w:tc>
          <w:tcPr>
            <w:tcW w:w="1701" w:type="dxa"/>
            <w:tcBorders>
              <w:top w:val="nil"/>
              <w:left w:val="nil"/>
              <w:bottom w:val="nil"/>
              <w:right w:val="nil"/>
            </w:tcBorders>
            <w:shd w:val="clear" w:color="000000" w:fill="FFFF99"/>
            <w:noWrap/>
            <w:vAlign w:val="bottom"/>
            <w:hideMark/>
          </w:tcPr>
          <w:p w14:paraId="2F8FD9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135.000,00</w:t>
            </w:r>
          </w:p>
        </w:tc>
        <w:tc>
          <w:tcPr>
            <w:tcW w:w="1701" w:type="dxa"/>
            <w:tcBorders>
              <w:top w:val="nil"/>
              <w:left w:val="nil"/>
              <w:bottom w:val="nil"/>
              <w:right w:val="nil"/>
            </w:tcBorders>
            <w:shd w:val="clear" w:color="000000" w:fill="FFFF99"/>
            <w:noWrap/>
            <w:vAlign w:val="bottom"/>
            <w:hideMark/>
          </w:tcPr>
          <w:p w14:paraId="3CA7EDB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1417" w:type="dxa"/>
            <w:tcBorders>
              <w:top w:val="nil"/>
              <w:left w:val="nil"/>
              <w:bottom w:val="nil"/>
              <w:right w:val="nil"/>
            </w:tcBorders>
            <w:shd w:val="clear" w:color="000000" w:fill="FFFF99"/>
            <w:noWrap/>
            <w:vAlign w:val="bottom"/>
            <w:hideMark/>
          </w:tcPr>
          <w:p w14:paraId="1156EA5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5319" w:type="dxa"/>
            <w:tcBorders>
              <w:top w:val="nil"/>
              <w:left w:val="nil"/>
              <w:bottom w:val="nil"/>
              <w:right w:val="nil"/>
            </w:tcBorders>
            <w:shd w:val="clear" w:color="auto" w:fill="auto"/>
            <w:noWrap/>
            <w:vAlign w:val="bottom"/>
            <w:hideMark/>
          </w:tcPr>
          <w:p w14:paraId="4E69885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1A03E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9B1BA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81DFA4" w14:textId="77777777" w:rsidR="00375E3A" w:rsidRPr="00375E3A" w:rsidRDefault="00375E3A" w:rsidP="00375E3A">
            <w:pPr>
              <w:rPr>
                <w:sz w:val="20"/>
                <w:szCs w:val="20"/>
              </w:rPr>
            </w:pPr>
          </w:p>
        </w:tc>
      </w:tr>
      <w:tr w:rsidR="00375E3A" w:rsidRPr="00375E3A" w14:paraId="3670A0A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E0462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4EFE0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177AC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175.000,00</w:t>
            </w:r>
          </w:p>
        </w:tc>
        <w:tc>
          <w:tcPr>
            <w:tcW w:w="1701" w:type="dxa"/>
            <w:tcBorders>
              <w:top w:val="nil"/>
              <w:left w:val="nil"/>
              <w:bottom w:val="nil"/>
              <w:right w:val="nil"/>
            </w:tcBorders>
            <w:shd w:val="clear" w:color="auto" w:fill="auto"/>
            <w:noWrap/>
            <w:vAlign w:val="bottom"/>
            <w:hideMark/>
          </w:tcPr>
          <w:p w14:paraId="3724BD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135.000,00</w:t>
            </w:r>
          </w:p>
        </w:tc>
        <w:tc>
          <w:tcPr>
            <w:tcW w:w="1701" w:type="dxa"/>
            <w:tcBorders>
              <w:top w:val="nil"/>
              <w:left w:val="nil"/>
              <w:bottom w:val="nil"/>
              <w:right w:val="nil"/>
            </w:tcBorders>
            <w:shd w:val="clear" w:color="auto" w:fill="auto"/>
            <w:noWrap/>
            <w:vAlign w:val="bottom"/>
            <w:hideMark/>
          </w:tcPr>
          <w:p w14:paraId="178A7E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125.000,00</w:t>
            </w:r>
          </w:p>
        </w:tc>
        <w:tc>
          <w:tcPr>
            <w:tcW w:w="1417" w:type="dxa"/>
            <w:tcBorders>
              <w:top w:val="nil"/>
              <w:left w:val="nil"/>
              <w:bottom w:val="nil"/>
              <w:right w:val="nil"/>
            </w:tcBorders>
            <w:shd w:val="clear" w:color="auto" w:fill="auto"/>
            <w:noWrap/>
            <w:vAlign w:val="bottom"/>
            <w:hideMark/>
          </w:tcPr>
          <w:p w14:paraId="373277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125.000,00</w:t>
            </w:r>
          </w:p>
        </w:tc>
        <w:tc>
          <w:tcPr>
            <w:tcW w:w="5319" w:type="dxa"/>
            <w:tcBorders>
              <w:top w:val="nil"/>
              <w:left w:val="nil"/>
              <w:bottom w:val="nil"/>
              <w:right w:val="nil"/>
            </w:tcBorders>
            <w:shd w:val="clear" w:color="auto" w:fill="auto"/>
            <w:noWrap/>
            <w:vAlign w:val="bottom"/>
            <w:hideMark/>
          </w:tcPr>
          <w:p w14:paraId="2630629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94244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57E9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95C9EF" w14:textId="77777777" w:rsidR="00375E3A" w:rsidRPr="00375E3A" w:rsidRDefault="00375E3A" w:rsidP="00375E3A">
            <w:pPr>
              <w:rPr>
                <w:sz w:val="20"/>
                <w:szCs w:val="20"/>
              </w:rPr>
            </w:pPr>
          </w:p>
        </w:tc>
      </w:tr>
      <w:tr w:rsidR="00375E3A" w:rsidRPr="00375E3A" w14:paraId="741206A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9D0F84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00D241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D1CD1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175.000,00</w:t>
            </w:r>
          </w:p>
        </w:tc>
        <w:tc>
          <w:tcPr>
            <w:tcW w:w="1701" w:type="dxa"/>
            <w:tcBorders>
              <w:top w:val="nil"/>
              <w:left w:val="nil"/>
              <w:bottom w:val="nil"/>
              <w:right w:val="nil"/>
            </w:tcBorders>
            <w:shd w:val="clear" w:color="auto" w:fill="auto"/>
            <w:noWrap/>
            <w:vAlign w:val="bottom"/>
            <w:hideMark/>
          </w:tcPr>
          <w:p w14:paraId="7598DC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135.000,00</w:t>
            </w:r>
          </w:p>
        </w:tc>
        <w:tc>
          <w:tcPr>
            <w:tcW w:w="1701" w:type="dxa"/>
            <w:tcBorders>
              <w:top w:val="nil"/>
              <w:left w:val="nil"/>
              <w:bottom w:val="nil"/>
              <w:right w:val="nil"/>
            </w:tcBorders>
            <w:shd w:val="clear" w:color="auto" w:fill="auto"/>
            <w:noWrap/>
            <w:vAlign w:val="bottom"/>
            <w:hideMark/>
          </w:tcPr>
          <w:p w14:paraId="045733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125.000,00</w:t>
            </w:r>
          </w:p>
        </w:tc>
        <w:tc>
          <w:tcPr>
            <w:tcW w:w="1417" w:type="dxa"/>
            <w:tcBorders>
              <w:top w:val="nil"/>
              <w:left w:val="nil"/>
              <w:bottom w:val="nil"/>
              <w:right w:val="nil"/>
            </w:tcBorders>
            <w:shd w:val="clear" w:color="auto" w:fill="auto"/>
            <w:noWrap/>
            <w:vAlign w:val="bottom"/>
            <w:hideMark/>
          </w:tcPr>
          <w:p w14:paraId="20636D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125.000,00</w:t>
            </w:r>
          </w:p>
        </w:tc>
        <w:tc>
          <w:tcPr>
            <w:tcW w:w="5319" w:type="dxa"/>
            <w:tcBorders>
              <w:top w:val="nil"/>
              <w:left w:val="nil"/>
              <w:bottom w:val="nil"/>
              <w:right w:val="nil"/>
            </w:tcBorders>
            <w:shd w:val="clear" w:color="auto" w:fill="auto"/>
            <w:noWrap/>
            <w:vAlign w:val="bottom"/>
            <w:hideMark/>
          </w:tcPr>
          <w:p w14:paraId="215EE1E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00C72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9E96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0DB628" w14:textId="77777777" w:rsidR="00375E3A" w:rsidRPr="00375E3A" w:rsidRDefault="00375E3A" w:rsidP="00375E3A">
            <w:pPr>
              <w:rPr>
                <w:sz w:val="20"/>
                <w:szCs w:val="20"/>
              </w:rPr>
            </w:pPr>
          </w:p>
        </w:tc>
      </w:tr>
      <w:tr w:rsidR="00375E3A" w:rsidRPr="00375E3A" w14:paraId="0E36EC84"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7295301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1037 Izgradnja kanalizacijskog sustava</w:t>
            </w:r>
          </w:p>
        </w:tc>
        <w:tc>
          <w:tcPr>
            <w:tcW w:w="1701" w:type="dxa"/>
            <w:tcBorders>
              <w:top w:val="nil"/>
              <w:left w:val="nil"/>
              <w:bottom w:val="nil"/>
              <w:right w:val="nil"/>
            </w:tcBorders>
            <w:shd w:val="clear" w:color="000000" w:fill="9999FF"/>
            <w:noWrap/>
            <w:vAlign w:val="bottom"/>
            <w:hideMark/>
          </w:tcPr>
          <w:p w14:paraId="6063E2D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12.502,85</w:t>
            </w:r>
          </w:p>
        </w:tc>
        <w:tc>
          <w:tcPr>
            <w:tcW w:w="1843" w:type="dxa"/>
            <w:tcBorders>
              <w:top w:val="nil"/>
              <w:left w:val="nil"/>
              <w:bottom w:val="nil"/>
              <w:right w:val="nil"/>
            </w:tcBorders>
            <w:shd w:val="clear" w:color="000000" w:fill="9999FF"/>
            <w:noWrap/>
            <w:vAlign w:val="bottom"/>
            <w:hideMark/>
          </w:tcPr>
          <w:p w14:paraId="73011F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423.000,00</w:t>
            </w:r>
          </w:p>
        </w:tc>
        <w:tc>
          <w:tcPr>
            <w:tcW w:w="1701" w:type="dxa"/>
            <w:tcBorders>
              <w:top w:val="nil"/>
              <w:left w:val="nil"/>
              <w:bottom w:val="nil"/>
              <w:right w:val="nil"/>
            </w:tcBorders>
            <w:shd w:val="clear" w:color="000000" w:fill="9999FF"/>
            <w:noWrap/>
            <w:vAlign w:val="bottom"/>
            <w:hideMark/>
          </w:tcPr>
          <w:p w14:paraId="0D1E84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173.000,00</w:t>
            </w:r>
          </w:p>
        </w:tc>
        <w:tc>
          <w:tcPr>
            <w:tcW w:w="1701" w:type="dxa"/>
            <w:tcBorders>
              <w:top w:val="nil"/>
              <w:left w:val="nil"/>
              <w:bottom w:val="nil"/>
              <w:right w:val="nil"/>
            </w:tcBorders>
            <w:shd w:val="clear" w:color="000000" w:fill="9999FF"/>
            <w:noWrap/>
            <w:vAlign w:val="bottom"/>
            <w:hideMark/>
          </w:tcPr>
          <w:p w14:paraId="66BE3FE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191.000,00</w:t>
            </w:r>
          </w:p>
        </w:tc>
        <w:tc>
          <w:tcPr>
            <w:tcW w:w="1417" w:type="dxa"/>
            <w:tcBorders>
              <w:top w:val="nil"/>
              <w:left w:val="nil"/>
              <w:bottom w:val="nil"/>
              <w:right w:val="nil"/>
            </w:tcBorders>
            <w:shd w:val="clear" w:color="000000" w:fill="9999FF"/>
            <w:noWrap/>
            <w:vAlign w:val="bottom"/>
            <w:hideMark/>
          </w:tcPr>
          <w:p w14:paraId="2BA610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191.000,00</w:t>
            </w:r>
          </w:p>
        </w:tc>
        <w:tc>
          <w:tcPr>
            <w:tcW w:w="5319" w:type="dxa"/>
            <w:tcBorders>
              <w:top w:val="nil"/>
              <w:left w:val="nil"/>
              <w:bottom w:val="nil"/>
              <w:right w:val="nil"/>
            </w:tcBorders>
            <w:shd w:val="clear" w:color="auto" w:fill="auto"/>
            <w:noWrap/>
            <w:vAlign w:val="bottom"/>
            <w:hideMark/>
          </w:tcPr>
          <w:p w14:paraId="1CCE369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E104B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3778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050FAA" w14:textId="77777777" w:rsidR="00375E3A" w:rsidRPr="00375E3A" w:rsidRDefault="00375E3A" w:rsidP="00375E3A">
            <w:pPr>
              <w:rPr>
                <w:sz w:val="20"/>
                <w:szCs w:val="20"/>
              </w:rPr>
            </w:pPr>
          </w:p>
        </w:tc>
      </w:tr>
      <w:tr w:rsidR="00375E3A" w:rsidRPr="00375E3A" w14:paraId="67B5C30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C1C2BD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K103701 Izgradnja kanalizacijskog sustava</w:t>
            </w:r>
          </w:p>
        </w:tc>
        <w:tc>
          <w:tcPr>
            <w:tcW w:w="1701" w:type="dxa"/>
            <w:tcBorders>
              <w:top w:val="nil"/>
              <w:left w:val="nil"/>
              <w:bottom w:val="nil"/>
              <w:right w:val="nil"/>
            </w:tcBorders>
            <w:shd w:val="clear" w:color="000000" w:fill="CCCCFF"/>
            <w:noWrap/>
            <w:vAlign w:val="bottom"/>
            <w:hideMark/>
          </w:tcPr>
          <w:p w14:paraId="0FC9BC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12.502,85</w:t>
            </w:r>
          </w:p>
        </w:tc>
        <w:tc>
          <w:tcPr>
            <w:tcW w:w="1843" w:type="dxa"/>
            <w:tcBorders>
              <w:top w:val="nil"/>
              <w:left w:val="nil"/>
              <w:bottom w:val="nil"/>
              <w:right w:val="nil"/>
            </w:tcBorders>
            <w:shd w:val="clear" w:color="000000" w:fill="CCCCFF"/>
            <w:noWrap/>
            <w:vAlign w:val="bottom"/>
            <w:hideMark/>
          </w:tcPr>
          <w:p w14:paraId="49582B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423.000,00</w:t>
            </w:r>
          </w:p>
        </w:tc>
        <w:tc>
          <w:tcPr>
            <w:tcW w:w="1701" w:type="dxa"/>
            <w:tcBorders>
              <w:top w:val="nil"/>
              <w:left w:val="nil"/>
              <w:bottom w:val="nil"/>
              <w:right w:val="nil"/>
            </w:tcBorders>
            <w:shd w:val="clear" w:color="000000" w:fill="CCCCFF"/>
            <w:noWrap/>
            <w:vAlign w:val="bottom"/>
            <w:hideMark/>
          </w:tcPr>
          <w:p w14:paraId="568091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173.000,00</w:t>
            </w:r>
          </w:p>
        </w:tc>
        <w:tc>
          <w:tcPr>
            <w:tcW w:w="1701" w:type="dxa"/>
            <w:tcBorders>
              <w:top w:val="nil"/>
              <w:left w:val="nil"/>
              <w:bottom w:val="nil"/>
              <w:right w:val="nil"/>
            </w:tcBorders>
            <w:shd w:val="clear" w:color="000000" w:fill="CCCCFF"/>
            <w:noWrap/>
            <w:vAlign w:val="bottom"/>
            <w:hideMark/>
          </w:tcPr>
          <w:p w14:paraId="1D4ED5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191.000,00</w:t>
            </w:r>
          </w:p>
        </w:tc>
        <w:tc>
          <w:tcPr>
            <w:tcW w:w="1417" w:type="dxa"/>
            <w:tcBorders>
              <w:top w:val="nil"/>
              <w:left w:val="nil"/>
              <w:bottom w:val="nil"/>
              <w:right w:val="nil"/>
            </w:tcBorders>
            <w:shd w:val="clear" w:color="000000" w:fill="CCCCFF"/>
            <w:noWrap/>
            <w:vAlign w:val="bottom"/>
            <w:hideMark/>
          </w:tcPr>
          <w:p w14:paraId="7455DB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191.000,00</w:t>
            </w:r>
          </w:p>
        </w:tc>
        <w:tc>
          <w:tcPr>
            <w:tcW w:w="5319" w:type="dxa"/>
            <w:tcBorders>
              <w:top w:val="nil"/>
              <w:left w:val="nil"/>
              <w:bottom w:val="nil"/>
              <w:right w:val="nil"/>
            </w:tcBorders>
            <w:shd w:val="clear" w:color="auto" w:fill="auto"/>
            <w:noWrap/>
            <w:vAlign w:val="bottom"/>
            <w:hideMark/>
          </w:tcPr>
          <w:p w14:paraId="1CD4516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8443B5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A4ED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49FE83" w14:textId="77777777" w:rsidR="00375E3A" w:rsidRPr="00375E3A" w:rsidRDefault="00375E3A" w:rsidP="00375E3A">
            <w:pPr>
              <w:rPr>
                <w:sz w:val="20"/>
                <w:szCs w:val="20"/>
              </w:rPr>
            </w:pPr>
          </w:p>
        </w:tc>
      </w:tr>
      <w:tr w:rsidR="00375E3A" w:rsidRPr="00375E3A" w14:paraId="480314B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306C7E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63051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12.502,85</w:t>
            </w:r>
          </w:p>
        </w:tc>
        <w:tc>
          <w:tcPr>
            <w:tcW w:w="1843" w:type="dxa"/>
            <w:tcBorders>
              <w:top w:val="nil"/>
              <w:left w:val="nil"/>
              <w:bottom w:val="nil"/>
              <w:right w:val="nil"/>
            </w:tcBorders>
            <w:shd w:val="clear" w:color="000000" w:fill="FFFF99"/>
            <w:noWrap/>
            <w:vAlign w:val="bottom"/>
            <w:hideMark/>
          </w:tcPr>
          <w:p w14:paraId="36C487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C7C26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1D72C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6DC79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31F7D0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A0BEB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5F20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68F81C" w14:textId="77777777" w:rsidR="00375E3A" w:rsidRPr="00375E3A" w:rsidRDefault="00375E3A" w:rsidP="00375E3A">
            <w:pPr>
              <w:rPr>
                <w:sz w:val="20"/>
                <w:szCs w:val="20"/>
              </w:rPr>
            </w:pPr>
          </w:p>
        </w:tc>
      </w:tr>
      <w:tr w:rsidR="00375E3A" w:rsidRPr="00375E3A" w14:paraId="2CE1441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93EF32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F02A8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12.502,85</w:t>
            </w:r>
          </w:p>
        </w:tc>
        <w:tc>
          <w:tcPr>
            <w:tcW w:w="1843" w:type="dxa"/>
            <w:tcBorders>
              <w:top w:val="nil"/>
              <w:left w:val="nil"/>
              <w:bottom w:val="nil"/>
              <w:right w:val="nil"/>
            </w:tcBorders>
            <w:shd w:val="clear" w:color="auto" w:fill="auto"/>
            <w:noWrap/>
            <w:vAlign w:val="bottom"/>
            <w:hideMark/>
          </w:tcPr>
          <w:p w14:paraId="64085E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0164AE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2432E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669DD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651425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66AD3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42C1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F8FBD1" w14:textId="77777777" w:rsidR="00375E3A" w:rsidRPr="00375E3A" w:rsidRDefault="00375E3A" w:rsidP="00375E3A">
            <w:pPr>
              <w:rPr>
                <w:sz w:val="20"/>
                <w:szCs w:val="20"/>
              </w:rPr>
            </w:pPr>
          </w:p>
        </w:tc>
      </w:tr>
      <w:tr w:rsidR="00375E3A" w:rsidRPr="00375E3A" w14:paraId="3535EB7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8FCEA0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79AC2F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12.502,85</w:t>
            </w:r>
          </w:p>
        </w:tc>
        <w:tc>
          <w:tcPr>
            <w:tcW w:w="1843" w:type="dxa"/>
            <w:tcBorders>
              <w:top w:val="nil"/>
              <w:left w:val="nil"/>
              <w:bottom w:val="nil"/>
              <w:right w:val="nil"/>
            </w:tcBorders>
            <w:shd w:val="clear" w:color="auto" w:fill="auto"/>
            <w:noWrap/>
            <w:vAlign w:val="bottom"/>
            <w:hideMark/>
          </w:tcPr>
          <w:p w14:paraId="5DB633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1F55B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CD69B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01F20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52DBFF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72B145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B745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E7F885" w14:textId="77777777" w:rsidR="00375E3A" w:rsidRPr="00375E3A" w:rsidRDefault="00375E3A" w:rsidP="00375E3A">
            <w:pPr>
              <w:rPr>
                <w:sz w:val="20"/>
                <w:szCs w:val="20"/>
              </w:rPr>
            </w:pPr>
          </w:p>
        </w:tc>
      </w:tr>
      <w:tr w:rsidR="00375E3A" w:rsidRPr="00375E3A" w14:paraId="474F1A2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0973CA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74FF89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A552B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w:t>
            </w:r>
          </w:p>
        </w:tc>
        <w:tc>
          <w:tcPr>
            <w:tcW w:w="1701" w:type="dxa"/>
            <w:tcBorders>
              <w:top w:val="nil"/>
              <w:left w:val="nil"/>
              <w:bottom w:val="nil"/>
              <w:right w:val="nil"/>
            </w:tcBorders>
            <w:shd w:val="clear" w:color="000000" w:fill="FFFF99"/>
            <w:noWrap/>
            <w:vAlign w:val="bottom"/>
            <w:hideMark/>
          </w:tcPr>
          <w:p w14:paraId="005F70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99"/>
            <w:noWrap/>
            <w:vAlign w:val="bottom"/>
            <w:hideMark/>
          </w:tcPr>
          <w:p w14:paraId="685E30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w:t>
            </w:r>
          </w:p>
        </w:tc>
        <w:tc>
          <w:tcPr>
            <w:tcW w:w="1417" w:type="dxa"/>
            <w:tcBorders>
              <w:top w:val="nil"/>
              <w:left w:val="nil"/>
              <w:bottom w:val="nil"/>
              <w:right w:val="nil"/>
            </w:tcBorders>
            <w:shd w:val="clear" w:color="000000" w:fill="FFFF99"/>
            <w:noWrap/>
            <w:vAlign w:val="bottom"/>
            <w:hideMark/>
          </w:tcPr>
          <w:p w14:paraId="00822D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w:t>
            </w:r>
          </w:p>
        </w:tc>
        <w:tc>
          <w:tcPr>
            <w:tcW w:w="5319" w:type="dxa"/>
            <w:tcBorders>
              <w:top w:val="nil"/>
              <w:left w:val="nil"/>
              <w:bottom w:val="nil"/>
              <w:right w:val="nil"/>
            </w:tcBorders>
            <w:shd w:val="clear" w:color="auto" w:fill="auto"/>
            <w:noWrap/>
            <w:vAlign w:val="bottom"/>
            <w:hideMark/>
          </w:tcPr>
          <w:p w14:paraId="1D1346A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78AC7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17DD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95D668" w14:textId="77777777" w:rsidR="00375E3A" w:rsidRPr="00375E3A" w:rsidRDefault="00375E3A" w:rsidP="00375E3A">
            <w:pPr>
              <w:rPr>
                <w:sz w:val="20"/>
                <w:szCs w:val="20"/>
              </w:rPr>
            </w:pPr>
          </w:p>
        </w:tc>
      </w:tr>
      <w:tr w:rsidR="00375E3A" w:rsidRPr="00375E3A" w14:paraId="7D01719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0AAA00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CCB36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AE8E2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55.000,00</w:t>
            </w:r>
          </w:p>
        </w:tc>
        <w:tc>
          <w:tcPr>
            <w:tcW w:w="1701" w:type="dxa"/>
            <w:tcBorders>
              <w:top w:val="nil"/>
              <w:left w:val="nil"/>
              <w:bottom w:val="nil"/>
              <w:right w:val="nil"/>
            </w:tcBorders>
            <w:shd w:val="clear" w:color="auto" w:fill="auto"/>
            <w:noWrap/>
            <w:vAlign w:val="bottom"/>
            <w:hideMark/>
          </w:tcPr>
          <w:p w14:paraId="6358CA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606001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55.000,00</w:t>
            </w:r>
          </w:p>
        </w:tc>
        <w:tc>
          <w:tcPr>
            <w:tcW w:w="1417" w:type="dxa"/>
            <w:tcBorders>
              <w:top w:val="nil"/>
              <w:left w:val="nil"/>
              <w:bottom w:val="nil"/>
              <w:right w:val="nil"/>
            </w:tcBorders>
            <w:shd w:val="clear" w:color="auto" w:fill="auto"/>
            <w:noWrap/>
            <w:vAlign w:val="bottom"/>
            <w:hideMark/>
          </w:tcPr>
          <w:p w14:paraId="5E2784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55.000,00</w:t>
            </w:r>
          </w:p>
        </w:tc>
        <w:tc>
          <w:tcPr>
            <w:tcW w:w="5319" w:type="dxa"/>
            <w:tcBorders>
              <w:top w:val="nil"/>
              <w:left w:val="nil"/>
              <w:bottom w:val="nil"/>
              <w:right w:val="nil"/>
            </w:tcBorders>
            <w:shd w:val="clear" w:color="auto" w:fill="auto"/>
            <w:noWrap/>
            <w:vAlign w:val="bottom"/>
            <w:hideMark/>
          </w:tcPr>
          <w:p w14:paraId="2D175C7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44239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B757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AC889B" w14:textId="77777777" w:rsidR="00375E3A" w:rsidRPr="00375E3A" w:rsidRDefault="00375E3A" w:rsidP="00375E3A">
            <w:pPr>
              <w:rPr>
                <w:sz w:val="20"/>
                <w:szCs w:val="20"/>
              </w:rPr>
            </w:pPr>
          </w:p>
        </w:tc>
      </w:tr>
      <w:tr w:rsidR="00375E3A" w:rsidRPr="00375E3A" w14:paraId="0964F99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B6F41B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3638C2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A7F0BA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55.000,00</w:t>
            </w:r>
          </w:p>
        </w:tc>
        <w:tc>
          <w:tcPr>
            <w:tcW w:w="1701" w:type="dxa"/>
            <w:tcBorders>
              <w:top w:val="nil"/>
              <w:left w:val="nil"/>
              <w:bottom w:val="nil"/>
              <w:right w:val="nil"/>
            </w:tcBorders>
            <w:shd w:val="clear" w:color="auto" w:fill="auto"/>
            <w:noWrap/>
            <w:vAlign w:val="bottom"/>
            <w:hideMark/>
          </w:tcPr>
          <w:p w14:paraId="36EDBE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59B542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55.000,00</w:t>
            </w:r>
          </w:p>
        </w:tc>
        <w:tc>
          <w:tcPr>
            <w:tcW w:w="1417" w:type="dxa"/>
            <w:tcBorders>
              <w:top w:val="nil"/>
              <w:left w:val="nil"/>
              <w:bottom w:val="nil"/>
              <w:right w:val="nil"/>
            </w:tcBorders>
            <w:shd w:val="clear" w:color="auto" w:fill="auto"/>
            <w:noWrap/>
            <w:vAlign w:val="bottom"/>
            <w:hideMark/>
          </w:tcPr>
          <w:p w14:paraId="19C809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55.000,00</w:t>
            </w:r>
          </w:p>
        </w:tc>
        <w:tc>
          <w:tcPr>
            <w:tcW w:w="5319" w:type="dxa"/>
            <w:tcBorders>
              <w:top w:val="nil"/>
              <w:left w:val="nil"/>
              <w:bottom w:val="nil"/>
              <w:right w:val="nil"/>
            </w:tcBorders>
            <w:shd w:val="clear" w:color="auto" w:fill="auto"/>
            <w:noWrap/>
            <w:vAlign w:val="bottom"/>
            <w:hideMark/>
          </w:tcPr>
          <w:p w14:paraId="2A231B4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FDA16F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B091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BC285A" w14:textId="77777777" w:rsidR="00375E3A" w:rsidRPr="00375E3A" w:rsidRDefault="00375E3A" w:rsidP="00375E3A">
            <w:pPr>
              <w:rPr>
                <w:sz w:val="20"/>
                <w:szCs w:val="20"/>
              </w:rPr>
            </w:pPr>
          </w:p>
        </w:tc>
      </w:tr>
      <w:tr w:rsidR="00375E3A" w:rsidRPr="00375E3A" w14:paraId="532AE31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1C7B0C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4.2. Ostali prihodi vodoprivrede</w:t>
            </w:r>
          </w:p>
        </w:tc>
        <w:tc>
          <w:tcPr>
            <w:tcW w:w="1701" w:type="dxa"/>
            <w:tcBorders>
              <w:top w:val="nil"/>
              <w:left w:val="nil"/>
              <w:bottom w:val="nil"/>
              <w:right w:val="nil"/>
            </w:tcBorders>
            <w:shd w:val="clear" w:color="000000" w:fill="FFFF99"/>
            <w:noWrap/>
            <w:vAlign w:val="bottom"/>
            <w:hideMark/>
          </w:tcPr>
          <w:p w14:paraId="64D4BD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088B5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27A6E6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48EF675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FFFF99"/>
            <w:noWrap/>
            <w:vAlign w:val="bottom"/>
            <w:hideMark/>
          </w:tcPr>
          <w:p w14:paraId="235D07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4301BD2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4C1A3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B8E9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E18EA9" w14:textId="77777777" w:rsidR="00375E3A" w:rsidRPr="00375E3A" w:rsidRDefault="00375E3A" w:rsidP="00375E3A">
            <w:pPr>
              <w:rPr>
                <w:sz w:val="20"/>
                <w:szCs w:val="20"/>
              </w:rPr>
            </w:pPr>
          </w:p>
        </w:tc>
      </w:tr>
      <w:tr w:rsidR="00375E3A" w:rsidRPr="00375E3A" w14:paraId="5880FED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F564F8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D34EE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2AF11F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6150628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63DFD6C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1D3FDA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35B7C9A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6BFAD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65BF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5E160E" w14:textId="77777777" w:rsidR="00375E3A" w:rsidRPr="00375E3A" w:rsidRDefault="00375E3A" w:rsidP="00375E3A">
            <w:pPr>
              <w:rPr>
                <w:sz w:val="20"/>
                <w:szCs w:val="20"/>
              </w:rPr>
            </w:pPr>
          </w:p>
        </w:tc>
      </w:tr>
      <w:tr w:rsidR="00375E3A" w:rsidRPr="00375E3A" w14:paraId="5FE95A9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7BE2DC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5EF7F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FFAC7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62D1260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0CAC80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50C5FF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56D577B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65DE4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1F26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198AAA" w14:textId="77777777" w:rsidR="00375E3A" w:rsidRPr="00375E3A" w:rsidRDefault="00375E3A" w:rsidP="00375E3A">
            <w:pPr>
              <w:rPr>
                <w:sz w:val="20"/>
                <w:szCs w:val="20"/>
              </w:rPr>
            </w:pPr>
          </w:p>
        </w:tc>
      </w:tr>
      <w:tr w:rsidR="00375E3A" w:rsidRPr="00375E3A" w14:paraId="3ED9BB8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6466ED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4.6. Naknada za koncesije</w:t>
            </w:r>
          </w:p>
        </w:tc>
        <w:tc>
          <w:tcPr>
            <w:tcW w:w="1701" w:type="dxa"/>
            <w:tcBorders>
              <w:top w:val="nil"/>
              <w:left w:val="nil"/>
              <w:bottom w:val="nil"/>
              <w:right w:val="nil"/>
            </w:tcBorders>
            <w:shd w:val="clear" w:color="000000" w:fill="FFFF99"/>
            <w:noWrap/>
            <w:vAlign w:val="bottom"/>
            <w:hideMark/>
          </w:tcPr>
          <w:p w14:paraId="2715EE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F66469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32.000,00</w:t>
            </w:r>
          </w:p>
        </w:tc>
        <w:tc>
          <w:tcPr>
            <w:tcW w:w="1701" w:type="dxa"/>
            <w:tcBorders>
              <w:top w:val="nil"/>
              <w:left w:val="nil"/>
              <w:bottom w:val="nil"/>
              <w:right w:val="nil"/>
            </w:tcBorders>
            <w:shd w:val="clear" w:color="000000" w:fill="FFFF99"/>
            <w:noWrap/>
            <w:vAlign w:val="bottom"/>
            <w:hideMark/>
          </w:tcPr>
          <w:p w14:paraId="61AF02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32.000,00</w:t>
            </w:r>
          </w:p>
        </w:tc>
        <w:tc>
          <w:tcPr>
            <w:tcW w:w="1701" w:type="dxa"/>
            <w:tcBorders>
              <w:top w:val="nil"/>
              <w:left w:val="nil"/>
              <w:bottom w:val="nil"/>
              <w:right w:val="nil"/>
            </w:tcBorders>
            <w:shd w:val="clear" w:color="000000" w:fill="FFFF99"/>
            <w:noWrap/>
            <w:vAlign w:val="bottom"/>
            <w:hideMark/>
          </w:tcPr>
          <w:p w14:paraId="120A19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32.000,00</w:t>
            </w:r>
          </w:p>
        </w:tc>
        <w:tc>
          <w:tcPr>
            <w:tcW w:w="1417" w:type="dxa"/>
            <w:tcBorders>
              <w:top w:val="nil"/>
              <w:left w:val="nil"/>
              <w:bottom w:val="nil"/>
              <w:right w:val="nil"/>
            </w:tcBorders>
            <w:shd w:val="clear" w:color="000000" w:fill="FFFF99"/>
            <w:noWrap/>
            <w:vAlign w:val="bottom"/>
            <w:hideMark/>
          </w:tcPr>
          <w:p w14:paraId="287A9C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32.000,00</w:t>
            </w:r>
          </w:p>
        </w:tc>
        <w:tc>
          <w:tcPr>
            <w:tcW w:w="5319" w:type="dxa"/>
            <w:tcBorders>
              <w:top w:val="nil"/>
              <w:left w:val="nil"/>
              <w:bottom w:val="nil"/>
              <w:right w:val="nil"/>
            </w:tcBorders>
            <w:shd w:val="clear" w:color="auto" w:fill="auto"/>
            <w:noWrap/>
            <w:vAlign w:val="bottom"/>
            <w:hideMark/>
          </w:tcPr>
          <w:p w14:paraId="02D5DDA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1A4AA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2B0D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A7AE61" w14:textId="77777777" w:rsidR="00375E3A" w:rsidRPr="00375E3A" w:rsidRDefault="00375E3A" w:rsidP="00375E3A">
            <w:pPr>
              <w:rPr>
                <w:sz w:val="20"/>
                <w:szCs w:val="20"/>
              </w:rPr>
            </w:pPr>
          </w:p>
        </w:tc>
      </w:tr>
      <w:tr w:rsidR="00375E3A" w:rsidRPr="00375E3A" w14:paraId="788ED2F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FCAA7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1523C7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8A0F6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32.000,00</w:t>
            </w:r>
          </w:p>
        </w:tc>
        <w:tc>
          <w:tcPr>
            <w:tcW w:w="1701" w:type="dxa"/>
            <w:tcBorders>
              <w:top w:val="nil"/>
              <w:left w:val="nil"/>
              <w:bottom w:val="nil"/>
              <w:right w:val="nil"/>
            </w:tcBorders>
            <w:shd w:val="clear" w:color="auto" w:fill="auto"/>
            <w:noWrap/>
            <w:vAlign w:val="bottom"/>
            <w:hideMark/>
          </w:tcPr>
          <w:p w14:paraId="721451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32.000,00</w:t>
            </w:r>
          </w:p>
        </w:tc>
        <w:tc>
          <w:tcPr>
            <w:tcW w:w="1701" w:type="dxa"/>
            <w:tcBorders>
              <w:top w:val="nil"/>
              <w:left w:val="nil"/>
              <w:bottom w:val="nil"/>
              <w:right w:val="nil"/>
            </w:tcBorders>
            <w:shd w:val="clear" w:color="auto" w:fill="auto"/>
            <w:noWrap/>
            <w:vAlign w:val="bottom"/>
            <w:hideMark/>
          </w:tcPr>
          <w:p w14:paraId="1091957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32.000,00</w:t>
            </w:r>
          </w:p>
        </w:tc>
        <w:tc>
          <w:tcPr>
            <w:tcW w:w="1417" w:type="dxa"/>
            <w:tcBorders>
              <w:top w:val="nil"/>
              <w:left w:val="nil"/>
              <w:bottom w:val="nil"/>
              <w:right w:val="nil"/>
            </w:tcBorders>
            <w:shd w:val="clear" w:color="auto" w:fill="auto"/>
            <w:noWrap/>
            <w:vAlign w:val="bottom"/>
            <w:hideMark/>
          </w:tcPr>
          <w:p w14:paraId="3C2082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32.000,00</w:t>
            </w:r>
          </w:p>
        </w:tc>
        <w:tc>
          <w:tcPr>
            <w:tcW w:w="5319" w:type="dxa"/>
            <w:tcBorders>
              <w:top w:val="nil"/>
              <w:left w:val="nil"/>
              <w:bottom w:val="nil"/>
              <w:right w:val="nil"/>
            </w:tcBorders>
            <w:shd w:val="clear" w:color="auto" w:fill="auto"/>
            <w:noWrap/>
            <w:vAlign w:val="bottom"/>
            <w:hideMark/>
          </w:tcPr>
          <w:p w14:paraId="4637606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7AA8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A9FE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96AD9A" w14:textId="77777777" w:rsidR="00375E3A" w:rsidRPr="00375E3A" w:rsidRDefault="00375E3A" w:rsidP="00375E3A">
            <w:pPr>
              <w:rPr>
                <w:sz w:val="20"/>
                <w:szCs w:val="20"/>
              </w:rPr>
            </w:pPr>
          </w:p>
        </w:tc>
      </w:tr>
      <w:tr w:rsidR="00375E3A" w:rsidRPr="00375E3A" w14:paraId="1969A67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A41699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5A7D71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98916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32.000,00</w:t>
            </w:r>
          </w:p>
        </w:tc>
        <w:tc>
          <w:tcPr>
            <w:tcW w:w="1701" w:type="dxa"/>
            <w:tcBorders>
              <w:top w:val="nil"/>
              <w:left w:val="nil"/>
              <w:bottom w:val="nil"/>
              <w:right w:val="nil"/>
            </w:tcBorders>
            <w:shd w:val="clear" w:color="auto" w:fill="auto"/>
            <w:noWrap/>
            <w:vAlign w:val="bottom"/>
            <w:hideMark/>
          </w:tcPr>
          <w:p w14:paraId="3B2F02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32.000,00</w:t>
            </w:r>
          </w:p>
        </w:tc>
        <w:tc>
          <w:tcPr>
            <w:tcW w:w="1701" w:type="dxa"/>
            <w:tcBorders>
              <w:top w:val="nil"/>
              <w:left w:val="nil"/>
              <w:bottom w:val="nil"/>
              <w:right w:val="nil"/>
            </w:tcBorders>
            <w:shd w:val="clear" w:color="auto" w:fill="auto"/>
            <w:noWrap/>
            <w:vAlign w:val="bottom"/>
            <w:hideMark/>
          </w:tcPr>
          <w:p w14:paraId="158C83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32.000,00</w:t>
            </w:r>
          </w:p>
        </w:tc>
        <w:tc>
          <w:tcPr>
            <w:tcW w:w="1417" w:type="dxa"/>
            <w:tcBorders>
              <w:top w:val="nil"/>
              <w:left w:val="nil"/>
              <w:bottom w:val="nil"/>
              <w:right w:val="nil"/>
            </w:tcBorders>
            <w:shd w:val="clear" w:color="auto" w:fill="auto"/>
            <w:noWrap/>
            <w:vAlign w:val="bottom"/>
            <w:hideMark/>
          </w:tcPr>
          <w:p w14:paraId="4A8BF2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32.000,00</w:t>
            </w:r>
          </w:p>
        </w:tc>
        <w:tc>
          <w:tcPr>
            <w:tcW w:w="5319" w:type="dxa"/>
            <w:tcBorders>
              <w:top w:val="nil"/>
              <w:left w:val="nil"/>
              <w:bottom w:val="nil"/>
              <w:right w:val="nil"/>
            </w:tcBorders>
            <w:shd w:val="clear" w:color="auto" w:fill="auto"/>
            <w:noWrap/>
            <w:vAlign w:val="bottom"/>
            <w:hideMark/>
          </w:tcPr>
          <w:p w14:paraId="75DFE04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8AB72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429B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4D0FF3" w14:textId="77777777" w:rsidR="00375E3A" w:rsidRPr="00375E3A" w:rsidRDefault="00375E3A" w:rsidP="00375E3A">
            <w:pPr>
              <w:rPr>
                <w:sz w:val="20"/>
                <w:szCs w:val="20"/>
              </w:rPr>
            </w:pPr>
          </w:p>
        </w:tc>
      </w:tr>
      <w:tr w:rsidR="00375E3A" w:rsidRPr="00375E3A" w14:paraId="279FA04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524A84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4.A. Naknada ze eksploataciju mineralnih sirovina</w:t>
            </w:r>
          </w:p>
        </w:tc>
        <w:tc>
          <w:tcPr>
            <w:tcW w:w="1701" w:type="dxa"/>
            <w:tcBorders>
              <w:top w:val="nil"/>
              <w:left w:val="nil"/>
              <w:bottom w:val="nil"/>
              <w:right w:val="nil"/>
            </w:tcBorders>
            <w:shd w:val="clear" w:color="000000" w:fill="FFFF99"/>
            <w:noWrap/>
            <w:vAlign w:val="bottom"/>
            <w:hideMark/>
          </w:tcPr>
          <w:p w14:paraId="6A58A5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5D9B2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6B951C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526A7E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99"/>
            <w:noWrap/>
            <w:vAlign w:val="bottom"/>
            <w:hideMark/>
          </w:tcPr>
          <w:p w14:paraId="5A85A7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54867FF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6E6F72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A53C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19B0C7" w14:textId="77777777" w:rsidR="00375E3A" w:rsidRPr="00375E3A" w:rsidRDefault="00375E3A" w:rsidP="00375E3A">
            <w:pPr>
              <w:rPr>
                <w:sz w:val="20"/>
                <w:szCs w:val="20"/>
              </w:rPr>
            </w:pPr>
          </w:p>
        </w:tc>
      </w:tr>
      <w:tr w:rsidR="00375E3A" w:rsidRPr="00375E3A" w14:paraId="042BD68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1D3AEE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0E9FD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BB113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6342B9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11DCD8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606430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7E94A0F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6F004B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F0AF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8C79DD" w14:textId="77777777" w:rsidR="00375E3A" w:rsidRPr="00375E3A" w:rsidRDefault="00375E3A" w:rsidP="00375E3A">
            <w:pPr>
              <w:rPr>
                <w:sz w:val="20"/>
                <w:szCs w:val="20"/>
              </w:rPr>
            </w:pPr>
          </w:p>
        </w:tc>
      </w:tr>
      <w:tr w:rsidR="00375E3A" w:rsidRPr="00375E3A" w14:paraId="4699650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0D09D5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E3170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9A33F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16DAB4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5F4CCDA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207955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69D222A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D887D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3D6B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536D6B" w14:textId="77777777" w:rsidR="00375E3A" w:rsidRPr="00375E3A" w:rsidRDefault="00375E3A" w:rsidP="00375E3A">
            <w:pPr>
              <w:rPr>
                <w:sz w:val="20"/>
                <w:szCs w:val="20"/>
              </w:rPr>
            </w:pPr>
          </w:p>
        </w:tc>
      </w:tr>
      <w:tr w:rsidR="00375E3A" w:rsidRPr="00375E3A" w14:paraId="1E69D7A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5C4CDF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6A1EB7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781E8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332.000,00</w:t>
            </w:r>
          </w:p>
        </w:tc>
        <w:tc>
          <w:tcPr>
            <w:tcW w:w="1701" w:type="dxa"/>
            <w:tcBorders>
              <w:top w:val="nil"/>
              <w:left w:val="nil"/>
              <w:bottom w:val="nil"/>
              <w:right w:val="nil"/>
            </w:tcBorders>
            <w:shd w:val="clear" w:color="000000" w:fill="FFFF99"/>
            <w:noWrap/>
            <w:vAlign w:val="bottom"/>
            <w:hideMark/>
          </w:tcPr>
          <w:p w14:paraId="0DC99F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132.000,00</w:t>
            </w:r>
          </w:p>
        </w:tc>
        <w:tc>
          <w:tcPr>
            <w:tcW w:w="1701" w:type="dxa"/>
            <w:tcBorders>
              <w:top w:val="nil"/>
              <w:left w:val="nil"/>
              <w:bottom w:val="nil"/>
              <w:right w:val="nil"/>
            </w:tcBorders>
            <w:shd w:val="clear" w:color="000000" w:fill="FFFF99"/>
            <w:noWrap/>
            <w:vAlign w:val="bottom"/>
            <w:hideMark/>
          </w:tcPr>
          <w:p w14:paraId="0AF7F3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417" w:type="dxa"/>
            <w:tcBorders>
              <w:top w:val="nil"/>
              <w:left w:val="nil"/>
              <w:bottom w:val="nil"/>
              <w:right w:val="nil"/>
            </w:tcBorders>
            <w:shd w:val="clear" w:color="000000" w:fill="FFFF99"/>
            <w:noWrap/>
            <w:vAlign w:val="bottom"/>
            <w:hideMark/>
          </w:tcPr>
          <w:p w14:paraId="65528E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5319" w:type="dxa"/>
            <w:tcBorders>
              <w:top w:val="nil"/>
              <w:left w:val="nil"/>
              <w:bottom w:val="nil"/>
              <w:right w:val="nil"/>
            </w:tcBorders>
            <w:shd w:val="clear" w:color="auto" w:fill="auto"/>
            <w:noWrap/>
            <w:vAlign w:val="bottom"/>
            <w:hideMark/>
          </w:tcPr>
          <w:p w14:paraId="2B26D1A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B4525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AEC8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4E71A0" w14:textId="77777777" w:rsidR="00375E3A" w:rsidRPr="00375E3A" w:rsidRDefault="00375E3A" w:rsidP="00375E3A">
            <w:pPr>
              <w:rPr>
                <w:sz w:val="20"/>
                <w:szCs w:val="20"/>
              </w:rPr>
            </w:pPr>
          </w:p>
        </w:tc>
      </w:tr>
      <w:tr w:rsidR="00375E3A" w:rsidRPr="00375E3A" w14:paraId="7CD6D8B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D83C57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33A3F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C9DBF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332.000,00</w:t>
            </w:r>
          </w:p>
        </w:tc>
        <w:tc>
          <w:tcPr>
            <w:tcW w:w="1701" w:type="dxa"/>
            <w:tcBorders>
              <w:top w:val="nil"/>
              <w:left w:val="nil"/>
              <w:bottom w:val="nil"/>
              <w:right w:val="nil"/>
            </w:tcBorders>
            <w:shd w:val="clear" w:color="auto" w:fill="auto"/>
            <w:noWrap/>
            <w:vAlign w:val="bottom"/>
            <w:hideMark/>
          </w:tcPr>
          <w:p w14:paraId="1AC007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132.000,00</w:t>
            </w:r>
          </w:p>
        </w:tc>
        <w:tc>
          <w:tcPr>
            <w:tcW w:w="1701" w:type="dxa"/>
            <w:tcBorders>
              <w:top w:val="nil"/>
              <w:left w:val="nil"/>
              <w:bottom w:val="nil"/>
              <w:right w:val="nil"/>
            </w:tcBorders>
            <w:shd w:val="clear" w:color="auto" w:fill="auto"/>
            <w:noWrap/>
            <w:vAlign w:val="bottom"/>
            <w:hideMark/>
          </w:tcPr>
          <w:p w14:paraId="53F0354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417" w:type="dxa"/>
            <w:tcBorders>
              <w:top w:val="nil"/>
              <w:left w:val="nil"/>
              <w:bottom w:val="nil"/>
              <w:right w:val="nil"/>
            </w:tcBorders>
            <w:shd w:val="clear" w:color="auto" w:fill="auto"/>
            <w:noWrap/>
            <w:vAlign w:val="bottom"/>
            <w:hideMark/>
          </w:tcPr>
          <w:p w14:paraId="41389D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5319" w:type="dxa"/>
            <w:tcBorders>
              <w:top w:val="nil"/>
              <w:left w:val="nil"/>
              <w:bottom w:val="nil"/>
              <w:right w:val="nil"/>
            </w:tcBorders>
            <w:shd w:val="clear" w:color="auto" w:fill="auto"/>
            <w:noWrap/>
            <w:vAlign w:val="bottom"/>
            <w:hideMark/>
          </w:tcPr>
          <w:p w14:paraId="33F4183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65158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C9CA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63E861" w14:textId="77777777" w:rsidR="00375E3A" w:rsidRPr="00375E3A" w:rsidRDefault="00375E3A" w:rsidP="00375E3A">
            <w:pPr>
              <w:rPr>
                <w:sz w:val="20"/>
                <w:szCs w:val="20"/>
              </w:rPr>
            </w:pPr>
          </w:p>
        </w:tc>
      </w:tr>
      <w:tr w:rsidR="00375E3A" w:rsidRPr="00375E3A" w14:paraId="7E3C523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944812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341C8B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60FDE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332.000,00</w:t>
            </w:r>
          </w:p>
        </w:tc>
        <w:tc>
          <w:tcPr>
            <w:tcW w:w="1701" w:type="dxa"/>
            <w:tcBorders>
              <w:top w:val="nil"/>
              <w:left w:val="nil"/>
              <w:bottom w:val="nil"/>
              <w:right w:val="nil"/>
            </w:tcBorders>
            <w:shd w:val="clear" w:color="auto" w:fill="auto"/>
            <w:noWrap/>
            <w:vAlign w:val="bottom"/>
            <w:hideMark/>
          </w:tcPr>
          <w:p w14:paraId="69D1C7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132.000,00</w:t>
            </w:r>
          </w:p>
        </w:tc>
        <w:tc>
          <w:tcPr>
            <w:tcW w:w="1701" w:type="dxa"/>
            <w:tcBorders>
              <w:top w:val="nil"/>
              <w:left w:val="nil"/>
              <w:bottom w:val="nil"/>
              <w:right w:val="nil"/>
            </w:tcBorders>
            <w:shd w:val="clear" w:color="auto" w:fill="auto"/>
            <w:noWrap/>
            <w:vAlign w:val="bottom"/>
            <w:hideMark/>
          </w:tcPr>
          <w:p w14:paraId="2FE480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417" w:type="dxa"/>
            <w:tcBorders>
              <w:top w:val="nil"/>
              <w:left w:val="nil"/>
              <w:bottom w:val="nil"/>
              <w:right w:val="nil"/>
            </w:tcBorders>
            <w:shd w:val="clear" w:color="auto" w:fill="auto"/>
            <w:noWrap/>
            <w:vAlign w:val="bottom"/>
            <w:hideMark/>
          </w:tcPr>
          <w:p w14:paraId="6C2BF2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5319" w:type="dxa"/>
            <w:tcBorders>
              <w:top w:val="nil"/>
              <w:left w:val="nil"/>
              <w:bottom w:val="nil"/>
              <w:right w:val="nil"/>
            </w:tcBorders>
            <w:shd w:val="clear" w:color="auto" w:fill="auto"/>
            <w:noWrap/>
            <w:vAlign w:val="bottom"/>
            <w:hideMark/>
          </w:tcPr>
          <w:p w14:paraId="6D08031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76CA7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5697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06C83A" w14:textId="77777777" w:rsidR="00375E3A" w:rsidRPr="00375E3A" w:rsidRDefault="00375E3A" w:rsidP="00375E3A">
            <w:pPr>
              <w:rPr>
                <w:sz w:val="20"/>
                <w:szCs w:val="20"/>
              </w:rPr>
            </w:pPr>
          </w:p>
        </w:tc>
      </w:tr>
      <w:tr w:rsidR="00375E3A" w:rsidRPr="00375E3A" w14:paraId="6D5252BD"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6B2B705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1038 Održavanje groblja</w:t>
            </w:r>
          </w:p>
        </w:tc>
        <w:tc>
          <w:tcPr>
            <w:tcW w:w="1701" w:type="dxa"/>
            <w:tcBorders>
              <w:top w:val="nil"/>
              <w:left w:val="nil"/>
              <w:bottom w:val="nil"/>
              <w:right w:val="nil"/>
            </w:tcBorders>
            <w:shd w:val="clear" w:color="000000" w:fill="9999FF"/>
            <w:noWrap/>
            <w:vAlign w:val="bottom"/>
            <w:hideMark/>
          </w:tcPr>
          <w:p w14:paraId="7C8151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843" w:type="dxa"/>
            <w:tcBorders>
              <w:top w:val="nil"/>
              <w:left w:val="nil"/>
              <w:bottom w:val="nil"/>
              <w:right w:val="nil"/>
            </w:tcBorders>
            <w:shd w:val="clear" w:color="000000" w:fill="9999FF"/>
            <w:noWrap/>
            <w:vAlign w:val="bottom"/>
            <w:hideMark/>
          </w:tcPr>
          <w:p w14:paraId="080F80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701" w:type="dxa"/>
            <w:tcBorders>
              <w:top w:val="nil"/>
              <w:left w:val="nil"/>
              <w:bottom w:val="nil"/>
              <w:right w:val="nil"/>
            </w:tcBorders>
            <w:shd w:val="clear" w:color="000000" w:fill="9999FF"/>
            <w:noWrap/>
            <w:vAlign w:val="bottom"/>
            <w:hideMark/>
          </w:tcPr>
          <w:p w14:paraId="55CAE0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701" w:type="dxa"/>
            <w:tcBorders>
              <w:top w:val="nil"/>
              <w:left w:val="nil"/>
              <w:bottom w:val="nil"/>
              <w:right w:val="nil"/>
            </w:tcBorders>
            <w:shd w:val="clear" w:color="000000" w:fill="9999FF"/>
            <w:noWrap/>
            <w:vAlign w:val="bottom"/>
            <w:hideMark/>
          </w:tcPr>
          <w:p w14:paraId="6307E2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417" w:type="dxa"/>
            <w:tcBorders>
              <w:top w:val="nil"/>
              <w:left w:val="nil"/>
              <w:bottom w:val="nil"/>
              <w:right w:val="nil"/>
            </w:tcBorders>
            <w:shd w:val="clear" w:color="000000" w:fill="9999FF"/>
            <w:noWrap/>
            <w:vAlign w:val="bottom"/>
            <w:hideMark/>
          </w:tcPr>
          <w:p w14:paraId="4099E5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5319" w:type="dxa"/>
            <w:tcBorders>
              <w:top w:val="nil"/>
              <w:left w:val="nil"/>
              <w:bottom w:val="nil"/>
              <w:right w:val="nil"/>
            </w:tcBorders>
            <w:shd w:val="clear" w:color="auto" w:fill="auto"/>
            <w:noWrap/>
            <w:vAlign w:val="bottom"/>
            <w:hideMark/>
          </w:tcPr>
          <w:p w14:paraId="6B16C60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3B71F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4BFD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36AB32" w14:textId="77777777" w:rsidR="00375E3A" w:rsidRPr="00375E3A" w:rsidRDefault="00375E3A" w:rsidP="00375E3A">
            <w:pPr>
              <w:rPr>
                <w:sz w:val="20"/>
                <w:szCs w:val="20"/>
              </w:rPr>
            </w:pPr>
          </w:p>
        </w:tc>
      </w:tr>
      <w:tr w:rsidR="00375E3A" w:rsidRPr="00375E3A" w14:paraId="7C05D54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A3D08A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A103801 Sufinanciranje održavanja groblja na području Grada Otočca</w:t>
            </w:r>
          </w:p>
        </w:tc>
        <w:tc>
          <w:tcPr>
            <w:tcW w:w="1701" w:type="dxa"/>
            <w:tcBorders>
              <w:top w:val="nil"/>
              <w:left w:val="nil"/>
              <w:bottom w:val="nil"/>
              <w:right w:val="nil"/>
            </w:tcBorders>
            <w:shd w:val="clear" w:color="000000" w:fill="CCCCFF"/>
            <w:noWrap/>
            <w:vAlign w:val="bottom"/>
            <w:hideMark/>
          </w:tcPr>
          <w:p w14:paraId="6280FE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843" w:type="dxa"/>
            <w:tcBorders>
              <w:top w:val="nil"/>
              <w:left w:val="nil"/>
              <w:bottom w:val="nil"/>
              <w:right w:val="nil"/>
            </w:tcBorders>
            <w:shd w:val="clear" w:color="000000" w:fill="CCCCFF"/>
            <w:noWrap/>
            <w:vAlign w:val="bottom"/>
            <w:hideMark/>
          </w:tcPr>
          <w:p w14:paraId="09C190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701" w:type="dxa"/>
            <w:tcBorders>
              <w:top w:val="nil"/>
              <w:left w:val="nil"/>
              <w:bottom w:val="nil"/>
              <w:right w:val="nil"/>
            </w:tcBorders>
            <w:shd w:val="clear" w:color="000000" w:fill="CCCCFF"/>
            <w:noWrap/>
            <w:vAlign w:val="bottom"/>
            <w:hideMark/>
          </w:tcPr>
          <w:p w14:paraId="61DC47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701" w:type="dxa"/>
            <w:tcBorders>
              <w:top w:val="nil"/>
              <w:left w:val="nil"/>
              <w:bottom w:val="nil"/>
              <w:right w:val="nil"/>
            </w:tcBorders>
            <w:shd w:val="clear" w:color="000000" w:fill="CCCCFF"/>
            <w:noWrap/>
            <w:vAlign w:val="bottom"/>
            <w:hideMark/>
          </w:tcPr>
          <w:p w14:paraId="5A9EF4B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417" w:type="dxa"/>
            <w:tcBorders>
              <w:top w:val="nil"/>
              <w:left w:val="nil"/>
              <w:bottom w:val="nil"/>
              <w:right w:val="nil"/>
            </w:tcBorders>
            <w:shd w:val="clear" w:color="000000" w:fill="CCCCFF"/>
            <w:noWrap/>
            <w:vAlign w:val="bottom"/>
            <w:hideMark/>
          </w:tcPr>
          <w:p w14:paraId="1F1E40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5319" w:type="dxa"/>
            <w:tcBorders>
              <w:top w:val="nil"/>
              <w:left w:val="nil"/>
              <w:bottom w:val="nil"/>
              <w:right w:val="nil"/>
            </w:tcBorders>
            <w:shd w:val="clear" w:color="auto" w:fill="auto"/>
            <w:noWrap/>
            <w:vAlign w:val="bottom"/>
            <w:hideMark/>
          </w:tcPr>
          <w:p w14:paraId="6693030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0E81D7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BEB2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E2E206" w14:textId="77777777" w:rsidR="00375E3A" w:rsidRPr="00375E3A" w:rsidRDefault="00375E3A" w:rsidP="00375E3A">
            <w:pPr>
              <w:rPr>
                <w:sz w:val="20"/>
                <w:szCs w:val="20"/>
              </w:rPr>
            </w:pPr>
          </w:p>
        </w:tc>
      </w:tr>
      <w:tr w:rsidR="00375E3A" w:rsidRPr="00375E3A" w14:paraId="57C52EB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6D4ABA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7C95C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843" w:type="dxa"/>
            <w:tcBorders>
              <w:top w:val="nil"/>
              <w:left w:val="nil"/>
              <w:bottom w:val="nil"/>
              <w:right w:val="nil"/>
            </w:tcBorders>
            <w:shd w:val="clear" w:color="000000" w:fill="FFFF99"/>
            <w:noWrap/>
            <w:vAlign w:val="bottom"/>
            <w:hideMark/>
          </w:tcPr>
          <w:p w14:paraId="72F888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701" w:type="dxa"/>
            <w:tcBorders>
              <w:top w:val="nil"/>
              <w:left w:val="nil"/>
              <w:bottom w:val="nil"/>
              <w:right w:val="nil"/>
            </w:tcBorders>
            <w:shd w:val="clear" w:color="000000" w:fill="FFFF99"/>
            <w:noWrap/>
            <w:vAlign w:val="bottom"/>
            <w:hideMark/>
          </w:tcPr>
          <w:p w14:paraId="43A4B9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701" w:type="dxa"/>
            <w:tcBorders>
              <w:top w:val="nil"/>
              <w:left w:val="nil"/>
              <w:bottom w:val="nil"/>
              <w:right w:val="nil"/>
            </w:tcBorders>
            <w:shd w:val="clear" w:color="000000" w:fill="FFFF99"/>
            <w:noWrap/>
            <w:vAlign w:val="bottom"/>
            <w:hideMark/>
          </w:tcPr>
          <w:p w14:paraId="216A50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1417" w:type="dxa"/>
            <w:tcBorders>
              <w:top w:val="nil"/>
              <w:left w:val="nil"/>
              <w:bottom w:val="nil"/>
              <w:right w:val="nil"/>
            </w:tcBorders>
            <w:shd w:val="clear" w:color="000000" w:fill="FFFF99"/>
            <w:noWrap/>
            <w:vAlign w:val="bottom"/>
            <w:hideMark/>
          </w:tcPr>
          <w:p w14:paraId="06AAD0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w:t>
            </w:r>
          </w:p>
        </w:tc>
        <w:tc>
          <w:tcPr>
            <w:tcW w:w="5319" w:type="dxa"/>
            <w:tcBorders>
              <w:top w:val="nil"/>
              <w:left w:val="nil"/>
              <w:bottom w:val="nil"/>
              <w:right w:val="nil"/>
            </w:tcBorders>
            <w:shd w:val="clear" w:color="auto" w:fill="auto"/>
            <w:noWrap/>
            <w:vAlign w:val="bottom"/>
            <w:hideMark/>
          </w:tcPr>
          <w:p w14:paraId="6203B97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3EE9C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FCF3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14B735" w14:textId="77777777" w:rsidR="00375E3A" w:rsidRPr="00375E3A" w:rsidRDefault="00375E3A" w:rsidP="00375E3A">
            <w:pPr>
              <w:rPr>
                <w:sz w:val="20"/>
                <w:szCs w:val="20"/>
              </w:rPr>
            </w:pPr>
          </w:p>
        </w:tc>
      </w:tr>
      <w:tr w:rsidR="00375E3A" w:rsidRPr="00375E3A" w14:paraId="2417F93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29E00B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28F3F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843" w:type="dxa"/>
            <w:tcBorders>
              <w:top w:val="nil"/>
              <w:left w:val="nil"/>
              <w:bottom w:val="nil"/>
              <w:right w:val="nil"/>
            </w:tcBorders>
            <w:shd w:val="clear" w:color="auto" w:fill="auto"/>
            <w:noWrap/>
            <w:vAlign w:val="bottom"/>
            <w:hideMark/>
          </w:tcPr>
          <w:p w14:paraId="0C909A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701" w:type="dxa"/>
            <w:tcBorders>
              <w:top w:val="nil"/>
              <w:left w:val="nil"/>
              <w:bottom w:val="nil"/>
              <w:right w:val="nil"/>
            </w:tcBorders>
            <w:shd w:val="clear" w:color="auto" w:fill="auto"/>
            <w:noWrap/>
            <w:vAlign w:val="bottom"/>
            <w:hideMark/>
          </w:tcPr>
          <w:p w14:paraId="228FB5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701" w:type="dxa"/>
            <w:tcBorders>
              <w:top w:val="nil"/>
              <w:left w:val="nil"/>
              <w:bottom w:val="nil"/>
              <w:right w:val="nil"/>
            </w:tcBorders>
            <w:shd w:val="clear" w:color="auto" w:fill="auto"/>
            <w:noWrap/>
            <w:vAlign w:val="bottom"/>
            <w:hideMark/>
          </w:tcPr>
          <w:p w14:paraId="7E25EE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417" w:type="dxa"/>
            <w:tcBorders>
              <w:top w:val="nil"/>
              <w:left w:val="nil"/>
              <w:bottom w:val="nil"/>
              <w:right w:val="nil"/>
            </w:tcBorders>
            <w:shd w:val="clear" w:color="auto" w:fill="auto"/>
            <w:noWrap/>
            <w:vAlign w:val="bottom"/>
            <w:hideMark/>
          </w:tcPr>
          <w:p w14:paraId="103830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5319" w:type="dxa"/>
            <w:tcBorders>
              <w:top w:val="nil"/>
              <w:left w:val="nil"/>
              <w:bottom w:val="nil"/>
              <w:right w:val="nil"/>
            </w:tcBorders>
            <w:shd w:val="clear" w:color="auto" w:fill="auto"/>
            <w:noWrap/>
            <w:vAlign w:val="bottom"/>
            <w:hideMark/>
          </w:tcPr>
          <w:p w14:paraId="56A5957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962E8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7D03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0DA8F8" w14:textId="77777777" w:rsidR="00375E3A" w:rsidRPr="00375E3A" w:rsidRDefault="00375E3A" w:rsidP="00375E3A">
            <w:pPr>
              <w:rPr>
                <w:sz w:val="20"/>
                <w:szCs w:val="20"/>
              </w:rPr>
            </w:pPr>
          </w:p>
        </w:tc>
      </w:tr>
      <w:tr w:rsidR="00375E3A" w:rsidRPr="00375E3A" w14:paraId="54E6709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C001D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4F12F5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843" w:type="dxa"/>
            <w:tcBorders>
              <w:top w:val="nil"/>
              <w:left w:val="nil"/>
              <w:bottom w:val="nil"/>
              <w:right w:val="nil"/>
            </w:tcBorders>
            <w:shd w:val="clear" w:color="auto" w:fill="auto"/>
            <w:noWrap/>
            <w:vAlign w:val="bottom"/>
            <w:hideMark/>
          </w:tcPr>
          <w:p w14:paraId="256EDC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701" w:type="dxa"/>
            <w:tcBorders>
              <w:top w:val="nil"/>
              <w:left w:val="nil"/>
              <w:bottom w:val="nil"/>
              <w:right w:val="nil"/>
            </w:tcBorders>
            <w:shd w:val="clear" w:color="auto" w:fill="auto"/>
            <w:noWrap/>
            <w:vAlign w:val="bottom"/>
            <w:hideMark/>
          </w:tcPr>
          <w:p w14:paraId="2910E3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701" w:type="dxa"/>
            <w:tcBorders>
              <w:top w:val="nil"/>
              <w:left w:val="nil"/>
              <w:bottom w:val="nil"/>
              <w:right w:val="nil"/>
            </w:tcBorders>
            <w:shd w:val="clear" w:color="auto" w:fill="auto"/>
            <w:noWrap/>
            <w:vAlign w:val="bottom"/>
            <w:hideMark/>
          </w:tcPr>
          <w:p w14:paraId="07F72E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417" w:type="dxa"/>
            <w:tcBorders>
              <w:top w:val="nil"/>
              <w:left w:val="nil"/>
              <w:bottom w:val="nil"/>
              <w:right w:val="nil"/>
            </w:tcBorders>
            <w:shd w:val="clear" w:color="auto" w:fill="auto"/>
            <w:noWrap/>
            <w:vAlign w:val="bottom"/>
            <w:hideMark/>
          </w:tcPr>
          <w:p w14:paraId="30C5BB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5319" w:type="dxa"/>
            <w:tcBorders>
              <w:top w:val="nil"/>
              <w:left w:val="nil"/>
              <w:bottom w:val="nil"/>
              <w:right w:val="nil"/>
            </w:tcBorders>
            <w:shd w:val="clear" w:color="auto" w:fill="auto"/>
            <w:noWrap/>
            <w:vAlign w:val="bottom"/>
            <w:hideMark/>
          </w:tcPr>
          <w:p w14:paraId="2CC90A3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79A844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D161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972155" w14:textId="77777777" w:rsidR="00375E3A" w:rsidRPr="00375E3A" w:rsidRDefault="00375E3A" w:rsidP="00375E3A">
            <w:pPr>
              <w:rPr>
                <w:sz w:val="20"/>
                <w:szCs w:val="20"/>
              </w:rPr>
            </w:pPr>
          </w:p>
        </w:tc>
      </w:tr>
      <w:tr w:rsidR="00375E3A" w:rsidRPr="00375E3A" w14:paraId="6709B314"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2779A82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1039 Nepredviđeni interventni radovi na objektima komunalne infrastrukture</w:t>
            </w:r>
          </w:p>
        </w:tc>
        <w:tc>
          <w:tcPr>
            <w:tcW w:w="1701" w:type="dxa"/>
            <w:tcBorders>
              <w:top w:val="nil"/>
              <w:left w:val="nil"/>
              <w:bottom w:val="nil"/>
              <w:right w:val="nil"/>
            </w:tcBorders>
            <w:shd w:val="clear" w:color="000000" w:fill="9999FF"/>
            <w:noWrap/>
            <w:vAlign w:val="bottom"/>
            <w:hideMark/>
          </w:tcPr>
          <w:p w14:paraId="013561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113.820,70</w:t>
            </w:r>
          </w:p>
        </w:tc>
        <w:tc>
          <w:tcPr>
            <w:tcW w:w="1843" w:type="dxa"/>
            <w:tcBorders>
              <w:top w:val="nil"/>
              <w:left w:val="nil"/>
              <w:bottom w:val="nil"/>
              <w:right w:val="nil"/>
            </w:tcBorders>
            <w:shd w:val="clear" w:color="000000" w:fill="9999FF"/>
            <w:noWrap/>
            <w:vAlign w:val="bottom"/>
            <w:hideMark/>
          </w:tcPr>
          <w:p w14:paraId="77EEEF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9999FF"/>
            <w:noWrap/>
            <w:vAlign w:val="bottom"/>
            <w:hideMark/>
          </w:tcPr>
          <w:p w14:paraId="24575F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9999FF"/>
            <w:noWrap/>
            <w:vAlign w:val="bottom"/>
            <w:hideMark/>
          </w:tcPr>
          <w:p w14:paraId="47054E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9999FF"/>
            <w:noWrap/>
            <w:vAlign w:val="bottom"/>
            <w:hideMark/>
          </w:tcPr>
          <w:p w14:paraId="31AB98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1F13F9B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602B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65A9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1FB905" w14:textId="77777777" w:rsidR="00375E3A" w:rsidRPr="00375E3A" w:rsidRDefault="00375E3A" w:rsidP="00375E3A">
            <w:pPr>
              <w:rPr>
                <w:sz w:val="20"/>
                <w:szCs w:val="20"/>
              </w:rPr>
            </w:pPr>
          </w:p>
        </w:tc>
      </w:tr>
      <w:tr w:rsidR="00375E3A" w:rsidRPr="00375E3A" w14:paraId="057427B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A28044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A103901 Nepredviđeni interventni radovi na objektima komunalne infrastrukture</w:t>
            </w:r>
          </w:p>
        </w:tc>
        <w:tc>
          <w:tcPr>
            <w:tcW w:w="1701" w:type="dxa"/>
            <w:tcBorders>
              <w:top w:val="nil"/>
              <w:left w:val="nil"/>
              <w:bottom w:val="nil"/>
              <w:right w:val="nil"/>
            </w:tcBorders>
            <w:shd w:val="clear" w:color="000000" w:fill="CCCCFF"/>
            <w:noWrap/>
            <w:vAlign w:val="bottom"/>
            <w:hideMark/>
          </w:tcPr>
          <w:p w14:paraId="6C399F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113.820,70</w:t>
            </w:r>
          </w:p>
        </w:tc>
        <w:tc>
          <w:tcPr>
            <w:tcW w:w="1843" w:type="dxa"/>
            <w:tcBorders>
              <w:top w:val="nil"/>
              <w:left w:val="nil"/>
              <w:bottom w:val="nil"/>
              <w:right w:val="nil"/>
            </w:tcBorders>
            <w:shd w:val="clear" w:color="000000" w:fill="CCCCFF"/>
            <w:noWrap/>
            <w:vAlign w:val="bottom"/>
            <w:hideMark/>
          </w:tcPr>
          <w:p w14:paraId="79963A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CCCCFF"/>
            <w:noWrap/>
            <w:vAlign w:val="bottom"/>
            <w:hideMark/>
          </w:tcPr>
          <w:p w14:paraId="1348E60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CCCCFF"/>
            <w:noWrap/>
            <w:vAlign w:val="bottom"/>
            <w:hideMark/>
          </w:tcPr>
          <w:p w14:paraId="6EACC2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CCCCFF"/>
            <w:noWrap/>
            <w:vAlign w:val="bottom"/>
            <w:hideMark/>
          </w:tcPr>
          <w:p w14:paraId="74BA17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222EF6F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C491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FCC80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93AD81" w14:textId="77777777" w:rsidR="00375E3A" w:rsidRPr="00375E3A" w:rsidRDefault="00375E3A" w:rsidP="00375E3A">
            <w:pPr>
              <w:rPr>
                <w:sz w:val="20"/>
                <w:szCs w:val="20"/>
              </w:rPr>
            </w:pPr>
          </w:p>
        </w:tc>
      </w:tr>
      <w:tr w:rsidR="00375E3A" w:rsidRPr="00375E3A" w14:paraId="388F35D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423BED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A5D1C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113.820,70</w:t>
            </w:r>
          </w:p>
        </w:tc>
        <w:tc>
          <w:tcPr>
            <w:tcW w:w="1843" w:type="dxa"/>
            <w:tcBorders>
              <w:top w:val="nil"/>
              <w:left w:val="nil"/>
              <w:bottom w:val="nil"/>
              <w:right w:val="nil"/>
            </w:tcBorders>
            <w:shd w:val="clear" w:color="000000" w:fill="FFFF99"/>
            <w:noWrap/>
            <w:vAlign w:val="bottom"/>
            <w:hideMark/>
          </w:tcPr>
          <w:p w14:paraId="611BC8B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01EF3F4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25BBF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FFFF99"/>
            <w:noWrap/>
            <w:vAlign w:val="bottom"/>
            <w:hideMark/>
          </w:tcPr>
          <w:p w14:paraId="24D0F4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7F47308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91E17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8A46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AE736F" w14:textId="77777777" w:rsidR="00375E3A" w:rsidRPr="00375E3A" w:rsidRDefault="00375E3A" w:rsidP="00375E3A">
            <w:pPr>
              <w:rPr>
                <w:sz w:val="20"/>
                <w:szCs w:val="20"/>
              </w:rPr>
            </w:pPr>
          </w:p>
        </w:tc>
      </w:tr>
      <w:tr w:rsidR="00375E3A" w:rsidRPr="00375E3A" w14:paraId="371DFBF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910CAF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446AA5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113.820,70</w:t>
            </w:r>
          </w:p>
        </w:tc>
        <w:tc>
          <w:tcPr>
            <w:tcW w:w="1843" w:type="dxa"/>
            <w:tcBorders>
              <w:top w:val="nil"/>
              <w:left w:val="nil"/>
              <w:bottom w:val="nil"/>
              <w:right w:val="nil"/>
            </w:tcBorders>
            <w:shd w:val="clear" w:color="auto" w:fill="auto"/>
            <w:noWrap/>
            <w:vAlign w:val="bottom"/>
            <w:hideMark/>
          </w:tcPr>
          <w:p w14:paraId="660097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3FBA4A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8C175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60C71B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5184698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FD1A9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6CE3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62D1F9" w14:textId="77777777" w:rsidR="00375E3A" w:rsidRPr="00375E3A" w:rsidRDefault="00375E3A" w:rsidP="00375E3A">
            <w:pPr>
              <w:rPr>
                <w:sz w:val="20"/>
                <w:szCs w:val="20"/>
              </w:rPr>
            </w:pPr>
          </w:p>
        </w:tc>
      </w:tr>
      <w:tr w:rsidR="00375E3A" w:rsidRPr="00375E3A" w14:paraId="7294948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575F7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6F6F9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113.820,70</w:t>
            </w:r>
          </w:p>
        </w:tc>
        <w:tc>
          <w:tcPr>
            <w:tcW w:w="1843" w:type="dxa"/>
            <w:tcBorders>
              <w:top w:val="nil"/>
              <w:left w:val="nil"/>
              <w:bottom w:val="nil"/>
              <w:right w:val="nil"/>
            </w:tcBorders>
            <w:shd w:val="clear" w:color="auto" w:fill="auto"/>
            <w:noWrap/>
            <w:vAlign w:val="bottom"/>
            <w:hideMark/>
          </w:tcPr>
          <w:p w14:paraId="7BCCB6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7771D6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530D1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1CE060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66D497A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4CB78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D9B5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1DF033" w14:textId="77777777" w:rsidR="00375E3A" w:rsidRPr="00375E3A" w:rsidRDefault="00375E3A" w:rsidP="00375E3A">
            <w:pPr>
              <w:rPr>
                <w:sz w:val="20"/>
                <w:szCs w:val="20"/>
              </w:rPr>
            </w:pPr>
          </w:p>
        </w:tc>
      </w:tr>
      <w:tr w:rsidR="00375E3A" w:rsidRPr="00375E3A" w14:paraId="0242EE5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9126A7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4.C. Prihodi od  imovine</w:t>
            </w:r>
          </w:p>
        </w:tc>
        <w:tc>
          <w:tcPr>
            <w:tcW w:w="1701" w:type="dxa"/>
            <w:tcBorders>
              <w:top w:val="nil"/>
              <w:left w:val="nil"/>
              <w:bottom w:val="nil"/>
              <w:right w:val="nil"/>
            </w:tcBorders>
            <w:shd w:val="clear" w:color="000000" w:fill="FFFF99"/>
            <w:noWrap/>
            <w:vAlign w:val="bottom"/>
            <w:hideMark/>
          </w:tcPr>
          <w:p w14:paraId="628A26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8F2DD5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822A7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746E8F8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084518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F37B5A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73FAD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E8CF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684C45" w14:textId="77777777" w:rsidR="00375E3A" w:rsidRPr="00375E3A" w:rsidRDefault="00375E3A" w:rsidP="00375E3A">
            <w:pPr>
              <w:rPr>
                <w:sz w:val="20"/>
                <w:szCs w:val="20"/>
              </w:rPr>
            </w:pPr>
          </w:p>
        </w:tc>
      </w:tr>
      <w:tr w:rsidR="00375E3A" w:rsidRPr="00375E3A" w14:paraId="4482B37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CBDC3E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710BE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85E6A9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92D2E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1559FA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7F300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068765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291AB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6DF0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9FDA33" w14:textId="77777777" w:rsidR="00375E3A" w:rsidRPr="00375E3A" w:rsidRDefault="00375E3A" w:rsidP="00375E3A">
            <w:pPr>
              <w:rPr>
                <w:sz w:val="20"/>
                <w:szCs w:val="20"/>
              </w:rPr>
            </w:pPr>
          </w:p>
        </w:tc>
      </w:tr>
      <w:tr w:rsidR="00375E3A" w:rsidRPr="00375E3A" w14:paraId="6347B0F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52AB28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20F62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336F5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E7E9B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1A22FB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B0B67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F9858F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299CD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6402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B01CA5" w14:textId="77777777" w:rsidR="00375E3A" w:rsidRPr="00375E3A" w:rsidRDefault="00375E3A" w:rsidP="00375E3A">
            <w:pPr>
              <w:rPr>
                <w:sz w:val="20"/>
                <w:szCs w:val="20"/>
              </w:rPr>
            </w:pPr>
          </w:p>
        </w:tc>
      </w:tr>
      <w:tr w:rsidR="00375E3A" w:rsidRPr="00375E3A" w14:paraId="7BE9EF49"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505C06EF"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00404 Prostorno uređenje i zaštita okoliša</w:t>
            </w:r>
          </w:p>
        </w:tc>
        <w:tc>
          <w:tcPr>
            <w:tcW w:w="1701" w:type="dxa"/>
            <w:tcBorders>
              <w:top w:val="nil"/>
              <w:left w:val="nil"/>
              <w:bottom w:val="nil"/>
              <w:right w:val="nil"/>
            </w:tcBorders>
            <w:shd w:val="clear" w:color="000000" w:fill="0000FF"/>
            <w:noWrap/>
            <w:vAlign w:val="bottom"/>
            <w:hideMark/>
          </w:tcPr>
          <w:p w14:paraId="7582E28D"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890.784,90</w:t>
            </w:r>
          </w:p>
        </w:tc>
        <w:tc>
          <w:tcPr>
            <w:tcW w:w="1843" w:type="dxa"/>
            <w:tcBorders>
              <w:top w:val="nil"/>
              <w:left w:val="nil"/>
              <w:bottom w:val="nil"/>
              <w:right w:val="nil"/>
            </w:tcBorders>
            <w:shd w:val="clear" w:color="000000" w:fill="0000FF"/>
            <w:noWrap/>
            <w:vAlign w:val="bottom"/>
            <w:hideMark/>
          </w:tcPr>
          <w:p w14:paraId="393A325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1.207.250,00</w:t>
            </w:r>
          </w:p>
        </w:tc>
        <w:tc>
          <w:tcPr>
            <w:tcW w:w="1701" w:type="dxa"/>
            <w:tcBorders>
              <w:top w:val="nil"/>
              <w:left w:val="nil"/>
              <w:bottom w:val="nil"/>
              <w:right w:val="nil"/>
            </w:tcBorders>
            <w:shd w:val="clear" w:color="000000" w:fill="0000FF"/>
            <w:noWrap/>
            <w:vAlign w:val="bottom"/>
            <w:hideMark/>
          </w:tcPr>
          <w:p w14:paraId="08AAC61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1.213.650,00</w:t>
            </w:r>
          </w:p>
        </w:tc>
        <w:tc>
          <w:tcPr>
            <w:tcW w:w="1701" w:type="dxa"/>
            <w:tcBorders>
              <w:top w:val="nil"/>
              <w:left w:val="nil"/>
              <w:bottom w:val="nil"/>
              <w:right w:val="nil"/>
            </w:tcBorders>
            <w:shd w:val="clear" w:color="000000" w:fill="0000FF"/>
            <w:noWrap/>
            <w:vAlign w:val="bottom"/>
            <w:hideMark/>
          </w:tcPr>
          <w:p w14:paraId="1A7D616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411.950,00</w:t>
            </w:r>
          </w:p>
        </w:tc>
        <w:tc>
          <w:tcPr>
            <w:tcW w:w="1417" w:type="dxa"/>
            <w:tcBorders>
              <w:top w:val="nil"/>
              <w:left w:val="nil"/>
              <w:bottom w:val="nil"/>
              <w:right w:val="nil"/>
            </w:tcBorders>
            <w:shd w:val="clear" w:color="000000" w:fill="0000FF"/>
            <w:noWrap/>
            <w:vAlign w:val="bottom"/>
            <w:hideMark/>
          </w:tcPr>
          <w:p w14:paraId="570F77F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356.150,00</w:t>
            </w:r>
          </w:p>
        </w:tc>
        <w:tc>
          <w:tcPr>
            <w:tcW w:w="5319" w:type="dxa"/>
            <w:tcBorders>
              <w:top w:val="nil"/>
              <w:left w:val="nil"/>
              <w:bottom w:val="nil"/>
              <w:right w:val="nil"/>
            </w:tcBorders>
            <w:shd w:val="clear" w:color="auto" w:fill="auto"/>
            <w:noWrap/>
            <w:vAlign w:val="bottom"/>
            <w:hideMark/>
          </w:tcPr>
          <w:p w14:paraId="077A8272"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01EB13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6A19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4E74F7" w14:textId="77777777" w:rsidR="00375E3A" w:rsidRPr="00375E3A" w:rsidRDefault="00375E3A" w:rsidP="00375E3A">
            <w:pPr>
              <w:rPr>
                <w:sz w:val="20"/>
                <w:szCs w:val="20"/>
              </w:rPr>
            </w:pPr>
          </w:p>
        </w:tc>
      </w:tr>
      <w:tr w:rsidR="00375E3A" w:rsidRPr="00375E3A" w14:paraId="1CA544E2"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588DAF4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1040 Održavanje čistoće javnih površina, parkova, nasada i zelenih površina</w:t>
            </w:r>
          </w:p>
        </w:tc>
        <w:tc>
          <w:tcPr>
            <w:tcW w:w="1701" w:type="dxa"/>
            <w:tcBorders>
              <w:top w:val="nil"/>
              <w:left w:val="nil"/>
              <w:bottom w:val="nil"/>
              <w:right w:val="nil"/>
            </w:tcBorders>
            <w:shd w:val="clear" w:color="000000" w:fill="9999FF"/>
            <w:noWrap/>
            <w:vAlign w:val="bottom"/>
            <w:hideMark/>
          </w:tcPr>
          <w:p w14:paraId="4E89A5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163.474,51</w:t>
            </w:r>
          </w:p>
        </w:tc>
        <w:tc>
          <w:tcPr>
            <w:tcW w:w="1843" w:type="dxa"/>
            <w:tcBorders>
              <w:top w:val="nil"/>
              <w:left w:val="nil"/>
              <w:bottom w:val="nil"/>
              <w:right w:val="nil"/>
            </w:tcBorders>
            <w:shd w:val="clear" w:color="000000" w:fill="9999FF"/>
            <w:noWrap/>
            <w:vAlign w:val="bottom"/>
            <w:hideMark/>
          </w:tcPr>
          <w:p w14:paraId="1198A1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189.000,00</w:t>
            </w:r>
          </w:p>
        </w:tc>
        <w:tc>
          <w:tcPr>
            <w:tcW w:w="1701" w:type="dxa"/>
            <w:tcBorders>
              <w:top w:val="nil"/>
              <w:left w:val="nil"/>
              <w:bottom w:val="nil"/>
              <w:right w:val="nil"/>
            </w:tcBorders>
            <w:shd w:val="clear" w:color="000000" w:fill="9999FF"/>
            <w:noWrap/>
            <w:vAlign w:val="bottom"/>
            <w:hideMark/>
          </w:tcPr>
          <w:p w14:paraId="2780E2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244.000,00</w:t>
            </w:r>
          </w:p>
        </w:tc>
        <w:tc>
          <w:tcPr>
            <w:tcW w:w="1701" w:type="dxa"/>
            <w:tcBorders>
              <w:top w:val="nil"/>
              <w:left w:val="nil"/>
              <w:bottom w:val="nil"/>
              <w:right w:val="nil"/>
            </w:tcBorders>
            <w:shd w:val="clear" w:color="000000" w:fill="9999FF"/>
            <w:noWrap/>
            <w:vAlign w:val="bottom"/>
            <w:hideMark/>
          </w:tcPr>
          <w:p w14:paraId="16837C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189.000,00</w:t>
            </w:r>
          </w:p>
        </w:tc>
        <w:tc>
          <w:tcPr>
            <w:tcW w:w="1417" w:type="dxa"/>
            <w:tcBorders>
              <w:top w:val="nil"/>
              <w:left w:val="nil"/>
              <w:bottom w:val="nil"/>
              <w:right w:val="nil"/>
            </w:tcBorders>
            <w:shd w:val="clear" w:color="000000" w:fill="9999FF"/>
            <w:noWrap/>
            <w:vAlign w:val="bottom"/>
            <w:hideMark/>
          </w:tcPr>
          <w:p w14:paraId="4D48588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189.000,00</w:t>
            </w:r>
          </w:p>
        </w:tc>
        <w:tc>
          <w:tcPr>
            <w:tcW w:w="5319" w:type="dxa"/>
            <w:tcBorders>
              <w:top w:val="nil"/>
              <w:left w:val="nil"/>
              <w:bottom w:val="nil"/>
              <w:right w:val="nil"/>
            </w:tcBorders>
            <w:shd w:val="clear" w:color="auto" w:fill="auto"/>
            <w:noWrap/>
            <w:vAlign w:val="bottom"/>
            <w:hideMark/>
          </w:tcPr>
          <w:p w14:paraId="6B7A10F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4E96A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B63E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975BAF" w14:textId="77777777" w:rsidR="00375E3A" w:rsidRPr="00375E3A" w:rsidRDefault="00375E3A" w:rsidP="00375E3A">
            <w:pPr>
              <w:rPr>
                <w:sz w:val="20"/>
                <w:szCs w:val="20"/>
              </w:rPr>
            </w:pPr>
          </w:p>
        </w:tc>
      </w:tr>
      <w:tr w:rsidR="00375E3A" w:rsidRPr="00375E3A" w14:paraId="4514D1D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B5052C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A104001 Održavanje čistoće javnih površina</w:t>
            </w:r>
          </w:p>
        </w:tc>
        <w:tc>
          <w:tcPr>
            <w:tcW w:w="1701" w:type="dxa"/>
            <w:tcBorders>
              <w:top w:val="nil"/>
              <w:left w:val="nil"/>
              <w:bottom w:val="nil"/>
              <w:right w:val="nil"/>
            </w:tcBorders>
            <w:shd w:val="clear" w:color="000000" w:fill="CCCCFF"/>
            <w:noWrap/>
            <w:vAlign w:val="bottom"/>
            <w:hideMark/>
          </w:tcPr>
          <w:p w14:paraId="2383F9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104.640,35</w:t>
            </w:r>
          </w:p>
        </w:tc>
        <w:tc>
          <w:tcPr>
            <w:tcW w:w="1843" w:type="dxa"/>
            <w:tcBorders>
              <w:top w:val="nil"/>
              <w:left w:val="nil"/>
              <w:bottom w:val="nil"/>
              <w:right w:val="nil"/>
            </w:tcBorders>
            <w:shd w:val="clear" w:color="000000" w:fill="CCCCFF"/>
            <w:noWrap/>
            <w:vAlign w:val="bottom"/>
            <w:hideMark/>
          </w:tcPr>
          <w:p w14:paraId="190E3E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1701" w:type="dxa"/>
            <w:tcBorders>
              <w:top w:val="nil"/>
              <w:left w:val="nil"/>
              <w:bottom w:val="nil"/>
              <w:right w:val="nil"/>
            </w:tcBorders>
            <w:shd w:val="clear" w:color="000000" w:fill="CCCCFF"/>
            <w:noWrap/>
            <w:vAlign w:val="bottom"/>
            <w:hideMark/>
          </w:tcPr>
          <w:p w14:paraId="528D5B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160.000,00</w:t>
            </w:r>
          </w:p>
        </w:tc>
        <w:tc>
          <w:tcPr>
            <w:tcW w:w="1701" w:type="dxa"/>
            <w:tcBorders>
              <w:top w:val="nil"/>
              <w:left w:val="nil"/>
              <w:bottom w:val="nil"/>
              <w:right w:val="nil"/>
            </w:tcBorders>
            <w:shd w:val="clear" w:color="000000" w:fill="CCCCFF"/>
            <w:noWrap/>
            <w:vAlign w:val="bottom"/>
            <w:hideMark/>
          </w:tcPr>
          <w:p w14:paraId="13EFB9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1417" w:type="dxa"/>
            <w:tcBorders>
              <w:top w:val="nil"/>
              <w:left w:val="nil"/>
              <w:bottom w:val="nil"/>
              <w:right w:val="nil"/>
            </w:tcBorders>
            <w:shd w:val="clear" w:color="000000" w:fill="CCCCFF"/>
            <w:noWrap/>
            <w:vAlign w:val="bottom"/>
            <w:hideMark/>
          </w:tcPr>
          <w:p w14:paraId="6EAB0E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125.000,00</w:t>
            </w:r>
          </w:p>
        </w:tc>
        <w:tc>
          <w:tcPr>
            <w:tcW w:w="5319" w:type="dxa"/>
            <w:tcBorders>
              <w:top w:val="nil"/>
              <w:left w:val="nil"/>
              <w:bottom w:val="nil"/>
              <w:right w:val="nil"/>
            </w:tcBorders>
            <w:shd w:val="clear" w:color="auto" w:fill="auto"/>
            <w:noWrap/>
            <w:vAlign w:val="bottom"/>
            <w:hideMark/>
          </w:tcPr>
          <w:p w14:paraId="335A2EE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5C571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9042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5F2B82" w14:textId="77777777" w:rsidR="00375E3A" w:rsidRPr="00375E3A" w:rsidRDefault="00375E3A" w:rsidP="00375E3A">
            <w:pPr>
              <w:rPr>
                <w:sz w:val="20"/>
                <w:szCs w:val="20"/>
              </w:rPr>
            </w:pPr>
          </w:p>
        </w:tc>
      </w:tr>
      <w:tr w:rsidR="00375E3A" w:rsidRPr="00375E3A" w14:paraId="6CAAC2A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AC25CF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D74B3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67.000,00</w:t>
            </w:r>
          </w:p>
        </w:tc>
        <w:tc>
          <w:tcPr>
            <w:tcW w:w="1843" w:type="dxa"/>
            <w:tcBorders>
              <w:top w:val="nil"/>
              <w:left w:val="nil"/>
              <w:bottom w:val="nil"/>
              <w:right w:val="nil"/>
            </w:tcBorders>
            <w:shd w:val="clear" w:color="000000" w:fill="FFFF99"/>
            <w:noWrap/>
            <w:vAlign w:val="bottom"/>
            <w:hideMark/>
          </w:tcPr>
          <w:p w14:paraId="210B1B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701" w:type="dxa"/>
            <w:tcBorders>
              <w:top w:val="nil"/>
              <w:left w:val="nil"/>
              <w:bottom w:val="nil"/>
              <w:right w:val="nil"/>
            </w:tcBorders>
            <w:shd w:val="clear" w:color="000000" w:fill="FFFF99"/>
            <w:noWrap/>
            <w:vAlign w:val="bottom"/>
            <w:hideMark/>
          </w:tcPr>
          <w:p w14:paraId="4221EFF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701" w:type="dxa"/>
            <w:tcBorders>
              <w:top w:val="nil"/>
              <w:left w:val="nil"/>
              <w:bottom w:val="nil"/>
              <w:right w:val="nil"/>
            </w:tcBorders>
            <w:shd w:val="clear" w:color="000000" w:fill="FFFF99"/>
            <w:noWrap/>
            <w:vAlign w:val="bottom"/>
            <w:hideMark/>
          </w:tcPr>
          <w:p w14:paraId="2AFEF48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1F6A7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5319" w:type="dxa"/>
            <w:tcBorders>
              <w:top w:val="nil"/>
              <w:left w:val="nil"/>
              <w:bottom w:val="nil"/>
              <w:right w:val="nil"/>
            </w:tcBorders>
            <w:shd w:val="clear" w:color="auto" w:fill="auto"/>
            <w:noWrap/>
            <w:vAlign w:val="bottom"/>
            <w:hideMark/>
          </w:tcPr>
          <w:p w14:paraId="3E7DBFF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93961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5E93B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55A514" w14:textId="77777777" w:rsidR="00375E3A" w:rsidRPr="00375E3A" w:rsidRDefault="00375E3A" w:rsidP="00375E3A">
            <w:pPr>
              <w:rPr>
                <w:sz w:val="20"/>
                <w:szCs w:val="20"/>
              </w:rPr>
            </w:pPr>
          </w:p>
        </w:tc>
      </w:tr>
      <w:tr w:rsidR="00375E3A" w:rsidRPr="00375E3A" w14:paraId="1948976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FBAC4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B0D37F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67.000,00</w:t>
            </w:r>
          </w:p>
        </w:tc>
        <w:tc>
          <w:tcPr>
            <w:tcW w:w="1843" w:type="dxa"/>
            <w:tcBorders>
              <w:top w:val="nil"/>
              <w:left w:val="nil"/>
              <w:bottom w:val="nil"/>
              <w:right w:val="nil"/>
            </w:tcBorders>
            <w:shd w:val="clear" w:color="auto" w:fill="auto"/>
            <w:noWrap/>
            <w:vAlign w:val="bottom"/>
            <w:hideMark/>
          </w:tcPr>
          <w:p w14:paraId="752921F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460A2C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0F489E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FEDD6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5319" w:type="dxa"/>
            <w:tcBorders>
              <w:top w:val="nil"/>
              <w:left w:val="nil"/>
              <w:bottom w:val="nil"/>
              <w:right w:val="nil"/>
            </w:tcBorders>
            <w:shd w:val="clear" w:color="auto" w:fill="auto"/>
            <w:noWrap/>
            <w:vAlign w:val="bottom"/>
            <w:hideMark/>
          </w:tcPr>
          <w:p w14:paraId="125B0B9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9D8F4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1A60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E264FA" w14:textId="77777777" w:rsidR="00375E3A" w:rsidRPr="00375E3A" w:rsidRDefault="00375E3A" w:rsidP="00375E3A">
            <w:pPr>
              <w:rPr>
                <w:sz w:val="20"/>
                <w:szCs w:val="20"/>
              </w:rPr>
            </w:pPr>
          </w:p>
        </w:tc>
      </w:tr>
      <w:tr w:rsidR="00375E3A" w:rsidRPr="00375E3A" w14:paraId="1562A1E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0E4EFF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9D663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67.000,00</w:t>
            </w:r>
          </w:p>
        </w:tc>
        <w:tc>
          <w:tcPr>
            <w:tcW w:w="1843" w:type="dxa"/>
            <w:tcBorders>
              <w:top w:val="nil"/>
              <w:left w:val="nil"/>
              <w:bottom w:val="nil"/>
              <w:right w:val="nil"/>
            </w:tcBorders>
            <w:shd w:val="clear" w:color="auto" w:fill="auto"/>
            <w:noWrap/>
            <w:vAlign w:val="bottom"/>
            <w:hideMark/>
          </w:tcPr>
          <w:p w14:paraId="70C407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701" w:type="dxa"/>
            <w:tcBorders>
              <w:top w:val="nil"/>
              <w:left w:val="nil"/>
              <w:bottom w:val="nil"/>
              <w:right w:val="nil"/>
            </w:tcBorders>
            <w:shd w:val="clear" w:color="auto" w:fill="auto"/>
            <w:noWrap/>
            <w:vAlign w:val="bottom"/>
            <w:hideMark/>
          </w:tcPr>
          <w:p w14:paraId="2B4DD35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100.000,00</w:t>
            </w:r>
          </w:p>
        </w:tc>
        <w:tc>
          <w:tcPr>
            <w:tcW w:w="1701" w:type="dxa"/>
            <w:tcBorders>
              <w:top w:val="nil"/>
              <w:left w:val="nil"/>
              <w:bottom w:val="nil"/>
              <w:right w:val="nil"/>
            </w:tcBorders>
            <w:shd w:val="clear" w:color="auto" w:fill="auto"/>
            <w:noWrap/>
            <w:vAlign w:val="bottom"/>
            <w:hideMark/>
          </w:tcPr>
          <w:p w14:paraId="63B23F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82E51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5319" w:type="dxa"/>
            <w:tcBorders>
              <w:top w:val="nil"/>
              <w:left w:val="nil"/>
              <w:bottom w:val="nil"/>
              <w:right w:val="nil"/>
            </w:tcBorders>
            <w:shd w:val="clear" w:color="auto" w:fill="auto"/>
            <w:noWrap/>
            <w:vAlign w:val="bottom"/>
            <w:hideMark/>
          </w:tcPr>
          <w:p w14:paraId="33EC1AA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3C7A8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A761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5F3AE1" w14:textId="77777777" w:rsidR="00375E3A" w:rsidRPr="00375E3A" w:rsidRDefault="00375E3A" w:rsidP="00375E3A">
            <w:pPr>
              <w:rPr>
                <w:sz w:val="20"/>
                <w:szCs w:val="20"/>
              </w:rPr>
            </w:pPr>
          </w:p>
        </w:tc>
      </w:tr>
      <w:tr w:rsidR="00375E3A" w:rsidRPr="00375E3A" w14:paraId="7884B6C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3EAF94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686A26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37.640,35</w:t>
            </w:r>
          </w:p>
        </w:tc>
        <w:tc>
          <w:tcPr>
            <w:tcW w:w="1843" w:type="dxa"/>
            <w:tcBorders>
              <w:top w:val="nil"/>
              <w:left w:val="nil"/>
              <w:bottom w:val="nil"/>
              <w:right w:val="nil"/>
            </w:tcBorders>
            <w:shd w:val="clear" w:color="000000" w:fill="FFFF99"/>
            <w:noWrap/>
            <w:vAlign w:val="bottom"/>
            <w:hideMark/>
          </w:tcPr>
          <w:p w14:paraId="4B5329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701" w:type="dxa"/>
            <w:tcBorders>
              <w:top w:val="nil"/>
              <w:left w:val="nil"/>
              <w:bottom w:val="nil"/>
              <w:right w:val="nil"/>
            </w:tcBorders>
            <w:shd w:val="clear" w:color="000000" w:fill="FFFF99"/>
            <w:noWrap/>
            <w:vAlign w:val="bottom"/>
            <w:hideMark/>
          </w:tcPr>
          <w:p w14:paraId="5059E4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701" w:type="dxa"/>
            <w:tcBorders>
              <w:top w:val="nil"/>
              <w:left w:val="nil"/>
              <w:bottom w:val="nil"/>
              <w:right w:val="nil"/>
            </w:tcBorders>
            <w:shd w:val="clear" w:color="000000" w:fill="FFFF99"/>
            <w:noWrap/>
            <w:vAlign w:val="bottom"/>
            <w:hideMark/>
          </w:tcPr>
          <w:p w14:paraId="239C55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417" w:type="dxa"/>
            <w:tcBorders>
              <w:top w:val="nil"/>
              <w:left w:val="nil"/>
              <w:bottom w:val="nil"/>
              <w:right w:val="nil"/>
            </w:tcBorders>
            <w:shd w:val="clear" w:color="000000" w:fill="FFFF99"/>
            <w:noWrap/>
            <w:vAlign w:val="bottom"/>
            <w:hideMark/>
          </w:tcPr>
          <w:p w14:paraId="3F78BE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5319" w:type="dxa"/>
            <w:tcBorders>
              <w:top w:val="nil"/>
              <w:left w:val="nil"/>
              <w:bottom w:val="nil"/>
              <w:right w:val="nil"/>
            </w:tcBorders>
            <w:shd w:val="clear" w:color="auto" w:fill="auto"/>
            <w:noWrap/>
            <w:vAlign w:val="bottom"/>
            <w:hideMark/>
          </w:tcPr>
          <w:p w14:paraId="1629683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D90C4F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E081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D43867" w14:textId="77777777" w:rsidR="00375E3A" w:rsidRPr="00375E3A" w:rsidRDefault="00375E3A" w:rsidP="00375E3A">
            <w:pPr>
              <w:rPr>
                <w:sz w:val="20"/>
                <w:szCs w:val="20"/>
              </w:rPr>
            </w:pPr>
          </w:p>
        </w:tc>
      </w:tr>
      <w:tr w:rsidR="00375E3A" w:rsidRPr="00375E3A" w14:paraId="7751DAB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6642D8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C339A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37.640,35</w:t>
            </w:r>
          </w:p>
        </w:tc>
        <w:tc>
          <w:tcPr>
            <w:tcW w:w="1843" w:type="dxa"/>
            <w:tcBorders>
              <w:top w:val="nil"/>
              <w:left w:val="nil"/>
              <w:bottom w:val="nil"/>
              <w:right w:val="nil"/>
            </w:tcBorders>
            <w:shd w:val="clear" w:color="auto" w:fill="auto"/>
            <w:noWrap/>
            <w:vAlign w:val="bottom"/>
            <w:hideMark/>
          </w:tcPr>
          <w:p w14:paraId="02B6BB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701" w:type="dxa"/>
            <w:tcBorders>
              <w:top w:val="nil"/>
              <w:left w:val="nil"/>
              <w:bottom w:val="nil"/>
              <w:right w:val="nil"/>
            </w:tcBorders>
            <w:shd w:val="clear" w:color="auto" w:fill="auto"/>
            <w:noWrap/>
            <w:vAlign w:val="bottom"/>
            <w:hideMark/>
          </w:tcPr>
          <w:p w14:paraId="375560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1701" w:type="dxa"/>
            <w:tcBorders>
              <w:top w:val="nil"/>
              <w:left w:val="nil"/>
              <w:bottom w:val="nil"/>
              <w:right w:val="nil"/>
            </w:tcBorders>
            <w:shd w:val="clear" w:color="auto" w:fill="auto"/>
            <w:noWrap/>
            <w:vAlign w:val="bottom"/>
            <w:hideMark/>
          </w:tcPr>
          <w:p w14:paraId="615F09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417" w:type="dxa"/>
            <w:tcBorders>
              <w:top w:val="nil"/>
              <w:left w:val="nil"/>
              <w:bottom w:val="nil"/>
              <w:right w:val="nil"/>
            </w:tcBorders>
            <w:shd w:val="clear" w:color="auto" w:fill="auto"/>
            <w:noWrap/>
            <w:vAlign w:val="bottom"/>
            <w:hideMark/>
          </w:tcPr>
          <w:p w14:paraId="15FAC2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5319" w:type="dxa"/>
            <w:tcBorders>
              <w:top w:val="nil"/>
              <w:left w:val="nil"/>
              <w:bottom w:val="nil"/>
              <w:right w:val="nil"/>
            </w:tcBorders>
            <w:shd w:val="clear" w:color="auto" w:fill="auto"/>
            <w:noWrap/>
            <w:vAlign w:val="bottom"/>
            <w:hideMark/>
          </w:tcPr>
          <w:p w14:paraId="50005DF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9213B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F459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1B09C0" w14:textId="77777777" w:rsidR="00375E3A" w:rsidRPr="00375E3A" w:rsidRDefault="00375E3A" w:rsidP="00375E3A">
            <w:pPr>
              <w:rPr>
                <w:sz w:val="20"/>
                <w:szCs w:val="20"/>
              </w:rPr>
            </w:pPr>
          </w:p>
        </w:tc>
      </w:tr>
      <w:tr w:rsidR="00375E3A" w:rsidRPr="00375E3A" w14:paraId="77F0504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A3FD79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32 Materijalni rashodi</w:t>
            </w:r>
          </w:p>
        </w:tc>
        <w:tc>
          <w:tcPr>
            <w:tcW w:w="1701" w:type="dxa"/>
            <w:tcBorders>
              <w:top w:val="nil"/>
              <w:left w:val="nil"/>
              <w:bottom w:val="nil"/>
              <w:right w:val="nil"/>
            </w:tcBorders>
            <w:shd w:val="clear" w:color="auto" w:fill="auto"/>
            <w:noWrap/>
            <w:vAlign w:val="bottom"/>
            <w:hideMark/>
          </w:tcPr>
          <w:p w14:paraId="1E3EE9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37.640,35</w:t>
            </w:r>
          </w:p>
        </w:tc>
        <w:tc>
          <w:tcPr>
            <w:tcW w:w="1843" w:type="dxa"/>
            <w:tcBorders>
              <w:top w:val="nil"/>
              <w:left w:val="nil"/>
              <w:bottom w:val="nil"/>
              <w:right w:val="nil"/>
            </w:tcBorders>
            <w:shd w:val="clear" w:color="auto" w:fill="auto"/>
            <w:noWrap/>
            <w:vAlign w:val="bottom"/>
            <w:hideMark/>
          </w:tcPr>
          <w:p w14:paraId="6E7E0F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701" w:type="dxa"/>
            <w:tcBorders>
              <w:top w:val="nil"/>
              <w:left w:val="nil"/>
              <w:bottom w:val="nil"/>
              <w:right w:val="nil"/>
            </w:tcBorders>
            <w:shd w:val="clear" w:color="auto" w:fill="auto"/>
            <w:noWrap/>
            <w:vAlign w:val="bottom"/>
            <w:hideMark/>
          </w:tcPr>
          <w:p w14:paraId="752676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1701" w:type="dxa"/>
            <w:tcBorders>
              <w:top w:val="nil"/>
              <w:left w:val="nil"/>
              <w:bottom w:val="nil"/>
              <w:right w:val="nil"/>
            </w:tcBorders>
            <w:shd w:val="clear" w:color="auto" w:fill="auto"/>
            <w:noWrap/>
            <w:vAlign w:val="bottom"/>
            <w:hideMark/>
          </w:tcPr>
          <w:p w14:paraId="5F8B99A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417" w:type="dxa"/>
            <w:tcBorders>
              <w:top w:val="nil"/>
              <w:left w:val="nil"/>
              <w:bottom w:val="nil"/>
              <w:right w:val="nil"/>
            </w:tcBorders>
            <w:shd w:val="clear" w:color="auto" w:fill="auto"/>
            <w:noWrap/>
            <w:vAlign w:val="bottom"/>
            <w:hideMark/>
          </w:tcPr>
          <w:p w14:paraId="099185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5319" w:type="dxa"/>
            <w:tcBorders>
              <w:top w:val="nil"/>
              <w:left w:val="nil"/>
              <w:bottom w:val="nil"/>
              <w:right w:val="nil"/>
            </w:tcBorders>
            <w:shd w:val="clear" w:color="auto" w:fill="auto"/>
            <w:noWrap/>
            <w:vAlign w:val="bottom"/>
            <w:hideMark/>
          </w:tcPr>
          <w:p w14:paraId="2EB32C8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ABFAC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48AD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2462D4" w14:textId="77777777" w:rsidR="00375E3A" w:rsidRPr="00375E3A" w:rsidRDefault="00375E3A" w:rsidP="00375E3A">
            <w:pPr>
              <w:rPr>
                <w:sz w:val="20"/>
                <w:szCs w:val="20"/>
              </w:rPr>
            </w:pPr>
          </w:p>
        </w:tc>
      </w:tr>
      <w:tr w:rsidR="00375E3A" w:rsidRPr="00375E3A" w14:paraId="7188510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945B2C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1E757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31B5F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C2092E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8AF89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417" w:type="dxa"/>
            <w:tcBorders>
              <w:top w:val="nil"/>
              <w:left w:val="nil"/>
              <w:bottom w:val="nil"/>
              <w:right w:val="nil"/>
            </w:tcBorders>
            <w:shd w:val="clear" w:color="000000" w:fill="FFFF99"/>
            <w:noWrap/>
            <w:vAlign w:val="bottom"/>
            <w:hideMark/>
          </w:tcPr>
          <w:p w14:paraId="2141645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4B3948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85501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25FB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317CA9" w14:textId="77777777" w:rsidR="00375E3A" w:rsidRPr="00375E3A" w:rsidRDefault="00375E3A" w:rsidP="00375E3A">
            <w:pPr>
              <w:rPr>
                <w:sz w:val="20"/>
                <w:szCs w:val="20"/>
              </w:rPr>
            </w:pPr>
          </w:p>
        </w:tc>
      </w:tr>
      <w:tr w:rsidR="00375E3A" w:rsidRPr="00375E3A" w14:paraId="0FC94FE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59A9B5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74652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FCCDA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0DDB4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4501D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417" w:type="dxa"/>
            <w:tcBorders>
              <w:top w:val="nil"/>
              <w:left w:val="nil"/>
              <w:bottom w:val="nil"/>
              <w:right w:val="nil"/>
            </w:tcBorders>
            <w:shd w:val="clear" w:color="auto" w:fill="auto"/>
            <w:noWrap/>
            <w:vAlign w:val="bottom"/>
            <w:hideMark/>
          </w:tcPr>
          <w:p w14:paraId="609410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B3F30E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242D6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39E6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3F4866" w14:textId="77777777" w:rsidR="00375E3A" w:rsidRPr="00375E3A" w:rsidRDefault="00375E3A" w:rsidP="00375E3A">
            <w:pPr>
              <w:rPr>
                <w:sz w:val="20"/>
                <w:szCs w:val="20"/>
              </w:rPr>
            </w:pPr>
          </w:p>
        </w:tc>
      </w:tr>
      <w:tr w:rsidR="00375E3A" w:rsidRPr="00375E3A" w14:paraId="42AA5DB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90B9C3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D7422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B5697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404F4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D1FF9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80.000,00</w:t>
            </w:r>
          </w:p>
        </w:tc>
        <w:tc>
          <w:tcPr>
            <w:tcW w:w="1417" w:type="dxa"/>
            <w:tcBorders>
              <w:top w:val="nil"/>
              <w:left w:val="nil"/>
              <w:bottom w:val="nil"/>
              <w:right w:val="nil"/>
            </w:tcBorders>
            <w:shd w:val="clear" w:color="auto" w:fill="auto"/>
            <w:noWrap/>
            <w:vAlign w:val="bottom"/>
            <w:hideMark/>
          </w:tcPr>
          <w:p w14:paraId="5EBCB2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82A3F0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7C13AE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FD62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B2AD2C" w14:textId="77777777" w:rsidR="00375E3A" w:rsidRPr="00375E3A" w:rsidRDefault="00375E3A" w:rsidP="00375E3A">
            <w:pPr>
              <w:rPr>
                <w:sz w:val="20"/>
                <w:szCs w:val="20"/>
              </w:rPr>
            </w:pPr>
          </w:p>
        </w:tc>
      </w:tr>
      <w:tr w:rsidR="00375E3A" w:rsidRPr="00375E3A" w14:paraId="1EDDE91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CD9B1B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A104002 Održavanje čistoće parkova, nasada i zelenih površina</w:t>
            </w:r>
          </w:p>
        </w:tc>
        <w:tc>
          <w:tcPr>
            <w:tcW w:w="1701" w:type="dxa"/>
            <w:tcBorders>
              <w:top w:val="nil"/>
              <w:left w:val="nil"/>
              <w:bottom w:val="nil"/>
              <w:right w:val="nil"/>
            </w:tcBorders>
            <w:shd w:val="clear" w:color="000000" w:fill="CCCCFF"/>
            <w:noWrap/>
            <w:vAlign w:val="bottom"/>
            <w:hideMark/>
          </w:tcPr>
          <w:p w14:paraId="66844F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42.502,86</w:t>
            </w:r>
          </w:p>
        </w:tc>
        <w:tc>
          <w:tcPr>
            <w:tcW w:w="1843" w:type="dxa"/>
            <w:tcBorders>
              <w:top w:val="nil"/>
              <w:left w:val="nil"/>
              <w:bottom w:val="nil"/>
              <w:right w:val="nil"/>
            </w:tcBorders>
            <w:shd w:val="clear" w:color="000000" w:fill="CCCCFF"/>
            <w:noWrap/>
            <w:vAlign w:val="bottom"/>
            <w:hideMark/>
          </w:tcPr>
          <w:p w14:paraId="7CFD7C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23AA4A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CCCCFF"/>
            <w:noWrap/>
            <w:vAlign w:val="bottom"/>
            <w:hideMark/>
          </w:tcPr>
          <w:p w14:paraId="570A0A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CCCCFF"/>
            <w:noWrap/>
            <w:vAlign w:val="bottom"/>
            <w:hideMark/>
          </w:tcPr>
          <w:p w14:paraId="374ECD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6534103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95F606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0144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BC24D5" w14:textId="77777777" w:rsidR="00375E3A" w:rsidRPr="00375E3A" w:rsidRDefault="00375E3A" w:rsidP="00375E3A">
            <w:pPr>
              <w:rPr>
                <w:sz w:val="20"/>
                <w:szCs w:val="20"/>
              </w:rPr>
            </w:pPr>
          </w:p>
        </w:tc>
      </w:tr>
      <w:tr w:rsidR="00375E3A" w:rsidRPr="00375E3A" w14:paraId="76B690D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2446FA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567D02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42.502,86</w:t>
            </w:r>
          </w:p>
        </w:tc>
        <w:tc>
          <w:tcPr>
            <w:tcW w:w="1843" w:type="dxa"/>
            <w:tcBorders>
              <w:top w:val="nil"/>
              <w:left w:val="nil"/>
              <w:bottom w:val="nil"/>
              <w:right w:val="nil"/>
            </w:tcBorders>
            <w:shd w:val="clear" w:color="000000" w:fill="FFFF99"/>
            <w:noWrap/>
            <w:vAlign w:val="bottom"/>
            <w:hideMark/>
          </w:tcPr>
          <w:p w14:paraId="14D70E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1956D7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FFFF99"/>
            <w:noWrap/>
            <w:vAlign w:val="bottom"/>
            <w:hideMark/>
          </w:tcPr>
          <w:p w14:paraId="33A36D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FFFF99"/>
            <w:noWrap/>
            <w:vAlign w:val="bottom"/>
            <w:hideMark/>
          </w:tcPr>
          <w:p w14:paraId="1FA822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103B3AD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B4D9A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34DF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730C95" w14:textId="77777777" w:rsidR="00375E3A" w:rsidRPr="00375E3A" w:rsidRDefault="00375E3A" w:rsidP="00375E3A">
            <w:pPr>
              <w:rPr>
                <w:sz w:val="20"/>
                <w:szCs w:val="20"/>
              </w:rPr>
            </w:pPr>
          </w:p>
        </w:tc>
      </w:tr>
      <w:tr w:rsidR="00375E3A" w:rsidRPr="00375E3A" w14:paraId="31427E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4E034D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85906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42.502,86</w:t>
            </w:r>
          </w:p>
        </w:tc>
        <w:tc>
          <w:tcPr>
            <w:tcW w:w="1843" w:type="dxa"/>
            <w:tcBorders>
              <w:top w:val="nil"/>
              <w:left w:val="nil"/>
              <w:bottom w:val="nil"/>
              <w:right w:val="nil"/>
            </w:tcBorders>
            <w:shd w:val="clear" w:color="auto" w:fill="auto"/>
            <w:noWrap/>
            <w:vAlign w:val="bottom"/>
            <w:hideMark/>
          </w:tcPr>
          <w:p w14:paraId="4A623F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3637F3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1B947B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2A4EBE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5319" w:type="dxa"/>
            <w:tcBorders>
              <w:top w:val="nil"/>
              <w:left w:val="nil"/>
              <w:bottom w:val="nil"/>
              <w:right w:val="nil"/>
            </w:tcBorders>
            <w:shd w:val="clear" w:color="auto" w:fill="auto"/>
            <w:noWrap/>
            <w:vAlign w:val="bottom"/>
            <w:hideMark/>
          </w:tcPr>
          <w:p w14:paraId="29EBB17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204DF1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EFC8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E611B7" w14:textId="77777777" w:rsidR="00375E3A" w:rsidRPr="00375E3A" w:rsidRDefault="00375E3A" w:rsidP="00375E3A">
            <w:pPr>
              <w:rPr>
                <w:sz w:val="20"/>
                <w:szCs w:val="20"/>
              </w:rPr>
            </w:pPr>
          </w:p>
        </w:tc>
      </w:tr>
      <w:tr w:rsidR="00375E3A" w:rsidRPr="00375E3A" w14:paraId="09D7662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EF56F7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8C170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42.502,86</w:t>
            </w:r>
          </w:p>
        </w:tc>
        <w:tc>
          <w:tcPr>
            <w:tcW w:w="1843" w:type="dxa"/>
            <w:tcBorders>
              <w:top w:val="nil"/>
              <w:left w:val="nil"/>
              <w:bottom w:val="nil"/>
              <w:right w:val="nil"/>
            </w:tcBorders>
            <w:shd w:val="clear" w:color="auto" w:fill="auto"/>
            <w:noWrap/>
            <w:vAlign w:val="bottom"/>
            <w:hideMark/>
          </w:tcPr>
          <w:p w14:paraId="7FF99A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25961D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70.000,00</w:t>
            </w:r>
          </w:p>
        </w:tc>
        <w:tc>
          <w:tcPr>
            <w:tcW w:w="1701" w:type="dxa"/>
            <w:tcBorders>
              <w:top w:val="nil"/>
              <w:left w:val="nil"/>
              <w:bottom w:val="nil"/>
              <w:right w:val="nil"/>
            </w:tcBorders>
            <w:shd w:val="clear" w:color="auto" w:fill="auto"/>
            <w:noWrap/>
            <w:vAlign w:val="bottom"/>
            <w:hideMark/>
          </w:tcPr>
          <w:p w14:paraId="0B055B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678D01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5319" w:type="dxa"/>
            <w:tcBorders>
              <w:top w:val="nil"/>
              <w:left w:val="nil"/>
              <w:bottom w:val="nil"/>
              <w:right w:val="nil"/>
            </w:tcBorders>
            <w:shd w:val="clear" w:color="auto" w:fill="auto"/>
            <w:noWrap/>
            <w:vAlign w:val="bottom"/>
            <w:hideMark/>
          </w:tcPr>
          <w:p w14:paraId="2787109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3950FA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876C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540F2F" w14:textId="77777777" w:rsidR="00375E3A" w:rsidRPr="00375E3A" w:rsidRDefault="00375E3A" w:rsidP="00375E3A">
            <w:pPr>
              <w:rPr>
                <w:sz w:val="20"/>
                <w:szCs w:val="20"/>
              </w:rPr>
            </w:pPr>
          </w:p>
        </w:tc>
      </w:tr>
      <w:tr w:rsidR="00375E3A" w:rsidRPr="00375E3A" w14:paraId="3AC82074"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776A51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T104001 Oprema (klupe, košarice za otpatke i sl.)</w:t>
            </w:r>
          </w:p>
        </w:tc>
        <w:tc>
          <w:tcPr>
            <w:tcW w:w="1701" w:type="dxa"/>
            <w:tcBorders>
              <w:top w:val="nil"/>
              <w:left w:val="nil"/>
              <w:bottom w:val="nil"/>
              <w:right w:val="nil"/>
            </w:tcBorders>
            <w:shd w:val="clear" w:color="000000" w:fill="CCCCFF"/>
            <w:noWrap/>
            <w:vAlign w:val="bottom"/>
            <w:hideMark/>
          </w:tcPr>
          <w:p w14:paraId="0DA8EC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16.331,30</w:t>
            </w:r>
          </w:p>
        </w:tc>
        <w:tc>
          <w:tcPr>
            <w:tcW w:w="1843" w:type="dxa"/>
            <w:tcBorders>
              <w:top w:val="nil"/>
              <w:left w:val="nil"/>
              <w:bottom w:val="nil"/>
              <w:right w:val="nil"/>
            </w:tcBorders>
            <w:shd w:val="clear" w:color="000000" w:fill="CCCCFF"/>
            <w:noWrap/>
            <w:vAlign w:val="bottom"/>
            <w:hideMark/>
          </w:tcPr>
          <w:p w14:paraId="249249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701" w:type="dxa"/>
            <w:tcBorders>
              <w:top w:val="nil"/>
              <w:left w:val="nil"/>
              <w:bottom w:val="nil"/>
              <w:right w:val="nil"/>
            </w:tcBorders>
            <w:shd w:val="clear" w:color="000000" w:fill="CCCCFF"/>
            <w:noWrap/>
            <w:vAlign w:val="bottom"/>
            <w:hideMark/>
          </w:tcPr>
          <w:p w14:paraId="1B2212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701" w:type="dxa"/>
            <w:tcBorders>
              <w:top w:val="nil"/>
              <w:left w:val="nil"/>
              <w:bottom w:val="nil"/>
              <w:right w:val="nil"/>
            </w:tcBorders>
            <w:shd w:val="clear" w:color="000000" w:fill="CCCCFF"/>
            <w:noWrap/>
            <w:vAlign w:val="bottom"/>
            <w:hideMark/>
          </w:tcPr>
          <w:p w14:paraId="0539D8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417" w:type="dxa"/>
            <w:tcBorders>
              <w:top w:val="nil"/>
              <w:left w:val="nil"/>
              <w:bottom w:val="nil"/>
              <w:right w:val="nil"/>
            </w:tcBorders>
            <w:shd w:val="clear" w:color="000000" w:fill="CCCCFF"/>
            <w:noWrap/>
            <w:vAlign w:val="bottom"/>
            <w:hideMark/>
          </w:tcPr>
          <w:p w14:paraId="17415B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5319" w:type="dxa"/>
            <w:tcBorders>
              <w:top w:val="nil"/>
              <w:left w:val="nil"/>
              <w:bottom w:val="nil"/>
              <w:right w:val="nil"/>
            </w:tcBorders>
            <w:shd w:val="clear" w:color="auto" w:fill="auto"/>
            <w:noWrap/>
            <w:vAlign w:val="bottom"/>
            <w:hideMark/>
          </w:tcPr>
          <w:p w14:paraId="415DF0F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BF30C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26F4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7586FA" w14:textId="77777777" w:rsidR="00375E3A" w:rsidRPr="00375E3A" w:rsidRDefault="00375E3A" w:rsidP="00375E3A">
            <w:pPr>
              <w:rPr>
                <w:sz w:val="20"/>
                <w:szCs w:val="20"/>
              </w:rPr>
            </w:pPr>
          </w:p>
        </w:tc>
      </w:tr>
      <w:tr w:rsidR="00375E3A" w:rsidRPr="00375E3A" w14:paraId="58379ED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A91D0B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3701D1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16.331,30</w:t>
            </w:r>
          </w:p>
        </w:tc>
        <w:tc>
          <w:tcPr>
            <w:tcW w:w="1843" w:type="dxa"/>
            <w:tcBorders>
              <w:top w:val="nil"/>
              <w:left w:val="nil"/>
              <w:bottom w:val="nil"/>
              <w:right w:val="nil"/>
            </w:tcBorders>
            <w:shd w:val="clear" w:color="000000" w:fill="FFFF99"/>
            <w:noWrap/>
            <w:vAlign w:val="bottom"/>
            <w:hideMark/>
          </w:tcPr>
          <w:p w14:paraId="5BC588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701" w:type="dxa"/>
            <w:tcBorders>
              <w:top w:val="nil"/>
              <w:left w:val="nil"/>
              <w:bottom w:val="nil"/>
              <w:right w:val="nil"/>
            </w:tcBorders>
            <w:shd w:val="clear" w:color="000000" w:fill="FFFF99"/>
            <w:noWrap/>
            <w:vAlign w:val="bottom"/>
            <w:hideMark/>
          </w:tcPr>
          <w:p w14:paraId="440CA1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701" w:type="dxa"/>
            <w:tcBorders>
              <w:top w:val="nil"/>
              <w:left w:val="nil"/>
              <w:bottom w:val="nil"/>
              <w:right w:val="nil"/>
            </w:tcBorders>
            <w:shd w:val="clear" w:color="000000" w:fill="FFFF99"/>
            <w:noWrap/>
            <w:vAlign w:val="bottom"/>
            <w:hideMark/>
          </w:tcPr>
          <w:p w14:paraId="338CB2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417" w:type="dxa"/>
            <w:tcBorders>
              <w:top w:val="nil"/>
              <w:left w:val="nil"/>
              <w:bottom w:val="nil"/>
              <w:right w:val="nil"/>
            </w:tcBorders>
            <w:shd w:val="clear" w:color="000000" w:fill="FFFF99"/>
            <w:noWrap/>
            <w:vAlign w:val="bottom"/>
            <w:hideMark/>
          </w:tcPr>
          <w:p w14:paraId="379FBC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5319" w:type="dxa"/>
            <w:tcBorders>
              <w:top w:val="nil"/>
              <w:left w:val="nil"/>
              <w:bottom w:val="nil"/>
              <w:right w:val="nil"/>
            </w:tcBorders>
            <w:shd w:val="clear" w:color="auto" w:fill="auto"/>
            <w:noWrap/>
            <w:vAlign w:val="bottom"/>
            <w:hideMark/>
          </w:tcPr>
          <w:p w14:paraId="060BDC9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01A5B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363F9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32F6EC" w14:textId="77777777" w:rsidR="00375E3A" w:rsidRPr="00375E3A" w:rsidRDefault="00375E3A" w:rsidP="00375E3A">
            <w:pPr>
              <w:rPr>
                <w:sz w:val="20"/>
                <w:szCs w:val="20"/>
              </w:rPr>
            </w:pPr>
          </w:p>
        </w:tc>
      </w:tr>
      <w:tr w:rsidR="00375E3A" w:rsidRPr="00375E3A" w14:paraId="72DF7DA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8D66A0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4AECE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16.331,30</w:t>
            </w:r>
          </w:p>
        </w:tc>
        <w:tc>
          <w:tcPr>
            <w:tcW w:w="1843" w:type="dxa"/>
            <w:tcBorders>
              <w:top w:val="nil"/>
              <w:left w:val="nil"/>
              <w:bottom w:val="nil"/>
              <w:right w:val="nil"/>
            </w:tcBorders>
            <w:shd w:val="clear" w:color="auto" w:fill="auto"/>
            <w:noWrap/>
            <w:vAlign w:val="bottom"/>
            <w:hideMark/>
          </w:tcPr>
          <w:p w14:paraId="413DD8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701" w:type="dxa"/>
            <w:tcBorders>
              <w:top w:val="nil"/>
              <w:left w:val="nil"/>
              <w:bottom w:val="nil"/>
              <w:right w:val="nil"/>
            </w:tcBorders>
            <w:shd w:val="clear" w:color="auto" w:fill="auto"/>
            <w:noWrap/>
            <w:vAlign w:val="bottom"/>
            <w:hideMark/>
          </w:tcPr>
          <w:p w14:paraId="7CABE2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701" w:type="dxa"/>
            <w:tcBorders>
              <w:top w:val="nil"/>
              <w:left w:val="nil"/>
              <w:bottom w:val="nil"/>
              <w:right w:val="nil"/>
            </w:tcBorders>
            <w:shd w:val="clear" w:color="auto" w:fill="auto"/>
            <w:noWrap/>
            <w:vAlign w:val="bottom"/>
            <w:hideMark/>
          </w:tcPr>
          <w:p w14:paraId="691BCA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417" w:type="dxa"/>
            <w:tcBorders>
              <w:top w:val="nil"/>
              <w:left w:val="nil"/>
              <w:bottom w:val="nil"/>
              <w:right w:val="nil"/>
            </w:tcBorders>
            <w:shd w:val="clear" w:color="auto" w:fill="auto"/>
            <w:noWrap/>
            <w:vAlign w:val="bottom"/>
            <w:hideMark/>
          </w:tcPr>
          <w:p w14:paraId="6A3426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5319" w:type="dxa"/>
            <w:tcBorders>
              <w:top w:val="nil"/>
              <w:left w:val="nil"/>
              <w:bottom w:val="nil"/>
              <w:right w:val="nil"/>
            </w:tcBorders>
            <w:shd w:val="clear" w:color="auto" w:fill="auto"/>
            <w:noWrap/>
            <w:vAlign w:val="bottom"/>
            <w:hideMark/>
          </w:tcPr>
          <w:p w14:paraId="6DC551A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5DB00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B250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D5D880" w14:textId="77777777" w:rsidR="00375E3A" w:rsidRPr="00375E3A" w:rsidRDefault="00375E3A" w:rsidP="00375E3A">
            <w:pPr>
              <w:rPr>
                <w:sz w:val="20"/>
                <w:szCs w:val="20"/>
              </w:rPr>
            </w:pPr>
          </w:p>
        </w:tc>
      </w:tr>
      <w:tr w:rsidR="00375E3A" w:rsidRPr="00375E3A" w14:paraId="26329AC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2E3DFF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B12A8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16.331,30</w:t>
            </w:r>
          </w:p>
        </w:tc>
        <w:tc>
          <w:tcPr>
            <w:tcW w:w="1843" w:type="dxa"/>
            <w:tcBorders>
              <w:top w:val="nil"/>
              <w:left w:val="nil"/>
              <w:bottom w:val="nil"/>
              <w:right w:val="nil"/>
            </w:tcBorders>
            <w:shd w:val="clear" w:color="auto" w:fill="auto"/>
            <w:noWrap/>
            <w:vAlign w:val="bottom"/>
            <w:hideMark/>
          </w:tcPr>
          <w:p w14:paraId="15CE2D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701" w:type="dxa"/>
            <w:tcBorders>
              <w:top w:val="nil"/>
              <w:left w:val="nil"/>
              <w:bottom w:val="nil"/>
              <w:right w:val="nil"/>
            </w:tcBorders>
            <w:shd w:val="clear" w:color="auto" w:fill="auto"/>
            <w:noWrap/>
            <w:vAlign w:val="bottom"/>
            <w:hideMark/>
          </w:tcPr>
          <w:p w14:paraId="21BDB8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701" w:type="dxa"/>
            <w:tcBorders>
              <w:top w:val="nil"/>
              <w:left w:val="nil"/>
              <w:bottom w:val="nil"/>
              <w:right w:val="nil"/>
            </w:tcBorders>
            <w:shd w:val="clear" w:color="auto" w:fill="auto"/>
            <w:noWrap/>
            <w:vAlign w:val="bottom"/>
            <w:hideMark/>
          </w:tcPr>
          <w:p w14:paraId="065439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417" w:type="dxa"/>
            <w:tcBorders>
              <w:top w:val="nil"/>
              <w:left w:val="nil"/>
              <w:bottom w:val="nil"/>
              <w:right w:val="nil"/>
            </w:tcBorders>
            <w:shd w:val="clear" w:color="auto" w:fill="auto"/>
            <w:noWrap/>
            <w:vAlign w:val="bottom"/>
            <w:hideMark/>
          </w:tcPr>
          <w:p w14:paraId="682E50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5319" w:type="dxa"/>
            <w:tcBorders>
              <w:top w:val="nil"/>
              <w:left w:val="nil"/>
              <w:bottom w:val="nil"/>
              <w:right w:val="nil"/>
            </w:tcBorders>
            <w:shd w:val="clear" w:color="auto" w:fill="auto"/>
            <w:noWrap/>
            <w:vAlign w:val="bottom"/>
            <w:hideMark/>
          </w:tcPr>
          <w:p w14:paraId="53C9409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ABF30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AFBF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41FA78" w14:textId="77777777" w:rsidR="00375E3A" w:rsidRPr="00375E3A" w:rsidRDefault="00375E3A" w:rsidP="00375E3A">
            <w:pPr>
              <w:rPr>
                <w:sz w:val="20"/>
                <w:szCs w:val="20"/>
              </w:rPr>
            </w:pPr>
          </w:p>
        </w:tc>
      </w:tr>
      <w:tr w:rsidR="00375E3A" w:rsidRPr="00375E3A" w14:paraId="73AC64C6"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7E6854D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1041 Očuvanje čovjekove okoline</w:t>
            </w:r>
          </w:p>
        </w:tc>
        <w:tc>
          <w:tcPr>
            <w:tcW w:w="1701" w:type="dxa"/>
            <w:tcBorders>
              <w:top w:val="nil"/>
              <w:left w:val="nil"/>
              <w:bottom w:val="nil"/>
              <w:right w:val="nil"/>
            </w:tcBorders>
            <w:shd w:val="clear" w:color="000000" w:fill="9999FF"/>
            <w:noWrap/>
            <w:vAlign w:val="bottom"/>
            <w:hideMark/>
          </w:tcPr>
          <w:p w14:paraId="038C0E8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721.246,61</w:t>
            </w:r>
          </w:p>
        </w:tc>
        <w:tc>
          <w:tcPr>
            <w:tcW w:w="1843" w:type="dxa"/>
            <w:tcBorders>
              <w:top w:val="nil"/>
              <w:left w:val="nil"/>
              <w:bottom w:val="nil"/>
              <w:right w:val="nil"/>
            </w:tcBorders>
            <w:shd w:val="clear" w:color="000000" w:fill="9999FF"/>
            <w:noWrap/>
            <w:vAlign w:val="bottom"/>
            <w:hideMark/>
          </w:tcPr>
          <w:p w14:paraId="2F15468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978.450,00</w:t>
            </w:r>
          </w:p>
        </w:tc>
        <w:tc>
          <w:tcPr>
            <w:tcW w:w="1701" w:type="dxa"/>
            <w:tcBorders>
              <w:top w:val="nil"/>
              <w:left w:val="nil"/>
              <w:bottom w:val="nil"/>
              <w:right w:val="nil"/>
            </w:tcBorders>
            <w:shd w:val="clear" w:color="000000" w:fill="9999FF"/>
            <w:noWrap/>
            <w:vAlign w:val="bottom"/>
            <w:hideMark/>
          </w:tcPr>
          <w:p w14:paraId="5E3E7B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918.050,00</w:t>
            </w:r>
          </w:p>
        </w:tc>
        <w:tc>
          <w:tcPr>
            <w:tcW w:w="1701" w:type="dxa"/>
            <w:tcBorders>
              <w:top w:val="nil"/>
              <w:left w:val="nil"/>
              <w:bottom w:val="nil"/>
              <w:right w:val="nil"/>
            </w:tcBorders>
            <w:shd w:val="clear" w:color="000000" w:fill="9999FF"/>
            <w:noWrap/>
            <w:vAlign w:val="bottom"/>
            <w:hideMark/>
          </w:tcPr>
          <w:p w14:paraId="1E264F9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183.150,00</w:t>
            </w:r>
          </w:p>
        </w:tc>
        <w:tc>
          <w:tcPr>
            <w:tcW w:w="1417" w:type="dxa"/>
            <w:tcBorders>
              <w:top w:val="nil"/>
              <w:left w:val="nil"/>
              <w:bottom w:val="nil"/>
              <w:right w:val="nil"/>
            </w:tcBorders>
            <w:shd w:val="clear" w:color="000000" w:fill="9999FF"/>
            <w:noWrap/>
            <w:vAlign w:val="bottom"/>
            <w:hideMark/>
          </w:tcPr>
          <w:p w14:paraId="3EC7B7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127.350,00</w:t>
            </w:r>
          </w:p>
        </w:tc>
        <w:tc>
          <w:tcPr>
            <w:tcW w:w="5319" w:type="dxa"/>
            <w:tcBorders>
              <w:top w:val="nil"/>
              <w:left w:val="nil"/>
              <w:bottom w:val="nil"/>
              <w:right w:val="nil"/>
            </w:tcBorders>
            <w:shd w:val="clear" w:color="auto" w:fill="auto"/>
            <w:noWrap/>
            <w:vAlign w:val="bottom"/>
            <w:hideMark/>
          </w:tcPr>
          <w:p w14:paraId="0EEA028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6F05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2F01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5A9253" w14:textId="77777777" w:rsidR="00375E3A" w:rsidRPr="00375E3A" w:rsidRDefault="00375E3A" w:rsidP="00375E3A">
            <w:pPr>
              <w:rPr>
                <w:sz w:val="20"/>
                <w:szCs w:val="20"/>
              </w:rPr>
            </w:pPr>
          </w:p>
        </w:tc>
      </w:tr>
      <w:tr w:rsidR="00375E3A" w:rsidRPr="00375E3A" w14:paraId="3A1A32A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7A2EC0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A104101 Uređenje okoliša uz rijeku Gacku</w:t>
            </w:r>
          </w:p>
        </w:tc>
        <w:tc>
          <w:tcPr>
            <w:tcW w:w="1701" w:type="dxa"/>
            <w:tcBorders>
              <w:top w:val="nil"/>
              <w:left w:val="nil"/>
              <w:bottom w:val="nil"/>
              <w:right w:val="nil"/>
            </w:tcBorders>
            <w:shd w:val="clear" w:color="000000" w:fill="CCCCFF"/>
            <w:noWrap/>
            <w:vAlign w:val="bottom"/>
            <w:hideMark/>
          </w:tcPr>
          <w:p w14:paraId="00468C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33.257,98</w:t>
            </w:r>
          </w:p>
        </w:tc>
        <w:tc>
          <w:tcPr>
            <w:tcW w:w="1843" w:type="dxa"/>
            <w:tcBorders>
              <w:top w:val="nil"/>
              <w:left w:val="nil"/>
              <w:bottom w:val="nil"/>
              <w:right w:val="nil"/>
            </w:tcBorders>
            <w:shd w:val="clear" w:color="000000" w:fill="CCCCFF"/>
            <w:noWrap/>
            <w:vAlign w:val="bottom"/>
            <w:hideMark/>
          </w:tcPr>
          <w:p w14:paraId="2D92C6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w:t>
            </w:r>
          </w:p>
        </w:tc>
        <w:tc>
          <w:tcPr>
            <w:tcW w:w="1701" w:type="dxa"/>
            <w:tcBorders>
              <w:top w:val="nil"/>
              <w:left w:val="nil"/>
              <w:bottom w:val="nil"/>
              <w:right w:val="nil"/>
            </w:tcBorders>
            <w:shd w:val="clear" w:color="000000" w:fill="CCCCFF"/>
            <w:noWrap/>
            <w:vAlign w:val="bottom"/>
            <w:hideMark/>
          </w:tcPr>
          <w:p w14:paraId="72DF3FD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701" w:type="dxa"/>
            <w:tcBorders>
              <w:top w:val="nil"/>
              <w:left w:val="nil"/>
              <w:bottom w:val="nil"/>
              <w:right w:val="nil"/>
            </w:tcBorders>
            <w:shd w:val="clear" w:color="000000" w:fill="CCCCFF"/>
            <w:noWrap/>
            <w:vAlign w:val="bottom"/>
            <w:hideMark/>
          </w:tcPr>
          <w:p w14:paraId="79A000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w:t>
            </w:r>
          </w:p>
        </w:tc>
        <w:tc>
          <w:tcPr>
            <w:tcW w:w="1417" w:type="dxa"/>
            <w:tcBorders>
              <w:top w:val="nil"/>
              <w:left w:val="nil"/>
              <w:bottom w:val="nil"/>
              <w:right w:val="nil"/>
            </w:tcBorders>
            <w:shd w:val="clear" w:color="000000" w:fill="CCCCFF"/>
            <w:noWrap/>
            <w:vAlign w:val="bottom"/>
            <w:hideMark/>
          </w:tcPr>
          <w:p w14:paraId="0A32C0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w:t>
            </w:r>
          </w:p>
        </w:tc>
        <w:tc>
          <w:tcPr>
            <w:tcW w:w="5319" w:type="dxa"/>
            <w:tcBorders>
              <w:top w:val="nil"/>
              <w:left w:val="nil"/>
              <w:bottom w:val="nil"/>
              <w:right w:val="nil"/>
            </w:tcBorders>
            <w:shd w:val="clear" w:color="auto" w:fill="auto"/>
            <w:noWrap/>
            <w:vAlign w:val="bottom"/>
            <w:hideMark/>
          </w:tcPr>
          <w:p w14:paraId="5800302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A446D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3395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00E9E8" w14:textId="77777777" w:rsidR="00375E3A" w:rsidRPr="00375E3A" w:rsidRDefault="00375E3A" w:rsidP="00375E3A">
            <w:pPr>
              <w:rPr>
                <w:sz w:val="20"/>
                <w:szCs w:val="20"/>
              </w:rPr>
            </w:pPr>
          </w:p>
        </w:tc>
      </w:tr>
      <w:tr w:rsidR="00375E3A" w:rsidRPr="00375E3A" w14:paraId="6996127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A156A6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429F23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33.257,98</w:t>
            </w:r>
          </w:p>
        </w:tc>
        <w:tc>
          <w:tcPr>
            <w:tcW w:w="1843" w:type="dxa"/>
            <w:tcBorders>
              <w:top w:val="nil"/>
              <w:left w:val="nil"/>
              <w:bottom w:val="nil"/>
              <w:right w:val="nil"/>
            </w:tcBorders>
            <w:shd w:val="clear" w:color="000000" w:fill="FFFF99"/>
            <w:noWrap/>
            <w:vAlign w:val="bottom"/>
            <w:hideMark/>
          </w:tcPr>
          <w:p w14:paraId="6E18D6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w:t>
            </w:r>
          </w:p>
        </w:tc>
        <w:tc>
          <w:tcPr>
            <w:tcW w:w="1701" w:type="dxa"/>
            <w:tcBorders>
              <w:top w:val="nil"/>
              <w:left w:val="nil"/>
              <w:bottom w:val="nil"/>
              <w:right w:val="nil"/>
            </w:tcBorders>
            <w:shd w:val="clear" w:color="000000" w:fill="FFFF99"/>
            <w:noWrap/>
            <w:vAlign w:val="bottom"/>
            <w:hideMark/>
          </w:tcPr>
          <w:p w14:paraId="49ED7E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w:t>
            </w:r>
          </w:p>
        </w:tc>
        <w:tc>
          <w:tcPr>
            <w:tcW w:w="1701" w:type="dxa"/>
            <w:tcBorders>
              <w:top w:val="nil"/>
              <w:left w:val="nil"/>
              <w:bottom w:val="nil"/>
              <w:right w:val="nil"/>
            </w:tcBorders>
            <w:shd w:val="clear" w:color="000000" w:fill="FFFF99"/>
            <w:noWrap/>
            <w:vAlign w:val="bottom"/>
            <w:hideMark/>
          </w:tcPr>
          <w:p w14:paraId="37275D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w:t>
            </w:r>
          </w:p>
        </w:tc>
        <w:tc>
          <w:tcPr>
            <w:tcW w:w="1417" w:type="dxa"/>
            <w:tcBorders>
              <w:top w:val="nil"/>
              <w:left w:val="nil"/>
              <w:bottom w:val="nil"/>
              <w:right w:val="nil"/>
            </w:tcBorders>
            <w:shd w:val="clear" w:color="000000" w:fill="FFFF99"/>
            <w:noWrap/>
            <w:vAlign w:val="bottom"/>
            <w:hideMark/>
          </w:tcPr>
          <w:p w14:paraId="7C3584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w:t>
            </w:r>
          </w:p>
        </w:tc>
        <w:tc>
          <w:tcPr>
            <w:tcW w:w="5319" w:type="dxa"/>
            <w:tcBorders>
              <w:top w:val="nil"/>
              <w:left w:val="nil"/>
              <w:bottom w:val="nil"/>
              <w:right w:val="nil"/>
            </w:tcBorders>
            <w:shd w:val="clear" w:color="auto" w:fill="auto"/>
            <w:noWrap/>
            <w:vAlign w:val="bottom"/>
            <w:hideMark/>
          </w:tcPr>
          <w:p w14:paraId="2C1C0EC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B6EF7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20817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136F00" w14:textId="77777777" w:rsidR="00375E3A" w:rsidRPr="00375E3A" w:rsidRDefault="00375E3A" w:rsidP="00375E3A">
            <w:pPr>
              <w:rPr>
                <w:sz w:val="20"/>
                <w:szCs w:val="20"/>
              </w:rPr>
            </w:pPr>
          </w:p>
        </w:tc>
      </w:tr>
      <w:tr w:rsidR="00375E3A" w:rsidRPr="00375E3A" w14:paraId="3438039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D4F334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26FE3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33.257,98</w:t>
            </w:r>
          </w:p>
        </w:tc>
        <w:tc>
          <w:tcPr>
            <w:tcW w:w="1843" w:type="dxa"/>
            <w:tcBorders>
              <w:top w:val="nil"/>
              <w:left w:val="nil"/>
              <w:bottom w:val="nil"/>
              <w:right w:val="nil"/>
            </w:tcBorders>
            <w:shd w:val="clear" w:color="auto" w:fill="auto"/>
            <w:noWrap/>
            <w:vAlign w:val="bottom"/>
            <w:hideMark/>
          </w:tcPr>
          <w:p w14:paraId="396ACC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w:t>
            </w:r>
          </w:p>
        </w:tc>
        <w:tc>
          <w:tcPr>
            <w:tcW w:w="1701" w:type="dxa"/>
            <w:tcBorders>
              <w:top w:val="nil"/>
              <w:left w:val="nil"/>
              <w:bottom w:val="nil"/>
              <w:right w:val="nil"/>
            </w:tcBorders>
            <w:shd w:val="clear" w:color="auto" w:fill="auto"/>
            <w:noWrap/>
            <w:vAlign w:val="bottom"/>
            <w:hideMark/>
          </w:tcPr>
          <w:p w14:paraId="513149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701" w:type="dxa"/>
            <w:tcBorders>
              <w:top w:val="nil"/>
              <w:left w:val="nil"/>
              <w:bottom w:val="nil"/>
              <w:right w:val="nil"/>
            </w:tcBorders>
            <w:shd w:val="clear" w:color="auto" w:fill="auto"/>
            <w:noWrap/>
            <w:vAlign w:val="bottom"/>
            <w:hideMark/>
          </w:tcPr>
          <w:p w14:paraId="6AD75C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w:t>
            </w:r>
          </w:p>
        </w:tc>
        <w:tc>
          <w:tcPr>
            <w:tcW w:w="1417" w:type="dxa"/>
            <w:tcBorders>
              <w:top w:val="nil"/>
              <w:left w:val="nil"/>
              <w:bottom w:val="nil"/>
              <w:right w:val="nil"/>
            </w:tcBorders>
            <w:shd w:val="clear" w:color="auto" w:fill="auto"/>
            <w:noWrap/>
            <w:vAlign w:val="bottom"/>
            <w:hideMark/>
          </w:tcPr>
          <w:p w14:paraId="6316E2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w:t>
            </w:r>
          </w:p>
        </w:tc>
        <w:tc>
          <w:tcPr>
            <w:tcW w:w="5319" w:type="dxa"/>
            <w:tcBorders>
              <w:top w:val="nil"/>
              <w:left w:val="nil"/>
              <w:bottom w:val="nil"/>
              <w:right w:val="nil"/>
            </w:tcBorders>
            <w:shd w:val="clear" w:color="auto" w:fill="auto"/>
            <w:noWrap/>
            <w:vAlign w:val="bottom"/>
            <w:hideMark/>
          </w:tcPr>
          <w:p w14:paraId="000A6F3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B5846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9C24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25BFB3" w14:textId="77777777" w:rsidR="00375E3A" w:rsidRPr="00375E3A" w:rsidRDefault="00375E3A" w:rsidP="00375E3A">
            <w:pPr>
              <w:rPr>
                <w:sz w:val="20"/>
                <w:szCs w:val="20"/>
              </w:rPr>
            </w:pPr>
          </w:p>
        </w:tc>
      </w:tr>
      <w:tr w:rsidR="00375E3A" w:rsidRPr="00375E3A" w14:paraId="322FA06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3EE1E8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11612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33.257,98</w:t>
            </w:r>
          </w:p>
        </w:tc>
        <w:tc>
          <w:tcPr>
            <w:tcW w:w="1843" w:type="dxa"/>
            <w:tcBorders>
              <w:top w:val="nil"/>
              <w:left w:val="nil"/>
              <w:bottom w:val="nil"/>
              <w:right w:val="nil"/>
            </w:tcBorders>
            <w:shd w:val="clear" w:color="auto" w:fill="auto"/>
            <w:noWrap/>
            <w:vAlign w:val="bottom"/>
            <w:hideMark/>
          </w:tcPr>
          <w:p w14:paraId="06C199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w:t>
            </w:r>
          </w:p>
        </w:tc>
        <w:tc>
          <w:tcPr>
            <w:tcW w:w="1701" w:type="dxa"/>
            <w:tcBorders>
              <w:top w:val="nil"/>
              <w:left w:val="nil"/>
              <w:bottom w:val="nil"/>
              <w:right w:val="nil"/>
            </w:tcBorders>
            <w:shd w:val="clear" w:color="auto" w:fill="auto"/>
            <w:noWrap/>
            <w:vAlign w:val="bottom"/>
            <w:hideMark/>
          </w:tcPr>
          <w:p w14:paraId="4C319C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40.000,00</w:t>
            </w:r>
          </w:p>
        </w:tc>
        <w:tc>
          <w:tcPr>
            <w:tcW w:w="1701" w:type="dxa"/>
            <w:tcBorders>
              <w:top w:val="nil"/>
              <w:left w:val="nil"/>
              <w:bottom w:val="nil"/>
              <w:right w:val="nil"/>
            </w:tcBorders>
            <w:shd w:val="clear" w:color="auto" w:fill="auto"/>
            <w:noWrap/>
            <w:vAlign w:val="bottom"/>
            <w:hideMark/>
          </w:tcPr>
          <w:p w14:paraId="264AD0E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w:t>
            </w:r>
          </w:p>
        </w:tc>
        <w:tc>
          <w:tcPr>
            <w:tcW w:w="1417" w:type="dxa"/>
            <w:tcBorders>
              <w:top w:val="nil"/>
              <w:left w:val="nil"/>
              <w:bottom w:val="nil"/>
              <w:right w:val="nil"/>
            </w:tcBorders>
            <w:shd w:val="clear" w:color="auto" w:fill="auto"/>
            <w:noWrap/>
            <w:vAlign w:val="bottom"/>
            <w:hideMark/>
          </w:tcPr>
          <w:p w14:paraId="1F3BDB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w:t>
            </w:r>
          </w:p>
        </w:tc>
        <w:tc>
          <w:tcPr>
            <w:tcW w:w="5319" w:type="dxa"/>
            <w:tcBorders>
              <w:top w:val="nil"/>
              <w:left w:val="nil"/>
              <w:bottom w:val="nil"/>
              <w:right w:val="nil"/>
            </w:tcBorders>
            <w:shd w:val="clear" w:color="auto" w:fill="auto"/>
            <w:noWrap/>
            <w:vAlign w:val="bottom"/>
            <w:hideMark/>
          </w:tcPr>
          <w:p w14:paraId="5664353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D5AD8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24E6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9C81E1" w14:textId="77777777" w:rsidR="00375E3A" w:rsidRPr="00375E3A" w:rsidRDefault="00375E3A" w:rsidP="00375E3A">
            <w:pPr>
              <w:rPr>
                <w:sz w:val="20"/>
                <w:szCs w:val="20"/>
              </w:rPr>
            </w:pPr>
          </w:p>
        </w:tc>
      </w:tr>
      <w:tr w:rsidR="00375E3A" w:rsidRPr="00375E3A" w14:paraId="79FB91A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8298AF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A104102 Higijeničarska služba</w:t>
            </w:r>
          </w:p>
        </w:tc>
        <w:tc>
          <w:tcPr>
            <w:tcW w:w="1701" w:type="dxa"/>
            <w:tcBorders>
              <w:top w:val="nil"/>
              <w:left w:val="nil"/>
              <w:bottom w:val="nil"/>
              <w:right w:val="nil"/>
            </w:tcBorders>
            <w:shd w:val="clear" w:color="000000" w:fill="CCCCFF"/>
            <w:noWrap/>
            <w:vAlign w:val="bottom"/>
            <w:hideMark/>
          </w:tcPr>
          <w:p w14:paraId="1CC5607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19.832,49</w:t>
            </w:r>
          </w:p>
        </w:tc>
        <w:tc>
          <w:tcPr>
            <w:tcW w:w="1843" w:type="dxa"/>
            <w:tcBorders>
              <w:top w:val="nil"/>
              <w:left w:val="nil"/>
              <w:bottom w:val="nil"/>
              <w:right w:val="nil"/>
            </w:tcBorders>
            <w:shd w:val="clear" w:color="000000" w:fill="CCCCFF"/>
            <w:noWrap/>
            <w:vAlign w:val="bottom"/>
            <w:hideMark/>
          </w:tcPr>
          <w:p w14:paraId="5B120E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28.800,00</w:t>
            </w:r>
          </w:p>
        </w:tc>
        <w:tc>
          <w:tcPr>
            <w:tcW w:w="1701" w:type="dxa"/>
            <w:tcBorders>
              <w:top w:val="nil"/>
              <w:left w:val="nil"/>
              <w:bottom w:val="nil"/>
              <w:right w:val="nil"/>
            </w:tcBorders>
            <w:shd w:val="clear" w:color="000000" w:fill="CCCCFF"/>
            <w:noWrap/>
            <w:vAlign w:val="bottom"/>
            <w:hideMark/>
          </w:tcPr>
          <w:p w14:paraId="5EC2D5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28.800,00</w:t>
            </w:r>
          </w:p>
        </w:tc>
        <w:tc>
          <w:tcPr>
            <w:tcW w:w="1701" w:type="dxa"/>
            <w:tcBorders>
              <w:top w:val="nil"/>
              <w:left w:val="nil"/>
              <w:bottom w:val="nil"/>
              <w:right w:val="nil"/>
            </w:tcBorders>
            <w:shd w:val="clear" w:color="000000" w:fill="CCCCFF"/>
            <w:noWrap/>
            <w:vAlign w:val="bottom"/>
            <w:hideMark/>
          </w:tcPr>
          <w:p w14:paraId="73775F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28.800,00</w:t>
            </w:r>
          </w:p>
        </w:tc>
        <w:tc>
          <w:tcPr>
            <w:tcW w:w="1417" w:type="dxa"/>
            <w:tcBorders>
              <w:top w:val="nil"/>
              <w:left w:val="nil"/>
              <w:bottom w:val="nil"/>
              <w:right w:val="nil"/>
            </w:tcBorders>
            <w:shd w:val="clear" w:color="000000" w:fill="CCCCFF"/>
            <w:noWrap/>
            <w:vAlign w:val="bottom"/>
            <w:hideMark/>
          </w:tcPr>
          <w:p w14:paraId="459C7B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28.800,00</w:t>
            </w:r>
          </w:p>
        </w:tc>
        <w:tc>
          <w:tcPr>
            <w:tcW w:w="5319" w:type="dxa"/>
            <w:tcBorders>
              <w:top w:val="nil"/>
              <w:left w:val="nil"/>
              <w:bottom w:val="nil"/>
              <w:right w:val="nil"/>
            </w:tcBorders>
            <w:shd w:val="clear" w:color="auto" w:fill="auto"/>
            <w:noWrap/>
            <w:vAlign w:val="bottom"/>
            <w:hideMark/>
          </w:tcPr>
          <w:p w14:paraId="1F27B53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15F25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2397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8957D6" w14:textId="77777777" w:rsidR="00375E3A" w:rsidRPr="00375E3A" w:rsidRDefault="00375E3A" w:rsidP="00375E3A">
            <w:pPr>
              <w:rPr>
                <w:sz w:val="20"/>
                <w:szCs w:val="20"/>
              </w:rPr>
            </w:pPr>
          </w:p>
        </w:tc>
      </w:tr>
      <w:tr w:rsidR="00375E3A" w:rsidRPr="00375E3A" w14:paraId="7CD2A1C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31040A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618D70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19.832,49</w:t>
            </w:r>
          </w:p>
        </w:tc>
        <w:tc>
          <w:tcPr>
            <w:tcW w:w="1843" w:type="dxa"/>
            <w:tcBorders>
              <w:top w:val="nil"/>
              <w:left w:val="nil"/>
              <w:bottom w:val="nil"/>
              <w:right w:val="nil"/>
            </w:tcBorders>
            <w:shd w:val="clear" w:color="000000" w:fill="FFFF99"/>
            <w:noWrap/>
            <w:vAlign w:val="bottom"/>
            <w:hideMark/>
          </w:tcPr>
          <w:p w14:paraId="0A2E62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28.800,00</w:t>
            </w:r>
          </w:p>
        </w:tc>
        <w:tc>
          <w:tcPr>
            <w:tcW w:w="1701" w:type="dxa"/>
            <w:tcBorders>
              <w:top w:val="nil"/>
              <w:left w:val="nil"/>
              <w:bottom w:val="nil"/>
              <w:right w:val="nil"/>
            </w:tcBorders>
            <w:shd w:val="clear" w:color="000000" w:fill="FFFF99"/>
            <w:noWrap/>
            <w:vAlign w:val="bottom"/>
            <w:hideMark/>
          </w:tcPr>
          <w:p w14:paraId="307C77B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28.800,00</w:t>
            </w:r>
          </w:p>
        </w:tc>
        <w:tc>
          <w:tcPr>
            <w:tcW w:w="1701" w:type="dxa"/>
            <w:tcBorders>
              <w:top w:val="nil"/>
              <w:left w:val="nil"/>
              <w:bottom w:val="nil"/>
              <w:right w:val="nil"/>
            </w:tcBorders>
            <w:shd w:val="clear" w:color="000000" w:fill="FFFF99"/>
            <w:noWrap/>
            <w:vAlign w:val="bottom"/>
            <w:hideMark/>
          </w:tcPr>
          <w:p w14:paraId="320A478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28.800,00</w:t>
            </w:r>
          </w:p>
        </w:tc>
        <w:tc>
          <w:tcPr>
            <w:tcW w:w="1417" w:type="dxa"/>
            <w:tcBorders>
              <w:top w:val="nil"/>
              <w:left w:val="nil"/>
              <w:bottom w:val="nil"/>
              <w:right w:val="nil"/>
            </w:tcBorders>
            <w:shd w:val="clear" w:color="000000" w:fill="FFFF99"/>
            <w:noWrap/>
            <w:vAlign w:val="bottom"/>
            <w:hideMark/>
          </w:tcPr>
          <w:p w14:paraId="4F66026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28.800,00</w:t>
            </w:r>
          </w:p>
        </w:tc>
        <w:tc>
          <w:tcPr>
            <w:tcW w:w="5319" w:type="dxa"/>
            <w:tcBorders>
              <w:top w:val="nil"/>
              <w:left w:val="nil"/>
              <w:bottom w:val="nil"/>
              <w:right w:val="nil"/>
            </w:tcBorders>
            <w:shd w:val="clear" w:color="auto" w:fill="auto"/>
            <w:noWrap/>
            <w:vAlign w:val="bottom"/>
            <w:hideMark/>
          </w:tcPr>
          <w:p w14:paraId="1776B11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F737A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3013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6E2D74" w14:textId="77777777" w:rsidR="00375E3A" w:rsidRPr="00375E3A" w:rsidRDefault="00375E3A" w:rsidP="00375E3A">
            <w:pPr>
              <w:rPr>
                <w:sz w:val="20"/>
                <w:szCs w:val="20"/>
              </w:rPr>
            </w:pPr>
          </w:p>
        </w:tc>
      </w:tr>
      <w:tr w:rsidR="00375E3A" w:rsidRPr="00375E3A" w14:paraId="1B12B3B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795BCE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67C50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19.832,49</w:t>
            </w:r>
          </w:p>
        </w:tc>
        <w:tc>
          <w:tcPr>
            <w:tcW w:w="1843" w:type="dxa"/>
            <w:tcBorders>
              <w:top w:val="nil"/>
              <w:left w:val="nil"/>
              <w:bottom w:val="nil"/>
              <w:right w:val="nil"/>
            </w:tcBorders>
            <w:shd w:val="clear" w:color="auto" w:fill="auto"/>
            <w:noWrap/>
            <w:vAlign w:val="bottom"/>
            <w:hideMark/>
          </w:tcPr>
          <w:p w14:paraId="6A1882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28.800,00</w:t>
            </w:r>
          </w:p>
        </w:tc>
        <w:tc>
          <w:tcPr>
            <w:tcW w:w="1701" w:type="dxa"/>
            <w:tcBorders>
              <w:top w:val="nil"/>
              <w:left w:val="nil"/>
              <w:bottom w:val="nil"/>
              <w:right w:val="nil"/>
            </w:tcBorders>
            <w:shd w:val="clear" w:color="auto" w:fill="auto"/>
            <w:noWrap/>
            <w:vAlign w:val="bottom"/>
            <w:hideMark/>
          </w:tcPr>
          <w:p w14:paraId="495FD3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28.800,00</w:t>
            </w:r>
          </w:p>
        </w:tc>
        <w:tc>
          <w:tcPr>
            <w:tcW w:w="1701" w:type="dxa"/>
            <w:tcBorders>
              <w:top w:val="nil"/>
              <w:left w:val="nil"/>
              <w:bottom w:val="nil"/>
              <w:right w:val="nil"/>
            </w:tcBorders>
            <w:shd w:val="clear" w:color="auto" w:fill="auto"/>
            <w:noWrap/>
            <w:vAlign w:val="bottom"/>
            <w:hideMark/>
          </w:tcPr>
          <w:p w14:paraId="7C2EE5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28.800,00</w:t>
            </w:r>
          </w:p>
        </w:tc>
        <w:tc>
          <w:tcPr>
            <w:tcW w:w="1417" w:type="dxa"/>
            <w:tcBorders>
              <w:top w:val="nil"/>
              <w:left w:val="nil"/>
              <w:bottom w:val="nil"/>
              <w:right w:val="nil"/>
            </w:tcBorders>
            <w:shd w:val="clear" w:color="auto" w:fill="auto"/>
            <w:noWrap/>
            <w:vAlign w:val="bottom"/>
            <w:hideMark/>
          </w:tcPr>
          <w:p w14:paraId="2E203C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28.800,00</w:t>
            </w:r>
          </w:p>
        </w:tc>
        <w:tc>
          <w:tcPr>
            <w:tcW w:w="5319" w:type="dxa"/>
            <w:tcBorders>
              <w:top w:val="nil"/>
              <w:left w:val="nil"/>
              <w:bottom w:val="nil"/>
              <w:right w:val="nil"/>
            </w:tcBorders>
            <w:shd w:val="clear" w:color="auto" w:fill="auto"/>
            <w:noWrap/>
            <w:vAlign w:val="bottom"/>
            <w:hideMark/>
          </w:tcPr>
          <w:p w14:paraId="25B8202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B5B7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5092F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21E9C9" w14:textId="77777777" w:rsidR="00375E3A" w:rsidRPr="00375E3A" w:rsidRDefault="00375E3A" w:rsidP="00375E3A">
            <w:pPr>
              <w:rPr>
                <w:sz w:val="20"/>
                <w:szCs w:val="20"/>
              </w:rPr>
            </w:pPr>
          </w:p>
        </w:tc>
      </w:tr>
      <w:tr w:rsidR="00375E3A" w:rsidRPr="00375E3A" w14:paraId="78BCB88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7862CD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172B2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19.832,49</w:t>
            </w:r>
          </w:p>
        </w:tc>
        <w:tc>
          <w:tcPr>
            <w:tcW w:w="1843" w:type="dxa"/>
            <w:tcBorders>
              <w:top w:val="nil"/>
              <w:left w:val="nil"/>
              <w:bottom w:val="nil"/>
              <w:right w:val="nil"/>
            </w:tcBorders>
            <w:shd w:val="clear" w:color="auto" w:fill="auto"/>
            <w:noWrap/>
            <w:vAlign w:val="bottom"/>
            <w:hideMark/>
          </w:tcPr>
          <w:p w14:paraId="183DAC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28.800,00</w:t>
            </w:r>
          </w:p>
        </w:tc>
        <w:tc>
          <w:tcPr>
            <w:tcW w:w="1701" w:type="dxa"/>
            <w:tcBorders>
              <w:top w:val="nil"/>
              <w:left w:val="nil"/>
              <w:bottom w:val="nil"/>
              <w:right w:val="nil"/>
            </w:tcBorders>
            <w:shd w:val="clear" w:color="auto" w:fill="auto"/>
            <w:noWrap/>
            <w:vAlign w:val="bottom"/>
            <w:hideMark/>
          </w:tcPr>
          <w:p w14:paraId="11005B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28.800,00</w:t>
            </w:r>
          </w:p>
        </w:tc>
        <w:tc>
          <w:tcPr>
            <w:tcW w:w="1701" w:type="dxa"/>
            <w:tcBorders>
              <w:top w:val="nil"/>
              <w:left w:val="nil"/>
              <w:bottom w:val="nil"/>
              <w:right w:val="nil"/>
            </w:tcBorders>
            <w:shd w:val="clear" w:color="auto" w:fill="auto"/>
            <w:noWrap/>
            <w:vAlign w:val="bottom"/>
            <w:hideMark/>
          </w:tcPr>
          <w:p w14:paraId="55B1FA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28.800,00</w:t>
            </w:r>
          </w:p>
        </w:tc>
        <w:tc>
          <w:tcPr>
            <w:tcW w:w="1417" w:type="dxa"/>
            <w:tcBorders>
              <w:top w:val="nil"/>
              <w:left w:val="nil"/>
              <w:bottom w:val="nil"/>
              <w:right w:val="nil"/>
            </w:tcBorders>
            <w:shd w:val="clear" w:color="auto" w:fill="auto"/>
            <w:noWrap/>
            <w:vAlign w:val="bottom"/>
            <w:hideMark/>
          </w:tcPr>
          <w:p w14:paraId="27DE5F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28.800,00</w:t>
            </w:r>
          </w:p>
        </w:tc>
        <w:tc>
          <w:tcPr>
            <w:tcW w:w="5319" w:type="dxa"/>
            <w:tcBorders>
              <w:top w:val="nil"/>
              <w:left w:val="nil"/>
              <w:bottom w:val="nil"/>
              <w:right w:val="nil"/>
            </w:tcBorders>
            <w:shd w:val="clear" w:color="auto" w:fill="auto"/>
            <w:noWrap/>
            <w:vAlign w:val="bottom"/>
            <w:hideMark/>
          </w:tcPr>
          <w:p w14:paraId="190F420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963C8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1943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4F6403" w14:textId="77777777" w:rsidR="00375E3A" w:rsidRPr="00375E3A" w:rsidRDefault="00375E3A" w:rsidP="00375E3A">
            <w:pPr>
              <w:rPr>
                <w:sz w:val="20"/>
                <w:szCs w:val="20"/>
              </w:rPr>
            </w:pPr>
          </w:p>
        </w:tc>
      </w:tr>
      <w:tr w:rsidR="00375E3A" w:rsidRPr="00375E3A" w14:paraId="622BF064"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B00136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A104103 Zaštita divljači</w:t>
            </w:r>
          </w:p>
        </w:tc>
        <w:tc>
          <w:tcPr>
            <w:tcW w:w="1701" w:type="dxa"/>
            <w:tcBorders>
              <w:top w:val="nil"/>
              <w:left w:val="nil"/>
              <w:bottom w:val="nil"/>
              <w:right w:val="nil"/>
            </w:tcBorders>
            <w:shd w:val="clear" w:color="000000" w:fill="CCCCFF"/>
            <w:noWrap/>
            <w:vAlign w:val="bottom"/>
            <w:hideMark/>
          </w:tcPr>
          <w:p w14:paraId="4CF4E9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6AA9E01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1701" w:type="dxa"/>
            <w:tcBorders>
              <w:top w:val="nil"/>
              <w:left w:val="nil"/>
              <w:bottom w:val="nil"/>
              <w:right w:val="nil"/>
            </w:tcBorders>
            <w:shd w:val="clear" w:color="000000" w:fill="CCCCFF"/>
            <w:noWrap/>
            <w:vAlign w:val="bottom"/>
            <w:hideMark/>
          </w:tcPr>
          <w:p w14:paraId="1205BE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1701" w:type="dxa"/>
            <w:tcBorders>
              <w:top w:val="nil"/>
              <w:left w:val="nil"/>
              <w:bottom w:val="nil"/>
              <w:right w:val="nil"/>
            </w:tcBorders>
            <w:shd w:val="clear" w:color="000000" w:fill="CCCCFF"/>
            <w:noWrap/>
            <w:vAlign w:val="bottom"/>
            <w:hideMark/>
          </w:tcPr>
          <w:p w14:paraId="0156C6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1417" w:type="dxa"/>
            <w:tcBorders>
              <w:top w:val="nil"/>
              <w:left w:val="nil"/>
              <w:bottom w:val="nil"/>
              <w:right w:val="nil"/>
            </w:tcBorders>
            <w:shd w:val="clear" w:color="000000" w:fill="CCCCFF"/>
            <w:noWrap/>
            <w:vAlign w:val="bottom"/>
            <w:hideMark/>
          </w:tcPr>
          <w:p w14:paraId="791BB7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5319" w:type="dxa"/>
            <w:tcBorders>
              <w:top w:val="nil"/>
              <w:left w:val="nil"/>
              <w:bottom w:val="nil"/>
              <w:right w:val="nil"/>
            </w:tcBorders>
            <w:shd w:val="clear" w:color="auto" w:fill="auto"/>
            <w:noWrap/>
            <w:vAlign w:val="bottom"/>
            <w:hideMark/>
          </w:tcPr>
          <w:p w14:paraId="3763B3F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6FC9B1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D6CB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506B2B" w14:textId="77777777" w:rsidR="00375E3A" w:rsidRPr="00375E3A" w:rsidRDefault="00375E3A" w:rsidP="00375E3A">
            <w:pPr>
              <w:rPr>
                <w:sz w:val="20"/>
                <w:szCs w:val="20"/>
              </w:rPr>
            </w:pPr>
          </w:p>
        </w:tc>
      </w:tr>
      <w:tr w:rsidR="00375E3A" w:rsidRPr="00375E3A" w14:paraId="1C3BA17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AB206C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2ABA87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0E3EB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1701" w:type="dxa"/>
            <w:tcBorders>
              <w:top w:val="nil"/>
              <w:left w:val="nil"/>
              <w:bottom w:val="nil"/>
              <w:right w:val="nil"/>
            </w:tcBorders>
            <w:shd w:val="clear" w:color="000000" w:fill="FFFF99"/>
            <w:noWrap/>
            <w:vAlign w:val="bottom"/>
            <w:hideMark/>
          </w:tcPr>
          <w:p w14:paraId="52BD70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1701" w:type="dxa"/>
            <w:tcBorders>
              <w:top w:val="nil"/>
              <w:left w:val="nil"/>
              <w:bottom w:val="nil"/>
              <w:right w:val="nil"/>
            </w:tcBorders>
            <w:shd w:val="clear" w:color="000000" w:fill="FFFF99"/>
            <w:noWrap/>
            <w:vAlign w:val="bottom"/>
            <w:hideMark/>
          </w:tcPr>
          <w:p w14:paraId="48918E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1417" w:type="dxa"/>
            <w:tcBorders>
              <w:top w:val="nil"/>
              <w:left w:val="nil"/>
              <w:bottom w:val="nil"/>
              <w:right w:val="nil"/>
            </w:tcBorders>
            <w:shd w:val="clear" w:color="000000" w:fill="FFFF99"/>
            <w:noWrap/>
            <w:vAlign w:val="bottom"/>
            <w:hideMark/>
          </w:tcPr>
          <w:p w14:paraId="13019C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5319" w:type="dxa"/>
            <w:tcBorders>
              <w:top w:val="nil"/>
              <w:left w:val="nil"/>
              <w:bottom w:val="nil"/>
              <w:right w:val="nil"/>
            </w:tcBorders>
            <w:shd w:val="clear" w:color="auto" w:fill="auto"/>
            <w:noWrap/>
            <w:vAlign w:val="bottom"/>
            <w:hideMark/>
          </w:tcPr>
          <w:p w14:paraId="3FD7CFF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551CA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DB7B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13D769" w14:textId="77777777" w:rsidR="00375E3A" w:rsidRPr="00375E3A" w:rsidRDefault="00375E3A" w:rsidP="00375E3A">
            <w:pPr>
              <w:rPr>
                <w:sz w:val="20"/>
                <w:szCs w:val="20"/>
              </w:rPr>
            </w:pPr>
          </w:p>
        </w:tc>
      </w:tr>
      <w:tr w:rsidR="00375E3A" w:rsidRPr="00375E3A" w14:paraId="273DDB1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AE7FF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F70EF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A9BB6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7.250,00</w:t>
            </w:r>
          </w:p>
        </w:tc>
        <w:tc>
          <w:tcPr>
            <w:tcW w:w="1701" w:type="dxa"/>
            <w:tcBorders>
              <w:top w:val="nil"/>
              <w:left w:val="nil"/>
              <w:bottom w:val="nil"/>
              <w:right w:val="nil"/>
            </w:tcBorders>
            <w:shd w:val="clear" w:color="auto" w:fill="auto"/>
            <w:noWrap/>
            <w:vAlign w:val="bottom"/>
            <w:hideMark/>
          </w:tcPr>
          <w:p w14:paraId="12B70B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7.250,00</w:t>
            </w:r>
          </w:p>
        </w:tc>
        <w:tc>
          <w:tcPr>
            <w:tcW w:w="1701" w:type="dxa"/>
            <w:tcBorders>
              <w:top w:val="nil"/>
              <w:left w:val="nil"/>
              <w:bottom w:val="nil"/>
              <w:right w:val="nil"/>
            </w:tcBorders>
            <w:shd w:val="clear" w:color="auto" w:fill="auto"/>
            <w:noWrap/>
            <w:vAlign w:val="bottom"/>
            <w:hideMark/>
          </w:tcPr>
          <w:p w14:paraId="132FC4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7.250,00</w:t>
            </w:r>
          </w:p>
        </w:tc>
        <w:tc>
          <w:tcPr>
            <w:tcW w:w="1417" w:type="dxa"/>
            <w:tcBorders>
              <w:top w:val="nil"/>
              <w:left w:val="nil"/>
              <w:bottom w:val="nil"/>
              <w:right w:val="nil"/>
            </w:tcBorders>
            <w:shd w:val="clear" w:color="auto" w:fill="auto"/>
            <w:noWrap/>
            <w:vAlign w:val="bottom"/>
            <w:hideMark/>
          </w:tcPr>
          <w:p w14:paraId="2A98B0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7.250,00</w:t>
            </w:r>
          </w:p>
        </w:tc>
        <w:tc>
          <w:tcPr>
            <w:tcW w:w="5319" w:type="dxa"/>
            <w:tcBorders>
              <w:top w:val="nil"/>
              <w:left w:val="nil"/>
              <w:bottom w:val="nil"/>
              <w:right w:val="nil"/>
            </w:tcBorders>
            <w:shd w:val="clear" w:color="auto" w:fill="auto"/>
            <w:noWrap/>
            <w:vAlign w:val="bottom"/>
            <w:hideMark/>
          </w:tcPr>
          <w:p w14:paraId="3EC6A2F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567E2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7309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391DED" w14:textId="77777777" w:rsidR="00375E3A" w:rsidRPr="00375E3A" w:rsidRDefault="00375E3A" w:rsidP="00375E3A">
            <w:pPr>
              <w:rPr>
                <w:sz w:val="20"/>
                <w:szCs w:val="20"/>
              </w:rPr>
            </w:pPr>
          </w:p>
        </w:tc>
      </w:tr>
      <w:tr w:rsidR="00375E3A" w:rsidRPr="00375E3A" w14:paraId="474253E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B0B2B4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688B4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584BE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6.250,00</w:t>
            </w:r>
          </w:p>
        </w:tc>
        <w:tc>
          <w:tcPr>
            <w:tcW w:w="1701" w:type="dxa"/>
            <w:tcBorders>
              <w:top w:val="nil"/>
              <w:left w:val="nil"/>
              <w:bottom w:val="nil"/>
              <w:right w:val="nil"/>
            </w:tcBorders>
            <w:shd w:val="clear" w:color="auto" w:fill="auto"/>
            <w:noWrap/>
            <w:vAlign w:val="bottom"/>
            <w:hideMark/>
          </w:tcPr>
          <w:p w14:paraId="50837C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6.250,00</w:t>
            </w:r>
          </w:p>
        </w:tc>
        <w:tc>
          <w:tcPr>
            <w:tcW w:w="1701" w:type="dxa"/>
            <w:tcBorders>
              <w:top w:val="nil"/>
              <w:left w:val="nil"/>
              <w:bottom w:val="nil"/>
              <w:right w:val="nil"/>
            </w:tcBorders>
            <w:shd w:val="clear" w:color="auto" w:fill="auto"/>
            <w:noWrap/>
            <w:vAlign w:val="bottom"/>
            <w:hideMark/>
          </w:tcPr>
          <w:p w14:paraId="5F45B5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6.250,00</w:t>
            </w:r>
          </w:p>
        </w:tc>
        <w:tc>
          <w:tcPr>
            <w:tcW w:w="1417" w:type="dxa"/>
            <w:tcBorders>
              <w:top w:val="nil"/>
              <w:left w:val="nil"/>
              <w:bottom w:val="nil"/>
              <w:right w:val="nil"/>
            </w:tcBorders>
            <w:shd w:val="clear" w:color="auto" w:fill="auto"/>
            <w:noWrap/>
            <w:vAlign w:val="bottom"/>
            <w:hideMark/>
          </w:tcPr>
          <w:p w14:paraId="1062FD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6.250,00</w:t>
            </w:r>
          </w:p>
        </w:tc>
        <w:tc>
          <w:tcPr>
            <w:tcW w:w="5319" w:type="dxa"/>
            <w:tcBorders>
              <w:top w:val="nil"/>
              <w:left w:val="nil"/>
              <w:bottom w:val="nil"/>
              <w:right w:val="nil"/>
            </w:tcBorders>
            <w:shd w:val="clear" w:color="auto" w:fill="auto"/>
            <w:noWrap/>
            <w:vAlign w:val="bottom"/>
            <w:hideMark/>
          </w:tcPr>
          <w:p w14:paraId="409B753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6EDAD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1E64C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0BE44E" w14:textId="77777777" w:rsidR="00375E3A" w:rsidRPr="00375E3A" w:rsidRDefault="00375E3A" w:rsidP="00375E3A">
            <w:pPr>
              <w:rPr>
                <w:sz w:val="20"/>
                <w:szCs w:val="20"/>
              </w:rPr>
            </w:pPr>
          </w:p>
        </w:tc>
      </w:tr>
      <w:tr w:rsidR="00375E3A" w:rsidRPr="00375E3A" w14:paraId="4D30829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699E7B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695C0C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B4C4E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09740A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43D2627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7918F5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4D8E3FA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52BFC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827B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C46A58" w14:textId="77777777" w:rsidR="00375E3A" w:rsidRPr="00375E3A" w:rsidRDefault="00375E3A" w:rsidP="00375E3A">
            <w:pPr>
              <w:rPr>
                <w:sz w:val="20"/>
                <w:szCs w:val="20"/>
              </w:rPr>
            </w:pPr>
          </w:p>
        </w:tc>
      </w:tr>
      <w:tr w:rsidR="00375E3A" w:rsidRPr="00375E3A" w14:paraId="4A9BA365"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90EC5C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K104101 Odlagališta komunalnog otpada Podum</w:t>
            </w:r>
          </w:p>
        </w:tc>
        <w:tc>
          <w:tcPr>
            <w:tcW w:w="1701" w:type="dxa"/>
            <w:tcBorders>
              <w:top w:val="nil"/>
              <w:left w:val="nil"/>
              <w:bottom w:val="nil"/>
              <w:right w:val="nil"/>
            </w:tcBorders>
            <w:shd w:val="clear" w:color="000000" w:fill="CCCCFF"/>
            <w:noWrap/>
            <w:vAlign w:val="bottom"/>
            <w:hideMark/>
          </w:tcPr>
          <w:p w14:paraId="26C644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103.266,20</w:t>
            </w:r>
          </w:p>
        </w:tc>
        <w:tc>
          <w:tcPr>
            <w:tcW w:w="1843" w:type="dxa"/>
            <w:tcBorders>
              <w:top w:val="nil"/>
              <w:left w:val="nil"/>
              <w:bottom w:val="nil"/>
              <w:right w:val="nil"/>
            </w:tcBorders>
            <w:shd w:val="clear" w:color="000000" w:fill="CCCCFF"/>
            <w:noWrap/>
            <w:vAlign w:val="bottom"/>
            <w:hideMark/>
          </w:tcPr>
          <w:p w14:paraId="1F4C25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341.600,00</w:t>
            </w:r>
          </w:p>
        </w:tc>
        <w:tc>
          <w:tcPr>
            <w:tcW w:w="1701" w:type="dxa"/>
            <w:tcBorders>
              <w:top w:val="nil"/>
              <w:left w:val="nil"/>
              <w:bottom w:val="nil"/>
              <w:right w:val="nil"/>
            </w:tcBorders>
            <w:shd w:val="clear" w:color="000000" w:fill="CCCCFF"/>
            <w:noWrap/>
            <w:vAlign w:val="bottom"/>
            <w:hideMark/>
          </w:tcPr>
          <w:p w14:paraId="474F414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665.600,00</w:t>
            </w:r>
          </w:p>
        </w:tc>
        <w:tc>
          <w:tcPr>
            <w:tcW w:w="1701" w:type="dxa"/>
            <w:tcBorders>
              <w:top w:val="nil"/>
              <w:left w:val="nil"/>
              <w:bottom w:val="nil"/>
              <w:right w:val="nil"/>
            </w:tcBorders>
            <w:shd w:val="clear" w:color="000000" w:fill="CCCCFF"/>
            <w:noWrap/>
            <w:vAlign w:val="bottom"/>
            <w:hideMark/>
          </w:tcPr>
          <w:p w14:paraId="468942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28.400,00</w:t>
            </w:r>
          </w:p>
        </w:tc>
        <w:tc>
          <w:tcPr>
            <w:tcW w:w="1417" w:type="dxa"/>
            <w:tcBorders>
              <w:top w:val="nil"/>
              <w:left w:val="nil"/>
              <w:bottom w:val="nil"/>
              <w:right w:val="nil"/>
            </w:tcBorders>
            <w:shd w:val="clear" w:color="000000" w:fill="CCCCFF"/>
            <w:noWrap/>
            <w:vAlign w:val="bottom"/>
            <w:hideMark/>
          </w:tcPr>
          <w:p w14:paraId="1ABB8C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80870D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6DDF0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5F42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7E5BFC" w14:textId="77777777" w:rsidR="00375E3A" w:rsidRPr="00375E3A" w:rsidRDefault="00375E3A" w:rsidP="00375E3A">
            <w:pPr>
              <w:rPr>
                <w:sz w:val="20"/>
                <w:szCs w:val="20"/>
              </w:rPr>
            </w:pPr>
          </w:p>
        </w:tc>
      </w:tr>
      <w:tr w:rsidR="00375E3A" w:rsidRPr="00375E3A" w14:paraId="61F9C8A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FD8332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42F5A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79.700,00</w:t>
            </w:r>
          </w:p>
        </w:tc>
        <w:tc>
          <w:tcPr>
            <w:tcW w:w="1843" w:type="dxa"/>
            <w:tcBorders>
              <w:top w:val="nil"/>
              <w:left w:val="nil"/>
              <w:bottom w:val="nil"/>
              <w:right w:val="nil"/>
            </w:tcBorders>
            <w:shd w:val="clear" w:color="000000" w:fill="FFFF99"/>
            <w:noWrap/>
            <w:vAlign w:val="bottom"/>
            <w:hideMark/>
          </w:tcPr>
          <w:p w14:paraId="17B859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41.600,00</w:t>
            </w:r>
          </w:p>
        </w:tc>
        <w:tc>
          <w:tcPr>
            <w:tcW w:w="1701" w:type="dxa"/>
            <w:tcBorders>
              <w:top w:val="nil"/>
              <w:left w:val="nil"/>
              <w:bottom w:val="nil"/>
              <w:right w:val="nil"/>
            </w:tcBorders>
            <w:shd w:val="clear" w:color="000000" w:fill="FFFF99"/>
            <w:noWrap/>
            <w:vAlign w:val="bottom"/>
            <w:hideMark/>
          </w:tcPr>
          <w:p w14:paraId="1642EC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69.400,00</w:t>
            </w:r>
          </w:p>
        </w:tc>
        <w:tc>
          <w:tcPr>
            <w:tcW w:w="1701" w:type="dxa"/>
            <w:tcBorders>
              <w:top w:val="nil"/>
              <w:left w:val="nil"/>
              <w:bottom w:val="nil"/>
              <w:right w:val="nil"/>
            </w:tcBorders>
            <w:shd w:val="clear" w:color="000000" w:fill="FFFF99"/>
            <w:noWrap/>
            <w:vAlign w:val="bottom"/>
            <w:hideMark/>
          </w:tcPr>
          <w:p w14:paraId="206DE3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2CC3B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00ECFC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344FEF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F56F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D53FB4" w14:textId="77777777" w:rsidR="00375E3A" w:rsidRPr="00375E3A" w:rsidRDefault="00375E3A" w:rsidP="00375E3A">
            <w:pPr>
              <w:rPr>
                <w:sz w:val="20"/>
                <w:szCs w:val="20"/>
              </w:rPr>
            </w:pPr>
          </w:p>
        </w:tc>
      </w:tr>
      <w:tr w:rsidR="00375E3A" w:rsidRPr="00375E3A" w14:paraId="30DAB7E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93E75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31FD1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79.700,00</w:t>
            </w:r>
          </w:p>
        </w:tc>
        <w:tc>
          <w:tcPr>
            <w:tcW w:w="1843" w:type="dxa"/>
            <w:tcBorders>
              <w:top w:val="nil"/>
              <w:left w:val="nil"/>
              <w:bottom w:val="nil"/>
              <w:right w:val="nil"/>
            </w:tcBorders>
            <w:shd w:val="clear" w:color="auto" w:fill="auto"/>
            <w:noWrap/>
            <w:vAlign w:val="bottom"/>
            <w:hideMark/>
          </w:tcPr>
          <w:p w14:paraId="66A85E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643F16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64.800,00</w:t>
            </w:r>
          </w:p>
        </w:tc>
        <w:tc>
          <w:tcPr>
            <w:tcW w:w="1701" w:type="dxa"/>
            <w:tcBorders>
              <w:top w:val="nil"/>
              <w:left w:val="nil"/>
              <w:bottom w:val="nil"/>
              <w:right w:val="nil"/>
            </w:tcBorders>
            <w:shd w:val="clear" w:color="auto" w:fill="auto"/>
            <w:noWrap/>
            <w:vAlign w:val="bottom"/>
            <w:hideMark/>
          </w:tcPr>
          <w:p w14:paraId="635C1F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043AC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F4D407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1AFA6B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9BBA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445E19" w14:textId="77777777" w:rsidR="00375E3A" w:rsidRPr="00375E3A" w:rsidRDefault="00375E3A" w:rsidP="00375E3A">
            <w:pPr>
              <w:rPr>
                <w:sz w:val="20"/>
                <w:szCs w:val="20"/>
              </w:rPr>
            </w:pPr>
          </w:p>
        </w:tc>
      </w:tr>
      <w:tr w:rsidR="00375E3A" w:rsidRPr="00375E3A" w14:paraId="4E11D3A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1CD019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0C1CE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619E3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0A2C0C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6EF74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B4CDE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F0B2BF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AA395D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B899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DAEF0F" w14:textId="77777777" w:rsidR="00375E3A" w:rsidRPr="00375E3A" w:rsidRDefault="00375E3A" w:rsidP="00375E3A">
            <w:pPr>
              <w:rPr>
                <w:sz w:val="20"/>
                <w:szCs w:val="20"/>
              </w:rPr>
            </w:pPr>
          </w:p>
        </w:tc>
      </w:tr>
      <w:tr w:rsidR="00375E3A" w:rsidRPr="00375E3A" w14:paraId="6C8DF68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CF0EF1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62119E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79.700,00</w:t>
            </w:r>
          </w:p>
        </w:tc>
        <w:tc>
          <w:tcPr>
            <w:tcW w:w="1843" w:type="dxa"/>
            <w:tcBorders>
              <w:top w:val="nil"/>
              <w:left w:val="nil"/>
              <w:bottom w:val="nil"/>
              <w:right w:val="nil"/>
            </w:tcBorders>
            <w:shd w:val="clear" w:color="auto" w:fill="auto"/>
            <w:noWrap/>
            <w:vAlign w:val="bottom"/>
            <w:hideMark/>
          </w:tcPr>
          <w:p w14:paraId="590B96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C9334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64.800,00</w:t>
            </w:r>
          </w:p>
        </w:tc>
        <w:tc>
          <w:tcPr>
            <w:tcW w:w="1701" w:type="dxa"/>
            <w:tcBorders>
              <w:top w:val="nil"/>
              <w:left w:val="nil"/>
              <w:bottom w:val="nil"/>
              <w:right w:val="nil"/>
            </w:tcBorders>
            <w:shd w:val="clear" w:color="auto" w:fill="auto"/>
            <w:noWrap/>
            <w:vAlign w:val="bottom"/>
            <w:hideMark/>
          </w:tcPr>
          <w:p w14:paraId="265A11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85648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12E29C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3057B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5EDC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3A103E" w14:textId="77777777" w:rsidR="00375E3A" w:rsidRPr="00375E3A" w:rsidRDefault="00375E3A" w:rsidP="00375E3A">
            <w:pPr>
              <w:rPr>
                <w:sz w:val="20"/>
                <w:szCs w:val="20"/>
              </w:rPr>
            </w:pPr>
          </w:p>
        </w:tc>
      </w:tr>
      <w:tr w:rsidR="00375E3A" w:rsidRPr="00375E3A" w14:paraId="20EF236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D37C1B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F0F11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02A9F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7E2909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4.600,00</w:t>
            </w:r>
          </w:p>
        </w:tc>
        <w:tc>
          <w:tcPr>
            <w:tcW w:w="1701" w:type="dxa"/>
            <w:tcBorders>
              <w:top w:val="nil"/>
              <w:left w:val="nil"/>
              <w:bottom w:val="nil"/>
              <w:right w:val="nil"/>
            </w:tcBorders>
            <w:shd w:val="clear" w:color="auto" w:fill="auto"/>
            <w:noWrap/>
            <w:vAlign w:val="bottom"/>
            <w:hideMark/>
          </w:tcPr>
          <w:p w14:paraId="07591F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113F3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56B4D4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080CC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436D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BF5A12" w14:textId="77777777" w:rsidR="00375E3A" w:rsidRPr="00375E3A" w:rsidRDefault="00375E3A" w:rsidP="00375E3A">
            <w:pPr>
              <w:rPr>
                <w:sz w:val="20"/>
                <w:szCs w:val="20"/>
              </w:rPr>
            </w:pPr>
          </w:p>
        </w:tc>
      </w:tr>
      <w:tr w:rsidR="00375E3A" w:rsidRPr="00375E3A" w14:paraId="7DA7A03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12E0F7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2F143B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63772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083066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4.600,00</w:t>
            </w:r>
          </w:p>
        </w:tc>
        <w:tc>
          <w:tcPr>
            <w:tcW w:w="1701" w:type="dxa"/>
            <w:tcBorders>
              <w:top w:val="nil"/>
              <w:left w:val="nil"/>
              <w:bottom w:val="nil"/>
              <w:right w:val="nil"/>
            </w:tcBorders>
            <w:shd w:val="clear" w:color="auto" w:fill="auto"/>
            <w:noWrap/>
            <w:vAlign w:val="bottom"/>
            <w:hideMark/>
          </w:tcPr>
          <w:p w14:paraId="43C7DA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515B8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D450E0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D38B03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CCD6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5CC969" w14:textId="77777777" w:rsidR="00375E3A" w:rsidRPr="00375E3A" w:rsidRDefault="00375E3A" w:rsidP="00375E3A">
            <w:pPr>
              <w:rPr>
                <w:sz w:val="20"/>
                <w:szCs w:val="20"/>
              </w:rPr>
            </w:pPr>
          </w:p>
        </w:tc>
      </w:tr>
      <w:tr w:rsidR="00375E3A" w:rsidRPr="00375E3A" w14:paraId="5CD76A1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2BABE2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711E3D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5.213,42</w:t>
            </w:r>
          </w:p>
        </w:tc>
        <w:tc>
          <w:tcPr>
            <w:tcW w:w="1843" w:type="dxa"/>
            <w:tcBorders>
              <w:top w:val="nil"/>
              <w:left w:val="nil"/>
              <w:bottom w:val="nil"/>
              <w:right w:val="nil"/>
            </w:tcBorders>
            <w:shd w:val="clear" w:color="000000" w:fill="FFFF99"/>
            <w:noWrap/>
            <w:vAlign w:val="bottom"/>
            <w:hideMark/>
          </w:tcPr>
          <w:p w14:paraId="301A10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3001E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69B8B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84349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86B50D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80935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5370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216974" w14:textId="77777777" w:rsidR="00375E3A" w:rsidRPr="00375E3A" w:rsidRDefault="00375E3A" w:rsidP="00375E3A">
            <w:pPr>
              <w:rPr>
                <w:sz w:val="20"/>
                <w:szCs w:val="20"/>
              </w:rPr>
            </w:pPr>
          </w:p>
        </w:tc>
      </w:tr>
      <w:tr w:rsidR="00375E3A" w:rsidRPr="00375E3A" w14:paraId="22DC09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0EFF1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D5C77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5.213,42</w:t>
            </w:r>
          </w:p>
        </w:tc>
        <w:tc>
          <w:tcPr>
            <w:tcW w:w="1843" w:type="dxa"/>
            <w:tcBorders>
              <w:top w:val="nil"/>
              <w:left w:val="nil"/>
              <w:bottom w:val="nil"/>
              <w:right w:val="nil"/>
            </w:tcBorders>
            <w:shd w:val="clear" w:color="auto" w:fill="auto"/>
            <w:noWrap/>
            <w:vAlign w:val="bottom"/>
            <w:hideMark/>
          </w:tcPr>
          <w:p w14:paraId="2F6571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1B61B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24EF3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9F203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480FF9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3DB0D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A629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88BD8A" w14:textId="77777777" w:rsidR="00375E3A" w:rsidRPr="00375E3A" w:rsidRDefault="00375E3A" w:rsidP="00375E3A">
            <w:pPr>
              <w:rPr>
                <w:sz w:val="20"/>
                <w:szCs w:val="20"/>
              </w:rPr>
            </w:pPr>
          </w:p>
        </w:tc>
      </w:tr>
      <w:tr w:rsidR="00375E3A" w:rsidRPr="00375E3A" w14:paraId="0200C8D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E5EF68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32 Materijalni rashodi</w:t>
            </w:r>
          </w:p>
        </w:tc>
        <w:tc>
          <w:tcPr>
            <w:tcW w:w="1701" w:type="dxa"/>
            <w:tcBorders>
              <w:top w:val="nil"/>
              <w:left w:val="nil"/>
              <w:bottom w:val="nil"/>
              <w:right w:val="nil"/>
            </w:tcBorders>
            <w:shd w:val="clear" w:color="auto" w:fill="auto"/>
            <w:noWrap/>
            <w:vAlign w:val="bottom"/>
            <w:hideMark/>
          </w:tcPr>
          <w:p w14:paraId="4C2505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5.213,42</w:t>
            </w:r>
          </w:p>
        </w:tc>
        <w:tc>
          <w:tcPr>
            <w:tcW w:w="1843" w:type="dxa"/>
            <w:tcBorders>
              <w:top w:val="nil"/>
              <w:left w:val="nil"/>
              <w:bottom w:val="nil"/>
              <w:right w:val="nil"/>
            </w:tcBorders>
            <w:shd w:val="clear" w:color="auto" w:fill="auto"/>
            <w:noWrap/>
            <w:vAlign w:val="bottom"/>
            <w:hideMark/>
          </w:tcPr>
          <w:p w14:paraId="4345FD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F0F6E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E19E6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29A0E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B3B946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7B837D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43F5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401F62" w14:textId="77777777" w:rsidR="00375E3A" w:rsidRPr="00375E3A" w:rsidRDefault="00375E3A" w:rsidP="00375E3A">
            <w:pPr>
              <w:rPr>
                <w:sz w:val="20"/>
                <w:szCs w:val="20"/>
              </w:rPr>
            </w:pPr>
          </w:p>
        </w:tc>
      </w:tr>
      <w:tr w:rsidR="00375E3A" w:rsidRPr="00375E3A" w14:paraId="22F8DB2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325E2E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0F7FA3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18.352,78</w:t>
            </w:r>
          </w:p>
        </w:tc>
        <w:tc>
          <w:tcPr>
            <w:tcW w:w="1843" w:type="dxa"/>
            <w:tcBorders>
              <w:top w:val="nil"/>
              <w:left w:val="nil"/>
              <w:bottom w:val="nil"/>
              <w:right w:val="nil"/>
            </w:tcBorders>
            <w:shd w:val="clear" w:color="000000" w:fill="FFFF99"/>
            <w:noWrap/>
            <w:vAlign w:val="bottom"/>
            <w:hideMark/>
          </w:tcPr>
          <w:p w14:paraId="2EBD8F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300.000,00</w:t>
            </w:r>
          </w:p>
        </w:tc>
        <w:tc>
          <w:tcPr>
            <w:tcW w:w="1701" w:type="dxa"/>
            <w:tcBorders>
              <w:top w:val="nil"/>
              <w:left w:val="nil"/>
              <w:bottom w:val="nil"/>
              <w:right w:val="nil"/>
            </w:tcBorders>
            <w:shd w:val="clear" w:color="000000" w:fill="FFFF99"/>
            <w:noWrap/>
            <w:vAlign w:val="bottom"/>
            <w:hideMark/>
          </w:tcPr>
          <w:p w14:paraId="3926C4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596.200,00</w:t>
            </w:r>
          </w:p>
        </w:tc>
        <w:tc>
          <w:tcPr>
            <w:tcW w:w="1701" w:type="dxa"/>
            <w:tcBorders>
              <w:top w:val="nil"/>
              <w:left w:val="nil"/>
              <w:bottom w:val="nil"/>
              <w:right w:val="nil"/>
            </w:tcBorders>
            <w:shd w:val="clear" w:color="000000" w:fill="FFFF99"/>
            <w:noWrap/>
            <w:vAlign w:val="bottom"/>
            <w:hideMark/>
          </w:tcPr>
          <w:p w14:paraId="1F4EA6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28.400,00</w:t>
            </w:r>
          </w:p>
        </w:tc>
        <w:tc>
          <w:tcPr>
            <w:tcW w:w="1417" w:type="dxa"/>
            <w:tcBorders>
              <w:top w:val="nil"/>
              <w:left w:val="nil"/>
              <w:bottom w:val="nil"/>
              <w:right w:val="nil"/>
            </w:tcBorders>
            <w:shd w:val="clear" w:color="000000" w:fill="FFFF99"/>
            <w:noWrap/>
            <w:vAlign w:val="bottom"/>
            <w:hideMark/>
          </w:tcPr>
          <w:p w14:paraId="2757F6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489ABA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08AD5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2C58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4FD706" w14:textId="77777777" w:rsidR="00375E3A" w:rsidRPr="00375E3A" w:rsidRDefault="00375E3A" w:rsidP="00375E3A">
            <w:pPr>
              <w:rPr>
                <w:sz w:val="20"/>
                <w:szCs w:val="20"/>
              </w:rPr>
            </w:pPr>
          </w:p>
        </w:tc>
      </w:tr>
      <w:tr w:rsidR="00375E3A" w:rsidRPr="00375E3A" w14:paraId="7938ACB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FFCE03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33308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18.352,78</w:t>
            </w:r>
          </w:p>
        </w:tc>
        <w:tc>
          <w:tcPr>
            <w:tcW w:w="1843" w:type="dxa"/>
            <w:tcBorders>
              <w:top w:val="nil"/>
              <w:left w:val="nil"/>
              <w:bottom w:val="nil"/>
              <w:right w:val="nil"/>
            </w:tcBorders>
            <w:shd w:val="clear" w:color="auto" w:fill="auto"/>
            <w:noWrap/>
            <w:vAlign w:val="bottom"/>
            <w:hideMark/>
          </w:tcPr>
          <w:p w14:paraId="37DD0B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5FFCF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583.200,00</w:t>
            </w:r>
          </w:p>
        </w:tc>
        <w:tc>
          <w:tcPr>
            <w:tcW w:w="1701" w:type="dxa"/>
            <w:tcBorders>
              <w:top w:val="nil"/>
              <w:left w:val="nil"/>
              <w:bottom w:val="nil"/>
              <w:right w:val="nil"/>
            </w:tcBorders>
            <w:shd w:val="clear" w:color="auto" w:fill="auto"/>
            <w:noWrap/>
            <w:vAlign w:val="bottom"/>
            <w:hideMark/>
          </w:tcPr>
          <w:p w14:paraId="31C8EA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3D6FC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99009A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CF86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5AD7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F990E6" w14:textId="77777777" w:rsidR="00375E3A" w:rsidRPr="00375E3A" w:rsidRDefault="00375E3A" w:rsidP="00375E3A">
            <w:pPr>
              <w:rPr>
                <w:sz w:val="20"/>
                <w:szCs w:val="20"/>
              </w:rPr>
            </w:pPr>
          </w:p>
        </w:tc>
      </w:tr>
      <w:tr w:rsidR="00375E3A" w:rsidRPr="00375E3A" w14:paraId="0F54D9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E467DD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1564B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18.352,78</w:t>
            </w:r>
          </w:p>
        </w:tc>
        <w:tc>
          <w:tcPr>
            <w:tcW w:w="1843" w:type="dxa"/>
            <w:tcBorders>
              <w:top w:val="nil"/>
              <w:left w:val="nil"/>
              <w:bottom w:val="nil"/>
              <w:right w:val="nil"/>
            </w:tcBorders>
            <w:shd w:val="clear" w:color="auto" w:fill="auto"/>
            <w:noWrap/>
            <w:vAlign w:val="bottom"/>
            <w:hideMark/>
          </w:tcPr>
          <w:p w14:paraId="26A4791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EC527C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C9352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AD409C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388D7F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D2C8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6563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AEC1FE" w14:textId="77777777" w:rsidR="00375E3A" w:rsidRPr="00375E3A" w:rsidRDefault="00375E3A" w:rsidP="00375E3A">
            <w:pPr>
              <w:rPr>
                <w:sz w:val="20"/>
                <w:szCs w:val="20"/>
              </w:rPr>
            </w:pPr>
          </w:p>
        </w:tc>
      </w:tr>
      <w:tr w:rsidR="00375E3A" w:rsidRPr="00375E3A" w14:paraId="11325CB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522643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536BD0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A289B4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2D9C1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583.200,00</w:t>
            </w:r>
          </w:p>
        </w:tc>
        <w:tc>
          <w:tcPr>
            <w:tcW w:w="1701" w:type="dxa"/>
            <w:tcBorders>
              <w:top w:val="nil"/>
              <w:left w:val="nil"/>
              <w:bottom w:val="nil"/>
              <w:right w:val="nil"/>
            </w:tcBorders>
            <w:shd w:val="clear" w:color="auto" w:fill="auto"/>
            <w:noWrap/>
            <w:vAlign w:val="bottom"/>
            <w:hideMark/>
          </w:tcPr>
          <w:p w14:paraId="66F127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C72AB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631FDC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6E13F3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41FF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EE4DFB" w14:textId="77777777" w:rsidR="00375E3A" w:rsidRPr="00375E3A" w:rsidRDefault="00375E3A" w:rsidP="00375E3A">
            <w:pPr>
              <w:rPr>
                <w:sz w:val="20"/>
                <w:szCs w:val="20"/>
              </w:rPr>
            </w:pPr>
          </w:p>
        </w:tc>
      </w:tr>
      <w:tr w:rsidR="00375E3A" w:rsidRPr="00375E3A" w14:paraId="43F4A25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41AC93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2A637C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DB747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300.000,00</w:t>
            </w:r>
          </w:p>
        </w:tc>
        <w:tc>
          <w:tcPr>
            <w:tcW w:w="1701" w:type="dxa"/>
            <w:tcBorders>
              <w:top w:val="nil"/>
              <w:left w:val="nil"/>
              <w:bottom w:val="nil"/>
              <w:right w:val="nil"/>
            </w:tcBorders>
            <w:shd w:val="clear" w:color="auto" w:fill="auto"/>
            <w:noWrap/>
            <w:vAlign w:val="bottom"/>
            <w:hideMark/>
          </w:tcPr>
          <w:p w14:paraId="5B3B20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0656A4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28.400,00</w:t>
            </w:r>
          </w:p>
        </w:tc>
        <w:tc>
          <w:tcPr>
            <w:tcW w:w="1417" w:type="dxa"/>
            <w:tcBorders>
              <w:top w:val="nil"/>
              <w:left w:val="nil"/>
              <w:bottom w:val="nil"/>
              <w:right w:val="nil"/>
            </w:tcBorders>
            <w:shd w:val="clear" w:color="auto" w:fill="auto"/>
            <w:noWrap/>
            <w:vAlign w:val="bottom"/>
            <w:hideMark/>
          </w:tcPr>
          <w:p w14:paraId="44F930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6D8F1B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BBEB0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8084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793BB7" w14:textId="77777777" w:rsidR="00375E3A" w:rsidRPr="00375E3A" w:rsidRDefault="00375E3A" w:rsidP="00375E3A">
            <w:pPr>
              <w:rPr>
                <w:sz w:val="20"/>
                <w:szCs w:val="20"/>
              </w:rPr>
            </w:pPr>
          </w:p>
        </w:tc>
      </w:tr>
      <w:tr w:rsidR="00375E3A" w:rsidRPr="00375E3A" w14:paraId="280460E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B059D2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416BCD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FC792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300.000,00</w:t>
            </w:r>
          </w:p>
        </w:tc>
        <w:tc>
          <w:tcPr>
            <w:tcW w:w="1701" w:type="dxa"/>
            <w:tcBorders>
              <w:top w:val="nil"/>
              <w:left w:val="nil"/>
              <w:bottom w:val="nil"/>
              <w:right w:val="nil"/>
            </w:tcBorders>
            <w:shd w:val="clear" w:color="auto" w:fill="auto"/>
            <w:noWrap/>
            <w:vAlign w:val="bottom"/>
            <w:hideMark/>
          </w:tcPr>
          <w:p w14:paraId="065B7C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7EBBEA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28.400,00</w:t>
            </w:r>
          </w:p>
        </w:tc>
        <w:tc>
          <w:tcPr>
            <w:tcW w:w="1417" w:type="dxa"/>
            <w:tcBorders>
              <w:top w:val="nil"/>
              <w:left w:val="nil"/>
              <w:bottom w:val="nil"/>
              <w:right w:val="nil"/>
            </w:tcBorders>
            <w:shd w:val="clear" w:color="auto" w:fill="auto"/>
            <w:noWrap/>
            <w:vAlign w:val="bottom"/>
            <w:hideMark/>
          </w:tcPr>
          <w:p w14:paraId="0A2376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D79759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7A0E2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10797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0F88EB" w14:textId="77777777" w:rsidR="00375E3A" w:rsidRPr="00375E3A" w:rsidRDefault="00375E3A" w:rsidP="00375E3A">
            <w:pPr>
              <w:rPr>
                <w:sz w:val="20"/>
                <w:szCs w:val="20"/>
              </w:rPr>
            </w:pPr>
          </w:p>
        </w:tc>
      </w:tr>
      <w:tr w:rsidR="00375E3A" w:rsidRPr="00375E3A" w14:paraId="18AC0F5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B07883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K104102 Izgradnja objekta za zbrinjavanje životinja</w:t>
            </w:r>
          </w:p>
        </w:tc>
        <w:tc>
          <w:tcPr>
            <w:tcW w:w="1701" w:type="dxa"/>
            <w:tcBorders>
              <w:top w:val="nil"/>
              <w:left w:val="nil"/>
              <w:bottom w:val="nil"/>
              <w:right w:val="nil"/>
            </w:tcBorders>
            <w:shd w:val="clear" w:color="000000" w:fill="CCCCFF"/>
            <w:noWrap/>
            <w:vAlign w:val="bottom"/>
            <w:hideMark/>
          </w:tcPr>
          <w:p w14:paraId="7B0091B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231.463,84</w:t>
            </w:r>
          </w:p>
        </w:tc>
        <w:tc>
          <w:tcPr>
            <w:tcW w:w="1843" w:type="dxa"/>
            <w:tcBorders>
              <w:top w:val="nil"/>
              <w:left w:val="nil"/>
              <w:bottom w:val="nil"/>
              <w:right w:val="nil"/>
            </w:tcBorders>
            <w:shd w:val="clear" w:color="000000" w:fill="CCCCFF"/>
            <w:noWrap/>
            <w:vAlign w:val="bottom"/>
            <w:hideMark/>
          </w:tcPr>
          <w:p w14:paraId="5FE247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1701" w:type="dxa"/>
            <w:tcBorders>
              <w:top w:val="nil"/>
              <w:left w:val="nil"/>
              <w:bottom w:val="nil"/>
              <w:right w:val="nil"/>
            </w:tcBorders>
            <w:shd w:val="clear" w:color="000000" w:fill="CCCCFF"/>
            <w:noWrap/>
            <w:vAlign w:val="bottom"/>
            <w:hideMark/>
          </w:tcPr>
          <w:p w14:paraId="06EF6A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w:t>
            </w:r>
          </w:p>
        </w:tc>
        <w:tc>
          <w:tcPr>
            <w:tcW w:w="1701" w:type="dxa"/>
            <w:tcBorders>
              <w:top w:val="nil"/>
              <w:left w:val="nil"/>
              <w:bottom w:val="nil"/>
              <w:right w:val="nil"/>
            </w:tcBorders>
            <w:shd w:val="clear" w:color="000000" w:fill="CCCCFF"/>
            <w:noWrap/>
            <w:vAlign w:val="bottom"/>
            <w:hideMark/>
          </w:tcPr>
          <w:p w14:paraId="29CB26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71898C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4DEEDC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753B8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E8CA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9A9DFE" w14:textId="77777777" w:rsidR="00375E3A" w:rsidRPr="00375E3A" w:rsidRDefault="00375E3A" w:rsidP="00375E3A">
            <w:pPr>
              <w:rPr>
                <w:sz w:val="20"/>
                <w:szCs w:val="20"/>
              </w:rPr>
            </w:pPr>
          </w:p>
        </w:tc>
      </w:tr>
      <w:tr w:rsidR="00375E3A" w:rsidRPr="00375E3A" w14:paraId="04A2C63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BD6207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00A7C8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843" w:type="dxa"/>
            <w:tcBorders>
              <w:top w:val="nil"/>
              <w:left w:val="nil"/>
              <w:bottom w:val="nil"/>
              <w:right w:val="nil"/>
            </w:tcBorders>
            <w:shd w:val="clear" w:color="000000" w:fill="FFFF99"/>
            <w:noWrap/>
            <w:vAlign w:val="bottom"/>
            <w:hideMark/>
          </w:tcPr>
          <w:p w14:paraId="3FC0BF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0839E7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463E6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77D1C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5BC031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8CE7A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42D8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6F6C84" w14:textId="77777777" w:rsidR="00375E3A" w:rsidRPr="00375E3A" w:rsidRDefault="00375E3A" w:rsidP="00375E3A">
            <w:pPr>
              <w:rPr>
                <w:sz w:val="20"/>
                <w:szCs w:val="20"/>
              </w:rPr>
            </w:pPr>
          </w:p>
        </w:tc>
      </w:tr>
      <w:tr w:rsidR="00375E3A" w:rsidRPr="00375E3A" w14:paraId="2DFFA6B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39A0F2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84444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843" w:type="dxa"/>
            <w:tcBorders>
              <w:top w:val="nil"/>
              <w:left w:val="nil"/>
              <w:bottom w:val="nil"/>
              <w:right w:val="nil"/>
            </w:tcBorders>
            <w:shd w:val="clear" w:color="auto" w:fill="auto"/>
            <w:noWrap/>
            <w:vAlign w:val="bottom"/>
            <w:hideMark/>
          </w:tcPr>
          <w:p w14:paraId="6E0C78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F84CD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4B9BE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4C01A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8CB85F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2DFDE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5C399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19773A" w14:textId="77777777" w:rsidR="00375E3A" w:rsidRPr="00375E3A" w:rsidRDefault="00375E3A" w:rsidP="00375E3A">
            <w:pPr>
              <w:rPr>
                <w:sz w:val="20"/>
                <w:szCs w:val="20"/>
              </w:rPr>
            </w:pPr>
          </w:p>
        </w:tc>
      </w:tr>
      <w:tr w:rsidR="00375E3A" w:rsidRPr="00375E3A" w14:paraId="2EBA050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3AC831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4C2EE3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843" w:type="dxa"/>
            <w:tcBorders>
              <w:top w:val="nil"/>
              <w:left w:val="nil"/>
              <w:bottom w:val="nil"/>
              <w:right w:val="nil"/>
            </w:tcBorders>
            <w:shd w:val="clear" w:color="auto" w:fill="auto"/>
            <w:noWrap/>
            <w:vAlign w:val="bottom"/>
            <w:hideMark/>
          </w:tcPr>
          <w:p w14:paraId="3DD2CC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B07A7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FAE90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6EF6B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A05508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8EE68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1B09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4EFFD9" w14:textId="77777777" w:rsidR="00375E3A" w:rsidRPr="00375E3A" w:rsidRDefault="00375E3A" w:rsidP="00375E3A">
            <w:pPr>
              <w:rPr>
                <w:sz w:val="20"/>
                <w:szCs w:val="20"/>
              </w:rPr>
            </w:pPr>
          </w:p>
        </w:tc>
      </w:tr>
      <w:tr w:rsidR="00375E3A" w:rsidRPr="00375E3A" w14:paraId="41EB83C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1604F5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56D076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201.463,84</w:t>
            </w:r>
          </w:p>
        </w:tc>
        <w:tc>
          <w:tcPr>
            <w:tcW w:w="1843" w:type="dxa"/>
            <w:tcBorders>
              <w:top w:val="nil"/>
              <w:left w:val="nil"/>
              <w:bottom w:val="nil"/>
              <w:right w:val="nil"/>
            </w:tcBorders>
            <w:shd w:val="clear" w:color="000000" w:fill="FFFF99"/>
            <w:noWrap/>
            <w:vAlign w:val="bottom"/>
            <w:hideMark/>
          </w:tcPr>
          <w:p w14:paraId="164BBD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1701" w:type="dxa"/>
            <w:tcBorders>
              <w:top w:val="nil"/>
              <w:left w:val="nil"/>
              <w:bottom w:val="nil"/>
              <w:right w:val="nil"/>
            </w:tcBorders>
            <w:shd w:val="clear" w:color="000000" w:fill="FFFF99"/>
            <w:noWrap/>
            <w:vAlign w:val="bottom"/>
            <w:hideMark/>
          </w:tcPr>
          <w:p w14:paraId="72A1BB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w:t>
            </w:r>
          </w:p>
        </w:tc>
        <w:tc>
          <w:tcPr>
            <w:tcW w:w="1701" w:type="dxa"/>
            <w:tcBorders>
              <w:top w:val="nil"/>
              <w:left w:val="nil"/>
              <w:bottom w:val="nil"/>
              <w:right w:val="nil"/>
            </w:tcBorders>
            <w:shd w:val="clear" w:color="000000" w:fill="FFFF99"/>
            <w:noWrap/>
            <w:vAlign w:val="bottom"/>
            <w:hideMark/>
          </w:tcPr>
          <w:p w14:paraId="41AB94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E5AB9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97AA9E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1D5C0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4846F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D88ECF" w14:textId="77777777" w:rsidR="00375E3A" w:rsidRPr="00375E3A" w:rsidRDefault="00375E3A" w:rsidP="00375E3A">
            <w:pPr>
              <w:rPr>
                <w:sz w:val="20"/>
                <w:szCs w:val="20"/>
              </w:rPr>
            </w:pPr>
          </w:p>
        </w:tc>
      </w:tr>
      <w:tr w:rsidR="00375E3A" w:rsidRPr="00375E3A" w14:paraId="20230EB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32C18D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4DC150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201.463,84</w:t>
            </w:r>
          </w:p>
        </w:tc>
        <w:tc>
          <w:tcPr>
            <w:tcW w:w="1843" w:type="dxa"/>
            <w:tcBorders>
              <w:top w:val="nil"/>
              <w:left w:val="nil"/>
              <w:bottom w:val="nil"/>
              <w:right w:val="nil"/>
            </w:tcBorders>
            <w:shd w:val="clear" w:color="auto" w:fill="auto"/>
            <w:noWrap/>
            <w:vAlign w:val="bottom"/>
            <w:hideMark/>
          </w:tcPr>
          <w:p w14:paraId="0C2E0C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350.000,00</w:t>
            </w:r>
          </w:p>
        </w:tc>
        <w:tc>
          <w:tcPr>
            <w:tcW w:w="1701" w:type="dxa"/>
            <w:tcBorders>
              <w:top w:val="nil"/>
              <w:left w:val="nil"/>
              <w:bottom w:val="nil"/>
              <w:right w:val="nil"/>
            </w:tcBorders>
            <w:shd w:val="clear" w:color="auto" w:fill="auto"/>
            <w:noWrap/>
            <w:vAlign w:val="bottom"/>
            <w:hideMark/>
          </w:tcPr>
          <w:p w14:paraId="5DABB4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55.000,00</w:t>
            </w:r>
          </w:p>
        </w:tc>
        <w:tc>
          <w:tcPr>
            <w:tcW w:w="1701" w:type="dxa"/>
            <w:tcBorders>
              <w:top w:val="nil"/>
              <w:left w:val="nil"/>
              <w:bottom w:val="nil"/>
              <w:right w:val="nil"/>
            </w:tcBorders>
            <w:shd w:val="clear" w:color="auto" w:fill="auto"/>
            <w:noWrap/>
            <w:vAlign w:val="bottom"/>
            <w:hideMark/>
          </w:tcPr>
          <w:p w14:paraId="1F3A9C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68471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1F31D5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6B8EC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4900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A4B791" w14:textId="77777777" w:rsidR="00375E3A" w:rsidRPr="00375E3A" w:rsidRDefault="00375E3A" w:rsidP="00375E3A">
            <w:pPr>
              <w:rPr>
                <w:sz w:val="20"/>
                <w:szCs w:val="20"/>
              </w:rPr>
            </w:pPr>
          </w:p>
        </w:tc>
      </w:tr>
      <w:tr w:rsidR="00375E3A" w:rsidRPr="00375E3A" w14:paraId="22B72A8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F76E0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5E45A2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201.463,84</w:t>
            </w:r>
          </w:p>
        </w:tc>
        <w:tc>
          <w:tcPr>
            <w:tcW w:w="1843" w:type="dxa"/>
            <w:tcBorders>
              <w:top w:val="nil"/>
              <w:left w:val="nil"/>
              <w:bottom w:val="nil"/>
              <w:right w:val="nil"/>
            </w:tcBorders>
            <w:shd w:val="clear" w:color="auto" w:fill="auto"/>
            <w:noWrap/>
            <w:vAlign w:val="bottom"/>
            <w:hideMark/>
          </w:tcPr>
          <w:p w14:paraId="3080371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350.000,00</w:t>
            </w:r>
          </w:p>
        </w:tc>
        <w:tc>
          <w:tcPr>
            <w:tcW w:w="1701" w:type="dxa"/>
            <w:tcBorders>
              <w:top w:val="nil"/>
              <w:left w:val="nil"/>
              <w:bottom w:val="nil"/>
              <w:right w:val="nil"/>
            </w:tcBorders>
            <w:shd w:val="clear" w:color="auto" w:fill="auto"/>
            <w:noWrap/>
            <w:vAlign w:val="bottom"/>
            <w:hideMark/>
          </w:tcPr>
          <w:p w14:paraId="41CE94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55.000,00</w:t>
            </w:r>
          </w:p>
        </w:tc>
        <w:tc>
          <w:tcPr>
            <w:tcW w:w="1701" w:type="dxa"/>
            <w:tcBorders>
              <w:top w:val="nil"/>
              <w:left w:val="nil"/>
              <w:bottom w:val="nil"/>
              <w:right w:val="nil"/>
            </w:tcBorders>
            <w:shd w:val="clear" w:color="auto" w:fill="auto"/>
            <w:noWrap/>
            <w:vAlign w:val="bottom"/>
            <w:hideMark/>
          </w:tcPr>
          <w:p w14:paraId="2D16360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8232A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82F6FD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EE18C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D6FF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097AC1" w14:textId="77777777" w:rsidR="00375E3A" w:rsidRPr="00375E3A" w:rsidRDefault="00375E3A" w:rsidP="00375E3A">
            <w:pPr>
              <w:rPr>
                <w:sz w:val="20"/>
                <w:szCs w:val="20"/>
              </w:rPr>
            </w:pPr>
          </w:p>
        </w:tc>
      </w:tr>
      <w:tr w:rsidR="00375E3A" w:rsidRPr="00375E3A" w14:paraId="7DE6FCB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7E79D3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K104103 Izgradnja i uređenje odlagališta građevinskog otpada</w:t>
            </w:r>
          </w:p>
        </w:tc>
        <w:tc>
          <w:tcPr>
            <w:tcW w:w="1701" w:type="dxa"/>
            <w:tcBorders>
              <w:top w:val="nil"/>
              <w:left w:val="nil"/>
              <w:bottom w:val="nil"/>
              <w:right w:val="nil"/>
            </w:tcBorders>
            <w:shd w:val="clear" w:color="000000" w:fill="CCCCFF"/>
            <w:noWrap/>
            <w:vAlign w:val="bottom"/>
            <w:hideMark/>
          </w:tcPr>
          <w:p w14:paraId="3B8814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6E8105A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701" w:type="dxa"/>
            <w:tcBorders>
              <w:top w:val="nil"/>
              <w:left w:val="nil"/>
              <w:bottom w:val="nil"/>
              <w:right w:val="nil"/>
            </w:tcBorders>
            <w:shd w:val="clear" w:color="000000" w:fill="CCCCFF"/>
            <w:noWrap/>
            <w:vAlign w:val="bottom"/>
            <w:hideMark/>
          </w:tcPr>
          <w:p w14:paraId="66C2AC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701" w:type="dxa"/>
            <w:tcBorders>
              <w:top w:val="nil"/>
              <w:left w:val="nil"/>
              <w:bottom w:val="nil"/>
              <w:right w:val="nil"/>
            </w:tcBorders>
            <w:shd w:val="clear" w:color="000000" w:fill="CCCCFF"/>
            <w:noWrap/>
            <w:vAlign w:val="bottom"/>
            <w:hideMark/>
          </w:tcPr>
          <w:p w14:paraId="555D22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417" w:type="dxa"/>
            <w:tcBorders>
              <w:top w:val="nil"/>
              <w:left w:val="nil"/>
              <w:bottom w:val="nil"/>
              <w:right w:val="nil"/>
            </w:tcBorders>
            <w:shd w:val="clear" w:color="000000" w:fill="CCCCFF"/>
            <w:noWrap/>
            <w:vAlign w:val="bottom"/>
            <w:hideMark/>
          </w:tcPr>
          <w:p w14:paraId="710BA5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5319" w:type="dxa"/>
            <w:tcBorders>
              <w:top w:val="nil"/>
              <w:left w:val="nil"/>
              <w:bottom w:val="nil"/>
              <w:right w:val="nil"/>
            </w:tcBorders>
            <w:shd w:val="clear" w:color="auto" w:fill="auto"/>
            <w:noWrap/>
            <w:vAlign w:val="bottom"/>
            <w:hideMark/>
          </w:tcPr>
          <w:p w14:paraId="66CF5F3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C85A3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CBB3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C3A03C" w14:textId="77777777" w:rsidR="00375E3A" w:rsidRPr="00375E3A" w:rsidRDefault="00375E3A" w:rsidP="00375E3A">
            <w:pPr>
              <w:rPr>
                <w:sz w:val="20"/>
                <w:szCs w:val="20"/>
              </w:rPr>
            </w:pPr>
          </w:p>
        </w:tc>
      </w:tr>
      <w:tr w:rsidR="00375E3A" w:rsidRPr="00375E3A" w14:paraId="176BEAA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17A711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15173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CCB77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701" w:type="dxa"/>
            <w:tcBorders>
              <w:top w:val="nil"/>
              <w:left w:val="nil"/>
              <w:bottom w:val="nil"/>
              <w:right w:val="nil"/>
            </w:tcBorders>
            <w:shd w:val="clear" w:color="000000" w:fill="FFFF99"/>
            <w:noWrap/>
            <w:vAlign w:val="bottom"/>
            <w:hideMark/>
          </w:tcPr>
          <w:p w14:paraId="04AD18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F9D10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417" w:type="dxa"/>
            <w:tcBorders>
              <w:top w:val="nil"/>
              <w:left w:val="nil"/>
              <w:bottom w:val="nil"/>
              <w:right w:val="nil"/>
            </w:tcBorders>
            <w:shd w:val="clear" w:color="000000" w:fill="FFFF99"/>
            <w:noWrap/>
            <w:vAlign w:val="bottom"/>
            <w:hideMark/>
          </w:tcPr>
          <w:p w14:paraId="479634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5319" w:type="dxa"/>
            <w:tcBorders>
              <w:top w:val="nil"/>
              <w:left w:val="nil"/>
              <w:bottom w:val="nil"/>
              <w:right w:val="nil"/>
            </w:tcBorders>
            <w:shd w:val="clear" w:color="auto" w:fill="auto"/>
            <w:noWrap/>
            <w:vAlign w:val="bottom"/>
            <w:hideMark/>
          </w:tcPr>
          <w:p w14:paraId="685CDFD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E0423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C3A1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09D637" w14:textId="77777777" w:rsidR="00375E3A" w:rsidRPr="00375E3A" w:rsidRDefault="00375E3A" w:rsidP="00375E3A">
            <w:pPr>
              <w:rPr>
                <w:sz w:val="20"/>
                <w:szCs w:val="20"/>
              </w:rPr>
            </w:pPr>
          </w:p>
        </w:tc>
      </w:tr>
      <w:tr w:rsidR="00375E3A" w:rsidRPr="00375E3A" w14:paraId="4AB62D2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215C70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388076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34991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33.300,00</w:t>
            </w:r>
          </w:p>
        </w:tc>
        <w:tc>
          <w:tcPr>
            <w:tcW w:w="1701" w:type="dxa"/>
            <w:tcBorders>
              <w:top w:val="nil"/>
              <w:left w:val="nil"/>
              <w:bottom w:val="nil"/>
              <w:right w:val="nil"/>
            </w:tcBorders>
            <w:shd w:val="clear" w:color="auto" w:fill="auto"/>
            <w:noWrap/>
            <w:vAlign w:val="bottom"/>
            <w:hideMark/>
          </w:tcPr>
          <w:p w14:paraId="284F3D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2FFC8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33.300,00</w:t>
            </w:r>
          </w:p>
        </w:tc>
        <w:tc>
          <w:tcPr>
            <w:tcW w:w="1417" w:type="dxa"/>
            <w:tcBorders>
              <w:top w:val="nil"/>
              <w:left w:val="nil"/>
              <w:bottom w:val="nil"/>
              <w:right w:val="nil"/>
            </w:tcBorders>
            <w:shd w:val="clear" w:color="auto" w:fill="auto"/>
            <w:noWrap/>
            <w:vAlign w:val="bottom"/>
            <w:hideMark/>
          </w:tcPr>
          <w:p w14:paraId="29B834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33.300,00</w:t>
            </w:r>
          </w:p>
        </w:tc>
        <w:tc>
          <w:tcPr>
            <w:tcW w:w="5319" w:type="dxa"/>
            <w:tcBorders>
              <w:top w:val="nil"/>
              <w:left w:val="nil"/>
              <w:bottom w:val="nil"/>
              <w:right w:val="nil"/>
            </w:tcBorders>
            <w:shd w:val="clear" w:color="auto" w:fill="auto"/>
            <w:noWrap/>
            <w:vAlign w:val="bottom"/>
            <w:hideMark/>
          </w:tcPr>
          <w:p w14:paraId="1ACA4E4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E29104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62F0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B7F81C" w14:textId="77777777" w:rsidR="00375E3A" w:rsidRPr="00375E3A" w:rsidRDefault="00375E3A" w:rsidP="00375E3A">
            <w:pPr>
              <w:rPr>
                <w:sz w:val="20"/>
                <w:szCs w:val="20"/>
              </w:rPr>
            </w:pPr>
          </w:p>
        </w:tc>
      </w:tr>
      <w:tr w:rsidR="00375E3A" w:rsidRPr="00375E3A" w14:paraId="7D1B6B7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9EF08F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723880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CB580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701" w:type="dxa"/>
            <w:tcBorders>
              <w:top w:val="nil"/>
              <w:left w:val="nil"/>
              <w:bottom w:val="nil"/>
              <w:right w:val="nil"/>
            </w:tcBorders>
            <w:shd w:val="clear" w:color="auto" w:fill="auto"/>
            <w:noWrap/>
            <w:vAlign w:val="bottom"/>
            <w:hideMark/>
          </w:tcPr>
          <w:p w14:paraId="5A0B8D5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83922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417" w:type="dxa"/>
            <w:tcBorders>
              <w:top w:val="nil"/>
              <w:left w:val="nil"/>
              <w:bottom w:val="nil"/>
              <w:right w:val="nil"/>
            </w:tcBorders>
            <w:shd w:val="clear" w:color="auto" w:fill="auto"/>
            <w:noWrap/>
            <w:vAlign w:val="bottom"/>
            <w:hideMark/>
          </w:tcPr>
          <w:p w14:paraId="12E143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5319" w:type="dxa"/>
            <w:tcBorders>
              <w:top w:val="nil"/>
              <w:left w:val="nil"/>
              <w:bottom w:val="nil"/>
              <w:right w:val="nil"/>
            </w:tcBorders>
            <w:shd w:val="clear" w:color="auto" w:fill="auto"/>
            <w:noWrap/>
            <w:vAlign w:val="bottom"/>
            <w:hideMark/>
          </w:tcPr>
          <w:p w14:paraId="66D5819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7D874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FD815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571708" w14:textId="77777777" w:rsidR="00375E3A" w:rsidRPr="00375E3A" w:rsidRDefault="00375E3A" w:rsidP="00375E3A">
            <w:pPr>
              <w:rPr>
                <w:sz w:val="20"/>
                <w:szCs w:val="20"/>
              </w:rPr>
            </w:pPr>
          </w:p>
        </w:tc>
      </w:tr>
      <w:tr w:rsidR="00375E3A" w:rsidRPr="00375E3A" w14:paraId="637CA20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FF7959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832B3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C1824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553BEB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6BC15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417" w:type="dxa"/>
            <w:tcBorders>
              <w:top w:val="nil"/>
              <w:left w:val="nil"/>
              <w:bottom w:val="nil"/>
              <w:right w:val="nil"/>
            </w:tcBorders>
            <w:shd w:val="clear" w:color="auto" w:fill="auto"/>
            <w:noWrap/>
            <w:vAlign w:val="bottom"/>
            <w:hideMark/>
          </w:tcPr>
          <w:p w14:paraId="28A0B5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5319" w:type="dxa"/>
            <w:tcBorders>
              <w:top w:val="nil"/>
              <w:left w:val="nil"/>
              <w:bottom w:val="nil"/>
              <w:right w:val="nil"/>
            </w:tcBorders>
            <w:shd w:val="clear" w:color="auto" w:fill="auto"/>
            <w:noWrap/>
            <w:vAlign w:val="bottom"/>
            <w:hideMark/>
          </w:tcPr>
          <w:p w14:paraId="385C07B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DA09C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8F44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4057FE" w14:textId="77777777" w:rsidR="00375E3A" w:rsidRPr="00375E3A" w:rsidRDefault="00375E3A" w:rsidP="00375E3A">
            <w:pPr>
              <w:rPr>
                <w:sz w:val="20"/>
                <w:szCs w:val="20"/>
              </w:rPr>
            </w:pPr>
          </w:p>
        </w:tc>
      </w:tr>
      <w:tr w:rsidR="00375E3A" w:rsidRPr="00375E3A" w14:paraId="1F7BDD0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F61095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08B103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9D8D5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E7CB3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701" w:type="dxa"/>
            <w:tcBorders>
              <w:top w:val="nil"/>
              <w:left w:val="nil"/>
              <w:bottom w:val="nil"/>
              <w:right w:val="nil"/>
            </w:tcBorders>
            <w:shd w:val="clear" w:color="000000" w:fill="FFFF99"/>
            <w:noWrap/>
            <w:vAlign w:val="bottom"/>
            <w:hideMark/>
          </w:tcPr>
          <w:p w14:paraId="70EC36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0E496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C72884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0E21E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BAC1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906B93" w14:textId="77777777" w:rsidR="00375E3A" w:rsidRPr="00375E3A" w:rsidRDefault="00375E3A" w:rsidP="00375E3A">
            <w:pPr>
              <w:rPr>
                <w:sz w:val="20"/>
                <w:szCs w:val="20"/>
              </w:rPr>
            </w:pPr>
          </w:p>
        </w:tc>
      </w:tr>
      <w:tr w:rsidR="00375E3A" w:rsidRPr="00375E3A" w14:paraId="0995A30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DAAA8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8CD19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F5ABA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6BB20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33.300,00</w:t>
            </w:r>
          </w:p>
        </w:tc>
        <w:tc>
          <w:tcPr>
            <w:tcW w:w="1701" w:type="dxa"/>
            <w:tcBorders>
              <w:top w:val="nil"/>
              <w:left w:val="nil"/>
              <w:bottom w:val="nil"/>
              <w:right w:val="nil"/>
            </w:tcBorders>
            <w:shd w:val="clear" w:color="auto" w:fill="auto"/>
            <w:noWrap/>
            <w:vAlign w:val="bottom"/>
            <w:hideMark/>
          </w:tcPr>
          <w:p w14:paraId="53EC1C5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40703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C21086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4D18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A893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40309D" w14:textId="77777777" w:rsidR="00375E3A" w:rsidRPr="00375E3A" w:rsidRDefault="00375E3A" w:rsidP="00375E3A">
            <w:pPr>
              <w:rPr>
                <w:sz w:val="20"/>
                <w:szCs w:val="20"/>
              </w:rPr>
            </w:pPr>
          </w:p>
        </w:tc>
      </w:tr>
      <w:tr w:rsidR="00375E3A" w:rsidRPr="00375E3A" w14:paraId="2E71C35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C9BC23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0E75C7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77993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E2B17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6.700,00</w:t>
            </w:r>
          </w:p>
        </w:tc>
        <w:tc>
          <w:tcPr>
            <w:tcW w:w="1701" w:type="dxa"/>
            <w:tcBorders>
              <w:top w:val="nil"/>
              <w:left w:val="nil"/>
              <w:bottom w:val="nil"/>
              <w:right w:val="nil"/>
            </w:tcBorders>
            <w:shd w:val="clear" w:color="auto" w:fill="auto"/>
            <w:noWrap/>
            <w:vAlign w:val="bottom"/>
            <w:hideMark/>
          </w:tcPr>
          <w:p w14:paraId="063AE1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BEF0F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D3BCA9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9D798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0E1F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DB7DB0" w14:textId="77777777" w:rsidR="00375E3A" w:rsidRPr="00375E3A" w:rsidRDefault="00375E3A" w:rsidP="00375E3A">
            <w:pPr>
              <w:rPr>
                <w:sz w:val="20"/>
                <w:szCs w:val="20"/>
              </w:rPr>
            </w:pPr>
          </w:p>
        </w:tc>
      </w:tr>
      <w:tr w:rsidR="00375E3A" w:rsidRPr="00375E3A" w14:paraId="54BEFAE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D60E5D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695EF4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ACEFD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1DEDA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26.600,00</w:t>
            </w:r>
          </w:p>
        </w:tc>
        <w:tc>
          <w:tcPr>
            <w:tcW w:w="1701" w:type="dxa"/>
            <w:tcBorders>
              <w:top w:val="nil"/>
              <w:left w:val="nil"/>
              <w:bottom w:val="nil"/>
              <w:right w:val="nil"/>
            </w:tcBorders>
            <w:shd w:val="clear" w:color="auto" w:fill="auto"/>
            <w:noWrap/>
            <w:vAlign w:val="bottom"/>
            <w:hideMark/>
          </w:tcPr>
          <w:p w14:paraId="0D612A4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39FA6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ECD267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F4949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9086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858153" w14:textId="77777777" w:rsidR="00375E3A" w:rsidRPr="00375E3A" w:rsidRDefault="00375E3A" w:rsidP="00375E3A">
            <w:pPr>
              <w:rPr>
                <w:sz w:val="20"/>
                <w:szCs w:val="20"/>
              </w:rPr>
            </w:pPr>
          </w:p>
        </w:tc>
      </w:tr>
      <w:tr w:rsidR="00375E3A" w:rsidRPr="00375E3A" w14:paraId="0042A98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DAD7BF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K104105 Nabava komunalne opreme</w:t>
            </w:r>
          </w:p>
        </w:tc>
        <w:tc>
          <w:tcPr>
            <w:tcW w:w="1701" w:type="dxa"/>
            <w:tcBorders>
              <w:top w:val="nil"/>
              <w:left w:val="nil"/>
              <w:bottom w:val="nil"/>
              <w:right w:val="nil"/>
            </w:tcBorders>
            <w:shd w:val="clear" w:color="000000" w:fill="CCCCFF"/>
            <w:noWrap/>
            <w:vAlign w:val="bottom"/>
            <w:hideMark/>
          </w:tcPr>
          <w:p w14:paraId="437A78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234.802,50</w:t>
            </w:r>
          </w:p>
        </w:tc>
        <w:tc>
          <w:tcPr>
            <w:tcW w:w="1843" w:type="dxa"/>
            <w:tcBorders>
              <w:top w:val="nil"/>
              <w:left w:val="nil"/>
              <w:bottom w:val="nil"/>
              <w:right w:val="nil"/>
            </w:tcBorders>
            <w:shd w:val="clear" w:color="000000" w:fill="CCCCFF"/>
            <w:noWrap/>
            <w:vAlign w:val="bottom"/>
            <w:hideMark/>
          </w:tcPr>
          <w:p w14:paraId="4C7137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2E64A9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66B7E9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CCCCFF"/>
            <w:noWrap/>
            <w:vAlign w:val="bottom"/>
            <w:hideMark/>
          </w:tcPr>
          <w:p w14:paraId="3878DC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0FA5937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E16C9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2B87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ECF368" w14:textId="77777777" w:rsidR="00375E3A" w:rsidRPr="00375E3A" w:rsidRDefault="00375E3A" w:rsidP="00375E3A">
            <w:pPr>
              <w:rPr>
                <w:sz w:val="20"/>
                <w:szCs w:val="20"/>
              </w:rPr>
            </w:pPr>
          </w:p>
        </w:tc>
      </w:tr>
      <w:tr w:rsidR="00375E3A" w:rsidRPr="00375E3A" w14:paraId="1CB3C9C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86DBA1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4487EF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17.300,00</w:t>
            </w:r>
          </w:p>
        </w:tc>
        <w:tc>
          <w:tcPr>
            <w:tcW w:w="1843" w:type="dxa"/>
            <w:tcBorders>
              <w:top w:val="nil"/>
              <w:left w:val="nil"/>
              <w:bottom w:val="nil"/>
              <w:right w:val="nil"/>
            </w:tcBorders>
            <w:shd w:val="clear" w:color="000000" w:fill="FFFF99"/>
            <w:noWrap/>
            <w:vAlign w:val="bottom"/>
            <w:hideMark/>
          </w:tcPr>
          <w:p w14:paraId="2E093F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33D955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33A496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FFFF99"/>
            <w:noWrap/>
            <w:vAlign w:val="bottom"/>
            <w:hideMark/>
          </w:tcPr>
          <w:p w14:paraId="4C1E60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445968F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51C82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D89F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6A3D06" w14:textId="77777777" w:rsidR="00375E3A" w:rsidRPr="00375E3A" w:rsidRDefault="00375E3A" w:rsidP="00375E3A">
            <w:pPr>
              <w:rPr>
                <w:sz w:val="20"/>
                <w:szCs w:val="20"/>
              </w:rPr>
            </w:pPr>
          </w:p>
        </w:tc>
      </w:tr>
      <w:tr w:rsidR="00375E3A" w:rsidRPr="00375E3A" w14:paraId="7FC6DAC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8508C6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0527B6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17.300,00</w:t>
            </w:r>
          </w:p>
        </w:tc>
        <w:tc>
          <w:tcPr>
            <w:tcW w:w="1843" w:type="dxa"/>
            <w:tcBorders>
              <w:top w:val="nil"/>
              <w:left w:val="nil"/>
              <w:bottom w:val="nil"/>
              <w:right w:val="nil"/>
            </w:tcBorders>
            <w:shd w:val="clear" w:color="auto" w:fill="auto"/>
            <w:noWrap/>
            <w:vAlign w:val="bottom"/>
            <w:hideMark/>
          </w:tcPr>
          <w:p w14:paraId="5F8D0C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4117BD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46DD5E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3584D9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449228E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63736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4101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F1A153" w14:textId="77777777" w:rsidR="00375E3A" w:rsidRPr="00375E3A" w:rsidRDefault="00375E3A" w:rsidP="00375E3A">
            <w:pPr>
              <w:rPr>
                <w:sz w:val="20"/>
                <w:szCs w:val="20"/>
              </w:rPr>
            </w:pPr>
          </w:p>
        </w:tc>
      </w:tr>
      <w:tr w:rsidR="00375E3A" w:rsidRPr="00375E3A" w14:paraId="6BB3914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C3ADE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0FF263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17.300,00</w:t>
            </w:r>
          </w:p>
        </w:tc>
        <w:tc>
          <w:tcPr>
            <w:tcW w:w="1843" w:type="dxa"/>
            <w:tcBorders>
              <w:top w:val="nil"/>
              <w:left w:val="nil"/>
              <w:bottom w:val="nil"/>
              <w:right w:val="nil"/>
            </w:tcBorders>
            <w:shd w:val="clear" w:color="auto" w:fill="auto"/>
            <w:noWrap/>
            <w:vAlign w:val="bottom"/>
            <w:hideMark/>
          </w:tcPr>
          <w:p w14:paraId="60DB8D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61DDC9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148ADD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2E4E1A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054C390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833A1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D5BE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0A7EE9" w14:textId="77777777" w:rsidR="00375E3A" w:rsidRPr="00375E3A" w:rsidRDefault="00375E3A" w:rsidP="00375E3A">
            <w:pPr>
              <w:rPr>
                <w:sz w:val="20"/>
                <w:szCs w:val="20"/>
              </w:rPr>
            </w:pPr>
          </w:p>
        </w:tc>
      </w:tr>
      <w:tr w:rsidR="00375E3A" w:rsidRPr="00375E3A" w14:paraId="03E97F5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2DA1CF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49578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96.366,25</w:t>
            </w:r>
          </w:p>
        </w:tc>
        <w:tc>
          <w:tcPr>
            <w:tcW w:w="1843" w:type="dxa"/>
            <w:tcBorders>
              <w:top w:val="nil"/>
              <w:left w:val="nil"/>
              <w:bottom w:val="nil"/>
              <w:right w:val="nil"/>
            </w:tcBorders>
            <w:shd w:val="clear" w:color="000000" w:fill="FFFF99"/>
            <w:noWrap/>
            <w:vAlign w:val="bottom"/>
            <w:hideMark/>
          </w:tcPr>
          <w:p w14:paraId="5537325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1933A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83452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A4D73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85F887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403EC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87EF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F85533" w14:textId="77777777" w:rsidR="00375E3A" w:rsidRPr="00375E3A" w:rsidRDefault="00375E3A" w:rsidP="00375E3A">
            <w:pPr>
              <w:rPr>
                <w:sz w:val="20"/>
                <w:szCs w:val="20"/>
              </w:rPr>
            </w:pPr>
          </w:p>
        </w:tc>
      </w:tr>
      <w:tr w:rsidR="00375E3A" w:rsidRPr="00375E3A" w14:paraId="7543F84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FC7D39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00D72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96.366,25</w:t>
            </w:r>
          </w:p>
        </w:tc>
        <w:tc>
          <w:tcPr>
            <w:tcW w:w="1843" w:type="dxa"/>
            <w:tcBorders>
              <w:top w:val="nil"/>
              <w:left w:val="nil"/>
              <w:bottom w:val="nil"/>
              <w:right w:val="nil"/>
            </w:tcBorders>
            <w:shd w:val="clear" w:color="auto" w:fill="auto"/>
            <w:noWrap/>
            <w:vAlign w:val="bottom"/>
            <w:hideMark/>
          </w:tcPr>
          <w:p w14:paraId="3F014F0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04137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0E7E0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A8C3A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0A8704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8E85A3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D9C4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571817" w14:textId="77777777" w:rsidR="00375E3A" w:rsidRPr="00375E3A" w:rsidRDefault="00375E3A" w:rsidP="00375E3A">
            <w:pPr>
              <w:rPr>
                <w:sz w:val="20"/>
                <w:szCs w:val="20"/>
              </w:rPr>
            </w:pPr>
          </w:p>
        </w:tc>
      </w:tr>
      <w:tr w:rsidR="00375E3A" w:rsidRPr="00375E3A" w14:paraId="155176E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B98B86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3CE6FD9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96.366,25</w:t>
            </w:r>
          </w:p>
        </w:tc>
        <w:tc>
          <w:tcPr>
            <w:tcW w:w="1843" w:type="dxa"/>
            <w:tcBorders>
              <w:top w:val="nil"/>
              <w:left w:val="nil"/>
              <w:bottom w:val="nil"/>
              <w:right w:val="nil"/>
            </w:tcBorders>
            <w:shd w:val="clear" w:color="auto" w:fill="auto"/>
            <w:noWrap/>
            <w:vAlign w:val="bottom"/>
            <w:hideMark/>
          </w:tcPr>
          <w:p w14:paraId="049B70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A2C7F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82D51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D978F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A79CFB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227E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4D08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3FD168" w14:textId="77777777" w:rsidR="00375E3A" w:rsidRPr="00375E3A" w:rsidRDefault="00375E3A" w:rsidP="00375E3A">
            <w:pPr>
              <w:rPr>
                <w:sz w:val="20"/>
                <w:szCs w:val="20"/>
              </w:rPr>
            </w:pPr>
          </w:p>
        </w:tc>
      </w:tr>
      <w:tr w:rsidR="00375E3A" w:rsidRPr="00375E3A" w14:paraId="11F54F9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14C043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0C4998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121.136,25</w:t>
            </w:r>
          </w:p>
        </w:tc>
        <w:tc>
          <w:tcPr>
            <w:tcW w:w="1843" w:type="dxa"/>
            <w:tcBorders>
              <w:top w:val="nil"/>
              <w:left w:val="nil"/>
              <w:bottom w:val="nil"/>
              <w:right w:val="nil"/>
            </w:tcBorders>
            <w:shd w:val="clear" w:color="000000" w:fill="FFFF99"/>
            <w:noWrap/>
            <w:vAlign w:val="bottom"/>
            <w:hideMark/>
          </w:tcPr>
          <w:p w14:paraId="7E5C0D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C8A90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AC9B7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77F9F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627F24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586BF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6E4B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5FB6D2" w14:textId="77777777" w:rsidR="00375E3A" w:rsidRPr="00375E3A" w:rsidRDefault="00375E3A" w:rsidP="00375E3A">
            <w:pPr>
              <w:rPr>
                <w:sz w:val="20"/>
                <w:szCs w:val="20"/>
              </w:rPr>
            </w:pPr>
          </w:p>
        </w:tc>
      </w:tr>
      <w:tr w:rsidR="00375E3A" w:rsidRPr="00375E3A" w14:paraId="4C81EF1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FBEBC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D916F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121.136,25</w:t>
            </w:r>
          </w:p>
        </w:tc>
        <w:tc>
          <w:tcPr>
            <w:tcW w:w="1843" w:type="dxa"/>
            <w:tcBorders>
              <w:top w:val="nil"/>
              <w:left w:val="nil"/>
              <w:bottom w:val="nil"/>
              <w:right w:val="nil"/>
            </w:tcBorders>
            <w:shd w:val="clear" w:color="auto" w:fill="auto"/>
            <w:noWrap/>
            <w:vAlign w:val="bottom"/>
            <w:hideMark/>
          </w:tcPr>
          <w:p w14:paraId="4F653C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9C502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60351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869DC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037C6A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6CC0F7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792C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B3E5C0" w14:textId="77777777" w:rsidR="00375E3A" w:rsidRPr="00375E3A" w:rsidRDefault="00375E3A" w:rsidP="00375E3A">
            <w:pPr>
              <w:rPr>
                <w:sz w:val="20"/>
                <w:szCs w:val="20"/>
              </w:rPr>
            </w:pPr>
          </w:p>
        </w:tc>
      </w:tr>
      <w:tr w:rsidR="00375E3A" w:rsidRPr="00375E3A" w14:paraId="3956785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FBDEE0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2461E7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121.136,25</w:t>
            </w:r>
          </w:p>
        </w:tc>
        <w:tc>
          <w:tcPr>
            <w:tcW w:w="1843" w:type="dxa"/>
            <w:tcBorders>
              <w:top w:val="nil"/>
              <w:left w:val="nil"/>
              <w:bottom w:val="nil"/>
              <w:right w:val="nil"/>
            </w:tcBorders>
            <w:shd w:val="clear" w:color="auto" w:fill="auto"/>
            <w:noWrap/>
            <w:vAlign w:val="bottom"/>
            <w:hideMark/>
          </w:tcPr>
          <w:p w14:paraId="5B019CD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7EB62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C3102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F381B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68A4EC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2FE0C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43B7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E34838" w14:textId="77777777" w:rsidR="00375E3A" w:rsidRPr="00375E3A" w:rsidRDefault="00375E3A" w:rsidP="00375E3A">
            <w:pPr>
              <w:rPr>
                <w:sz w:val="20"/>
                <w:szCs w:val="20"/>
              </w:rPr>
            </w:pPr>
          </w:p>
        </w:tc>
      </w:tr>
      <w:tr w:rsidR="00375E3A" w:rsidRPr="00375E3A" w14:paraId="5760441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5528B7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K104106 Centar za gospodarenje otpadom - pretovarna stanica Podum</w:t>
            </w:r>
          </w:p>
        </w:tc>
        <w:tc>
          <w:tcPr>
            <w:tcW w:w="1701" w:type="dxa"/>
            <w:tcBorders>
              <w:top w:val="nil"/>
              <w:left w:val="nil"/>
              <w:bottom w:val="nil"/>
              <w:right w:val="nil"/>
            </w:tcBorders>
            <w:shd w:val="clear" w:color="000000" w:fill="CCCCFF"/>
            <w:noWrap/>
            <w:vAlign w:val="bottom"/>
            <w:hideMark/>
          </w:tcPr>
          <w:p w14:paraId="0ABC94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42.707,11</w:t>
            </w:r>
          </w:p>
        </w:tc>
        <w:tc>
          <w:tcPr>
            <w:tcW w:w="1843" w:type="dxa"/>
            <w:tcBorders>
              <w:top w:val="nil"/>
              <w:left w:val="nil"/>
              <w:bottom w:val="nil"/>
              <w:right w:val="nil"/>
            </w:tcBorders>
            <w:shd w:val="clear" w:color="000000" w:fill="CCCCFF"/>
            <w:noWrap/>
            <w:vAlign w:val="bottom"/>
            <w:hideMark/>
          </w:tcPr>
          <w:p w14:paraId="7F92C3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99.500,00</w:t>
            </w:r>
          </w:p>
        </w:tc>
        <w:tc>
          <w:tcPr>
            <w:tcW w:w="1701" w:type="dxa"/>
            <w:tcBorders>
              <w:top w:val="nil"/>
              <w:left w:val="nil"/>
              <w:bottom w:val="nil"/>
              <w:right w:val="nil"/>
            </w:tcBorders>
            <w:shd w:val="clear" w:color="000000" w:fill="CCCCFF"/>
            <w:noWrap/>
            <w:vAlign w:val="bottom"/>
            <w:hideMark/>
          </w:tcPr>
          <w:p w14:paraId="3C663B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65.100,00</w:t>
            </w:r>
          </w:p>
        </w:tc>
        <w:tc>
          <w:tcPr>
            <w:tcW w:w="1701" w:type="dxa"/>
            <w:tcBorders>
              <w:top w:val="nil"/>
              <w:left w:val="nil"/>
              <w:bottom w:val="nil"/>
              <w:right w:val="nil"/>
            </w:tcBorders>
            <w:shd w:val="clear" w:color="000000" w:fill="CCCCFF"/>
            <w:noWrap/>
            <w:vAlign w:val="bottom"/>
            <w:hideMark/>
          </w:tcPr>
          <w:p w14:paraId="390051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27.400,00</w:t>
            </w:r>
          </w:p>
        </w:tc>
        <w:tc>
          <w:tcPr>
            <w:tcW w:w="1417" w:type="dxa"/>
            <w:tcBorders>
              <w:top w:val="nil"/>
              <w:left w:val="nil"/>
              <w:bottom w:val="nil"/>
              <w:right w:val="nil"/>
            </w:tcBorders>
            <w:shd w:val="clear" w:color="000000" w:fill="CCCCFF"/>
            <w:noWrap/>
            <w:vAlign w:val="bottom"/>
            <w:hideMark/>
          </w:tcPr>
          <w:p w14:paraId="5C54B8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926F18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60D3B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A744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EA3781" w14:textId="77777777" w:rsidR="00375E3A" w:rsidRPr="00375E3A" w:rsidRDefault="00375E3A" w:rsidP="00375E3A">
            <w:pPr>
              <w:rPr>
                <w:sz w:val="20"/>
                <w:szCs w:val="20"/>
              </w:rPr>
            </w:pPr>
          </w:p>
        </w:tc>
      </w:tr>
      <w:tr w:rsidR="00375E3A" w:rsidRPr="00375E3A" w14:paraId="606F1DF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320829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13FA8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42.707,11</w:t>
            </w:r>
          </w:p>
        </w:tc>
        <w:tc>
          <w:tcPr>
            <w:tcW w:w="1843" w:type="dxa"/>
            <w:tcBorders>
              <w:top w:val="nil"/>
              <w:left w:val="nil"/>
              <w:bottom w:val="nil"/>
              <w:right w:val="nil"/>
            </w:tcBorders>
            <w:shd w:val="clear" w:color="000000" w:fill="FFFF99"/>
            <w:noWrap/>
            <w:vAlign w:val="bottom"/>
            <w:hideMark/>
          </w:tcPr>
          <w:p w14:paraId="72335D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99.500,00</w:t>
            </w:r>
          </w:p>
        </w:tc>
        <w:tc>
          <w:tcPr>
            <w:tcW w:w="1701" w:type="dxa"/>
            <w:tcBorders>
              <w:top w:val="nil"/>
              <w:left w:val="nil"/>
              <w:bottom w:val="nil"/>
              <w:right w:val="nil"/>
            </w:tcBorders>
            <w:shd w:val="clear" w:color="000000" w:fill="FFFF99"/>
            <w:noWrap/>
            <w:vAlign w:val="bottom"/>
            <w:hideMark/>
          </w:tcPr>
          <w:p w14:paraId="379238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65.100,00</w:t>
            </w:r>
          </w:p>
        </w:tc>
        <w:tc>
          <w:tcPr>
            <w:tcW w:w="1701" w:type="dxa"/>
            <w:tcBorders>
              <w:top w:val="nil"/>
              <w:left w:val="nil"/>
              <w:bottom w:val="nil"/>
              <w:right w:val="nil"/>
            </w:tcBorders>
            <w:shd w:val="clear" w:color="000000" w:fill="FFFF99"/>
            <w:noWrap/>
            <w:vAlign w:val="bottom"/>
            <w:hideMark/>
          </w:tcPr>
          <w:p w14:paraId="7F9797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27.400,00</w:t>
            </w:r>
          </w:p>
        </w:tc>
        <w:tc>
          <w:tcPr>
            <w:tcW w:w="1417" w:type="dxa"/>
            <w:tcBorders>
              <w:top w:val="nil"/>
              <w:left w:val="nil"/>
              <w:bottom w:val="nil"/>
              <w:right w:val="nil"/>
            </w:tcBorders>
            <w:shd w:val="clear" w:color="000000" w:fill="FFFF99"/>
            <w:noWrap/>
            <w:vAlign w:val="bottom"/>
            <w:hideMark/>
          </w:tcPr>
          <w:p w14:paraId="758BD4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054AA6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B1A44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B752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DF7A99" w14:textId="77777777" w:rsidR="00375E3A" w:rsidRPr="00375E3A" w:rsidRDefault="00375E3A" w:rsidP="00375E3A">
            <w:pPr>
              <w:rPr>
                <w:sz w:val="20"/>
                <w:szCs w:val="20"/>
              </w:rPr>
            </w:pPr>
          </w:p>
        </w:tc>
      </w:tr>
      <w:tr w:rsidR="00375E3A" w:rsidRPr="00375E3A" w14:paraId="4C0F7B2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1DE6E0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 Rashodi poslovanja</w:t>
            </w:r>
          </w:p>
        </w:tc>
        <w:tc>
          <w:tcPr>
            <w:tcW w:w="1701" w:type="dxa"/>
            <w:tcBorders>
              <w:top w:val="nil"/>
              <w:left w:val="nil"/>
              <w:bottom w:val="nil"/>
              <w:right w:val="nil"/>
            </w:tcBorders>
            <w:shd w:val="clear" w:color="auto" w:fill="auto"/>
            <w:noWrap/>
            <w:vAlign w:val="bottom"/>
            <w:hideMark/>
          </w:tcPr>
          <w:p w14:paraId="6D2F7A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42.707,11</w:t>
            </w:r>
          </w:p>
        </w:tc>
        <w:tc>
          <w:tcPr>
            <w:tcW w:w="1843" w:type="dxa"/>
            <w:tcBorders>
              <w:top w:val="nil"/>
              <w:left w:val="nil"/>
              <w:bottom w:val="nil"/>
              <w:right w:val="nil"/>
            </w:tcBorders>
            <w:shd w:val="clear" w:color="auto" w:fill="auto"/>
            <w:noWrap/>
            <w:vAlign w:val="bottom"/>
            <w:hideMark/>
          </w:tcPr>
          <w:p w14:paraId="516837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99.500,00</w:t>
            </w:r>
          </w:p>
        </w:tc>
        <w:tc>
          <w:tcPr>
            <w:tcW w:w="1701" w:type="dxa"/>
            <w:tcBorders>
              <w:top w:val="nil"/>
              <w:left w:val="nil"/>
              <w:bottom w:val="nil"/>
              <w:right w:val="nil"/>
            </w:tcBorders>
            <w:shd w:val="clear" w:color="auto" w:fill="auto"/>
            <w:noWrap/>
            <w:vAlign w:val="bottom"/>
            <w:hideMark/>
          </w:tcPr>
          <w:p w14:paraId="2615D5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65.100,00</w:t>
            </w:r>
          </w:p>
        </w:tc>
        <w:tc>
          <w:tcPr>
            <w:tcW w:w="1701" w:type="dxa"/>
            <w:tcBorders>
              <w:top w:val="nil"/>
              <w:left w:val="nil"/>
              <w:bottom w:val="nil"/>
              <w:right w:val="nil"/>
            </w:tcBorders>
            <w:shd w:val="clear" w:color="auto" w:fill="auto"/>
            <w:noWrap/>
            <w:vAlign w:val="bottom"/>
            <w:hideMark/>
          </w:tcPr>
          <w:p w14:paraId="2EAA9F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27.400,00</w:t>
            </w:r>
          </w:p>
        </w:tc>
        <w:tc>
          <w:tcPr>
            <w:tcW w:w="1417" w:type="dxa"/>
            <w:tcBorders>
              <w:top w:val="nil"/>
              <w:left w:val="nil"/>
              <w:bottom w:val="nil"/>
              <w:right w:val="nil"/>
            </w:tcBorders>
            <w:shd w:val="clear" w:color="auto" w:fill="auto"/>
            <w:noWrap/>
            <w:vAlign w:val="bottom"/>
            <w:hideMark/>
          </w:tcPr>
          <w:p w14:paraId="62A877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3EE1BC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0AC7A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DFDA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CA1188" w14:textId="77777777" w:rsidR="00375E3A" w:rsidRPr="00375E3A" w:rsidRDefault="00375E3A" w:rsidP="00375E3A">
            <w:pPr>
              <w:rPr>
                <w:sz w:val="20"/>
                <w:szCs w:val="20"/>
              </w:rPr>
            </w:pPr>
          </w:p>
        </w:tc>
      </w:tr>
      <w:tr w:rsidR="00375E3A" w:rsidRPr="00375E3A" w14:paraId="0C62FD1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8F36A0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36 Pomoći dane u inozemstvo i unutar općeg proračuna</w:t>
            </w:r>
          </w:p>
        </w:tc>
        <w:tc>
          <w:tcPr>
            <w:tcW w:w="1701" w:type="dxa"/>
            <w:tcBorders>
              <w:top w:val="nil"/>
              <w:left w:val="nil"/>
              <w:bottom w:val="nil"/>
              <w:right w:val="nil"/>
            </w:tcBorders>
            <w:shd w:val="clear" w:color="auto" w:fill="auto"/>
            <w:noWrap/>
            <w:vAlign w:val="bottom"/>
            <w:hideMark/>
          </w:tcPr>
          <w:p w14:paraId="7D3805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42.707,11</w:t>
            </w:r>
          </w:p>
        </w:tc>
        <w:tc>
          <w:tcPr>
            <w:tcW w:w="1843" w:type="dxa"/>
            <w:tcBorders>
              <w:top w:val="nil"/>
              <w:left w:val="nil"/>
              <w:bottom w:val="nil"/>
              <w:right w:val="nil"/>
            </w:tcBorders>
            <w:shd w:val="clear" w:color="auto" w:fill="auto"/>
            <w:noWrap/>
            <w:vAlign w:val="bottom"/>
            <w:hideMark/>
          </w:tcPr>
          <w:p w14:paraId="693DD9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99.500,00</w:t>
            </w:r>
          </w:p>
        </w:tc>
        <w:tc>
          <w:tcPr>
            <w:tcW w:w="1701" w:type="dxa"/>
            <w:tcBorders>
              <w:top w:val="nil"/>
              <w:left w:val="nil"/>
              <w:bottom w:val="nil"/>
              <w:right w:val="nil"/>
            </w:tcBorders>
            <w:shd w:val="clear" w:color="auto" w:fill="auto"/>
            <w:noWrap/>
            <w:vAlign w:val="bottom"/>
            <w:hideMark/>
          </w:tcPr>
          <w:p w14:paraId="04DA14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65.100,00</w:t>
            </w:r>
          </w:p>
        </w:tc>
        <w:tc>
          <w:tcPr>
            <w:tcW w:w="1701" w:type="dxa"/>
            <w:tcBorders>
              <w:top w:val="nil"/>
              <w:left w:val="nil"/>
              <w:bottom w:val="nil"/>
              <w:right w:val="nil"/>
            </w:tcBorders>
            <w:shd w:val="clear" w:color="auto" w:fill="auto"/>
            <w:noWrap/>
            <w:vAlign w:val="bottom"/>
            <w:hideMark/>
          </w:tcPr>
          <w:p w14:paraId="3D4D4E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27.400,00</w:t>
            </w:r>
          </w:p>
        </w:tc>
        <w:tc>
          <w:tcPr>
            <w:tcW w:w="1417" w:type="dxa"/>
            <w:tcBorders>
              <w:top w:val="nil"/>
              <w:left w:val="nil"/>
              <w:bottom w:val="nil"/>
              <w:right w:val="nil"/>
            </w:tcBorders>
            <w:shd w:val="clear" w:color="auto" w:fill="auto"/>
            <w:noWrap/>
            <w:vAlign w:val="bottom"/>
            <w:hideMark/>
          </w:tcPr>
          <w:p w14:paraId="59DC3A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0AE748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FBA35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9F14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CFE3CC" w14:textId="77777777" w:rsidR="00375E3A" w:rsidRPr="00375E3A" w:rsidRDefault="00375E3A" w:rsidP="00375E3A">
            <w:pPr>
              <w:rPr>
                <w:sz w:val="20"/>
                <w:szCs w:val="20"/>
              </w:rPr>
            </w:pPr>
          </w:p>
        </w:tc>
      </w:tr>
      <w:tr w:rsidR="00375E3A" w:rsidRPr="00375E3A" w14:paraId="7D1BE28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C9488D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T104101 Sanacija divljih odlagališta otpada</w:t>
            </w:r>
          </w:p>
        </w:tc>
        <w:tc>
          <w:tcPr>
            <w:tcW w:w="1701" w:type="dxa"/>
            <w:tcBorders>
              <w:top w:val="nil"/>
              <w:left w:val="nil"/>
              <w:bottom w:val="nil"/>
              <w:right w:val="nil"/>
            </w:tcBorders>
            <w:shd w:val="clear" w:color="000000" w:fill="CCCCFF"/>
            <w:noWrap/>
            <w:vAlign w:val="bottom"/>
            <w:hideMark/>
          </w:tcPr>
          <w:p w14:paraId="795180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55.916,49</w:t>
            </w:r>
          </w:p>
        </w:tc>
        <w:tc>
          <w:tcPr>
            <w:tcW w:w="1843" w:type="dxa"/>
            <w:tcBorders>
              <w:top w:val="nil"/>
              <w:left w:val="nil"/>
              <w:bottom w:val="nil"/>
              <w:right w:val="nil"/>
            </w:tcBorders>
            <w:shd w:val="clear" w:color="000000" w:fill="CCCCFF"/>
            <w:noWrap/>
            <w:vAlign w:val="bottom"/>
            <w:hideMark/>
          </w:tcPr>
          <w:p w14:paraId="46BBD9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CCCCFF"/>
            <w:noWrap/>
            <w:vAlign w:val="bottom"/>
            <w:hideMark/>
          </w:tcPr>
          <w:p w14:paraId="2F84F7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CCCCFF"/>
            <w:noWrap/>
            <w:vAlign w:val="bottom"/>
            <w:hideMark/>
          </w:tcPr>
          <w:p w14:paraId="1B289A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417" w:type="dxa"/>
            <w:tcBorders>
              <w:top w:val="nil"/>
              <w:left w:val="nil"/>
              <w:bottom w:val="nil"/>
              <w:right w:val="nil"/>
            </w:tcBorders>
            <w:shd w:val="clear" w:color="000000" w:fill="CCCCFF"/>
            <w:noWrap/>
            <w:vAlign w:val="bottom"/>
            <w:hideMark/>
          </w:tcPr>
          <w:p w14:paraId="7FB001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5319" w:type="dxa"/>
            <w:tcBorders>
              <w:top w:val="nil"/>
              <w:left w:val="nil"/>
              <w:bottom w:val="nil"/>
              <w:right w:val="nil"/>
            </w:tcBorders>
            <w:shd w:val="clear" w:color="auto" w:fill="auto"/>
            <w:noWrap/>
            <w:vAlign w:val="bottom"/>
            <w:hideMark/>
          </w:tcPr>
          <w:p w14:paraId="1E40D6B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879A63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EA31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88F496" w14:textId="77777777" w:rsidR="00375E3A" w:rsidRPr="00375E3A" w:rsidRDefault="00375E3A" w:rsidP="00375E3A">
            <w:pPr>
              <w:rPr>
                <w:sz w:val="20"/>
                <w:szCs w:val="20"/>
              </w:rPr>
            </w:pPr>
          </w:p>
        </w:tc>
      </w:tr>
      <w:tr w:rsidR="00375E3A" w:rsidRPr="00375E3A" w14:paraId="7A675E1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1CE2C3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D81EA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112,49</w:t>
            </w:r>
          </w:p>
        </w:tc>
        <w:tc>
          <w:tcPr>
            <w:tcW w:w="1843" w:type="dxa"/>
            <w:tcBorders>
              <w:top w:val="nil"/>
              <w:left w:val="nil"/>
              <w:bottom w:val="nil"/>
              <w:right w:val="nil"/>
            </w:tcBorders>
            <w:shd w:val="clear" w:color="000000" w:fill="FFFF99"/>
            <w:noWrap/>
            <w:vAlign w:val="bottom"/>
            <w:hideMark/>
          </w:tcPr>
          <w:p w14:paraId="0C0E32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FFFF99"/>
            <w:noWrap/>
            <w:vAlign w:val="bottom"/>
            <w:hideMark/>
          </w:tcPr>
          <w:p w14:paraId="17A5D8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701" w:type="dxa"/>
            <w:tcBorders>
              <w:top w:val="nil"/>
              <w:left w:val="nil"/>
              <w:bottom w:val="nil"/>
              <w:right w:val="nil"/>
            </w:tcBorders>
            <w:shd w:val="clear" w:color="000000" w:fill="FFFF99"/>
            <w:noWrap/>
            <w:vAlign w:val="bottom"/>
            <w:hideMark/>
          </w:tcPr>
          <w:p w14:paraId="50738A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1417" w:type="dxa"/>
            <w:tcBorders>
              <w:top w:val="nil"/>
              <w:left w:val="nil"/>
              <w:bottom w:val="nil"/>
              <w:right w:val="nil"/>
            </w:tcBorders>
            <w:shd w:val="clear" w:color="000000" w:fill="FFFF99"/>
            <w:noWrap/>
            <w:vAlign w:val="bottom"/>
            <w:hideMark/>
          </w:tcPr>
          <w:p w14:paraId="7B86C2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13.000,00</w:t>
            </w:r>
          </w:p>
        </w:tc>
        <w:tc>
          <w:tcPr>
            <w:tcW w:w="5319" w:type="dxa"/>
            <w:tcBorders>
              <w:top w:val="nil"/>
              <w:left w:val="nil"/>
              <w:bottom w:val="nil"/>
              <w:right w:val="nil"/>
            </w:tcBorders>
            <w:shd w:val="clear" w:color="auto" w:fill="auto"/>
            <w:noWrap/>
            <w:vAlign w:val="bottom"/>
            <w:hideMark/>
          </w:tcPr>
          <w:p w14:paraId="7BF279A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03233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DC0C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DB415D" w14:textId="77777777" w:rsidR="00375E3A" w:rsidRPr="00375E3A" w:rsidRDefault="00375E3A" w:rsidP="00375E3A">
            <w:pPr>
              <w:rPr>
                <w:sz w:val="20"/>
                <w:szCs w:val="20"/>
              </w:rPr>
            </w:pPr>
          </w:p>
        </w:tc>
      </w:tr>
      <w:tr w:rsidR="00375E3A" w:rsidRPr="00375E3A" w14:paraId="2735D24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A91288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DCD18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112,49</w:t>
            </w:r>
          </w:p>
        </w:tc>
        <w:tc>
          <w:tcPr>
            <w:tcW w:w="1843" w:type="dxa"/>
            <w:tcBorders>
              <w:top w:val="nil"/>
              <w:left w:val="nil"/>
              <w:bottom w:val="nil"/>
              <w:right w:val="nil"/>
            </w:tcBorders>
            <w:shd w:val="clear" w:color="auto" w:fill="auto"/>
            <w:noWrap/>
            <w:vAlign w:val="bottom"/>
            <w:hideMark/>
          </w:tcPr>
          <w:p w14:paraId="204385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59698F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41A9ABC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417" w:type="dxa"/>
            <w:tcBorders>
              <w:top w:val="nil"/>
              <w:left w:val="nil"/>
              <w:bottom w:val="nil"/>
              <w:right w:val="nil"/>
            </w:tcBorders>
            <w:shd w:val="clear" w:color="auto" w:fill="auto"/>
            <w:noWrap/>
            <w:vAlign w:val="bottom"/>
            <w:hideMark/>
          </w:tcPr>
          <w:p w14:paraId="25307C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5319" w:type="dxa"/>
            <w:tcBorders>
              <w:top w:val="nil"/>
              <w:left w:val="nil"/>
              <w:bottom w:val="nil"/>
              <w:right w:val="nil"/>
            </w:tcBorders>
            <w:shd w:val="clear" w:color="auto" w:fill="auto"/>
            <w:noWrap/>
            <w:vAlign w:val="bottom"/>
            <w:hideMark/>
          </w:tcPr>
          <w:p w14:paraId="501BF74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BEAFA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8962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989FC4" w14:textId="77777777" w:rsidR="00375E3A" w:rsidRPr="00375E3A" w:rsidRDefault="00375E3A" w:rsidP="00375E3A">
            <w:pPr>
              <w:rPr>
                <w:sz w:val="20"/>
                <w:szCs w:val="20"/>
              </w:rPr>
            </w:pPr>
          </w:p>
        </w:tc>
      </w:tr>
      <w:tr w:rsidR="00375E3A" w:rsidRPr="00375E3A" w14:paraId="2833772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6D1EBB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E4C2B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112,49</w:t>
            </w:r>
          </w:p>
        </w:tc>
        <w:tc>
          <w:tcPr>
            <w:tcW w:w="1843" w:type="dxa"/>
            <w:tcBorders>
              <w:top w:val="nil"/>
              <w:left w:val="nil"/>
              <w:bottom w:val="nil"/>
              <w:right w:val="nil"/>
            </w:tcBorders>
            <w:shd w:val="clear" w:color="auto" w:fill="auto"/>
            <w:noWrap/>
            <w:vAlign w:val="bottom"/>
            <w:hideMark/>
          </w:tcPr>
          <w:p w14:paraId="5B2A3E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7EBAE8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701" w:type="dxa"/>
            <w:tcBorders>
              <w:top w:val="nil"/>
              <w:left w:val="nil"/>
              <w:bottom w:val="nil"/>
              <w:right w:val="nil"/>
            </w:tcBorders>
            <w:shd w:val="clear" w:color="auto" w:fill="auto"/>
            <w:noWrap/>
            <w:vAlign w:val="bottom"/>
            <w:hideMark/>
          </w:tcPr>
          <w:p w14:paraId="6368CC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1417" w:type="dxa"/>
            <w:tcBorders>
              <w:top w:val="nil"/>
              <w:left w:val="nil"/>
              <w:bottom w:val="nil"/>
              <w:right w:val="nil"/>
            </w:tcBorders>
            <w:shd w:val="clear" w:color="auto" w:fill="auto"/>
            <w:noWrap/>
            <w:vAlign w:val="bottom"/>
            <w:hideMark/>
          </w:tcPr>
          <w:p w14:paraId="46727F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13.000,00</w:t>
            </w:r>
          </w:p>
        </w:tc>
        <w:tc>
          <w:tcPr>
            <w:tcW w:w="5319" w:type="dxa"/>
            <w:tcBorders>
              <w:top w:val="nil"/>
              <w:left w:val="nil"/>
              <w:bottom w:val="nil"/>
              <w:right w:val="nil"/>
            </w:tcBorders>
            <w:shd w:val="clear" w:color="auto" w:fill="auto"/>
            <w:noWrap/>
            <w:vAlign w:val="bottom"/>
            <w:hideMark/>
          </w:tcPr>
          <w:p w14:paraId="318CE10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4A0FB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EA59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764B4B" w14:textId="77777777" w:rsidR="00375E3A" w:rsidRPr="00375E3A" w:rsidRDefault="00375E3A" w:rsidP="00375E3A">
            <w:pPr>
              <w:rPr>
                <w:sz w:val="20"/>
                <w:szCs w:val="20"/>
              </w:rPr>
            </w:pPr>
          </w:p>
        </w:tc>
      </w:tr>
      <w:tr w:rsidR="00375E3A" w:rsidRPr="00375E3A" w14:paraId="4CF3885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96E02A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6C67CBE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11.160,80</w:t>
            </w:r>
          </w:p>
        </w:tc>
        <w:tc>
          <w:tcPr>
            <w:tcW w:w="1843" w:type="dxa"/>
            <w:tcBorders>
              <w:top w:val="nil"/>
              <w:left w:val="nil"/>
              <w:bottom w:val="nil"/>
              <w:right w:val="nil"/>
            </w:tcBorders>
            <w:shd w:val="clear" w:color="000000" w:fill="FFFF99"/>
            <w:noWrap/>
            <w:vAlign w:val="bottom"/>
            <w:hideMark/>
          </w:tcPr>
          <w:p w14:paraId="650743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2B372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93AF0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53BBE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0043A8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D452C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C7EDF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018FB8" w14:textId="77777777" w:rsidR="00375E3A" w:rsidRPr="00375E3A" w:rsidRDefault="00375E3A" w:rsidP="00375E3A">
            <w:pPr>
              <w:rPr>
                <w:sz w:val="20"/>
                <w:szCs w:val="20"/>
              </w:rPr>
            </w:pPr>
          </w:p>
        </w:tc>
      </w:tr>
      <w:tr w:rsidR="00375E3A" w:rsidRPr="00375E3A" w14:paraId="3ABFD9B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5C37F1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7EFD3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11.160,80</w:t>
            </w:r>
          </w:p>
        </w:tc>
        <w:tc>
          <w:tcPr>
            <w:tcW w:w="1843" w:type="dxa"/>
            <w:tcBorders>
              <w:top w:val="nil"/>
              <w:left w:val="nil"/>
              <w:bottom w:val="nil"/>
              <w:right w:val="nil"/>
            </w:tcBorders>
            <w:shd w:val="clear" w:color="auto" w:fill="auto"/>
            <w:noWrap/>
            <w:vAlign w:val="bottom"/>
            <w:hideMark/>
          </w:tcPr>
          <w:p w14:paraId="368156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ADE25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74D15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34CA3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E25009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C9412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8425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92331E" w14:textId="77777777" w:rsidR="00375E3A" w:rsidRPr="00375E3A" w:rsidRDefault="00375E3A" w:rsidP="00375E3A">
            <w:pPr>
              <w:rPr>
                <w:sz w:val="20"/>
                <w:szCs w:val="20"/>
              </w:rPr>
            </w:pPr>
          </w:p>
        </w:tc>
      </w:tr>
      <w:tr w:rsidR="00375E3A" w:rsidRPr="00375E3A" w14:paraId="2F5EDD1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1131A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7ABAA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11.160,80</w:t>
            </w:r>
          </w:p>
        </w:tc>
        <w:tc>
          <w:tcPr>
            <w:tcW w:w="1843" w:type="dxa"/>
            <w:tcBorders>
              <w:top w:val="nil"/>
              <w:left w:val="nil"/>
              <w:bottom w:val="nil"/>
              <w:right w:val="nil"/>
            </w:tcBorders>
            <w:shd w:val="clear" w:color="auto" w:fill="auto"/>
            <w:noWrap/>
            <w:vAlign w:val="bottom"/>
            <w:hideMark/>
          </w:tcPr>
          <w:p w14:paraId="1FA632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5DE95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71464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45AB5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6F3A86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C9165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EAA6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F252CA" w14:textId="77777777" w:rsidR="00375E3A" w:rsidRPr="00375E3A" w:rsidRDefault="00375E3A" w:rsidP="00375E3A">
            <w:pPr>
              <w:rPr>
                <w:sz w:val="20"/>
                <w:szCs w:val="20"/>
              </w:rPr>
            </w:pPr>
          </w:p>
        </w:tc>
      </w:tr>
      <w:tr w:rsidR="00375E3A" w:rsidRPr="00375E3A" w14:paraId="267F57C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554565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6F80BD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44.643,20</w:t>
            </w:r>
          </w:p>
        </w:tc>
        <w:tc>
          <w:tcPr>
            <w:tcW w:w="1843" w:type="dxa"/>
            <w:tcBorders>
              <w:top w:val="nil"/>
              <w:left w:val="nil"/>
              <w:bottom w:val="nil"/>
              <w:right w:val="nil"/>
            </w:tcBorders>
            <w:shd w:val="clear" w:color="000000" w:fill="FFFF99"/>
            <w:noWrap/>
            <w:vAlign w:val="bottom"/>
            <w:hideMark/>
          </w:tcPr>
          <w:p w14:paraId="38EC90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67E5B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88D23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99E59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ADF18F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BCCCC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D82E4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753BAE" w14:textId="77777777" w:rsidR="00375E3A" w:rsidRPr="00375E3A" w:rsidRDefault="00375E3A" w:rsidP="00375E3A">
            <w:pPr>
              <w:rPr>
                <w:sz w:val="20"/>
                <w:szCs w:val="20"/>
              </w:rPr>
            </w:pPr>
          </w:p>
        </w:tc>
      </w:tr>
      <w:tr w:rsidR="00375E3A" w:rsidRPr="00375E3A" w14:paraId="5ABB9A1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E5757C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7CED8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44.643,20</w:t>
            </w:r>
          </w:p>
        </w:tc>
        <w:tc>
          <w:tcPr>
            <w:tcW w:w="1843" w:type="dxa"/>
            <w:tcBorders>
              <w:top w:val="nil"/>
              <w:left w:val="nil"/>
              <w:bottom w:val="nil"/>
              <w:right w:val="nil"/>
            </w:tcBorders>
            <w:shd w:val="clear" w:color="auto" w:fill="auto"/>
            <w:noWrap/>
            <w:vAlign w:val="bottom"/>
            <w:hideMark/>
          </w:tcPr>
          <w:p w14:paraId="554D54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2A7BC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7F1B3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E7636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8198D0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7454D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BABA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9E51F9" w14:textId="77777777" w:rsidR="00375E3A" w:rsidRPr="00375E3A" w:rsidRDefault="00375E3A" w:rsidP="00375E3A">
            <w:pPr>
              <w:rPr>
                <w:sz w:val="20"/>
                <w:szCs w:val="20"/>
              </w:rPr>
            </w:pPr>
          </w:p>
        </w:tc>
      </w:tr>
      <w:tr w:rsidR="00375E3A" w:rsidRPr="00375E3A" w14:paraId="363B963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A126B7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FB2C1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44.643,20</w:t>
            </w:r>
          </w:p>
        </w:tc>
        <w:tc>
          <w:tcPr>
            <w:tcW w:w="1843" w:type="dxa"/>
            <w:tcBorders>
              <w:top w:val="nil"/>
              <w:left w:val="nil"/>
              <w:bottom w:val="nil"/>
              <w:right w:val="nil"/>
            </w:tcBorders>
            <w:shd w:val="clear" w:color="auto" w:fill="auto"/>
            <w:noWrap/>
            <w:vAlign w:val="bottom"/>
            <w:hideMark/>
          </w:tcPr>
          <w:p w14:paraId="67B627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21988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89281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78E54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A4808C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88641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94E2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BD5A3C" w14:textId="77777777" w:rsidR="00375E3A" w:rsidRPr="00375E3A" w:rsidRDefault="00375E3A" w:rsidP="00375E3A">
            <w:pPr>
              <w:rPr>
                <w:sz w:val="20"/>
                <w:szCs w:val="20"/>
              </w:rPr>
            </w:pPr>
          </w:p>
        </w:tc>
      </w:tr>
      <w:tr w:rsidR="00375E3A" w:rsidRPr="00375E3A" w14:paraId="46A3573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6FEEE3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T104103 Projekt ACTIVAMOS- strategija eko ruta smanjenje CO2</w:t>
            </w:r>
          </w:p>
        </w:tc>
        <w:tc>
          <w:tcPr>
            <w:tcW w:w="1701" w:type="dxa"/>
            <w:tcBorders>
              <w:top w:val="nil"/>
              <w:left w:val="nil"/>
              <w:bottom w:val="nil"/>
              <w:right w:val="nil"/>
            </w:tcBorders>
            <w:shd w:val="clear" w:color="000000" w:fill="CCCCFF"/>
            <w:noWrap/>
            <w:vAlign w:val="bottom"/>
            <w:hideMark/>
          </w:tcPr>
          <w:p w14:paraId="1D06525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16924F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701" w:type="dxa"/>
            <w:tcBorders>
              <w:top w:val="nil"/>
              <w:left w:val="nil"/>
              <w:bottom w:val="nil"/>
              <w:right w:val="nil"/>
            </w:tcBorders>
            <w:shd w:val="clear" w:color="000000" w:fill="CCCCFF"/>
            <w:noWrap/>
            <w:vAlign w:val="bottom"/>
            <w:hideMark/>
          </w:tcPr>
          <w:p w14:paraId="0609E7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4514D4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4B2B46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62A000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44F56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C566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0AAD33" w14:textId="77777777" w:rsidR="00375E3A" w:rsidRPr="00375E3A" w:rsidRDefault="00375E3A" w:rsidP="00375E3A">
            <w:pPr>
              <w:rPr>
                <w:sz w:val="20"/>
                <w:szCs w:val="20"/>
              </w:rPr>
            </w:pPr>
          </w:p>
        </w:tc>
      </w:tr>
      <w:tr w:rsidR="00375E3A" w:rsidRPr="00375E3A" w14:paraId="18BD6B4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355C31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0C29B7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780C0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701" w:type="dxa"/>
            <w:tcBorders>
              <w:top w:val="nil"/>
              <w:left w:val="nil"/>
              <w:bottom w:val="nil"/>
              <w:right w:val="nil"/>
            </w:tcBorders>
            <w:shd w:val="clear" w:color="000000" w:fill="FFFF99"/>
            <w:noWrap/>
            <w:vAlign w:val="bottom"/>
            <w:hideMark/>
          </w:tcPr>
          <w:p w14:paraId="6153C5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5D459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E6F70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42D004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D703A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9234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F9A862" w14:textId="77777777" w:rsidR="00375E3A" w:rsidRPr="00375E3A" w:rsidRDefault="00375E3A" w:rsidP="00375E3A">
            <w:pPr>
              <w:rPr>
                <w:sz w:val="20"/>
                <w:szCs w:val="20"/>
              </w:rPr>
            </w:pPr>
          </w:p>
        </w:tc>
      </w:tr>
      <w:tr w:rsidR="00375E3A" w:rsidRPr="00375E3A" w14:paraId="3F2FF74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5CA4F8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D5AA1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8E8E3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1701" w:type="dxa"/>
            <w:tcBorders>
              <w:top w:val="nil"/>
              <w:left w:val="nil"/>
              <w:bottom w:val="nil"/>
              <w:right w:val="nil"/>
            </w:tcBorders>
            <w:shd w:val="clear" w:color="auto" w:fill="auto"/>
            <w:noWrap/>
            <w:vAlign w:val="bottom"/>
            <w:hideMark/>
          </w:tcPr>
          <w:p w14:paraId="69704C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4258F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FF4FD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4B428D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E8EAD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A1C2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BB86D3" w14:textId="77777777" w:rsidR="00375E3A" w:rsidRPr="00375E3A" w:rsidRDefault="00375E3A" w:rsidP="00375E3A">
            <w:pPr>
              <w:rPr>
                <w:sz w:val="20"/>
                <w:szCs w:val="20"/>
              </w:rPr>
            </w:pPr>
          </w:p>
        </w:tc>
      </w:tr>
      <w:tr w:rsidR="00375E3A" w:rsidRPr="00375E3A" w14:paraId="22D2DC7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E2EA9E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F39AC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2AE08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60.000,00</w:t>
            </w:r>
          </w:p>
        </w:tc>
        <w:tc>
          <w:tcPr>
            <w:tcW w:w="1701" w:type="dxa"/>
            <w:tcBorders>
              <w:top w:val="nil"/>
              <w:left w:val="nil"/>
              <w:bottom w:val="nil"/>
              <w:right w:val="nil"/>
            </w:tcBorders>
            <w:shd w:val="clear" w:color="auto" w:fill="auto"/>
            <w:noWrap/>
            <w:vAlign w:val="bottom"/>
            <w:hideMark/>
          </w:tcPr>
          <w:p w14:paraId="199299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811BE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BD485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313199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ECA24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E450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F5DAAC" w14:textId="77777777" w:rsidR="00375E3A" w:rsidRPr="00375E3A" w:rsidRDefault="00375E3A" w:rsidP="00375E3A">
            <w:pPr>
              <w:rPr>
                <w:sz w:val="20"/>
                <w:szCs w:val="20"/>
              </w:rPr>
            </w:pPr>
          </w:p>
        </w:tc>
      </w:tr>
      <w:tr w:rsidR="00375E3A" w:rsidRPr="00375E3A" w14:paraId="175E8631"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0E5F9A8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1042 Prostorno planiranje</w:t>
            </w:r>
          </w:p>
        </w:tc>
        <w:tc>
          <w:tcPr>
            <w:tcW w:w="1701" w:type="dxa"/>
            <w:tcBorders>
              <w:top w:val="nil"/>
              <w:left w:val="nil"/>
              <w:bottom w:val="nil"/>
              <w:right w:val="nil"/>
            </w:tcBorders>
            <w:shd w:val="clear" w:color="000000" w:fill="9999FF"/>
            <w:noWrap/>
            <w:vAlign w:val="bottom"/>
            <w:hideMark/>
          </w:tcPr>
          <w:p w14:paraId="04B78E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6.063,78</w:t>
            </w:r>
          </w:p>
        </w:tc>
        <w:tc>
          <w:tcPr>
            <w:tcW w:w="1843" w:type="dxa"/>
            <w:tcBorders>
              <w:top w:val="nil"/>
              <w:left w:val="nil"/>
              <w:bottom w:val="nil"/>
              <w:right w:val="nil"/>
            </w:tcBorders>
            <w:shd w:val="clear" w:color="000000" w:fill="9999FF"/>
            <w:noWrap/>
            <w:vAlign w:val="bottom"/>
            <w:hideMark/>
          </w:tcPr>
          <w:p w14:paraId="10D04E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1701" w:type="dxa"/>
            <w:tcBorders>
              <w:top w:val="nil"/>
              <w:left w:val="nil"/>
              <w:bottom w:val="nil"/>
              <w:right w:val="nil"/>
            </w:tcBorders>
            <w:shd w:val="clear" w:color="000000" w:fill="9999FF"/>
            <w:noWrap/>
            <w:vAlign w:val="bottom"/>
            <w:hideMark/>
          </w:tcPr>
          <w:p w14:paraId="225B9C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51.600,00</w:t>
            </w:r>
          </w:p>
        </w:tc>
        <w:tc>
          <w:tcPr>
            <w:tcW w:w="1701" w:type="dxa"/>
            <w:tcBorders>
              <w:top w:val="nil"/>
              <w:left w:val="nil"/>
              <w:bottom w:val="nil"/>
              <w:right w:val="nil"/>
            </w:tcBorders>
            <w:shd w:val="clear" w:color="000000" w:fill="9999FF"/>
            <w:noWrap/>
            <w:vAlign w:val="bottom"/>
            <w:hideMark/>
          </w:tcPr>
          <w:p w14:paraId="2F9696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1417" w:type="dxa"/>
            <w:tcBorders>
              <w:top w:val="nil"/>
              <w:left w:val="nil"/>
              <w:bottom w:val="nil"/>
              <w:right w:val="nil"/>
            </w:tcBorders>
            <w:shd w:val="clear" w:color="000000" w:fill="9999FF"/>
            <w:noWrap/>
            <w:vAlign w:val="bottom"/>
            <w:hideMark/>
          </w:tcPr>
          <w:p w14:paraId="3F29DD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5319" w:type="dxa"/>
            <w:tcBorders>
              <w:top w:val="nil"/>
              <w:left w:val="nil"/>
              <w:bottom w:val="nil"/>
              <w:right w:val="nil"/>
            </w:tcBorders>
            <w:shd w:val="clear" w:color="auto" w:fill="auto"/>
            <w:noWrap/>
            <w:vAlign w:val="bottom"/>
            <w:hideMark/>
          </w:tcPr>
          <w:p w14:paraId="4410BC2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10E9B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63EE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D3E0A8" w14:textId="77777777" w:rsidR="00375E3A" w:rsidRPr="00375E3A" w:rsidRDefault="00375E3A" w:rsidP="00375E3A">
            <w:pPr>
              <w:rPr>
                <w:sz w:val="20"/>
                <w:szCs w:val="20"/>
              </w:rPr>
            </w:pPr>
          </w:p>
        </w:tc>
      </w:tr>
      <w:tr w:rsidR="00375E3A" w:rsidRPr="00375E3A" w14:paraId="255CEE35"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04ED4B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K104201 Izrada izmjena i dopuna prostornih planova</w:t>
            </w:r>
          </w:p>
        </w:tc>
        <w:tc>
          <w:tcPr>
            <w:tcW w:w="1701" w:type="dxa"/>
            <w:tcBorders>
              <w:top w:val="nil"/>
              <w:left w:val="nil"/>
              <w:bottom w:val="nil"/>
              <w:right w:val="nil"/>
            </w:tcBorders>
            <w:shd w:val="clear" w:color="000000" w:fill="CCCCFF"/>
            <w:noWrap/>
            <w:vAlign w:val="bottom"/>
            <w:hideMark/>
          </w:tcPr>
          <w:p w14:paraId="0B42BB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6.063,78</w:t>
            </w:r>
          </w:p>
        </w:tc>
        <w:tc>
          <w:tcPr>
            <w:tcW w:w="1843" w:type="dxa"/>
            <w:tcBorders>
              <w:top w:val="nil"/>
              <w:left w:val="nil"/>
              <w:bottom w:val="nil"/>
              <w:right w:val="nil"/>
            </w:tcBorders>
            <w:shd w:val="clear" w:color="000000" w:fill="CCCCFF"/>
            <w:noWrap/>
            <w:vAlign w:val="bottom"/>
            <w:hideMark/>
          </w:tcPr>
          <w:p w14:paraId="1A11D4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1701" w:type="dxa"/>
            <w:tcBorders>
              <w:top w:val="nil"/>
              <w:left w:val="nil"/>
              <w:bottom w:val="nil"/>
              <w:right w:val="nil"/>
            </w:tcBorders>
            <w:shd w:val="clear" w:color="000000" w:fill="CCCCFF"/>
            <w:noWrap/>
            <w:vAlign w:val="bottom"/>
            <w:hideMark/>
          </w:tcPr>
          <w:p w14:paraId="3915FC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51.600,00</w:t>
            </w:r>
          </w:p>
        </w:tc>
        <w:tc>
          <w:tcPr>
            <w:tcW w:w="1701" w:type="dxa"/>
            <w:tcBorders>
              <w:top w:val="nil"/>
              <w:left w:val="nil"/>
              <w:bottom w:val="nil"/>
              <w:right w:val="nil"/>
            </w:tcBorders>
            <w:shd w:val="clear" w:color="000000" w:fill="CCCCFF"/>
            <w:noWrap/>
            <w:vAlign w:val="bottom"/>
            <w:hideMark/>
          </w:tcPr>
          <w:p w14:paraId="1B790B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1417" w:type="dxa"/>
            <w:tcBorders>
              <w:top w:val="nil"/>
              <w:left w:val="nil"/>
              <w:bottom w:val="nil"/>
              <w:right w:val="nil"/>
            </w:tcBorders>
            <w:shd w:val="clear" w:color="000000" w:fill="CCCCFF"/>
            <w:noWrap/>
            <w:vAlign w:val="bottom"/>
            <w:hideMark/>
          </w:tcPr>
          <w:p w14:paraId="0DC347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5319" w:type="dxa"/>
            <w:tcBorders>
              <w:top w:val="nil"/>
              <w:left w:val="nil"/>
              <w:bottom w:val="nil"/>
              <w:right w:val="nil"/>
            </w:tcBorders>
            <w:shd w:val="clear" w:color="auto" w:fill="auto"/>
            <w:noWrap/>
            <w:vAlign w:val="bottom"/>
            <w:hideMark/>
          </w:tcPr>
          <w:p w14:paraId="179A88B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E7B83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60BC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1C4A58" w14:textId="77777777" w:rsidR="00375E3A" w:rsidRPr="00375E3A" w:rsidRDefault="00375E3A" w:rsidP="00375E3A">
            <w:pPr>
              <w:rPr>
                <w:sz w:val="20"/>
                <w:szCs w:val="20"/>
              </w:rPr>
            </w:pPr>
          </w:p>
        </w:tc>
      </w:tr>
      <w:tr w:rsidR="00375E3A" w:rsidRPr="00375E3A" w14:paraId="152D937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92B31B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91FC1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6.063,78</w:t>
            </w:r>
          </w:p>
        </w:tc>
        <w:tc>
          <w:tcPr>
            <w:tcW w:w="1843" w:type="dxa"/>
            <w:tcBorders>
              <w:top w:val="nil"/>
              <w:left w:val="nil"/>
              <w:bottom w:val="nil"/>
              <w:right w:val="nil"/>
            </w:tcBorders>
            <w:shd w:val="clear" w:color="000000" w:fill="FFFF99"/>
            <w:noWrap/>
            <w:vAlign w:val="bottom"/>
            <w:hideMark/>
          </w:tcPr>
          <w:p w14:paraId="225E95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1701" w:type="dxa"/>
            <w:tcBorders>
              <w:top w:val="nil"/>
              <w:left w:val="nil"/>
              <w:bottom w:val="nil"/>
              <w:right w:val="nil"/>
            </w:tcBorders>
            <w:shd w:val="clear" w:color="000000" w:fill="FFFF99"/>
            <w:noWrap/>
            <w:vAlign w:val="bottom"/>
            <w:hideMark/>
          </w:tcPr>
          <w:p w14:paraId="218EE7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24F0E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1417" w:type="dxa"/>
            <w:tcBorders>
              <w:top w:val="nil"/>
              <w:left w:val="nil"/>
              <w:bottom w:val="nil"/>
              <w:right w:val="nil"/>
            </w:tcBorders>
            <w:shd w:val="clear" w:color="000000" w:fill="FFFF99"/>
            <w:noWrap/>
            <w:vAlign w:val="bottom"/>
            <w:hideMark/>
          </w:tcPr>
          <w:p w14:paraId="2DED94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39.800,00</w:t>
            </w:r>
          </w:p>
        </w:tc>
        <w:tc>
          <w:tcPr>
            <w:tcW w:w="5319" w:type="dxa"/>
            <w:tcBorders>
              <w:top w:val="nil"/>
              <w:left w:val="nil"/>
              <w:bottom w:val="nil"/>
              <w:right w:val="nil"/>
            </w:tcBorders>
            <w:shd w:val="clear" w:color="auto" w:fill="auto"/>
            <w:noWrap/>
            <w:vAlign w:val="bottom"/>
            <w:hideMark/>
          </w:tcPr>
          <w:p w14:paraId="0E6ADB4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46BCD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A628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69494B" w14:textId="77777777" w:rsidR="00375E3A" w:rsidRPr="00375E3A" w:rsidRDefault="00375E3A" w:rsidP="00375E3A">
            <w:pPr>
              <w:rPr>
                <w:sz w:val="20"/>
                <w:szCs w:val="20"/>
              </w:rPr>
            </w:pPr>
          </w:p>
        </w:tc>
      </w:tr>
      <w:tr w:rsidR="00375E3A" w:rsidRPr="00375E3A" w14:paraId="76BA0A0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07F388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7BA8C6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6.063,78</w:t>
            </w:r>
          </w:p>
        </w:tc>
        <w:tc>
          <w:tcPr>
            <w:tcW w:w="1843" w:type="dxa"/>
            <w:tcBorders>
              <w:top w:val="nil"/>
              <w:left w:val="nil"/>
              <w:bottom w:val="nil"/>
              <w:right w:val="nil"/>
            </w:tcBorders>
            <w:shd w:val="clear" w:color="auto" w:fill="auto"/>
            <w:noWrap/>
            <w:vAlign w:val="bottom"/>
            <w:hideMark/>
          </w:tcPr>
          <w:p w14:paraId="14DC70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39.800,00</w:t>
            </w:r>
          </w:p>
        </w:tc>
        <w:tc>
          <w:tcPr>
            <w:tcW w:w="1701" w:type="dxa"/>
            <w:tcBorders>
              <w:top w:val="nil"/>
              <w:left w:val="nil"/>
              <w:bottom w:val="nil"/>
              <w:right w:val="nil"/>
            </w:tcBorders>
            <w:shd w:val="clear" w:color="auto" w:fill="auto"/>
            <w:noWrap/>
            <w:vAlign w:val="bottom"/>
            <w:hideMark/>
          </w:tcPr>
          <w:p w14:paraId="67DCD7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E3C6F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39.800,00</w:t>
            </w:r>
          </w:p>
        </w:tc>
        <w:tc>
          <w:tcPr>
            <w:tcW w:w="1417" w:type="dxa"/>
            <w:tcBorders>
              <w:top w:val="nil"/>
              <w:left w:val="nil"/>
              <w:bottom w:val="nil"/>
              <w:right w:val="nil"/>
            </w:tcBorders>
            <w:shd w:val="clear" w:color="auto" w:fill="auto"/>
            <w:noWrap/>
            <w:vAlign w:val="bottom"/>
            <w:hideMark/>
          </w:tcPr>
          <w:p w14:paraId="0F7B3E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39.800,00</w:t>
            </w:r>
          </w:p>
        </w:tc>
        <w:tc>
          <w:tcPr>
            <w:tcW w:w="5319" w:type="dxa"/>
            <w:tcBorders>
              <w:top w:val="nil"/>
              <w:left w:val="nil"/>
              <w:bottom w:val="nil"/>
              <w:right w:val="nil"/>
            </w:tcBorders>
            <w:shd w:val="clear" w:color="auto" w:fill="auto"/>
            <w:noWrap/>
            <w:vAlign w:val="bottom"/>
            <w:hideMark/>
          </w:tcPr>
          <w:p w14:paraId="061A674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DF81A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2C03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94F650" w14:textId="77777777" w:rsidR="00375E3A" w:rsidRPr="00375E3A" w:rsidRDefault="00375E3A" w:rsidP="00375E3A">
            <w:pPr>
              <w:rPr>
                <w:sz w:val="20"/>
                <w:szCs w:val="20"/>
              </w:rPr>
            </w:pPr>
          </w:p>
        </w:tc>
      </w:tr>
      <w:tr w:rsidR="00375E3A" w:rsidRPr="00375E3A" w14:paraId="7248153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A201D9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1D1B07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6.063,78</w:t>
            </w:r>
          </w:p>
        </w:tc>
        <w:tc>
          <w:tcPr>
            <w:tcW w:w="1843" w:type="dxa"/>
            <w:tcBorders>
              <w:top w:val="nil"/>
              <w:left w:val="nil"/>
              <w:bottom w:val="nil"/>
              <w:right w:val="nil"/>
            </w:tcBorders>
            <w:shd w:val="clear" w:color="auto" w:fill="auto"/>
            <w:noWrap/>
            <w:vAlign w:val="bottom"/>
            <w:hideMark/>
          </w:tcPr>
          <w:p w14:paraId="310C47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39.800,00</w:t>
            </w:r>
          </w:p>
        </w:tc>
        <w:tc>
          <w:tcPr>
            <w:tcW w:w="1701" w:type="dxa"/>
            <w:tcBorders>
              <w:top w:val="nil"/>
              <w:left w:val="nil"/>
              <w:bottom w:val="nil"/>
              <w:right w:val="nil"/>
            </w:tcBorders>
            <w:shd w:val="clear" w:color="auto" w:fill="auto"/>
            <w:noWrap/>
            <w:vAlign w:val="bottom"/>
            <w:hideMark/>
          </w:tcPr>
          <w:p w14:paraId="3F2E0D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4B5B4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39.800,00</w:t>
            </w:r>
          </w:p>
        </w:tc>
        <w:tc>
          <w:tcPr>
            <w:tcW w:w="1417" w:type="dxa"/>
            <w:tcBorders>
              <w:top w:val="nil"/>
              <w:left w:val="nil"/>
              <w:bottom w:val="nil"/>
              <w:right w:val="nil"/>
            </w:tcBorders>
            <w:shd w:val="clear" w:color="auto" w:fill="auto"/>
            <w:noWrap/>
            <w:vAlign w:val="bottom"/>
            <w:hideMark/>
          </w:tcPr>
          <w:p w14:paraId="29E539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39.800,00</w:t>
            </w:r>
          </w:p>
        </w:tc>
        <w:tc>
          <w:tcPr>
            <w:tcW w:w="5319" w:type="dxa"/>
            <w:tcBorders>
              <w:top w:val="nil"/>
              <w:left w:val="nil"/>
              <w:bottom w:val="nil"/>
              <w:right w:val="nil"/>
            </w:tcBorders>
            <w:shd w:val="clear" w:color="auto" w:fill="auto"/>
            <w:noWrap/>
            <w:vAlign w:val="bottom"/>
            <w:hideMark/>
          </w:tcPr>
          <w:p w14:paraId="59CFF32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9AFFD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A2CB6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612EAA" w14:textId="77777777" w:rsidR="00375E3A" w:rsidRPr="00375E3A" w:rsidRDefault="00375E3A" w:rsidP="00375E3A">
            <w:pPr>
              <w:rPr>
                <w:sz w:val="20"/>
                <w:szCs w:val="20"/>
              </w:rPr>
            </w:pPr>
          </w:p>
        </w:tc>
      </w:tr>
      <w:tr w:rsidR="00375E3A" w:rsidRPr="00375E3A" w14:paraId="1912E60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262905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2A48E7E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9F436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8E224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51.600,00</w:t>
            </w:r>
          </w:p>
        </w:tc>
        <w:tc>
          <w:tcPr>
            <w:tcW w:w="1701" w:type="dxa"/>
            <w:tcBorders>
              <w:top w:val="nil"/>
              <w:left w:val="nil"/>
              <w:bottom w:val="nil"/>
              <w:right w:val="nil"/>
            </w:tcBorders>
            <w:shd w:val="clear" w:color="000000" w:fill="FFFF99"/>
            <w:noWrap/>
            <w:vAlign w:val="bottom"/>
            <w:hideMark/>
          </w:tcPr>
          <w:p w14:paraId="568FB5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222FD4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35CA44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41622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2F22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51B829" w14:textId="77777777" w:rsidR="00375E3A" w:rsidRPr="00375E3A" w:rsidRDefault="00375E3A" w:rsidP="00375E3A">
            <w:pPr>
              <w:rPr>
                <w:sz w:val="20"/>
                <w:szCs w:val="20"/>
              </w:rPr>
            </w:pPr>
          </w:p>
        </w:tc>
      </w:tr>
      <w:tr w:rsidR="00375E3A" w:rsidRPr="00375E3A" w14:paraId="0A177D4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50F219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308854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91236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AC6E1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51.600,00</w:t>
            </w:r>
          </w:p>
        </w:tc>
        <w:tc>
          <w:tcPr>
            <w:tcW w:w="1701" w:type="dxa"/>
            <w:tcBorders>
              <w:top w:val="nil"/>
              <w:left w:val="nil"/>
              <w:bottom w:val="nil"/>
              <w:right w:val="nil"/>
            </w:tcBorders>
            <w:shd w:val="clear" w:color="auto" w:fill="auto"/>
            <w:noWrap/>
            <w:vAlign w:val="bottom"/>
            <w:hideMark/>
          </w:tcPr>
          <w:p w14:paraId="4AC422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15ABF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184050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0C1DF9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AC96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23022D" w14:textId="77777777" w:rsidR="00375E3A" w:rsidRPr="00375E3A" w:rsidRDefault="00375E3A" w:rsidP="00375E3A">
            <w:pPr>
              <w:rPr>
                <w:sz w:val="20"/>
                <w:szCs w:val="20"/>
              </w:rPr>
            </w:pPr>
          </w:p>
        </w:tc>
      </w:tr>
      <w:tr w:rsidR="00375E3A" w:rsidRPr="00375E3A" w14:paraId="176551E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22DA2E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6BCF1B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35C4EE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74C15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51.600,00</w:t>
            </w:r>
          </w:p>
        </w:tc>
        <w:tc>
          <w:tcPr>
            <w:tcW w:w="1701" w:type="dxa"/>
            <w:tcBorders>
              <w:top w:val="nil"/>
              <w:left w:val="nil"/>
              <w:bottom w:val="nil"/>
              <w:right w:val="nil"/>
            </w:tcBorders>
            <w:shd w:val="clear" w:color="auto" w:fill="auto"/>
            <w:noWrap/>
            <w:vAlign w:val="bottom"/>
            <w:hideMark/>
          </w:tcPr>
          <w:p w14:paraId="0CE321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07F97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9E1F2A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264B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2E55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90A061" w14:textId="77777777" w:rsidR="00375E3A" w:rsidRPr="00375E3A" w:rsidRDefault="00375E3A" w:rsidP="00375E3A">
            <w:pPr>
              <w:rPr>
                <w:sz w:val="20"/>
                <w:szCs w:val="20"/>
              </w:rPr>
            </w:pPr>
          </w:p>
        </w:tc>
      </w:tr>
      <w:tr w:rsidR="00375E3A" w:rsidRPr="00375E3A" w14:paraId="241A0B02"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2504BCC7"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00405 Društvene djelatnosti, kultura i sport</w:t>
            </w:r>
          </w:p>
        </w:tc>
        <w:tc>
          <w:tcPr>
            <w:tcW w:w="1701" w:type="dxa"/>
            <w:tcBorders>
              <w:top w:val="nil"/>
              <w:left w:val="nil"/>
              <w:bottom w:val="nil"/>
              <w:right w:val="nil"/>
            </w:tcBorders>
            <w:shd w:val="clear" w:color="000000" w:fill="0000FF"/>
            <w:noWrap/>
            <w:vAlign w:val="bottom"/>
            <w:hideMark/>
          </w:tcPr>
          <w:p w14:paraId="41CAE34D"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305.324,96</w:t>
            </w:r>
          </w:p>
        </w:tc>
        <w:tc>
          <w:tcPr>
            <w:tcW w:w="1843" w:type="dxa"/>
            <w:tcBorders>
              <w:top w:val="nil"/>
              <w:left w:val="nil"/>
              <w:bottom w:val="nil"/>
              <w:right w:val="nil"/>
            </w:tcBorders>
            <w:shd w:val="clear" w:color="000000" w:fill="0000FF"/>
            <w:noWrap/>
            <w:vAlign w:val="bottom"/>
            <w:hideMark/>
          </w:tcPr>
          <w:p w14:paraId="1F7EE5FA"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418.200,00</w:t>
            </w:r>
          </w:p>
        </w:tc>
        <w:tc>
          <w:tcPr>
            <w:tcW w:w="1701" w:type="dxa"/>
            <w:tcBorders>
              <w:top w:val="nil"/>
              <w:left w:val="nil"/>
              <w:bottom w:val="nil"/>
              <w:right w:val="nil"/>
            </w:tcBorders>
            <w:shd w:val="clear" w:color="000000" w:fill="0000FF"/>
            <w:noWrap/>
            <w:vAlign w:val="bottom"/>
            <w:hideMark/>
          </w:tcPr>
          <w:p w14:paraId="62497BF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478.200,00</w:t>
            </w:r>
          </w:p>
        </w:tc>
        <w:tc>
          <w:tcPr>
            <w:tcW w:w="1701" w:type="dxa"/>
            <w:tcBorders>
              <w:top w:val="nil"/>
              <w:left w:val="nil"/>
              <w:bottom w:val="nil"/>
              <w:right w:val="nil"/>
            </w:tcBorders>
            <w:shd w:val="clear" w:color="000000" w:fill="0000FF"/>
            <w:noWrap/>
            <w:vAlign w:val="bottom"/>
            <w:hideMark/>
          </w:tcPr>
          <w:p w14:paraId="38258BE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428.700,00</w:t>
            </w:r>
          </w:p>
        </w:tc>
        <w:tc>
          <w:tcPr>
            <w:tcW w:w="1417" w:type="dxa"/>
            <w:tcBorders>
              <w:top w:val="nil"/>
              <w:left w:val="nil"/>
              <w:bottom w:val="nil"/>
              <w:right w:val="nil"/>
            </w:tcBorders>
            <w:shd w:val="clear" w:color="000000" w:fill="0000FF"/>
            <w:noWrap/>
            <w:vAlign w:val="bottom"/>
            <w:hideMark/>
          </w:tcPr>
          <w:p w14:paraId="1374AFE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428.700,00</w:t>
            </w:r>
          </w:p>
        </w:tc>
        <w:tc>
          <w:tcPr>
            <w:tcW w:w="5319" w:type="dxa"/>
            <w:tcBorders>
              <w:top w:val="nil"/>
              <w:left w:val="nil"/>
              <w:bottom w:val="nil"/>
              <w:right w:val="nil"/>
            </w:tcBorders>
            <w:shd w:val="clear" w:color="auto" w:fill="auto"/>
            <w:noWrap/>
            <w:vAlign w:val="bottom"/>
            <w:hideMark/>
          </w:tcPr>
          <w:p w14:paraId="7E8BFC7D"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5B6238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233D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00D5E1" w14:textId="77777777" w:rsidR="00375E3A" w:rsidRPr="00375E3A" w:rsidRDefault="00375E3A" w:rsidP="00375E3A">
            <w:pPr>
              <w:rPr>
                <w:sz w:val="20"/>
                <w:szCs w:val="20"/>
              </w:rPr>
            </w:pPr>
          </w:p>
        </w:tc>
      </w:tr>
      <w:tr w:rsidR="00375E3A" w:rsidRPr="00375E3A" w14:paraId="59BB4815"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1624FF5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1003 Promicanje kulture i razvoj kulturnog amaterizma</w:t>
            </w:r>
          </w:p>
        </w:tc>
        <w:tc>
          <w:tcPr>
            <w:tcW w:w="1701" w:type="dxa"/>
            <w:tcBorders>
              <w:top w:val="nil"/>
              <w:left w:val="nil"/>
              <w:bottom w:val="nil"/>
              <w:right w:val="nil"/>
            </w:tcBorders>
            <w:shd w:val="clear" w:color="000000" w:fill="9999FF"/>
            <w:noWrap/>
            <w:vAlign w:val="bottom"/>
            <w:hideMark/>
          </w:tcPr>
          <w:p w14:paraId="2464FF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21.010,95</w:t>
            </w:r>
          </w:p>
        </w:tc>
        <w:tc>
          <w:tcPr>
            <w:tcW w:w="1843" w:type="dxa"/>
            <w:tcBorders>
              <w:top w:val="nil"/>
              <w:left w:val="nil"/>
              <w:bottom w:val="nil"/>
              <w:right w:val="nil"/>
            </w:tcBorders>
            <w:shd w:val="clear" w:color="000000" w:fill="9999FF"/>
            <w:noWrap/>
            <w:vAlign w:val="bottom"/>
            <w:hideMark/>
          </w:tcPr>
          <w:p w14:paraId="51A3247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1701" w:type="dxa"/>
            <w:tcBorders>
              <w:top w:val="nil"/>
              <w:left w:val="nil"/>
              <w:bottom w:val="nil"/>
              <w:right w:val="nil"/>
            </w:tcBorders>
            <w:shd w:val="clear" w:color="000000" w:fill="9999FF"/>
            <w:noWrap/>
            <w:vAlign w:val="bottom"/>
            <w:hideMark/>
          </w:tcPr>
          <w:p w14:paraId="7ABB78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9999FF"/>
            <w:noWrap/>
            <w:vAlign w:val="bottom"/>
            <w:hideMark/>
          </w:tcPr>
          <w:p w14:paraId="04F842E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1417" w:type="dxa"/>
            <w:tcBorders>
              <w:top w:val="nil"/>
              <w:left w:val="nil"/>
              <w:bottom w:val="nil"/>
              <w:right w:val="nil"/>
            </w:tcBorders>
            <w:shd w:val="clear" w:color="000000" w:fill="9999FF"/>
            <w:noWrap/>
            <w:vAlign w:val="bottom"/>
            <w:hideMark/>
          </w:tcPr>
          <w:p w14:paraId="432AEE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5319" w:type="dxa"/>
            <w:tcBorders>
              <w:top w:val="nil"/>
              <w:left w:val="nil"/>
              <w:bottom w:val="nil"/>
              <w:right w:val="nil"/>
            </w:tcBorders>
            <w:shd w:val="clear" w:color="auto" w:fill="auto"/>
            <w:noWrap/>
            <w:vAlign w:val="bottom"/>
            <w:hideMark/>
          </w:tcPr>
          <w:p w14:paraId="60FA948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81FEC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BD3F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4A4163" w14:textId="77777777" w:rsidR="00375E3A" w:rsidRPr="00375E3A" w:rsidRDefault="00375E3A" w:rsidP="00375E3A">
            <w:pPr>
              <w:rPr>
                <w:sz w:val="20"/>
                <w:szCs w:val="20"/>
              </w:rPr>
            </w:pPr>
          </w:p>
        </w:tc>
      </w:tr>
      <w:tr w:rsidR="00375E3A" w:rsidRPr="00375E3A" w14:paraId="2687046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0C934A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A100301 Promicanje kulture i razvoj kulturnog amaterizma</w:t>
            </w:r>
          </w:p>
        </w:tc>
        <w:tc>
          <w:tcPr>
            <w:tcW w:w="1701" w:type="dxa"/>
            <w:tcBorders>
              <w:top w:val="nil"/>
              <w:left w:val="nil"/>
              <w:bottom w:val="nil"/>
              <w:right w:val="nil"/>
            </w:tcBorders>
            <w:shd w:val="clear" w:color="000000" w:fill="CCCCFF"/>
            <w:noWrap/>
            <w:vAlign w:val="bottom"/>
            <w:hideMark/>
          </w:tcPr>
          <w:p w14:paraId="41F5E1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21.010,95</w:t>
            </w:r>
          </w:p>
        </w:tc>
        <w:tc>
          <w:tcPr>
            <w:tcW w:w="1843" w:type="dxa"/>
            <w:tcBorders>
              <w:top w:val="nil"/>
              <w:left w:val="nil"/>
              <w:bottom w:val="nil"/>
              <w:right w:val="nil"/>
            </w:tcBorders>
            <w:shd w:val="clear" w:color="000000" w:fill="CCCCFF"/>
            <w:noWrap/>
            <w:vAlign w:val="bottom"/>
            <w:hideMark/>
          </w:tcPr>
          <w:p w14:paraId="10D8EE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1701" w:type="dxa"/>
            <w:tcBorders>
              <w:top w:val="nil"/>
              <w:left w:val="nil"/>
              <w:bottom w:val="nil"/>
              <w:right w:val="nil"/>
            </w:tcBorders>
            <w:shd w:val="clear" w:color="000000" w:fill="CCCCFF"/>
            <w:noWrap/>
            <w:vAlign w:val="bottom"/>
            <w:hideMark/>
          </w:tcPr>
          <w:p w14:paraId="6D4FF0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CCCCFF"/>
            <w:noWrap/>
            <w:vAlign w:val="bottom"/>
            <w:hideMark/>
          </w:tcPr>
          <w:p w14:paraId="2EBAAC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1417" w:type="dxa"/>
            <w:tcBorders>
              <w:top w:val="nil"/>
              <w:left w:val="nil"/>
              <w:bottom w:val="nil"/>
              <w:right w:val="nil"/>
            </w:tcBorders>
            <w:shd w:val="clear" w:color="000000" w:fill="CCCCFF"/>
            <w:noWrap/>
            <w:vAlign w:val="bottom"/>
            <w:hideMark/>
          </w:tcPr>
          <w:p w14:paraId="4A84E7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5319" w:type="dxa"/>
            <w:tcBorders>
              <w:top w:val="nil"/>
              <w:left w:val="nil"/>
              <w:bottom w:val="nil"/>
              <w:right w:val="nil"/>
            </w:tcBorders>
            <w:shd w:val="clear" w:color="auto" w:fill="auto"/>
            <w:noWrap/>
            <w:vAlign w:val="bottom"/>
            <w:hideMark/>
          </w:tcPr>
          <w:p w14:paraId="67C16D2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2860C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8DCFF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714594" w14:textId="77777777" w:rsidR="00375E3A" w:rsidRPr="00375E3A" w:rsidRDefault="00375E3A" w:rsidP="00375E3A">
            <w:pPr>
              <w:rPr>
                <w:sz w:val="20"/>
                <w:szCs w:val="20"/>
              </w:rPr>
            </w:pPr>
          </w:p>
        </w:tc>
      </w:tr>
      <w:tr w:rsidR="00375E3A" w:rsidRPr="00375E3A" w14:paraId="1902C67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4BFA6E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67729F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21.010,95</w:t>
            </w:r>
          </w:p>
        </w:tc>
        <w:tc>
          <w:tcPr>
            <w:tcW w:w="1843" w:type="dxa"/>
            <w:tcBorders>
              <w:top w:val="nil"/>
              <w:left w:val="nil"/>
              <w:bottom w:val="nil"/>
              <w:right w:val="nil"/>
            </w:tcBorders>
            <w:shd w:val="clear" w:color="000000" w:fill="FFFF99"/>
            <w:noWrap/>
            <w:vAlign w:val="bottom"/>
            <w:hideMark/>
          </w:tcPr>
          <w:p w14:paraId="334E37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1701" w:type="dxa"/>
            <w:tcBorders>
              <w:top w:val="nil"/>
              <w:left w:val="nil"/>
              <w:bottom w:val="nil"/>
              <w:right w:val="nil"/>
            </w:tcBorders>
            <w:shd w:val="clear" w:color="000000" w:fill="FFFF99"/>
            <w:noWrap/>
            <w:vAlign w:val="bottom"/>
            <w:hideMark/>
          </w:tcPr>
          <w:p w14:paraId="5AC29C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76FEFF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1417" w:type="dxa"/>
            <w:tcBorders>
              <w:top w:val="nil"/>
              <w:left w:val="nil"/>
              <w:bottom w:val="nil"/>
              <w:right w:val="nil"/>
            </w:tcBorders>
            <w:shd w:val="clear" w:color="000000" w:fill="FFFF99"/>
            <w:noWrap/>
            <w:vAlign w:val="bottom"/>
            <w:hideMark/>
          </w:tcPr>
          <w:p w14:paraId="2FA6B5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22.000,00</w:t>
            </w:r>
          </w:p>
        </w:tc>
        <w:tc>
          <w:tcPr>
            <w:tcW w:w="5319" w:type="dxa"/>
            <w:tcBorders>
              <w:top w:val="nil"/>
              <w:left w:val="nil"/>
              <w:bottom w:val="nil"/>
              <w:right w:val="nil"/>
            </w:tcBorders>
            <w:shd w:val="clear" w:color="auto" w:fill="auto"/>
            <w:noWrap/>
            <w:vAlign w:val="bottom"/>
            <w:hideMark/>
          </w:tcPr>
          <w:p w14:paraId="2994A5F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6AF88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0F21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93F3F4" w14:textId="77777777" w:rsidR="00375E3A" w:rsidRPr="00375E3A" w:rsidRDefault="00375E3A" w:rsidP="00375E3A">
            <w:pPr>
              <w:rPr>
                <w:sz w:val="20"/>
                <w:szCs w:val="20"/>
              </w:rPr>
            </w:pPr>
          </w:p>
        </w:tc>
      </w:tr>
      <w:tr w:rsidR="00375E3A" w:rsidRPr="00375E3A" w14:paraId="4B4F853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A84693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4C566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21.010,95</w:t>
            </w:r>
          </w:p>
        </w:tc>
        <w:tc>
          <w:tcPr>
            <w:tcW w:w="1843" w:type="dxa"/>
            <w:tcBorders>
              <w:top w:val="nil"/>
              <w:left w:val="nil"/>
              <w:bottom w:val="nil"/>
              <w:right w:val="nil"/>
            </w:tcBorders>
            <w:shd w:val="clear" w:color="auto" w:fill="auto"/>
            <w:noWrap/>
            <w:vAlign w:val="bottom"/>
            <w:hideMark/>
          </w:tcPr>
          <w:p w14:paraId="0401ED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22.000,00</w:t>
            </w:r>
          </w:p>
        </w:tc>
        <w:tc>
          <w:tcPr>
            <w:tcW w:w="1701" w:type="dxa"/>
            <w:tcBorders>
              <w:top w:val="nil"/>
              <w:left w:val="nil"/>
              <w:bottom w:val="nil"/>
              <w:right w:val="nil"/>
            </w:tcBorders>
            <w:shd w:val="clear" w:color="auto" w:fill="auto"/>
            <w:noWrap/>
            <w:vAlign w:val="bottom"/>
            <w:hideMark/>
          </w:tcPr>
          <w:p w14:paraId="590790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12449D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22.000,00</w:t>
            </w:r>
          </w:p>
        </w:tc>
        <w:tc>
          <w:tcPr>
            <w:tcW w:w="1417" w:type="dxa"/>
            <w:tcBorders>
              <w:top w:val="nil"/>
              <w:left w:val="nil"/>
              <w:bottom w:val="nil"/>
              <w:right w:val="nil"/>
            </w:tcBorders>
            <w:shd w:val="clear" w:color="auto" w:fill="auto"/>
            <w:noWrap/>
            <w:vAlign w:val="bottom"/>
            <w:hideMark/>
          </w:tcPr>
          <w:p w14:paraId="6D49BB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22.000,00</w:t>
            </w:r>
          </w:p>
        </w:tc>
        <w:tc>
          <w:tcPr>
            <w:tcW w:w="5319" w:type="dxa"/>
            <w:tcBorders>
              <w:top w:val="nil"/>
              <w:left w:val="nil"/>
              <w:bottom w:val="nil"/>
              <w:right w:val="nil"/>
            </w:tcBorders>
            <w:shd w:val="clear" w:color="auto" w:fill="auto"/>
            <w:noWrap/>
            <w:vAlign w:val="bottom"/>
            <w:hideMark/>
          </w:tcPr>
          <w:p w14:paraId="40A7941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EA2F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2070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89675E" w14:textId="77777777" w:rsidR="00375E3A" w:rsidRPr="00375E3A" w:rsidRDefault="00375E3A" w:rsidP="00375E3A">
            <w:pPr>
              <w:rPr>
                <w:sz w:val="20"/>
                <w:szCs w:val="20"/>
              </w:rPr>
            </w:pPr>
          </w:p>
        </w:tc>
      </w:tr>
      <w:tr w:rsidR="00375E3A" w:rsidRPr="00375E3A" w14:paraId="2E89FF7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B7A4B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5436F0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21.010,95</w:t>
            </w:r>
          </w:p>
        </w:tc>
        <w:tc>
          <w:tcPr>
            <w:tcW w:w="1843" w:type="dxa"/>
            <w:tcBorders>
              <w:top w:val="nil"/>
              <w:left w:val="nil"/>
              <w:bottom w:val="nil"/>
              <w:right w:val="nil"/>
            </w:tcBorders>
            <w:shd w:val="clear" w:color="auto" w:fill="auto"/>
            <w:noWrap/>
            <w:vAlign w:val="bottom"/>
            <w:hideMark/>
          </w:tcPr>
          <w:p w14:paraId="5ABDC6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22.000,00</w:t>
            </w:r>
          </w:p>
        </w:tc>
        <w:tc>
          <w:tcPr>
            <w:tcW w:w="1701" w:type="dxa"/>
            <w:tcBorders>
              <w:top w:val="nil"/>
              <w:left w:val="nil"/>
              <w:bottom w:val="nil"/>
              <w:right w:val="nil"/>
            </w:tcBorders>
            <w:shd w:val="clear" w:color="auto" w:fill="auto"/>
            <w:noWrap/>
            <w:vAlign w:val="bottom"/>
            <w:hideMark/>
          </w:tcPr>
          <w:p w14:paraId="3D802E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701" w:type="dxa"/>
            <w:tcBorders>
              <w:top w:val="nil"/>
              <w:left w:val="nil"/>
              <w:bottom w:val="nil"/>
              <w:right w:val="nil"/>
            </w:tcBorders>
            <w:shd w:val="clear" w:color="auto" w:fill="auto"/>
            <w:noWrap/>
            <w:vAlign w:val="bottom"/>
            <w:hideMark/>
          </w:tcPr>
          <w:p w14:paraId="79873B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22.000,00</w:t>
            </w:r>
          </w:p>
        </w:tc>
        <w:tc>
          <w:tcPr>
            <w:tcW w:w="1417" w:type="dxa"/>
            <w:tcBorders>
              <w:top w:val="nil"/>
              <w:left w:val="nil"/>
              <w:bottom w:val="nil"/>
              <w:right w:val="nil"/>
            </w:tcBorders>
            <w:shd w:val="clear" w:color="auto" w:fill="auto"/>
            <w:noWrap/>
            <w:vAlign w:val="bottom"/>
            <w:hideMark/>
          </w:tcPr>
          <w:p w14:paraId="540F14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22.000,00</w:t>
            </w:r>
          </w:p>
        </w:tc>
        <w:tc>
          <w:tcPr>
            <w:tcW w:w="5319" w:type="dxa"/>
            <w:tcBorders>
              <w:top w:val="nil"/>
              <w:left w:val="nil"/>
              <w:bottom w:val="nil"/>
              <w:right w:val="nil"/>
            </w:tcBorders>
            <w:shd w:val="clear" w:color="auto" w:fill="auto"/>
            <w:noWrap/>
            <w:vAlign w:val="bottom"/>
            <w:hideMark/>
          </w:tcPr>
          <w:p w14:paraId="61A4701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C6D28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AB2F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5A4806" w14:textId="77777777" w:rsidR="00375E3A" w:rsidRPr="00375E3A" w:rsidRDefault="00375E3A" w:rsidP="00375E3A">
            <w:pPr>
              <w:rPr>
                <w:sz w:val="20"/>
                <w:szCs w:val="20"/>
              </w:rPr>
            </w:pPr>
          </w:p>
        </w:tc>
      </w:tr>
      <w:tr w:rsidR="00375E3A" w:rsidRPr="00375E3A" w14:paraId="6A92AC97"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7F1AA81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1004 Poticanje  i organizacija posebnih programa i manifestacija u kulturi</w:t>
            </w:r>
          </w:p>
        </w:tc>
        <w:tc>
          <w:tcPr>
            <w:tcW w:w="1701" w:type="dxa"/>
            <w:tcBorders>
              <w:top w:val="nil"/>
              <w:left w:val="nil"/>
              <w:bottom w:val="nil"/>
              <w:right w:val="nil"/>
            </w:tcBorders>
            <w:shd w:val="clear" w:color="000000" w:fill="9999FF"/>
            <w:noWrap/>
            <w:vAlign w:val="bottom"/>
            <w:hideMark/>
          </w:tcPr>
          <w:p w14:paraId="3CAF39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10.794,99</w:t>
            </w:r>
          </w:p>
        </w:tc>
        <w:tc>
          <w:tcPr>
            <w:tcW w:w="1843" w:type="dxa"/>
            <w:tcBorders>
              <w:top w:val="nil"/>
              <w:left w:val="nil"/>
              <w:bottom w:val="nil"/>
              <w:right w:val="nil"/>
            </w:tcBorders>
            <w:shd w:val="clear" w:color="000000" w:fill="9999FF"/>
            <w:noWrap/>
            <w:vAlign w:val="bottom"/>
            <w:hideMark/>
          </w:tcPr>
          <w:p w14:paraId="294721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9999FF"/>
            <w:noWrap/>
            <w:vAlign w:val="bottom"/>
            <w:hideMark/>
          </w:tcPr>
          <w:p w14:paraId="28E24E7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18.500,00</w:t>
            </w:r>
          </w:p>
        </w:tc>
        <w:tc>
          <w:tcPr>
            <w:tcW w:w="1701" w:type="dxa"/>
            <w:tcBorders>
              <w:top w:val="nil"/>
              <w:left w:val="nil"/>
              <w:bottom w:val="nil"/>
              <w:right w:val="nil"/>
            </w:tcBorders>
            <w:shd w:val="clear" w:color="000000" w:fill="9999FF"/>
            <w:noWrap/>
            <w:vAlign w:val="bottom"/>
            <w:hideMark/>
          </w:tcPr>
          <w:p w14:paraId="0CE92C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417" w:type="dxa"/>
            <w:tcBorders>
              <w:top w:val="nil"/>
              <w:left w:val="nil"/>
              <w:bottom w:val="nil"/>
              <w:right w:val="nil"/>
            </w:tcBorders>
            <w:shd w:val="clear" w:color="000000" w:fill="9999FF"/>
            <w:noWrap/>
            <w:vAlign w:val="bottom"/>
            <w:hideMark/>
          </w:tcPr>
          <w:p w14:paraId="6867D0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5319" w:type="dxa"/>
            <w:tcBorders>
              <w:top w:val="nil"/>
              <w:left w:val="nil"/>
              <w:bottom w:val="nil"/>
              <w:right w:val="nil"/>
            </w:tcBorders>
            <w:shd w:val="clear" w:color="auto" w:fill="auto"/>
            <w:noWrap/>
            <w:vAlign w:val="bottom"/>
            <w:hideMark/>
          </w:tcPr>
          <w:p w14:paraId="71BD0C0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C8470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D992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C722E6" w14:textId="77777777" w:rsidR="00375E3A" w:rsidRPr="00375E3A" w:rsidRDefault="00375E3A" w:rsidP="00375E3A">
            <w:pPr>
              <w:rPr>
                <w:sz w:val="20"/>
                <w:szCs w:val="20"/>
              </w:rPr>
            </w:pPr>
          </w:p>
        </w:tc>
      </w:tr>
      <w:tr w:rsidR="00375E3A" w:rsidRPr="00375E3A" w14:paraId="45094711"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7F4114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A100401 Programi vezani za očuvanje trad.vrijed. i kulture Gacke doline</w:t>
            </w:r>
          </w:p>
        </w:tc>
        <w:tc>
          <w:tcPr>
            <w:tcW w:w="1701" w:type="dxa"/>
            <w:tcBorders>
              <w:top w:val="nil"/>
              <w:left w:val="nil"/>
              <w:bottom w:val="nil"/>
              <w:right w:val="nil"/>
            </w:tcBorders>
            <w:shd w:val="clear" w:color="000000" w:fill="CCCCFF"/>
            <w:noWrap/>
            <w:vAlign w:val="bottom"/>
            <w:hideMark/>
          </w:tcPr>
          <w:p w14:paraId="09484E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w:t>
            </w:r>
          </w:p>
        </w:tc>
        <w:tc>
          <w:tcPr>
            <w:tcW w:w="1843" w:type="dxa"/>
            <w:tcBorders>
              <w:top w:val="nil"/>
              <w:left w:val="nil"/>
              <w:bottom w:val="nil"/>
              <w:right w:val="nil"/>
            </w:tcBorders>
            <w:shd w:val="clear" w:color="000000" w:fill="CCCCFF"/>
            <w:noWrap/>
            <w:vAlign w:val="bottom"/>
            <w:hideMark/>
          </w:tcPr>
          <w:p w14:paraId="35F57F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CCCCFF"/>
            <w:noWrap/>
            <w:vAlign w:val="bottom"/>
            <w:hideMark/>
          </w:tcPr>
          <w:p w14:paraId="2635551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CCCCFF"/>
            <w:noWrap/>
            <w:vAlign w:val="bottom"/>
            <w:hideMark/>
          </w:tcPr>
          <w:p w14:paraId="670CFC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CCCCFF"/>
            <w:noWrap/>
            <w:vAlign w:val="bottom"/>
            <w:hideMark/>
          </w:tcPr>
          <w:p w14:paraId="782CD7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6B57367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BD123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53C4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ACE63B" w14:textId="77777777" w:rsidR="00375E3A" w:rsidRPr="00375E3A" w:rsidRDefault="00375E3A" w:rsidP="00375E3A">
            <w:pPr>
              <w:rPr>
                <w:sz w:val="20"/>
                <w:szCs w:val="20"/>
              </w:rPr>
            </w:pPr>
          </w:p>
        </w:tc>
      </w:tr>
      <w:tr w:rsidR="00375E3A" w:rsidRPr="00375E3A" w14:paraId="252019B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FF824A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DA2ED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w:t>
            </w:r>
          </w:p>
        </w:tc>
        <w:tc>
          <w:tcPr>
            <w:tcW w:w="1843" w:type="dxa"/>
            <w:tcBorders>
              <w:top w:val="nil"/>
              <w:left w:val="nil"/>
              <w:bottom w:val="nil"/>
              <w:right w:val="nil"/>
            </w:tcBorders>
            <w:shd w:val="clear" w:color="000000" w:fill="FFFF99"/>
            <w:noWrap/>
            <w:vAlign w:val="bottom"/>
            <w:hideMark/>
          </w:tcPr>
          <w:p w14:paraId="2E7CBD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026D9F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42821F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14EF26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35974F2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8C472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71D7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6E076F" w14:textId="77777777" w:rsidR="00375E3A" w:rsidRPr="00375E3A" w:rsidRDefault="00375E3A" w:rsidP="00375E3A">
            <w:pPr>
              <w:rPr>
                <w:sz w:val="20"/>
                <w:szCs w:val="20"/>
              </w:rPr>
            </w:pPr>
          </w:p>
        </w:tc>
      </w:tr>
      <w:tr w:rsidR="00375E3A" w:rsidRPr="00375E3A" w14:paraId="1F7F28D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B8887E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FD3A3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w:t>
            </w:r>
          </w:p>
        </w:tc>
        <w:tc>
          <w:tcPr>
            <w:tcW w:w="1843" w:type="dxa"/>
            <w:tcBorders>
              <w:top w:val="nil"/>
              <w:left w:val="nil"/>
              <w:bottom w:val="nil"/>
              <w:right w:val="nil"/>
            </w:tcBorders>
            <w:shd w:val="clear" w:color="auto" w:fill="auto"/>
            <w:noWrap/>
            <w:vAlign w:val="bottom"/>
            <w:hideMark/>
          </w:tcPr>
          <w:p w14:paraId="15384B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2BB901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738317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0718449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490AFF1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5E8C0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2893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B5BF77" w14:textId="77777777" w:rsidR="00375E3A" w:rsidRPr="00375E3A" w:rsidRDefault="00375E3A" w:rsidP="00375E3A">
            <w:pPr>
              <w:rPr>
                <w:sz w:val="20"/>
                <w:szCs w:val="20"/>
              </w:rPr>
            </w:pPr>
          </w:p>
        </w:tc>
      </w:tr>
      <w:tr w:rsidR="00375E3A" w:rsidRPr="00375E3A" w14:paraId="260C1C3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C4EE6E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38 Ostali rashodi</w:t>
            </w:r>
          </w:p>
        </w:tc>
        <w:tc>
          <w:tcPr>
            <w:tcW w:w="1701" w:type="dxa"/>
            <w:tcBorders>
              <w:top w:val="nil"/>
              <w:left w:val="nil"/>
              <w:bottom w:val="nil"/>
              <w:right w:val="nil"/>
            </w:tcBorders>
            <w:shd w:val="clear" w:color="auto" w:fill="auto"/>
            <w:noWrap/>
            <w:vAlign w:val="bottom"/>
            <w:hideMark/>
          </w:tcPr>
          <w:p w14:paraId="29FCC5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w:t>
            </w:r>
          </w:p>
        </w:tc>
        <w:tc>
          <w:tcPr>
            <w:tcW w:w="1843" w:type="dxa"/>
            <w:tcBorders>
              <w:top w:val="nil"/>
              <w:left w:val="nil"/>
              <w:bottom w:val="nil"/>
              <w:right w:val="nil"/>
            </w:tcBorders>
            <w:shd w:val="clear" w:color="auto" w:fill="auto"/>
            <w:noWrap/>
            <w:vAlign w:val="bottom"/>
            <w:hideMark/>
          </w:tcPr>
          <w:p w14:paraId="613BE3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5199ED7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1936C5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6534EB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3A2E66E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12D773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4268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A22902" w14:textId="77777777" w:rsidR="00375E3A" w:rsidRPr="00375E3A" w:rsidRDefault="00375E3A" w:rsidP="00375E3A">
            <w:pPr>
              <w:rPr>
                <w:sz w:val="20"/>
                <w:szCs w:val="20"/>
              </w:rPr>
            </w:pPr>
          </w:p>
        </w:tc>
      </w:tr>
      <w:tr w:rsidR="00375E3A" w:rsidRPr="00375E3A" w14:paraId="02E9D73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9A2AEA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A100402 Kulturne i ostale manifestacije u organizaciji i pod pokroviteljstvom Grada</w:t>
            </w:r>
          </w:p>
        </w:tc>
        <w:tc>
          <w:tcPr>
            <w:tcW w:w="1701" w:type="dxa"/>
            <w:tcBorders>
              <w:top w:val="nil"/>
              <w:left w:val="nil"/>
              <w:bottom w:val="nil"/>
              <w:right w:val="nil"/>
            </w:tcBorders>
            <w:shd w:val="clear" w:color="000000" w:fill="CCCCFF"/>
            <w:noWrap/>
            <w:vAlign w:val="bottom"/>
            <w:hideMark/>
          </w:tcPr>
          <w:p w14:paraId="311282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10.694,99</w:t>
            </w:r>
          </w:p>
        </w:tc>
        <w:tc>
          <w:tcPr>
            <w:tcW w:w="1843" w:type="dxa"/>
            <w:tcBorders>
              <w:top w:val="nil"/>
              <w:left w:val="nil"/>
              <w:bottom w:val="nil"/>
              <w:right w:val="nil"/>
            </w:tcBorders>
            <w:shd w:val="clear" w:color="000000" w:fill="CCCCFF"/>
            <w:noWrap/>
            <w:vAlign w:val="bottom"/>
            <w:hideMark/>
          </w:tcPr>
          <w:p w14:paraId="2E234A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w:t>
            </w:r>
          </w:p>
        </w:tc>
        <w:tc>
          <w:tcPr>
            <w:tcW w:w="1701" w:type="dxa"/>
            <w:tcBorders>
              <w:top w:val="nil"/>
              <w:left w:val="nil"/>
              <w:bottom w:val="nil"/>
              <w:right w:val="nil"/>
            </w:tcBorders>
            <w:shd w:val="clear" w:color="000000" w:fill="CCCCFF"/>
            <w:noWrap/>
            <w:vAlign w:val="bottom"/>
            <w:hideMark/>
          </w:tcPr>
          <w:p w14:paraId="1AEBDA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17.000,00</w:t>
            </w:r>
          </w:p>
        </w:tc>
        <w:tc>
          <w:tcPr>
            <w:tcW w:w="1701" w:type="dxa"/>
            <w:tcBorders>
              <w:top w:val="nil"/>
              <w:left w:val="nil"/>
              <w:bottom w:val="nil"/>
              <w:right w:val="nil"/>
            </w:tcBorders>
            <w:shd w:val="clear" w:color="000000" w:fill="CCCCFF"/>
            <w:noWrap/>
            <w:vAlign w:val="bottom"/>
            <w:hideMark/>
          </w:tcPr>
          <w:p w14:paraId="653D2B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w:t>
            </w:r>
          </w:p>
        </w:tc>
        <w:tc>
          <w:tcPr>
            <w:tcW w:w="1417" w:type="dxa"/>
            <w:tcBorders>
              <w:top w:val="nil"/>
              <w:left w:val="nil"/>
              <w:bottom w:val="nil"/>
              <w:right w:val="nil"/>
            </w:tcBorders>
            <w:shd w:val="clear" w:color="000000" w:fill="CCCCFF"/>
            <w:noWrap/>
            <w:vAlign w:val="bottom"/>
            <w:hideMark/>
          </w:tcPr>
          <w:p w14:paraId="76B99B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w:t>
            </w:r>
          </w:p>
        </w:tc>
        <w:tc>
          <w:tcPr>
            <w:tcW w:w="5319" w:type="dxa"/>
            <w:tcBorders>
              <w:top w:val="nil"/>
              <w:left w:val="nil"/>
              <w:bottom w:val="nil"/>
              <w:right w:val="nil"/>
            </w:tcBorders>
            <w:shd w:val="clear" w:color="auto" w:fill="auto"/>
            <w:noWrap/>
            <w:vAlign w:val="bottom"/>
            <w:hideMark/>
          </w:tcPr>
          <w:p w14:paraId="4996D43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A58A9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7A23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BAAF74" w14:textId="77777777" w:rsidR="00375E3A" w:rsidRPr="00375E3A" w:rsidRDefault="00375E3A" w:rsidP="00375E3A">
            <w:pPr>
              <w:rPr>
                <w:sz w:val="20"/>
                <w:szCs w:val="20"/>
              </w:rPr>
            </w:pPr>
          </w:p>
        </w:tc>
      </w:tr>
      <w:tr w:rsidR="00375E3A" w:rsidRPr="00375E3A" w14:paraId="7EE4606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FF276A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3BDDE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10.694,99</w:t>
            </w:r>
          </w:p>
        </w:tc>
        <w:tc>
          <w:tcPr>
            <w:tcW w:w="1843" w:type="dxa"/>
            <w:tcBorders>
              <w:top w:val="nil"/>
              <w:left w:val="nil"/>
              <w:bottom w:val="nil"/>
              <w:right w:val="nil"/>
            </w:tcBorders>
            <w:shd w:val="clear" w:color="000000" w:fill="FFFF99"/>
            <w:noWrap/>
            <w:vAlign w:val="bottom"/>
            <w:hideMark/>
          </w:tcPr>
          <w:p w14:paraId="561DEB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w:t>
            </w:r>
          </w:p>
        </w:tc>
        <w:tc>
          <w:tcPr>
            <w:tcW w:w="1701" w:type="dxa"/>
            <w:tcBorders>
              <w:top w:val="nil"/>
              <w:left w:val="nil"/>
              <w:bottom w:val="nil"/>
              <w:right w:val="nil"/>
            </w:tcBorders>
            <w:shd w:val="clear" w:color="000000" w:fill="FFFF99"/>
            <w:noWrap/>
            <w:vAlign w:val="bottom"/>
            <w:hideMark/>
          </w:tcPr>
          <w:p w14:paraId="54EC49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17.000,00</w:t>
            </w:r>
          </w:p>
        </w:tc>
        <w:tc>
          <w:tcPr>
            <w:tcW w:w="1701" w:type="dxa"/>
            <w:tcBorders>
              <w:top w:val="nil"/>
              <w:left w:val="nil"/>
              <w:bottom w:val="nil"/>
              <w:right w:val="nil"/>
            </w:tcBorders>
            <w:shd w:val="clear" w:color="000000" w:fill="FFFF99"/>
            <w:noWrap/>
            <w:vAlign w:val="bottom"/>
            <w:hideMark/>
          </w:tcPr>
          <w:p w14:paraId="07CF83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w:t>
            </w:r>
          </w:p>
        </w:tc>
        <w:tc>
          <w:tcPr>
            <w:tcW w:w="1417" w:type="dxa"/>
            <w:tcBorders>
              <w:top w:val="nil"/>
              <w:left w:val="nil"/>
              <w:bottom w:val="nil"/>
              <w:right w:val="nil"/>
            </w:tcBorders>
            <w:shd w:val="clear" w:color="000000" w:fill="FFFF99"/>
            <w:noWrap/>
            <w:vAlign w:val="bottom"/>
            <w:hideMark/>
          </w:tcPr>
          <w:p w14:paraId="3EF057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13.500,00</w:t>
            </w:r>
          </w:p>
        </w:tc>
        <w:tc>
          <w:tcPr>
            <w:tcW w:w="5319" w:type="dxa"/>
            <w:tcBorders>
              <w:top w:val="nil"/>
              <w:left w:val="nil"/>
              <w:bottom w:val="nil"/>
              <w:right w:val="nil"/>
            </w:tcBorders>
            <w:shd w:val="clear" w:color="auto" w:fill="auto"/>
            <w:noWrap/>
            <w:vAlign w:val="bottom"/>
            <w:hideMark/>
          </w:tcPr>
          <w:p w14:paraId="2568810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52A89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F0FB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FACF03" w14:textId="77777777" w:rsidR="00375E3A" w:rsidRPr="00375E3A" w:rsidRDefault="00375E3A" w:rsidP="00375E3A">
            <w:pPr>
              <w:rPr>
                <w:sz w:val="20"/>
                <w:szCs w:val="20"/>
              </w:rPr>
            </w:pPr>
          </w:p>
        </w:tc>
      </w:tr>
      <w:tr w:rsidR="00375E3A" w:rsidRPr="00375E3A" w14:paraId="4E6A53E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A52759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87590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10.694,99</w:t>
            </w:r>
          </w:p>
        </w:tc>
        <w:tc>
          <w:tcPr>
            <w:tcW w:w="1843" w:type="dxa"/>
            <w:tcBorders>
              <w:top w:val="nil"/>
              <w:left w:val="nil"/>
              <w:bottom w:val="nil"/>
              <w:right w:val="nil"/>
            </w:tcBorders>
            <w:shd w:val="clear" w:color="auto" w:fill="auto"/>
            <w:noWrap/>
            <w:vAlign w:val="bottom"/>
            <w:hideMark/>
          </w:tcPr>
          <w:p w14:paraId="0142A5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13.500,00</w:t>
            </w:r>
          </w:p>
        </w:tc>
        <w:tc>
          <w:tcPr>
            <w:tcW w:w="1701" w:type="dxa"/>
            <w:tcBorders>
              <w:top w:val="nil"/>
              <w:left w:val="nil"/>
              <w:bottom w:val="nil"/>
              <w:right w:val="nil"/>
            </w:tcBorders>
            <w:shd w:val="clear" w:color="auto" w:fill="auto"/>
            <w:noWrap/>
            <w:vAlign w:val="bottom"/>
            <w:hideMark/>
          </w:tcPr>
          <w:p w14:paraId="74DDBD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17.000,00</w:t>
            </w:r>
          </w:p>
        </w:tc>
        <w:tc>
          <w:tcPr>
            <w:tcW w:w="1701" w:type="dxa"/>
            <w:tcBorders>
              <w:top w:val="nil"/>
              <w:left w:val="nil"/>
              <w:bottom w:val="nil"/>
              <w:right w:val="nil"/>
            </w:tcBorders>
            <w:shd w:val="clear" w:color="auto" w:fill="auto"/>
            <w:noWrap/>
            <w:vAlign w:val="bottom"/>
            <w:hideMark/>
          </w:tcPr>
          <w:p w14:paraId="79BD74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13.500,00</w:t>
            </w:r>
          </w:p>
        </w:tc>
        <w:tc>
          <w:tcPr>
            <w:tcW w:w="1417" w:type="dxa"/>
            <w:tcBorders>
              <w:top w:val="nil"/>
              <w:left w:val="nil"/>
              <w:bottom w:val="nil"/>
              <w:right w:val="nil"/>
            </w:tcBorders>
            <w:shd w:val="clear" w:color="auto" w:fill="auto"/>
            <w:noWrap/>
            <w:vAlign w:val="bottom"/>
            <w:hideMark/>
          </w:tcPr>
          <w:p w14:paraId="743BC8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13.500,00</w:t>
            </w:r>
          </w:p>
        </w:tc>
        <w:tc>
          <w:tcPr>
            <w:tcW w:w="5319" w:type="dxa"/>
            <w:tcBorders>
              <w:top w:val="nil"/>
              <w:left w:val="nil"/>
              <w:bottom w:val="nil"/>
              <w:right w:val="nil"/>
            </w:tcBorders>
            <w:shd w:val="clear" w:color="auto" w:fill="auto"/>
            <w:noWrap/>
            <w:vAlign w:val="bottom"/>
            <w:hideMark/>
          </w:tcPr>
          <w:p w14:paraId="3482AC5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41B73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2A0D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5A7C95" w14:textId="77777777" w:rsidR="00375E3A" w:rsidRPr="00375E3A" w:rsidRDefault="00375E3A" w:rsidP="00375E3A">
            <w:pPr>
              <w:rPr>
                <w:sz w:val="20"/>
                <w:szCs w:val="20"/>
              </w:rPr>
            </w:pPr>
          </w:p>
        </w:tc>
      </w:tr>
      <w:tr w:rsidR="00375E3A" w:rsidRPr="00375E3A" w14:paraId="27AC89E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021441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773E26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10.694,99</w:t>
            </w:r>
          </w:p>
        </w:tc>
        <w:tc>
          <w:tcPr>
            <w:tcW w:w="1843" w:type="dxa"/>
            <w:tcBorders>
              <w:top w:val="nil"/>
              <w:left w:val="nil"/>
              <w:bottom w:val="nil"/>
              <w:right w:val="nil"/>
            </w:tcBorders>
            <w:shd w:val="clear" w:color="auto" w:fill="auto"/>
            <w:noWrap/>
            <w:vAlign w:val="bottom"/>
            <w:hideMark/>
          </w:tcPr>
          <w:p w14:paraId="265CED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13.500,00</w:t>
            </w:r>
          </w:p>
        </w:tc>
        <w:tc>
          <w:tcPr>
            <w:tcW w:w="1701" w:type="dxa"/>
            <w:tcBorders>
              <w:top w:val="nil"/>
              <w:left w:val="nil"/>
              <w:bottom w:val="nil"/>
              <w:right w:val="nil"/>
            </w:tcBorders>
            <w:shd w:val="clear" w:color="auto" w:fill="auto"/>
            <w:noWrap/>
            <w:vAlign w:val="bottom"/>
            <w:hideMark/>
          </w:tcPr>
          <w:p w14:paraId="560FD0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17.000,00</w:t>
            </w:r>
          </w:p>
        </w:tc>
        <w:tc>
          <w:tcPr>
            <w:tcW w:w="1701" w:type="dxa"/>
            <w:tcBorders>
              <w:top w:val="nil"/>
              <w:left w:val="nil"/>
              <w:bottom w:val="nil"/>
              <w:right w:val="nil"/>
            </w:tcBorders>
            <w:shd w:val="clear" w:color="auto" w:fill="auto"/>
            <w:noWrap/>
            <w:vAlign w:val="bottom"/>
            <w:hideMark/>
          </w:tcPr>
          <w:p w14:paraId="37AFE4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13.500,00</w:t>
            </w:r>
          </w:p>
        </w:tc>
        <w:tc>
          <w:tcPr>
            <w:tcW w:w="1417" w:type="dxa"/>
            <w:tcBorders>
              <w:top w:val="nil"/>
              <w:left w:val="nil"/>
              <w:bottom w:val="nil"/>
              <w:right w:val="nil"/>
            </w:tcBorders>
            <w:shd w:val="clear" w:color="auto" w:fill="auto"/>
            <w:noWrap/>
            <w:vAlign w:val="bottom"/>
            <w:hideMark/>
          </w:tcPr>
          <w:p w14:paraId="71DC93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13.500,00</w:t>
            </w:r>
          </w:p>
        </w:tc>
        <w:tc>
          <w:tcPr>
            <w:tcW w:w="5319" w:type="dxa"/>
            <w:tcBorders>
              <w:top w:val="nil"/>
              <w:left w:val="nil"/>
              <w:bottom w:val="nil"/>
              <w:right w:val="nil"/>
            </w:tcBorders>
            <w:shd w:val="clear" w:color="auto" w:fill="auto"/>
            <w:noWrap/>
            <w:vAlign w:val="bottom"/>
            <w:hideMark/>
          </w:tcPr>
          <w:p w14:paraId="361B3E8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3993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E567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D25250" w14:textId="77777777" w:rsidR="00375E3A" w:rsidRPr="00375E3A" w:rsidRDefault="00375E3A" w:rsidP="00375E3A">
            <w:pPr>
              <w:rPr>
                <w:sz w:val="20"/>
                <w:szCs w:val="20"/>
              </w:rPr>
            </w:pPr>
          </w:p>
        </w:tc>
      </w:tr>
      <w:tr w:rsidR="00375E3A" w:rsidRPr="00375E3A" w14:paraId="4E398556"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2133174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1007 Donacije vjerskim zajednicama i zaštita sakralnih objekata</w:t>
            </w:r>
          </w:p>
        </w:tc>
        <w:tc>
          <w:tcPr>
            <w:tcW w:w="1701" w:type="dxa"/>
            <w:tcBorders>
              <w:top w:val="nil"/>
              <w:left w:val="nil"/>
              <w:bottom w:val="nil"/>
              <w:right w:val="nil"/>
            </w:tcBorders>
            <w:shd w:val="clear" w:color="000000" w:fill="9999FF"/>
            <w:noWrap/>
            <w:vAlign w:val="bottom"/>
            <w:hideMark/>
          </w:tcPr>
          <w:p w14:paraId="401170D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33.144,89</w:t>
            </w:r>
          </w:p>
        </w:tc>
        <w:tc>
          <w:tcPr>
            <w:tcW w:w="1843" w:type="dxa"/>
            <w:tcBorders>
              <w:top w:val="nil"/>
              <w:left w:val="nil"/>
              <w:bottom w:val="nil"/>
              <w:right w:val="nil"/>
            </w:tcBorders>
            <w:shd w:val="clear" w:color="000000" w:fill="9999FF"/>
            <w:noWrap/>
            <w:vAlign w:val="bottom"/>
            <w:hideMark/>
          </w:tcPr>
          <w:p w14:paraId="7821A9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9999FF"/>
            <w:noWrap/>
            <w:vAlign w:val="bottom"/>
            <w:hideMark/>
          </w:tcPr>
          <w:p w14:paraId="3E7E56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9999FF"/>
            <w:noWrap/>
            <w:vAlign w:val="bottom"/>
            <w:hideMark/>
          </w:tcPr>
          <w:p w14:paraId="0FB652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9999FF"/>
            <w:noWrap/>
            <w:vAlign w:val="bottom"/>
            <w:hideMark/>
          </w:tcPr>
          <w:p w14:paraId="608AFF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4F7449F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B4649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88D7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C0D1B3" w14:textId="77777777" w:rsidR="00375E3A" w:rsidRPr="00375E3A" w:rsidRDefault="00375E3A" w:rsidP="00375E3A">
            <w:pPr>
              <w:rPr>
                <w:sz w:val="20"/>
                <w:szCs w:val="20"/>
              </w:rPr>
            </w:pPr>
          </w:p>
        </w:tc>
      </w:tr>
      <w:tr w:rsidR="00375E3A" w:rsidRPr="00375E3A" w14:paraId="05D2218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FBD0EC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A100701 Donacije vjerskim zajednicama i zaštita sakralnih objekata</w:t>
            </w:r>
          </w:p>
        </w:tc>
        <w:tc>
          <w:tcPr>
            <w:tcW w:w="1701" w:type="dxa"/>
            <w:tcBorders>
              <w:top w:val="nil"/>
              <w:left w:val="nil"/>
              <w:bottom w:val="nil"/>
              <w:right w:val="nil"/>
            </w:tcBorders>
            <w:shd w:val="clear" w:color="000000" w:fill="CCCCFF"/>
            <w:noWrap/>
            <w:vAlign w:val="bottom"/>
            <w:hideMark/>
          </w:tcPr>
          <w:p w14:paraId="62EBEC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33.144,89</w:t>
            </w:r>
          </w:p>
        </w:tc>
        <w:tc>
          <w:tcPr>
            <w:tcW w:w="1843" w:type="dxa"/>
            <w:tcBorders>
              <w:top w:val="nil"/>
              <w:left w:val="nil"/>
              <w:bottom w:val="nil"/>
              <w:right w:val="nil"/>
            </w:tcBorders>
            <w:shd w:val="clear" w:color="000000" w:fill="CCCCFF"/>
            <w:noWrap/>
            <w:vAlign w:val="bottom"/>
            <w:hideMark/>
          </w:tcPr>
          <w:p w14:paraId="0FCED5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0CDCBB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0B1ED3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CCCCFF"/>
            <w:noWrap/>
            <w:vAlign w:val="bottom"/>
            <w:hideMark/>
          </w:tcPr>
          <w:p w14:paraId="3897C4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315E39B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6D7E4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636BD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2BDD36" w14:textId="77777777" w:rsidR="00375E3A" w:rsidRPr="00375E3A" w:rsidRDefault="00375E3A" w:rsidP="00375E3A">
            <w:pPr>
              <w:rPr>
                <w:sz w:val="20"/>
                <w:szCs w:val="20"/>
              </w:rPr>
            </w:pPr>
          </w:p>
        </w:tc>
      </w:tr>
      <w:tr w:rsidR="00375E3A" w:rsidRPr="00375E3A" w14:paraId="44B09E9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95C373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1C016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33.144,89</w:t>
            </w:r>
          </w:p>
        </w:tc>
        <w:tc>
          <w:tcPr>
            <w:tcW w:w="1843" w:type="dxa"/>
            <w:tcBorders>
              <w:top w:val="nil"/>
              <w:left w:val="nil"/>
              <w:bottom w:val="nil"/>
              <w:right w:val="nil"/>
            </w:tcBorders>
            <w:shd w:val="clear" w:color="000000" w:fill="FFFF99"/>
            <w:noWrap/>
            <w:vAlign w:val="bottom"/>
            <w:hideMark/>
          </w:tcPr>
          <w:p w14:paraId="111E74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5862F5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676AF7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417" w:type="dxa"/>
            <w:tcBorders>
              <w:top w:val="nil"/>
              <w:left w:val="nil"/>
              <w:bottom w:val="nil"/>
              <w:right w:val="nil"/>
            </w:tcBorders>
            <w:shd w:val="clear" w:color="000000" w:fill="FFFF99"/>
            <w:noWrap/>
            <w:vAlign w:val="bottom"/>
            <w:hideMark/>
          </w:tcPr>
          <w:p w14:paraId="0DA4DA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5319" w:type="dxa"/>
            <w:tcBorders>
              <w:top w:val="nil"/>
              <w:left w:val="nil"/>
              <w:bottom w:val="nil"/>
              <w:right w:val="nil"/>
            </w:tcBorders>
            <w:shd w:val="clear" w:color="auto" w:fill="auto"/>
            <w:noWrap/>
            <w:vAlign w:val="bottom"/>
            <w:hideMark/>
          </w:tcPr>
          <w:p w14:paraId="0855249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56A55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585D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078CC8" w14:textId="77777777" w:rsidR="00375E3A" w:rsidRPr="00375E3A" w:rsidRDefault="00375E3A" w:rsidP="00375E3A">
            <w:pPr>
              <w:rPr>
                <w:sz w:val="20"/>
                <w:szCs w:val="20"/>
              </w:rPr>
            </w:pPr>
          </w:p>
        </w:tc>
      </w:tr>
      <w:tr w:rsidR="00375E3A" w:rsidRPr="00375E3A" w14:paraId="74279B5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C1AB3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ED2A0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33.144,89</w:t>
            </w:r>
          </w:p>
        </w:tc>
        <w:tc>
          <w:tcPr>
            <w:tcW w:w="1843" w:type="dxa"/>
            <w:tcBorders>
              <w:top w:val="nil"/>
              <w:left w:val="nil"/>
              <w:bottom w:val="nil"/>
              <w:right w:val="nil"/>
            </w:tcBorders>
            <w:shd w:val="clear" w:color="auto" w:fill="auto"/>
            <w:noWrap/>
            <w:vAlign w:val="bottom"/>
            <w:hideMark/>
          </w:tcPr>
          <w:p w14:paraId="416E71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44F583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19B55C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5DA721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6FCC7B2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29C5D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AE9B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A2947F" w14:textId="77777777" w:rsidR="00375E3A" w:rsidRPr="00375E3A" w:rsidRDefault="00375E3A" w:rsidP="00375E3A">
            <w:pPr>
              <w:rPr>
                <w:sz w:val="20"/>
                <w:szCs w:val="20"/>
              </w:rPr>
            </w:pPr>
          </w:p>
        </w:tc>
      </w:tr>
      <w:tr w:rsidR="00375E3A" w:rsidRPr="00375E3A" w14:paraId="44879BB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E7F0BD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5AF6B3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33.144,89</w:t>
            </w:r>
          </w:p>
        </w:tc>
        <w:tc>
          <w:tcPr>
            <w:tcW w:w="1843" w:type="dxa"/>
            <w:tcBorders>
              <w:top w:val="nil"/>
              <w:left w:val="nil"/>
              <w:bottom w:val="nil"/>
              <w:right w:val="nil"/>
            </w:tcBorders>
            <w:shd w:val="clear" w:color="auto" w:fill="auto"/>
            <w:noWrap/>
            <w:vAlign w:val="bottom"/>
            <w:hideMark/>
          </w:tcPr>
          <w:p w14:paraId="45584CB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6782EF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252718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1417" w:type="dxa"/>
            <w:tcBorders>
              <w:top w:val="nil"/>
              <w:left w:val="nil"/>
              <w:bottom w:val="nil"/>
              <w:right w:val="nil"/>
            </w:tcBorders>
            <w:shd w:val="clear" w:color="auto" w:fill="auto"/>
            <w:noWrap/>
            <w:vAlign w:val="bottom"/>
            <w:hideMark/>
          </w:tcPr>
          <w:p w14:paraId="67ECC7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30.000,00</w:t>
            </w:r>
          </w:p>
        </w:tc>
        <w:tc>
          <w:tcPr>
            <w:tcW w:w="5319" w:type="dxa"/>
            <w:tcBorders>
              <w:top w:val="nil"/>
              <w:left w:val="nil"/>
              <w:bottom w:val="nil"/>
              <w:right w:val="nil"/>
            </w:tcBorders>
            <w:shd w:val="clear" w:color="auto" w:fill="auto"/>
            <w:noWrap/>
            <w:vAlign w:val="bottom"/>
            <w:hideMark/>
          </w:tcPr>
          <w:p w14:paraId="01B705D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5679F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5964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676482" w14:textId="77777777" w:rsidR="00375E3A" w:rsidRPr="00375E3A" w:rsidRDefault="00375E3A" w:rsidP="00375E3A">
            <w:pPr>
              <w:rPr>
                <w:sz w:val="20"/>
                <w:szCs w:val="20"/>
              </w:rPr>
            </w:pPr>
          </w:p>
        </w:tc>
      </w:tr>
      <w:tr w:rsidR="00375E3A" w:rsidRPr="00375E3A" w14:paraId="1276A79D"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216E19D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1010 Zaštita spomenika kulture</w:t>
            </w:r>
          </w:p>
        </w:tc>
        <w:tc>
          <w:tcPr>
            <w:tcW w:w="1701" w:type="dxa"/>
            <w:tcBorders>
              <w:top w:val="nil"/>
              <w:left w:val="nil"/>
              <w:bottom w:val="nil"/>
              <w:right w:val="nil"/>
            </w:tcBorders>
            <w:shd w:val="clear" w:color="000000" w:fill="9999FF"/>
            <w:noWrap/>
            <w:vAlign w:val="bottom"/>
            <w:hideMark/>
          </w:tcPr>
          <w:p w14:paraId="17E337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9999FF"/>
            <w:noWrap/>
            <w:vAlign w:val="bottom"/>
            <w:hideMark/>
          </w:tcPr>
          <w:p w14:paraId="02DC0C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9999FF"/>
            <w:noWrap/>
            <w:vAlign w:val="bottom"/>
            <w:hideMark/>
          </w:tcPr>
          <w:p w14:paraId="4EE56CE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9999FF"/>
            <w:noWrap/>
            <w:vAlign w:val="bottom"/>
            <w:hideMark/>
          </w:tcPr>
          <w:p w14:paraId="528F70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9999FF"/>
            <w:noWrap/>
            <w:vAlign w:val="bottom"/>
            <w:hideMark/>
          </w:tcPr>
          <w:p w14:paraId="63D7D6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5319" w:type="dxa"/>
            <w:tcBorders>
              <w:top w:val="nil"/>
              <w:left w:val="nil"/>
              <w:bottom w:val="nil"/>
              <w:right w:val="nil"/>
            </w:tcBorders>
            <w:shd w:val="clear" w:color="auto" w:fill="auto"/>
            <w:noWrap/>
            <w:vAlign w:val="bottom"/>
            <w:hideMark/>
          </w:tcPr>
          <w:p w14:paraId="6A4986C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1C4A4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E8FB9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0928FF" w14:textId="77777777" w:rsidR="00375E3A" w:rsidRPr="00375E3A" w:rsidRDefault="00375E3A" w:rsidP="00375E3A">
            <w:pPr>
              <w:rPr>
                <w:sz w:val="20"/>
                <w:szCs w:val="20"/>
              </w:rPr>
            </w:pPr>
          </w:p>
        </w:tc>
      </w:tr>
      <w:tr w:rsidR="00375E3A" w:rsidRPr="00375E3A" w14:paraId="79D121D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D08F7F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A101001 Zaštita spomenika kulture</w:t>
            </w:r>
          </w:p>
        </w:tc>
        <w:tc>
          <w:tcPr>
            <w:tcW w:w="1701" w:type="dxa"/>
            <w:tcBorders>
              <w:top w:val="nil"/>
              <w:left w:val="nil"/>
              <w:bottom w:val="nil"/>
              <w:right w:val="nil"/>
            </w:tcBorders>
            <w:shd w:val="clear" w:color="000000" w:fill="CCCCFF"/>
            <w:noWrap/>
            <w:vAlign w:val="bottom"/>
            <w:hideMark/>
          </w:tcPr>
          <w:p w14:paraId="0C1CC4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46A938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CCCCFF"/>
            <w:noWrap/>
            <w:vAlign w:val="bottom"/>
            <w:hideMark/>
          </w:tcPr>
          <w:p w14:paraId="64F621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CCCCFF"/>
            <w:noWrap/>
            <w:vAlign w:val="bottom"/>
            <w:hideMark/>
          </w:tcPr>
          <w:p w14:paraId="515E58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CCCCFF"/>
            <w:noWrap/>
            <w:vAlign w:val="bottom"/>
            <w:hideMark/>
          </w:tcPr>
          <w:p w14:paraId="2B72EE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5319" w:type="dxa"/>
            <w:tcBorders>
              <w:top w:val="nil"/>
              <w:left w:val="nil"/>
              <w:bottom w:val="nil"/>
              <w:right w:val="nil"/>
            </w:tcBorders>
            <w:shd w:val="clear" w:color="auto" w:fill="auto"/>
            <w:noWrap/>
            <w:vAlign w:val="bottom"/>
            <w:hideMark/>
          </w:tcPr>
          <w:p w14:paraId="732B880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80E99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1976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D96A55" w14:textId="77777777" w:rsidR="00375E3A" w:rsidRPr="00375E3A" w:rsidRDefault="00375E3A" w:rsidP="00375E3A">
            <w:pPr>
              <w:rPr>
                <w:sz w:val="20"/>
                <w:szCs w:val="20"/>
              </w:rPr>
            </w:pPr>
          </w:p>
        </w:tc>
      </w:tr>
      <w:tr w:rsidR="00375E3A" w:rsidRPr="00375E3A" w14:paraId="53EA9DE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70CCCB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4.3. Spomenička renta</w:t>
            </w:r>
          </w:p>
        </w:tc>
        <w:tc>
          <w:tcPr>
            <w:tcW w:w="1701" w:type="dxa"/>
            <w:tcBorders>
              <w:top w:val="nil"/>
              <w:left w:val="nil"/>
              <w:bottom w:val="nil"/>
              <w:right w:val="nil"/>
            </w:tcBorders>
            <w:shd w:val="clear" w:color="000000" w:fill="FFFF99"/>
            <w:noWrap/>
            <w:vAlign w:val="bottom"/>
            <w:hideMark/>
          </w:tcPr>
          <w:p w14:paraId="711744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498AF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99"/>
            <w:noWrap/>
            <w:vAlign w:val="bottom"/>
            <w:hideMark/>
          </w:tcPr>
          <w:p w14:paraId="10A228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99"/>
            <w:noWrap/>
            <w:vAlign w:val="bottom"/>
            <w:hideMark/>
          </w:tcPr>
          <w:p w14:paraId="37E899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FFFF99"/>
            <w:noWrap/>
            <w:vAlign w:val="bottom"/>
            <w:hideMark/>
          </w:tcPr>
          <w:p w14:paraId="715C58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5319" w:type="dxa"/>
            <w:tcBorders>
              <w:top w:val="nil"/>
              <w:left w:val="nil"/>
              <w:bottom w:val="nil"/>
              <w:right w:val="nil"/>
            </w:tcBorders>
            <w:shd w:val="clear" w:color="auto" w:fill="auto"/>
            <w:noWrap/>
            <w:vAlign w:val="bottom"/>
            <w:hideMark/>
          </w:tcPr>
          <w:p w14:paraId="7EC9058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0E5C23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589E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C1E13D" w14:textId="77777777" w:rsidR="00375E3A" w:rsidRPr="00375E3A" w:rsidRDefault="00375E3A" w:rsidP="00375E3A">
            <w:pPr>
              <w:rPr>
                <w:sz w:val="20"/>
                <w:szCs w:val="20"/>
              </w:rPr>
            </w:pPr>
          </w:p>
        </w:tc>
      </w:tr>
      <w:tr w:rsidR="00375E3A" w:rsidRPr="00375E3A" w14:paraId="69B83C8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AB802E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054AD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B89BB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2DF9ED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682862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1417" w:type="dxa"/>
            <w:tcBorders>
              <w:top w:val="nil"/>
              <w:left w:val="nil"/>
              <w:bottom w:val="nil"/>
              <w:right w:val="nil"/>
            </w:tcBorders>
            <w:shd w:val="clear" w:color="auto" w:fill="auto"/>
            <w:noWrap/>
            <w:vAlign w:val="bottom"/>
            <w:hideMark/>
          </w:tcPr>
          <w:p w14:paraId="706143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5319" w:type="dxa"/>
            <w:tcBorders>
              <w:top w:val="nil"/>
              <w:left w:val="nil"/>
              <w:bottom w:val="nil"/>
              <w:right w:val="nil"/>
            </w:tcBorders>
            <w:shd w:val="clear" w:color="auto" w:fill="auto"/>
            <w:noWrap/>
            <w:vAlign w:val="bottom"/>
            <w:hideMark/>
          </w:tcPr>
          <w:p w14:paraId="5E69765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EED42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2EDE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1661F2" w14:textId="77777777" w:rsidR="00375E3A" w:rsidRPr="00375E3A" w:rsidRDefault="00375E3A" w:rsidP="00375E3A">
            <w:pPr>
              <w:rPr>
                <w:sz w:val="20"/>
                <w:szCs w:val="20"/>
              </w:rPr>
            </w:pPr>
          </w:p>
        </w:tc>
      </w:tr>
      <w:tr w:rsidR="00375E3A" w:rsidRPr="00375E3A" w14:paraId="0E9B147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BF803E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54BA99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59E87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7DC703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56E062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1417" w:type="dxa"/>
            <w:tcBorders>
              <w:top w:val="nil"/>
              <w:left w:val="nil"/>
              <w:bottom w:val="nil"/>
              <w:right w:val="nil"/>
            </w:tcBorders>
            <w:shd w:val="clear" w:color="auto" w:fill="auto"/>
            <w:noWrap/>
            <w:vAlign w:val="bottom"/>
            <w:hideMark/>
          </w:tcPr>
          <w:p w14:paraId="792B36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16.000,00</w:t>
            </w:r>
          </w:p>
        </w:tc>
        <w:tc>
          <w:tcPr>
            <w:tcW w:w="5319" w:type="dxa"/>
            <w:tcBorders>
              <w:top w:val="nil"/>
              <w:left w:val="nil"/>
              <w:bottom w:val="nil"/>
              <w:right w:val="nil"/>
            </w:tcBorders>
            <w:shd w:val="clear" w:color="auto" w:fill="auto"/>
            <w:noWrap/>
            <w:vAlign w:val="bottom"/>
            <w:hideMark/>
          </w:tcPr>
          <w:p w14:paraId="09E6D61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B0595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5F69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5644D2" w14:textId="77777777" w:rsidR="00375E3A" w:rsidRPr="00375E3A" w:rsidRDefault="00375E3A" w:rsidP="00375E3A">
            <w:pPr>
              <w:rPr>
                <w:sz w:val="20"/>
                <w:szCs w:val="20"/>
              </w:rPr>
            </w:pPr>
          </w:p>
        </w:tc>
      </w:tr>
      <w:tr w:rsidR="00375E3A" w:rsidRPr="00375E3A" w14:paraId="1F3684B9"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6E6BF8F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1011 Javne potrebe Grada Otočca u sportu</w:t>
            </w:r>
          </w:p>
        </w:tc>
        <w:tc>
          <w:tcPr>
            <w:tcW w:w="1701" w:type="dxa"/>
            <w:tcBorders>
              <w:top w:val="nil"/>
              <w:left w:val="nil"/>
              <w:bottom w:val="nil"/>
              <w:right w:val="nil"/>
            </w:tcBorders>
            <w:shd w:val="clear" w:color="000000" w:fill="9999FF"/>
            <w:noWrap/>
            <w:vAlign w:val="bottom"/>
            <w:hideMark/>
          </w:tcPr>
          <w:p w14:paraId="3F3ABA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223.470,15</w:t>
            </w:r>
          </w:p>
        </w:tc>
        <w:tc>
          <w:tcPr>
            <w:tcW w:w="1843" w:type="dxa"/>
            <w:tcBorders>
              <w:top w:val="nil"/>
              <w:left w:val="nil"/>
              <w:bottom w:val="nil"/>
              <w:right w:val="nil"/>
            </w:tcBorders>
            <w:shd w:val="clear" w:color="000000" w:fill="9999FF"/>
            <w:noWrap/>
            <w:vAlign w:val="bottom"/>
            <w:hideMark/>
          </w:tcPr>
          <w:p w14:paraId="4B20F8F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305.200,00</w:t>
            </w:r>
          </w:p>
        </w:tc>
        <w:tc>
          <w:tcPr>
            <w:tcW w:w="1701" w:type="dxa"/>
            <w:tcBorders>
              <w:top w:val="nil"/>
              <w:left w:val="nil"/>
              <w:bottom w:val="nil"/>
              <w:right w:val="nil"/>
            </w:tcBorders>
            <w:shd w:val="clear" w:color="000000" w:fill="9999FF"/>
            <w:noWrap/>
            <w:vAlign w:val="bottom"/>
            <w:hideMark/>
          </w:tcPr>
          <w:p w14:paraId="4AFC46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324.700,00</w:t>
            </w:r>
          </w:p>
        </w:tc>
        <w:tc>
          <w:tcPr>
            <w:tcW w:w="1701" w:type="dxa"/>
            <w:tcBorders>
              <w:top w:val="nil"/>
              <w:left w:val="nil"/>
              <w:bottom w:val="nil"/>
              <w:right w:val="nil"/>
            </w:tcBorders>
            <w:shd w:val="clear" w:color="000000" w:fill="9999FF"/>
            <w:noWrap/>
            <w:vAlign w:val="bottom"/>
            <w:hideMark/>
          </w:tcPr>
          <w:p w14:paraId="4B1AC8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324.700,00</w:t>
            </w:r>
          </w:p>
        </w:tc>
        <w:tc>
          <w:tcPr>
            <w:tcW w:w="1417" w:type="dxa"/>
            <w:tcBorders>
              <w:top w:val="nil"/>
              <w:left w:val="nil"/>
              <w:bottom w:val="nil"/>
              <w:right w:val="nil"/>
            </w:tcBorders>
            <w:shd w:val="clear" w:color="000000" w:fill="9999FF"/>
            <w:noWrap/>
            <w:vAlign w:val="bottom"/>
            <w:hideMark/>
          </w:tcPr>
          <w:p w14:paraId="5D91CE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324.700,00</w:t>
            </w:r>
          </w:p>
        </w:tc>
        <w:tc>
          <w:tcPr>
            <w:tcW w:w="5319" w:type="dxa"/>
            <w:tcBorders>
              <w:top w:val="nil"/>
              <w:left w:val="nil"/>
              <w:bottom w:val="nil"/>
              <w:right w:val="nil"/>
            </w:tcBorders>
            <w:shd w:val="clear" w:color="auto" w:fill="auto"/>
            <w:noWrap/>
            <w:vAlign w:val="bottom"/>
            <w:hideMark/>
          </w:tcPr>
          <w:p w14:paraId="3DBDE16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87DEA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9C79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F1898B" w14:textId="77777777" w:rsidR="00375E3A" w:rsidRPr="00375E3A" w:rsidRDefault="00375E3A" w:rsidP="00375E3A">
            <w:pPr>
              <w:rPr>
                <w:sz w:val="20"/>
                <w:szCs w:val="20"/>
              </w:rPr>
            </w:pPr>
          </w:p>
        </w:tc>
      </w:tr>
      <w:tr w:rsidR="00375E3A" w:rsidRPr="00375E3A" w14:paraId="6B7E8B8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98E5DF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A100002 Tekuće održavanje sportskih objekata</w:t>
            </w:r>
          </w:p>
        </w:tc>
        <w:tc>
          <w:tcPr>
            <w:tcW w:w="1701" w:type="dxa"/>
            <w:tcBorders>
              <w:top w:val="nil"/>
              <w:left w:val="nil"/>
              <w:bottom w:val="nil"/>
              <w:right w:val="nil"/>
            </w:tcBorders>
            <w:shd w:val="clear" w:color="000000" w:fill="CCCCFF"/>
            <w:noWrap/>
            <w:vAlign w:val="bottom"/>
            <w:hideMark/>
          </w:tcPr>
          <w:p w14:paraId="35B86F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3.153,12</w:t>
            </w:r>
          </w:p>
        </w:tc>
        <w:tc>
          <w:tcPr>
            <w:tcW w:w="1843" w:type="dxa"/>
            <w:tcBorders>
              <w:top w:val="nil"/>
              <w:left w:val="nil"/>
              <w:bottom w:val="nil"/>
              <w:right w:val="nil"/>
            </w:tcBorders>
            <w:shd w:val="clear" w:color="000000" w:fill="CCCCFF"/>
            <w:noWrap/>
            <w:vAlign w:val="bottom"/>
            <w:hideMark/>
          </w:tcPr>
          <w:p w14:paraId="7FA9C5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2EFF8F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1D395D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CCCCFF"/>
            <w:noWrap/>
            <w:vAlign w:val="bottom"/>
            <w:hideMark/>
          </w:tcPr>
          <w:p w14:paraId="3CBC92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2948A3C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2BFCB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EFE9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E7B102" w14:textId="77777777" w:rsidR="00375E3A" w:rsidRPr="00375E3A" w:rsidRDefault="00375E3A" w:rsidP="00375E3A">
            <w:pPr>
              <w:rPr>
                <w:sz w:val="20"/>
                <w:szCs w:val="20"/>
              </w:rPr>
            </w:pPr>
          </w:p>
        </w:tc>
      </w:tr>
      <w:tr w:rsidR="00375E3A" w:rsidRPr="00375E3A" w14:paraId="686557C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0BC2A0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DA593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3.153,12</w:t>
            </w:r>
          </w:p>
        </w:tc>
        <w:tc>
          <w:tcPr>
            <w:tcW w:w="1843" w:type="dxa"/>
            <w:tcBorders>
              <w:top w:val="nil"/>
              <w:left w:val="nil"/>
              <w:bottom w:val="nil"/>
              <w:right w:val="nil"/>
            </w:tcBorders>
            <w:shd w:val="clear" w:color="000000" w:fill="FFFF99"/>
            <w:noWrap/>
            <w:vAlign w:val="bottom"/>
            <w:hideMark/>
          </w:tcPr>
          <w:p w14:paraId="541F50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5052CF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FFFF99"/>
            <w:noWrap/>
            <w:vAlign w:val="bottom"/>
            <w:hideMark/>
          </w:tcPr>
          <w:p w14:paraId="13E381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FFFF99"/>
            <w:noWrap/>
            <w:vAlign w:val="bottom"/>
            <w:hideMark/>
          </w:tcPr>
          <w:p w14:paraId="19F127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5379B95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FC791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1D08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D7B5C6" w14:textId="77777777" w:rsidR="00375E3A" w:rsidRPr="00375E3A" w:rsidRDefault="00375E3A" w:rsidP="00375E3A">
            <w:pPr>
              <w:rPr>
                <w:sz w:val="20"/>
                <w:szCs w:val="20"/>
              </w:rPr>
            </w:pPr>
          </w:p>
        </w:tc>
      </w:tr>
      <w:tr w:rsidR="00375E3A" w:rsidRPr="00375E3A" w14:paraId="5BDFCFA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2E547E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10373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3.153,12</w:t>
            </w:r>
          </w:p>
        </w:tc>
        <w:tc>
          <w:tcPr>
            <w:tcW w:w="1843" w:type="dxa"/>
            <w:tcBorders>
              <w:top w:val="nil"/>
              <w:left w:val="nil"/>
              <w:bottom w:val="nil"/>
              <w:right w:val="nil"/>
            </w:tcBorders>
            <w:shd w:val="clear" w:color="auto" w:fill="auto"/>
            <w:noWrap/>
            <w:vAlign w:val="bottom"/>
            <w:hideMark/>
          </w:tcPr>
          <w:p w14:paraId="7C7BA3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2E3B51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34AA84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0CB110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5319" w:type="dxa"/>
            <w:tcBorders>
              <w:top w:val="nil"/>
              <w:left w:val="nil"/>
              <w:bottom w:val="nil"/>
              <w:right w:val="nil"/>
            </w:tcBorders>
            <w:shd w:val="clear" w:color="auto" w:fill="auto"/>
            <w:noWrap/>
            <w:vAlign w:val="bottom"/>
            <w:hideMark/>
          </w:tcPr>
          <w:p w14:paraId="7FD7CF4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53781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75B9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5E7C9F" w14:textId="77777777" w:rsidR="00375E3A" w:rsidRPr="00375E3A" w:rsidRDefault="00375E3A" w:rsidP="00375E3A">
            <w:pPr>
              <w:rPr>
                <w:sz w:val="20"/>
                <w:szCs w:val="20"/>
              </w:rPr>
            </w:pPr>
          </w:p>
        </w:tc>
      </w:tr>
      <w:tr w:rsidR="00375E3A" w:rsidRPr="00375E3A" w14:paraId="1CBC90C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42D34A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54A74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3.153,12</w:t>
            </w:r>
          </w:p>
        </w:tc>
        <w:tc>
          <w:tcPr>
            <w:tcW w:w="1843" w:type="dxa"/>
            <w:tcBorders>
              <w:top w:val="nil"/>
              <w:left w:val="nil"/>
              <w:bottom w:val="nil"/>
              <w:right w:val="nil"/>
            </w:tcBorders>
            <w:shd w:val="clear" w:color="auto" w:fill="auto"/>
            <w:noWrap/>
            <w:vAlign w:val="bottom"/>
            <w:hideMark/>
          </w:tcPr>
          <w:p w14:paraId="5464B1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35EB72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24858E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32B638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5319" w:type="dxa"/>
            <w:tcBorders>
              <w:top w:val="nil"/>
              <w:left w:val="nil"/>
              <w:bottom w:val="nil"/>
              <w:right w:val="nil"/>
            </w:tcBorders>
            <w:shd w:val="clear" w:color="auto" w:fill="auto"/>
            <w:noWrap/>
            <w:vAlign w:val="bottom"/>
            <w:hideMark/>
          </w:tcPr>
          <w:p w14:paraId="13A6449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A203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771E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D79D5B" w14:textId="77777777" w:rsidR="00375E3A" w:rsidRPr="00375E3A" w:rsidRDefault="00375E3A" w:rsidP="00375E3A">
            <w:pPr>
              <w:rPr>
                <w:sz w:val="20"/>
                <w:szCs w:val="20"/>
              </w:rPr>
            </w:pPr>
          </w:p>
        </w:tc>
      </w:tr>
      <w:tr w:rsidR="00375E3A" w:rsidRPr="00375E3A" w14:paraId="7EC6DB8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90A677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6F3076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142F6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0F726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46.500,00</w:t>
            </w:r>
          </w:p>
        </w:tc>
        <w:tc>
          <w:tcPr>
            <w:tcW w:w="1701" w:type="dxa"/>
            <w:tcBorders>
              <w:top w:val="nil"/>
              <w:left w:val="nil"/>
              <w:bottom w:val="nil"/>
              <w:right w:val="nil"/>
            </w:tcBorders>
            <w:shd w:val="clear" w:color="000000" w:fill="FFFF99"/>
            <w:noWrap/>
            <w:vAlign w:val="bottom"/>
            <w:hideMark/>
          </w:tcPr>
          <w:p w14:paraId="547B983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48C3B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2E6655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BCA0A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F359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C9B238" w14:textId="77777777" w:rsidR="00375E3A" w:rsidRPr="00375E3A" w:rsidRDefault="00375E3A" w:rsidP="00375E3A">
            <w:pPr>
              <w:rPr>
                <w:sz w:val="20"/>
                <w:szCs w:val="20"/>
              </w:rPr>
            </w:pPr>
          </w:p>
        </w:tc>
      </w:tr>
      <w:tr w:rsidR="00375E3A" w:rsidRPr="00375E3A" w14:paraId="157E36E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DE05A9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300A5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AD36A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B9B02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46.500,00</w:t>
            </w:r>
          </w:p>
        </w:tc>
        <w:tc>
          <w:tcPr>
            <w:tcW w:w="1701" w:type="dxa"/>
            <w:tcBorders>
              <w:top w:val="nil"/>
              <w:left w:val="nil"/>
              <w:bottom w:val="nil"/>
              <w:right w:val="nil"/>
            </w:tcBorders>
            <w:shd w:val="clear" w:color="auto" w:fill="auto"/>
            <w:noWrap/>
            <w:vAlign w:val="bottom"/>
            <w:hideMark/>
          </w:tcPr>
          <w:p w14:paraId="44BF91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43EE2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B74D52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C227E4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544C4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FF26BE" w14:textId="77777777" w:rsidR="00375E3A" w:rsidRPr="00375E3A" w:rsidRDefault="00375E3A" w:rsidP="00375E3A">
            <w:pPr>
              <w:rPr>
                <w:sz w:val="20"/>
                <w:szCs w:val="20"/>
              </w:rPr>
            </w:pPr>
          </w:p>
        </w:tc>
      </w:tr>
      <w:tr w:rsidR="00375E3A" w:rsidRPr="00375E3A" w14:paraId="29D7E4F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60CA9F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EE01F3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71BA3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A5D64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46.500,00</w:t>
            </w:r>
          </w:p>
        </w:tc>
        <w:tc>
          <w:tcPr>
            <w:tcW w:w="1701" w:type="dxa"/>
            <w:tcBorders>
              <w:top w:val="nil"/>
              <w:left w:val="nil"/>
              <w:bottom w:val="nil"/>
              <w:right w:val="nil"/>
            </w:tcBorders>
            <w:shd w:val="clear" w:color="auto" w:fill="auto"/>
            <w:noWrap/>
            <w:vAlign w:val="bottom"/>
            <w:hideMark/>
          </w:tcPr>
          <w:p w14:paraId="7BE984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87D7B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0EDAA0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89FAF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29D63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0D147D" w14:textId="77777777" w:rsidR="00375E3A" w:rsidRPr="00375E3A" w:rsidRDefault="00375E3A" w:rsidP="00375E3A">
            <w:pPr>
              <w:rPr>
                <w:sz w:val="20"/>
                <w:szCs w:val="20"/>
              </w:rPr>
            </w:pPr>
          </w:p>
        </w:tc>
      </w:tr>
      <w:tr w:rsidR="00375E3A" w:rsidRPr="00375E3A" w14:paraId="169D8CE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A76A9D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A101101 Sportske udruge</w:t>
            </w:r>
          </w:p>
        </w:tc>
        <w:tc>
          <w:tcPr>
            <w:tcW w:w="1701" w:type="dxa"/>
            <w:tcBorders>
              <w:top w:val="nil"/>
              <w:left w:val="nil"/>
              <w:bottom w:val="nil"/>
              <w:right w:val="nil"/>
            </w:tcBorders>
            <w:shd w:val="clear" w:color="000000" w:fill="CCCCFF"/>
            <w:noWrap/>
            <w:vAlign w:val="bottom"/>
            <w:hideMark/>
          </w:tcPr>
          <w:p w14:paraId="155DC6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170.509,01</w:t>
            </w:r>
          </w:p>
        </w:tc>
        <w:tc>
          <w:tcPr>
            <w:tcW w:w="1843" w:type="dxa"/>
            <w:tcBorders>
              <w:top w:val="nil"/>
              <w:left w:val="nil"/>
              <w:bottom w:val="nil"/>
              <w:right w:val="nil"/>
            </w:tcBorders>
            <w:shd w:val="clear" w:color="000000" w:fill="CCCCFF"/>
            <w:noWrap/>
            <w:vAlign w:val="bottom"/>
            <w:hideMark/>
          </w:tcPr>
          <w:p w14:paraId="49A5C3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190.000,00</w:t>
            </w:r>
          </w:p>
        </w:tc>
        <w:tc>
          <w:tcPr>
            <w:tcW w:w="1701" w:type="dxa"/>
            <w:tcBorders>
              <w:top w:val="nil"/>
              <w:left w:val="nil"/>
              <w:bottom w:val="nil"/>
              <w:right w:val="nil"/>
            </w:tcBorders>
            <w:shd w:val="clear" w:color="000000" w:fill="CCCCFF"/>
            <w:noWrap/>
            <w:vAlign w:val="bottom"/>
            <w:hideMark/>
          </w:tcPr>
          <w:p w14:paraId="7744F9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205.000,00</w:t>
            </w:r>
          </w:p>
        </w:tc>
        <w:tc>
          <w:tcPr>
            <w:tcW w:w="1701" w:type="dxa"/>
            <w:tcBorders>
              <w:top w:val="nil"/>
              <w:left w:val="nil"/>
              <w:bottom w:val="nil"/>
              <w:right w:val="nil"/>
            </w:tcBorders>
            <w:shd w:val="clear" w:color="000000" w:fill="CCCCFF"/>
            <w:noWrap/>
            <w:vAlign w:val="bottom"/>
            <w:hideMark/>
          </w:tcPr>
          <w:p w14:paraId="2C2CB2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205.000,00</w:t>
            </w:r>
          </w:p>
        </w:tc>
        <w:tc>
          <w:tcPr>
            <w:tcW w:w="1417" w:type="dxa"/>
            <w:tcBorders>
              <w:top w:val="nil"/>
              <w:left w:val="nil"/>
              <w:bottom w:val="nil"/>
              <w:right w:val="nil"/>
            </w:tcBorders>
            <w:shd w:val="clear" w:color="000000" w:fill="CCCCFF"/>
            <w:noWrap/>
            <w:vAlign w:val="bottom"/>
            <w:hideMark/>
          </w:tcPr>
          <w:p w14:paraId="49B69A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205.000,00</w:t>
            </w:r>
          </w:p>
        </w:tc>
        <w:tc>
          <w:tcPr>
            <w:tcW w:w="5319" w:type="dxa"/>
            <w:tcBorders>
              <w:top w:val="nil"/>
              <w:left w:val="nil"/>
              <w:bottom w:val="nil"/>
              <w:right w:val="nil"/>
            </w:tcBorders>
            <w:shd w:val="clear" w:color="auto" w:fill="auto"/>
            <w:noWrap/>
            <w:vAlign w:val="bottom"/>
            <w:hideMark/>
          </w:tcPr>
          <w:p w14:paraId="7D54BFA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74A84F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DB39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2CE6C3" w14:textId="77777777" w:rsidR="00375E3A" w:rsidRPr="00375E3A" w:rsidRDefault="00375E3A" w:rsidP="00375E3A">
            <w:pPr>
              <w:rPr>
                <w:sz w:val="20"/>
                <w:szCs w:val="20"/>
              </w:rPr>
            </w:pPr>
          </w:p>
        </w:tc>
      </w:tr>
      <w:tr w:rsidR="00375E3A" w:rsidRPr="00375E3A" w14:paraId="65A8FA8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533270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66CF85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170.509,01</w:t>
            </w:r>
          </w:p>
        </w:tc>
        <w:tc>
          <w:tcPr>
            <w:tcW w:w="1843" w:type="dxa"/>
            <w:tcBorders>
              <w:top w:val="nil"/>
              <w:left w:val="nil"/>
              <w:bottom w:val="nil"/>
              <w:right w:val="nil"/>
            </w:tcBorders>
            <w:shd w:val="clear" w:color="000000" w:fill="FFFF99"/>
            <w:noWrap/>
            <w:vAlign w:val="bottom"/>
            <w:hideMark/>
          </w:tcPr>
          <w:p w14:paraId="1D80997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190.000,00</w:t>
            </w:r>
          </w:p>
        </w:tc>
        <w:tc>
          <w:tcPr>
            <w:tcW w:w="1701" w:type="dxa"/>
            <w:tcBorders>
              <w:top w:val="nil"/>
              <w:left w:val="nil"/>
              <w:bottom w:val="nil"/>
              <w:right w:val="nil"/>
            </w:tcBorders>
            <w:shd w:val="clear" w:color="000000" w:fill="FFFF99"/>
            <w:noWrap/>
            <w:vAlign w:val="bottom"/>
            <w:hideMark/>
          </w:tcPr>
          <w:p w14:paraId="698C65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205.000,00</w:t>
            </w:r>
          </w:p>
        </w:tc>
        <w:tc>
          <w:tcPr>
            <w:tcW w:w="1701" w:type="dxa"/>
            <w:tcBorders>
              <w:top w:val="nil"/>
              <w:left w:val="nil"/>
              <w:bottom w:val="nil"/>
              <w:right w:val="nil"/>
            </w:tcBorders>
            <w:shd w:val="clear" w:color="000000" w:fill="FFFF99"/>
            <w:noWrap/>
            <w:vAlign w:val="bottom"/>
            <w:hideMark/>
          </w:tcPr>
          <w:p w14:paraId="4A187E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205.000,00</w:t>
            </w:r>
          </w:p>
        </w:tc>
        <w:tc>
          <w:tcPr>
            <w:tcW w:w="1417" w:type="dxa"/>
            <w:tcBorders>
              <w:top w:val="nil"/>
              <w:left w:val="nil"/>
              <w:bottom w:val="nil"/>
              <w:right w:val="nil"/>
            </w:tcBorders>
            <w:shd w:val="clear" w:color="000000" w:fill="FFFF99"/>
            <w:noWrap/>
            <w:vAlign w:val="bottom"/>
            <w:hideMark/>
          </w:tcPr>
          <w:p w14:paraId="28C4F0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205.000,00</w:t>
            </w:r>
          </w:p>
        </w:tc>
        <w:tc>
          <w:tcPr>
            <w:tcW w:w="5319" w:type="dxa"/>
            <w:tcBorders>
              <w:top w:val="nil"/>
              <w:left w:val="nil"/>
              <w:bottom w:val="nil"/>
              <w:right w:val="nil"/>
            </w:tcBorders>
            <w:shd w:val="clear" w:color="auto" w:fill="auto"/>
            <w:noWrap/>
            <w:vAlign w:val="bottom"/>
            <w:hideMark/>
          </w:tcPr>
          <w:p w14:paraId="2649B9F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570A7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CC3C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2B92BC" w14:textId="77777777" w:rsidR="00375E3A" w:rsidRPr="00375E3A" w:rsidRDefault="00375E3A" w:rsidP="00375E3A">
            <w:pPr>
              <w:rPr>
                <w:sz w:val="20"/>
                <w:szCs w:val="20"/>
              </w:rPr>
            </w:pPr>
          </w:p>
        </w:tc>
      </w:tr>
      <w:tr w:rsidR="00375E3A" w:rsidRPr="00375E3A" w14:paraId="5D32D5D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EA105A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261EE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170.509,01</w:t>
            </w:r>
          </w:p>
        </w:tc>
        <w:tc>
          <w:tcPr>
            <w:tcW w:w="1843" w:type="dxa"/>
            <w:tcBorders>
              <w:top w:val="nil"/>
              <w:left w:val="nil"/>
              <w:bottom w:val="nil"/>
              <w:right w:val="nil"/>
            </w:tcBorders>
            <w:shd w:val="clear" w:color="auto" w:fill="auto"/>
            <w:noWrap/>
            <w:vAlign w:val="bottom"/>
            <w:hideMark/>
          </w:tcPr>
          <w:p w14:paraId="2214A9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190.000,00</w:t>
            </w:r>
          </w:p>
        </w:tc>
        <w:tc>
          <w:tcPr>
            <w:tcW w:w="1701" w:type="dxa"/>
            <w:tcBorders>
              <w:top w:val="nil"/>
              <w:left w:val="nil"/>
              <w:bottom w:val="nil"/>
              <w:right w:val="nil"/>
            </w:tcBorders>
            <w:shd w:val="clear" w:color="auto" w:fill="auto"/>
            <w:noWrap/>
            <w:vAlign w:val="bottom"/>
            <w:hideMark/>
          </w:tcPr>
          <w:p w14:paraId="0DC646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205.000,00</w:t>
            </w:r>
          </w:p>
        </w:tc>
        <w:tc>
          <w:tcPr>
            <w:tcW w:w="1701" w:type="dxa"/>
            <w:tcBorders>
              <w:top w:val="nil"/>
              <w:left w:val="nil"/>
              <w:bottom w:val="nil"/>
              <w:right w:val="nil"/>
            </w:tcBorders>
            <w:shd w:val="clear" w:color="auto" w:fill="auto"/>
            <w:noWrap/>
            <w:vAlign w:val="bottom"/>
            <w:hideMark/>
          </w:tcPr>
          <w:p w14:paraId="0A7854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205.000,00</w:t>
            </w:r>
          </w:p>
        </w:tc>
        <w:tc>
          <w:tcPr>
            <w:tcW w:w="1417" w:type="dxa"/>
            <w:tcBorders>
              <w:top w:val="nil"/>
              <w:left w:val="nil"/>
              <w:bottom w:val="nil"/>
              <w:right w:val="nil"/>
            </w:tcBorders>
            <w:shd w:val="clear" w:color="auto" w:fill="auto"/>
            <w:noWrap/>
            <w:vAlign w:val="bottom"/>
            <w:hideMark/>
          </w:tcPr>
          <w:p w14:paraId="4548DF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205.000,00</w:t>
            </w:r>
          </w:p>
        </w:tc>
        <w:tc>
          <w:tcPr>
            <w:tcW w:w="5319" w:type="dxa"/>
            <w:tcBorders>
              <w:top w:val="nil"/>
              <w:left w:val="nil"/>
              <w:bottom w:val="nil"/>
              <w:right w:val="nil"/>
            </w:tcBorders>
            <w:shd w:val="clear" w:color="auto" w:fill="auto"/>
            <w:noWrap/>
            <w:vAlign w:val="bottom"/>
            <w:hideMark/>
          </w:tcPr>
          <w:p w14:paraId="17A6C36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3A3EC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BAF4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500094" w14:textId="77777777" w:rsidR="00375E3A" w:rsidRPr="00375E3A" w:rsidRDefault="00375E3A" w:rsidP="00375E3A">
            <w:pPr>
              <w:rPr>
                <w:sz w:val="20"/>
                <w:szCs w:val="20"/>
              </w:rPr>
            </w:pPr>
          </w:p>
        </w:tc>
      </w:tr>
      <w:tr w:rsidR="00375E3A" w:rsidRPr="00375E3A" w14:paraId="06F12F2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242ECD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5C854D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170.509,01</w:t>
            </w:r>
          </w:p>
        </w:tc>
        <w:tc>
          <w:tcPr>
            <w:tcW w:w="1843" w:type="dxa"/>
            <w:tcBorders>
              <w:top w:val="nil"/>
              <w:left w:val="nil"/>
              <w:bottom w:val="nil"/>
              <w:right w:val="nil"/>
            </w:tcBorders>
            <w:shd w:val="clear" w:color="auto" w:fill="auto"/>
            <w:noWrap/>
            <w:vAlign w:val="bottom"/>
            <w:hideMark/>
          </w:tcPr>
          <w:p w14:paraId="00EE72F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190.000,00</w:t>
            </w:r>
          </w:p>
        </w:tc>
        <w:tc>
          <w:tcPr>
            <w:tcW w:w="1701" w:type="dxa"/>
            <w:tcBorders>
              <w:top w:val="nil"/>
              <w:left w:val="nil"/>
              <w:bottom w:val="nil"/>
              <w:right w:val="nil"/>
            </w:tcBorders>
            <w:shd w:val="clear" w:color="auto" w:fill="auto"/>
            <w:noWrap/>
            <w:vAlign w:val="bottom"/>
            <w:hideMark/>
          </w:tcPr>
          <w:p w14:paraId="56BE5B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205.000,00</w:t>
            </w:r>
          </w:p>
        </w:tc>
        <w:tc>
          <w:tcPr>
            <w:tcW w:w="1701" w:type="dxa"/>
            <w:tcBorders>
              <w:top w:val="nil"/>
              <w:left w:val="nil"/>
              <w:bottom w:val="nil"/>
              <w:right w:val="nil"/>
            </w:tcBorders>
            <w:shd w:val="clear" w:color="auto" w:fill="auto"/>
            <w:noWrap/>
            <w:vAlign w:val="bottom"/>
            <w:hideMark/>
          </w:tcPr>
          <w:p w14:paraId="5FBEC1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205.000,00</w:t>
            </w:r>
          </w:p>
        </w:tc>
        <w:tc>
          <w:tcPr>
            <w:tcW w:w="1417" w:type="dxa"/>
            <w:tcBorders>
              <w:top w:val="nil"/>
              <w:left w:val="nil"/>
              <w:bottom w:val="nil"/>
              <w:right w:val="nil"/>
            </w:tcBorders>
            <w:shd w:val="clear" w:color="auto" w:fill="auto"/>
            <w:noWrap/>
            <w:vAlign w:val="bottom"/>
            <w:hideMark/>
          </w:tcPr>
          <w:p w14:paraId="342257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205.000,00</w:t>
            </w:r>
          </w:p>
        </w:tc>
        <w:tc>
          <w:tcPr>
            <w:tcW w:w="5319" w:type="dxa"/>
            <w:tcBorders>
              <w:top w:val="nil"/>
              <w:left w:val="nil"/>
              <w:bottom w:val="nil"/>
              <w:right w:val="nil"/>
            </w:tcBorders>
            <w:shd w:val="clear" w:color="auto" w:fill="auto"/>
            <w:noWrap/>
            <w:vAlign w:val="bottom"/>
            <w:hideMark/>
          </w:tcPr>
          <w:p w14:paraId="248C17A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D73DA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99E2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A5D535" w14:textId="77777777" w:rsidR="00375E3A" w:rsidRPr="00375E3A" w:rsidRDefault="00375E3A" w:rsidP="00375E3A">
            <w:pPr>
              <w:rPr>
                <w:sz w:val="20"/>
                <w:szCs w:val="20"/>
              </w:rPr>
            </w:pPr>
          </w:p>
        </w:tc>
      </w:tr>
      <w:tr w:rsidR="00375E3A" w:rsidRPr="00375E3A" w14:paraId="1CC36C4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DAB411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A101102 Sportsko rekreacijski programi</w:t>
            </w:r>
          </w:p>
        </w:tc>
        <w:tc>
          <w:tcPr>
            <w:tcW w:w="1701" w:type="dxa"/>
            <w:tcBorders>
              <w:top w:val="nil"/>
              <w:left w:val="nil"/>
              <w:bottom w:val="nil"/>
              <w:right w:val="nil"/>
            </w:tcBorders>
            <w:shd w:val="clear" w:color="000000" w:fill="CCCCFF"/>
            <w:noWrap/>
            <w:vAlign w:val="bottom"/>
            <w:hideMark/>
          </w:tcPr>
          <w:p w14:paraId="5DECD9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17.708,02</w:t>
            </w:r>
          </w:p>
        </w:tc>
        <w:tc>
          <w:tcPr>
            <w:tcW w:w="1843" w:type="dxa"/>
            <w:tcBorders>
              <w:top w:val="nil"/>
              <w:left w:val="nil"/>
              <w:bottom w:val="nil"/>
              <w:right w:val="nil"/>
            </w:tcBorders>
            <w:shd w:val="clear" w:color="000000" w:fill="CCCCFF"/>
            <w:noWrap/>
            <w:vAlign w:val="bottom"/>
            <w:hideMark/>
          </w:tcPr>
          <w:p w14:paraId="6256B0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19.000,00</w:t>
            </w:r>
          </w:p>
        </w:tc>
        <w:tc>
          <w:tcPr>
            <w:tcW w:w="1701" w:type="dxa"/>
            <w:tcBorders>
              <w:top w:val="nil"/>
              <w:left w:val="nil"/>
              <w:bottom w:val="nil"/>
              <w:right w:val="nil"/>
            </w:tcBorders>
            <w:shd w:val="clear" w:color="000000" w:fill="CCCCFF"/>
            <w:noWrap/>
            <w:vAlign w:val="bottom"/>
            <w:hideMark/>
          </w:tcPr>
          <w:p w14:paraId="32BF34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w:t>
            </w:r>
          </w:p>
        </w:tc>
        <w:tc>
          <w:tcPr>
            <w:tcW w:w="1701" w:type="dxa"/>
            <w:tcBorders>
              <w:top w:val="nil"/>
              <w:left w:val="nil"/>
              <w:bottom w:val="nil"/>
              <w:right w:val="nil"/>
            </w:tcBorders>
            <w:shd w:val="clear" w:color="000000" w:fill="CCCCFF"/>
            <w:noWrap/>
            <w:vAlign w:val="bottom"/>
            <w:hideMark/>
          </w:tcPr>
          <w:p w14:paraId="6C40F2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w:t>
            </w:r>
          </w:p>
        </w:tc>
        <w:tc>
          <w:tcPr>
            <w:tcW w:w="1417" w:type="dxa"/>
            <w:tcBorders>
              <w:top w:val="nil"/>
              <w:left w:val="nil"/>
              <w:bottom w:val="nil"/>
              <w:right w:val="nil"/>
            </w:tcBorders>
            <w:shd w:val="clear" w:color="000000" w:fill="CCCCFF"/>
            <w:noWrap/>
            <w:vAlign w:val="bottom"/>
            <w:hideMark/>
          </w:tcPr>
          <w:p w14:paraId="12973D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w:t>
            </w:r>
          </w:p>
        </w:tc>
        <w:tc>
          <w:tcPr>
            <w:tcW w:w="5319" w:type="dxa"/>
            <w:tcBorders>
              <w:top w:val="nil"/>
              <w:left w:val="nil"/>
              <w:bottom w:val="nil"/>
              <w:right w:val="nil"/>
            </w:tcBorders>
            <w:shd w:val="clear" w:color="auto" w:fill="auto"/>
            <w:noWrap/>
            <w:vAlign w:val="bottom"/>
            <w:hideMark/>
          </w:tcPr>
          <w:p w14:paraId="4F1893F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CF113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745C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01C3DA" w14:textId="77777777" w:rsidR="00375E3A" w:rsidRPr="00375E3A" w:rsidRDefault="00375E3A" w:rsidP="00375E3A">
            <w:pPr>
              <w:rPr>
                <w:sz w:val="20"/>
                <w:szCs w:val="20"/>
              </w:rPr>
            </w:pPr>
          </w:p>
        </w:tc>
      </w:tr>
      <w:tr w:rsidR="00375E3A" w:rsidRPr="00375E3A" w14:paraId="0F85B6D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01E5AE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791373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17.708,02</w:t>
            </w:r>
          </w:p>
        </w:tc>
        <w:tc>
          <w:tcPr>
            <w:tcW w:w="1843" w:type="dxa"/>
            <w:tcBorders>
              <w:top w:val="nil"/>
              <w:left w:val="nil"/>
              <w:bottom w:val="nil"/>
              <w:right w:val="nil"/>
            </w:tcBorders>
            <w:shd w:val="clear" w:color="000000" w:fill="FFFF99"/>
            <w:noWrap/>
            <w:vAlign w:val="bottom"/>
            <w:hideMark/>
          </w:tcPr>
          <w:p w14:paraId="19000B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19.000,00</w:t>
            </w:r>
          </w:p>
        </w:tc>
        <w:tc>
          <w:tcPr>
            <w:tcW w:w="1701" w:type="dxa"/>
            <w:tcBorders>
              <w:top w:val="nil"/>
              <w:left w:val="nil"/>
              <w:bottom w:val="nil"/>
              <w:right w:val="nil"/>
            </w:tcBorders>
            <w:shd w:val="clear" w:color="000000" w:fill="FFFF99"/>
            <w:noWrap/>
            <w:vAlign w:val="bottom"/>
            <w:hideMark/>
          </w:tcPr>
          <w:p w14:paraId="31D0A0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w:t>
            </w:r>
          </w:p>
        </w:tc>
        <w:tc>
          <w:tcPr>
            <w:tcW w:w="1701" w:type="dxa"/>
            <w:tcBorders>
              <w:top w:val="nil"/>
              <w:left w:val="nil"/>
              <w:bottom w:val="nil"/>
              <w:right w:val="nil"/>
            </w:tcBorders>
            <w:shd w:val="clear" w:color="000000" w:fill="FFFF99"/>
            <w:noWrap/>
            <w:vAlign w:val="bottom"/>
            <w:hideMark/>
          </w:tcPr>
          <w:p w14:paraId="2B9E5B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w:t>
            </w:r>
          </w:p>
        </w:tc>
        <w:tc>
          <w:tcPr>
            <w:tcW w:w="1417" w:type="dxa"/>
            <w:tcBorders>
              <w:top w:val="nil"/>
              <w:left w:val="nil"/>
              <w:bottom w:val="nil"/>
              <w:right w:val="nil"/>
            </w:tcBorders>
            <w:shd w:val="clear" w:color="000000" w:fill="FFFF99"/>
            <w:noWrap/>
            <w:vAlign w:val="bottom"/>
            <w:hideMark/>
          </w:tcPr>
          <w:p w14:paraId="7538A0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20.500,00</w:t>
            </w:r>
          </w:p>
        </w:tc>
        <w:tc>
          <w:tcPr>
            <w:tcW w:w="5319" w:type="dxa"/>
            <w:tcBorders>
              <w:top w:val="nil"/>
              <w:left w:val="nil"/>
              <w:bottom w:val="nil"/>
              <w:right w:val="nil"/>
            </w:tcBorders>
            <w:shd w:val="clear" w:color="auto" w:fill="auto"/>
            <w:noWrap/>
            <w:vAlign w:val="bottom"/>
            <w:hideMark/>
          </w:tcPr>
          <w:p w14:paraId="187365A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E0FDF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06F2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A09BCC" w14:textId="77777777" w:rsidR="00375E3A" w:rsidRPr="00375E3A" w:rsidRDefault="00375E3A" w:rsidP="00375E3A">
            <w:pPr>
              <w:rPr>
                <w:sz w:val="20"/>
                <w:szCs w:val="20"/>
              </w:rPr>
            </w:pPr>
          </w:p>
        </w:tc>
      </w:tr>
      <w:tr w:rsidR="00375E3A" w:rsidRPr="00375E3A" w14:paraId="2A5B790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7C3B51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A05FC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17.708,02</w:t>
            </w:r>
          </w:p>
        </w:tc>
        <w:tc>
          <w:tcPr>
            <w:tcW w:w="1843" w:type="dxa"/>
            <w:tcBorders>
              <w:top w:val="nil"/>
              <w:left w:val="nil"/>
              <w:bottom w:val="nil"/>
              <w:right w:val="nil"/>
            </w:tcBorders>
            <w:shd w:val="clear" w:color="auto" w:fill="auto"/>
            <w:noWrap/>
            <w:vAlign w:val="bottom"/>
            <w:hideMark/>
          </w:tcPr>
          <w:p w14:paraId="62BB7F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19.000,00</w:t>
            </w:r>
          </w:p>
        </w:tc>
        <w:tc>
          <w:tcPr>
            <w:tcW w:w="1701" w:type="dxa"/>
            <w:tcBorders>
              <w:top w:val="nil"/>
              <w:left w:val="nil"/>
              <w:bottom w:val="nil"/>
              <w:right w:val="nil"/>
            </w:tcBorders>
            <w:shd w:val="clear" w:color="auto" w:fill="auto"/>
            <w:noWrap/>
            <w:vAlign w:val="bottom"/>
            <w:hideMark/>
          </w:tcPr>
          <w:p w14:paraId="4E0B6E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w:t>
            </w:r>
          </w:p>
        </w:tc>
        <w:tc>
          <w:tcPr>
            <w:tcW w:w="1701" w:type="dxa"/>
            <w:tcBorders>
              <w:top w:val="nil"/>
              <w:left w:val="nil"/>
              <w:bottom w:val="nil"/>
              <w:right w:val="nil"/>
            </w:tcBorders>
            <w:shd w:val="clear" w:color="auto" w:fill="auto"/>
            <w:noWrap/>
            <w:vAlign w:val="bottom"/>
            <w:hideMark/>
          </w:tcPr>
          <w:p w14:paraId="27A61C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w:t>
            </w:r>
          </w:p>
        </w:tc>
        <w:tc>
          <w:tcPr>
            <w:tcW w:w="1417" w:type="dxa"/>
            <w:tcBorders>
              <w:top w:val="nil"/>
              <w:left w:val="nil"/>
              <w:bottom w:val="nil"/>
              <w:right w:val="nil"/>
            </w:tcBorders>
            <w:shd w:val="clear" w:color="auto" w:fill="auto"/>
            <w:noWrap/>
            <w:vAlign w:val="bottom"/>
            <w:hideMark/>
          </w:tcPr>
          <w:p w14:paraId="2A91717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w:t>
            </w:r>
          </w:p>
        </w:tc>
        <w:tc>
          <w:tcPr>
            <w:tcW w:w="5319" w:type="dxa"/>
            <w:tcBorders>
              <w:top w:val="nil"/>
              <w:left w:val="nil"/>
              <w:bottom w:val="nil"/>
              <w:right w:val="nil"/>
            </w:tcBorders>
            <w:shd w:val="clear" w:color="auto" w:fill="auto"/>
            <w:noWrap/>
            <w:vAlign w:val="bottom"/>
            <w:hideMark/>
          </w:tcPr>
          <w:p w14:paraId="28BB599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66800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E2F72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31822A" w14:textId="77777777" w:rsidR="00375E3A" w:rsidRPr="00375E3A" w:rsidRDefault="00375E3A" w:rsidP="00375E3A">
            <w:pPr>
              <w:rPr>
                <w:sz w:val="20"/>
                <w:szCs w:val="20"/>
              </w:rPr>
            </w:pPr>
          </w:p>
        </w:tc>
      </w:tr>
      <w:tr w:rsidR="00375E3A" w:rsidRPr="00375E3A" w14:paraId="2578DA3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23EA71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089CAA8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17.708,02</w:t>
            </w:r>
          </w:p>
        </w:tc>
        <w:tc>
          <w:tcPr>
            <w:tcW w:w="1843" w:type="dxa"/>
            <w:tcBorders>
              <w:top w:val="nil"/>
              <w:left w:val="nil"/>
              <w:bottom w:val="nil"/>
              <w:right w:val="nil"/>
            </w:tcBorders>
            <w:shd w:val="clear" w:color="auto" w:fill="auto"/>
            <w:noWrap/>
            <w:vAlign w:val="bottom"/>
            <w:hideMark/>
          </w:tcPr>
          <w:p w14:paraId="7D476F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19.000,00</w:t>
            </w:r>
          </w:p>
        </w:tc>
        <w:tc>
          <w:tcPr>
            <w:tcW w:w="1701" w:type="dxa"/>
            <w:tcBorders>
              <w:top w:val="nil"/>
              <w:left w:val="nil"/>
              <w:bottom w:val="nil"/>
              <w:right w:val="nil"/>
            </w:tcBorders>
            <w:shd w:val="clear" w:color="auto" w:fill="auto"/>
            <w:noWrap/>
            <w:vAlign w:val="bottom"/>
            <w:hideMark/>
          </w:tcPr>
          <w:p w14:paraId="387F66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w:t>
            </w:r>
          </w:p>
        </w:tc>
        <w:tc>
          <w:tcPr>
            <w:tcW w:w="1701" w:type="dxa"/>
            <w:tcBorders>
              <w:top w:val="nil"/>
              <w:left w:val="nil"/>
              <w:bottom w:val="nil"/>
              <w:right w:val="nil"/>
            </w:tcBorders>
            <w:shd w:val="clear" w:color="auto" w:fill="auto"/>
            <w:noWrap/>
            <w:vAlign w:val="bottom"/>
            <w:hideMark/>
          </w:tcPr>
          <w:p w14:paraId="0A9EA0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w:t>
            </w:r>
          </w:p>
        </w:tc>
        <w:tc>
          <w:tcPr>
            <w:tcW w:w="1417" w:type="dxa"/>
            <w:tcBorders>
              <w:top w:val="nil"/>
              <w:left w:val="nil"/>
              <w:bottom w:val="nil"/>
              <w:right w:val="nil"/>
            </w:tcBorders>
            <w:shd w:val="clear" w:color="auto" w:fill="auto"/>
            <w:noWrap/>
            <w:vAlign w:val="bottom"/>
            <w:hideMark/>
          </w:tcPr>
          <w:p w14:paraId="027859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20.500,00</w:t>
            </w:r>
          </w:p>
        </w:tc>
        <w:tc>
          <w:tcPr>
            <w:tcW w:w="5319" w:type="dxa"/>
            <w:tcBorders>
              <w:top w:val="nil"/>
              <w:left w:val="nil"/>
              <w:bottom w:val="nil"/>
              <w:right w:val="nil"/>
            </w:tcBorders>
            <w:shd w:val="clear" w:color="auto" w:fill="auto"/>
            <w:noWrap/>
            <w:vAlign w:val="bottom"/>
            <w:hideMark/>
          </w:tcPr>
          <w:p w14:paraId="5E18FCC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FA68E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B6A3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BB1DF4" w14:textId="77777777" w:rsidR="00375E3A" w:rsidRPr="00375E3A" w:rsidRDefault="00375E3A" w:rsidP="00375E3A">
            <w:pPr>
              <w:rPr>
                <w:sz w:val="20"/>
                <w:szCs w:val="20"/>
              </w:rPr>
            </w:pPr>
          </w:p>
        </w:tc>
      </w:tr>
      <w:tr w:rsidR="00375E3A" w:rsidRPr="00375E3A" w14:paraId="538CC791"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858D2F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A101103 Sportske manifestacije</w:t>
            </w:r>
          </w:p>
        </w:tc>
        <w:tc>
          <w:tcPr>
            <w:tcW w:w="1701" w:type="dxa"/>
            <w:tcBorders>
              <w:top w:val="nil"/>
              <w:left w:val="nil"/>
              <w:bottom w:val="nil"/>
              <w:right w:val="nil"/>
            </w:tcBorders>
            <w:shd w:val="clear" w:color="000000" w:fill="CCCCFF"/>
            <w:noWrap/>
            <w:vAlign w:val="bottom"/>
            <w:hideMark/>
          </w:tcPr>
          <w:p w14:paraId="72A12D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1843" w:type="dxa"/>
            <w:tcBorders>
              <w:top w:val="nil"/>
              <w:left w:val="nil"/>
              <w:bottom w:val="nil"/>
              <w:right w:val="nil"/>
            </w:tcBorders>
            <w:shd w:val="clear" w:color="000000" w:fill="CCCCFF"/>
            <w:noWrap/>
            <w:vAlign w:val="bottom"/>
            <w:hideMark/>
          </w:tcPr>
          <w:p w14:paraId="2C66BC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7C668E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11.000,00</w:t>
            </w:r>
          </w:p>
        </w:tc>
        <w:tc>
          <w:tcPr>
            <w:tcW w:w="1701" w:type="dxa"/>
            <w:tcBorders>
              <w:top w:val="nil"/>
              <w:left w:val="nil"/>
              <w:bottom w:val="nil"/>
              <w:right w:val="nil"/>
            </w:tcBorders>
            <w:shd w:val="clear" w:color="000000" w:fill="CCCCFF"/>
            <w:noWrap/>
            <w:vAlign w:val="bottom"/>
            <w:hideMark/>
          </w:tcPr>
          <w:p w14:paraId="056605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11.000,00</w:t>
            </w:r>
          </w:p>
        </w:tc>
        <w:tc>
          <w:tcPr>
            <w:tcW w:w="1417" w:type="dxa"/>
            <w:tcBorders>
              <w:top w:val="nil"/>
              <w:left w:val="nil"/>
              <w:bottom w:val="nil"/>
              <w:right w:val="nil"/>
            </w:tcBorders>
            <w:shd w:val="clear" w:color="000000" w:fill="CCCCFF"/>
            <w:noWrap/>
            <w:vAlign w:val="bottom"/>
            <w:hideMark/>
          </w:tcPr>
          <w:p w14:paraId="35E78D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11.000,00</w:t>
            </w:r>
          </w:p>
        </w:tc>
        <w:tc>
          <w:tcPr>
            <w:tcW w:w="5319" w:type="dxa"/>
            <w:tcBorders>
              <w:top w:val="nil"/>
              <w:left w:val="nil"/>
              <w:bottom w:val="nil"/>
              <w:right w:val="nil"/>
            </w:tcBorders>
            <w:shd w:val="clear" w:color="auto" w:fill="auto"/>
            <w:noWrap/>
            <w:vAlign w:val="bottom"/>
            <w:hideMark/>
          </w:tcPr>
          <w:p w14:paraId="0F200ED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BE6A5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6EA7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1FA86A" w14:textId="77777777" w:rsidR="00375E3A" w:rsidRPr="00375E3A" w:rsidRDefault="00375E3A" w:rsidP="00375E3A">
            <w:pPr>
              <w:rPr>
                <w:sz w:val="20"/>
                <w:szCs w:val="20"/>
              </w:rPr>
            </w:pPr>
          </w:p>
        </w:tc>
      </w:tr>
      <w:tr w:rsidR="00375E3A" w:rsidRPr="00375E3A" w14:paraId="343A5A5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AD0F67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D8B35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1843" w:type="dxa"/>
            <w:tcBorders>
              <w:top w:val="nil"/>
              <w:left w:val="nil"/>
              <w:bottom w:val="nil"/>
              <w:right w:val="nil"/>
            </w:tcBorders>
            <w:shd w:val="clear" w:color="000000" w:fill="FFFF99"/>
            <w:noWrap/>
            <w:vAlign w:val="bottom"/>
            <w:hideMark/>
          </w:tcPr>
          <w:p w14:paraId="007F121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25E497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11.000,00</w:t>
            </w:r>
          </w:p>
        </w:tc>
        <w:tc>
          <w:tcPr>
            <w:tcW w:w="1701" w:type="dxa"/>
            <w:tcBorders>
              <w:top w:val="nil"/>
              <w:left w:val="nil"/>
              <w:bottom w:val="nil"/>
              <w:right w:val="nil"/>
            </w:tcBorders>
            <w:shd w:val="clear" w:color="000000" w:fill="FFFF99"/>
            <w:noWrap/>
            <w:vAlign w:val="bottom"/>
            <w:hideMark/>
          </w:tcPr>
          <w:p w14:paraId="4D8A54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11.000,00</w:t>
            </w:r>
          </w:p>
        </w:tc>
        <w:tc>
          <w:tcPr>
            <w:tcW w:w="1417" w:type="dxa"/>
            <w:tcBorders>
              <w:top w:val="nil"/>
              <w:left w:val="nil"/>
              <w:bottom w:val="nil"/>
              <w:right w:val="nil"/>
            </w:tcBorders>
            <w:shd w:val="clear" w:color="000000" w:fill="FFFF99"/>
            <w:noWrap/>
            <w:vAlign w:val="bottom"/>
            <w:hideMark/>
          </w:tcPr>
          <w:p w14:paraId="4ED3D7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11.000,00</w:t>
            </w:r>
          </w:p>
        </w:tc>
        <w:tc>
          <w:tcPr>
            <w:tcW w:w="5319" w:type="dxa"/>
            <w:tcBorders>
              <w:top w:val="nil"/>
              <w:left w:val="nil"/>
              <w:bottom w:val="nil"/>
              <w:right w:val="nil"/>
            </w:tcBorders>
            <w:shd w:val="clear" w:color="auto" w:fill="auto"/>
            <w:noWrap/>
            <w:vAlign w:val="bottom"/>
            <w:hideMark/>
          </w:tcPr>
          <w:p w14:paraId="2FEF078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FFFFF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0C46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033CA5" w14:textId="77777777" w:rsidR="00375E3A" w:rsidRPr="00375E3A" w:rsidRDefault="00375E3A" w:rsidP="00375E3A">
            <w:pPr>
              <w:rPr>
                <w:sz w:val="20"/>
                <w:szCs w:val="20"/>
              </w:rPr>
            </w:pPr>
          </w:p>
        </w:tc>
      </w:tr>
      <w:tr w:rsidR="00375E3A" w:rsidRPr="00375E3A" w14:paraId="5151D60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DA776C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C8436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843" w:type="dxa"/>
            <w:tcBorders>
              <w:top w:val="nil"/>
              <w:left w:val="nil"/>
              <w:bottom w:val="nil"/>
              <w:right w:val="nil"/>
            </w:tcBorders>
            <w:shd w:val="clear" w:color="auto" w:fill="auto"/>
            <w:noWrap/>
            <w:vAlign w:val="bottom"/>
            <w:hideMark/>
          </w:tcPr>
          <w:p w14:paraId="573A7B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79A88F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11.000,00</w:t>
            </w:r>
          </w:p>
        </w:tc>
        <w:tc>
          <w:tcPr>
            <w:tcW w:w="1701" w:type="dxa"/>
            <w:tcBorders>
              <w:top w:val="nil"/>
              <w:left w:val="nil"/>
              <w:bottom w:val="nil"/>
              <w:right w:val="nil"/>
            </w:tcBorders>
            <w:shd w:val="clear" w:color="auto" w:fill="auto"/>
            <w:noWrap/>
            <w:vAlign w:val="bottom"/>
            <w:hideMark/>
          </w:tcPr>
          <w:p w14:paraId="52846C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11.000,00</w:t>
            </w:r>
          </w:p>
        </w:tc>
        <w:tc>
          <w:tcPr>
            <w:tcW w:w="1417" w:type="dxa"/>
            <w:tcBorders>
              <w:top w:val="nil"/>
              <w:left w:val="nil"/>
              <w:bottom w:val="nil"/>
              <w:right w:val="nil"/>
            </w:tcBorders>
            <w:shd w:val="clear" w:color="auto" w:fill="auto"/>
            <w:noWrap/>
            <w:vAlign w:val="bottom"/>
            <w:hideMark/>
          </w:tcPr>
          <w:p w14:paraId="3D5617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11.000,00</w:t>
            </w:r>
          </w:p>
        </w:tc>
        <w:tc>
          <w:tcPr>
            <w:tcW w:w="5319" w:type="dxa"/>
            <w:tcBorders>
              <w:top w:val="nil"/>
              <w:left w:val="nil"/>
              <w:bottom w:val="nil"/>
              <w:right w:val="nil"/>
            </w:tcBorders>
            <w:shd w:val="clear" w:color="auto" w:fill="auto"/>
            <w:noWrap/>
            <w:vAlign w:val="bottom"/>
            <w:hideMark/>
          </w:tcPr>
          <w:p w14:paraId="2AD3514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7E2A3D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B4DA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3BE1C9" w14:textId="77777777" w:rsidR="00375E3A" w:rsidRPr="00375E3A" w:rsidRDefault="00375E3A" w:rsidP="00375E3A">
            <w:pPr>
              <w:rPr>
                <w:sz w:val="20"/>
                <w:szCs w:val="20"/>
              </w:rPr>
            </w:pPr>
          </w:p>
        </w:tc>
      </w:tr>
      <w:tr w:rsidR="00375E3A" w:rsidRPr="00375E3A" w14:paraId="7CF1E3F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B8BB31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38 Ostali rashodi</w:t>
            </w:r>
          </w:p>
        </w:tc>
        <w:tc>
          <w:tcPr>
            <w:tcW w:w="1701" w:type="dxa"/>
            <w:tcBorders>
              <w:top w:val="nil"/>
              <w:left w:val="nil"/>
              <w:bottom w:val="nil"/>
              <w:right w:val="nil"/>
            </w:tcBorders>
            <w:shd w:val="clear" w:color="auto" w:fill="auto"/>
            <w:noWrap/>
            <w:vAlign w:val="bottom"/>
            <w:hideMark/>
          </w:tcPr>
          <w:p w14:paraId="496335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843" w:type="dxa"/>
            <w:tcBorders>
              <w:top w:val="nil"/>
              <w:left w:val="nil"/>
              <w:bottom w:val="nil"/>
              <w:right w:val="nil"/>
            </w:tcBorders>
            <w:shd w:val="clear" w:color="auto" w:fill="auto"/>
            <w:noWrap/>
            <w:vAlign w:val="bottom"/>
            <w:hideMark/>
          </w:tcPr>
          <w:p w14:paraId="7E100F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493E34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11.000,00</w:t>
            </w:r>
          </w:p>
        </w:tc>
        <w:tc>
          <w:tcPr>
            <w:tcW w:w="1701" w:type="dxa"/>
            <w:tcBorders>
              <w:top w:val="nil"/>
              <w:left w:val="nil"/>
              <w:bottom w:val="nil"/>
              <w:right w:val="nil"/>
            </w:tcBorders>
            <w:shd w:val="clear" w:color="auto" w:fill="auto"/>
            <w:noWrap/>
            <w:vAlign w:val="bottom"/>
            <w:hideMark/>
          </w:tcPr>
          <w:p w14:paraId="727500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11.000,00</w:t>
            </w:r>
          </w:p>
        </w:tc>
        <w:tc>
          <w:tcPr>
            <w:tcW w:w="1417" w:type="dxa"/>
            <w:tcBorders>
              <w:top w:val="nil"/>
              <w:left w:val="nil"/>
              <w:bottom w:val="nil"/>
              <w:right w:val="nil"/>
            </w:tcBorders>
            <w:shd w:val="clear" w:color="auto" w:fill="auto"/>
            <w:noWrap/>
            <w:vAlign w:val="bottom"/>
            <w:hideMark/>
          </w:tcPr>
          <w:p w14:paraId="0DA28CF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11.000,00</w:t>
            </w:r>
          </w:p>
        </w:tc>
        <w:tc>
          <w:tcPr>
            <w:tcW w:w="5319" w:type="dxa"/>
            <w:tcBorders>
              <w:top w:val="nil"/>
              <w:left w:val="nil"/>
              <w:bottom w:val="nil"/>
              <w:right w:val="nil"/>
            </w:tcBorders>
            <w:shd w:val="clear" w:color="auto" w:fill="auto"/>
            <w:noWrap/>
            <w:vAlign w:val="bottom"/>
            <w:hideMark/>
          </w:tcPr>
          <w:p w14:paraId="3007C49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50E9A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553C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0B7E1D" w14:textId="77777777" w:rsidR="00375E3A" w:rsidRPr="00375E3A" w:rsidRDefault="00375E3A" w:rsidP="00375E3A">
            <w:pPr>
              <w:rPr>
                <w:sz w:val="20"/>
                <w:szCs w:val="20"/>
              </w:rPr>
            </w:pPr>
          </w:p>
        </w:tc>
      </w:tr>
      <w:tr w:rsidR="00375E3A" w:rsidRPr="00375E3A" w14:paraId="736A0BE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6C46FB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A101104 Zajednički programi</w:t>
            </w:r>
          </w:p>
        </w:tc>
        <w:tc>
          <w:tcPr>
            <w:tcW w:w="1701" w:type="dxa"/>
            <w:tcBorders>
              <w:top w:val="nil"/>
              <w:left w:val="nil"/>
              <w:bottom w:val="nil"/>
              <w:right w:val="nil"/>
            </w:tcBorders>
            <w:shd w:val="clear" w:color="000000" w:fill="CCCCFF"/>
            <w:noWrap/>
            <w:vAlign w:val="bottom"/>
            <w:hideMark/>
          </w:tcPr>
          <w:p w14:paraId="18FEEE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w:t>
            </w:r>
          </w:p>
        </w:tc>
        <w:tc>
          <w:tcPr>
            <w:tcW w:w="1843" w:type="dxa"/>
            <w:tcBorders>
              <w:top w:val="nil"/>
              <w:left w:val="nil"/>
              <w:bottom w:val="nil"/>
              <w:right w:val="nil"/>
            </w:tcBorders>
            <w:shd w:val="clear" w:color="000000" w:fill="CCCCFF"/>
            <w:noWrap/>
            <w:vAlign w:val="bottom"/>
            <w:hideMark/>
          </w:tcPr>
          <w:p w14:paraId="07029E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36.200,00</w:t>
            </w:r>
          </w:p>
        </w:tc>
        <w:tc>
          <w:tcPr>
            <w:tcW w:w="1701" w:type="dxa"/>
            <w:tcBorders>
              <w:top w:val="nil"/>
              <w:left w:val="nil"/>
              <w:bottom w:val="nil"/>
              <w:right w:val="nil"/>
            </w:tcBorders>
            <w:shd w:val="clear" w:color="000000" w:fill="CCCCFF"/>
            <w:noWrap/>
            <w:vAlign w:val="bottom"/>
            <w:hideMark/>
          </w:tcPr>
          <w:p w14:paraId="0A76B4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38.200,00</w:t>
            </w:r>
          </w:p>
        </w:tc>
        <w:tc>
          <w:tcPr>
            <w:tcW w:w="1701" w:type="dxa"/>
            <w:tcBorders>
              <w:top w:val="nil"/>
              <w:left w:val="nil"/>
              <w:bottom w:val="nil"/>
              <w:right w:val="nil"/>
            </w:tcBorders>
            <w:shd w:val="clear" w:color="000000" w:fill="CCCCFF"/>
            <w:noWrap/>
            <w:vAlign w:val="bottom"/>
            <w:hideMark/>
          </w:tcPr>
          <w:p w14:paraId="06F6EFB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38.200,00</w:t>
            </w:r>
          </w:p>
        </w:tc>
        <w:tc>
          <w:tcPr>
            <w:tcW w:w="1417" w:type="dxa"/>
            <w:tcBorders>
              <w:top w:val="nil"/>
              <w:left w:val="nil"/>
              <w:bottom w:val="nil"/>
              <w:right w:val="nil"/>
            </w:tcBorders>
            <w:shd w:val="clear" w:color="000000" w:fill="CCCCFF"/>
            <w:noWrap/>
            <w:vAlign w:val="bottom"/>
            <w:hideMark/>
          </w:tcPr>
          <w:p w14:paraId="4A57CE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38.200,00</w:t>
            </w:r>
          </w:p>
        </w:tc>
        <w:tc>
          <w:tcPr>
            <w:tcW w:w="5319" w:type="dxa"/>
            <w:tcBorders>
              <w:top w:val="nil"/>
              <w:left w:val="nil"/>
              <w:bottom w:val="nil"/>
              <w:right w:val="nil"/>
            </w:tcBorders>
            <w:shd w:val="clear" w:color="auto" w:fill="auto"/>
            <w:noWrap/>
            <w:vAlign w:val="bottom"/>
            <w:hideMark/>
          </w:tcPr>
          <w:p w14:paraId="2593F80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89E501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73B4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D08422" w14:textId="77777777" w:rsidR="00375E3A" w:rsidRPr="00375E3A" w:rsidRDefault="00375E3A" w:rsidP="00375E3A">
            <w:pPr>
              <w:rPr>
                <w:sz w:val="20"/>
                <w:szCs w:val="20"/>
              </w:rPr>
            </w:pPr>
          </w:p>
        </w:tc>
      </w:tr>
      <w:tr w:rsidR="00375E3A" w:rsidRPr="00375E3A" w14:paraId="030B1FE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656969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2DB45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22.600,00</w:t>
            </w:r>
          </w:p>
        </w:tc>
        <w:tc>
          <w:tcPr>
            <w:tcW w:w="1843" w:type="dxa"/>
            <w:tcBorders>
              <w:top w:val="nil"/>
              <w:left w:val="nil"/>
              <w:bottom w:val="nil"/>
              <w:right w:val="nil"/>
            </w:tcBorders>
            <w:shd w:val="clear" w:color="000000" w:fill="FFFF99"/>
            <w:noWrap/>
            <w:vAlign w:val="bottom"/>
            <w:hideMark/>
          </w:tcPr>
          <w:p w14:paraId="30F94C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36.200,00</w:t>
            </w:r>
          </w:p>
        </w:tc>
        <w:tc>
          <w:tcPr>
            <w:tcW w:w="1701" w:type="dxa"/>
            <w:tcBorders>
              <w:top w:val="nil"/>
              <w:left w:val="nil"/>
              <w:bottom w:val="nil"/>
              <w:right w:val="nil"/>
            </w:tcBorders>
            <w:shd w:val="clear" w:color="000000" w:fill="FFFF99"/>
            <w:noWrap/>
            <w:vAlign w:val="bottom"/>
            <w:hideMark/>
          </w:tcPr>
          <w:p w14:paraId="66ED28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38.200,00</w:t>
            </w:r>
          </w:p>
        </w:tc>
        <w:tc>
          <w:tcPr>
            <w:tcW w:w="1701" w:type="dxa"/>
            <w:tcBorders>
              <w:top w:val="nil"/>
              <w:left w:val="nil"/>
              <w:bottom w:val="nil"/>
              <w:right w:val="nil"/>
            </w:tcBorders>
            <w:shd w:val="clear" w:color="000000" w:fill="FFFF99"/>
            <w:noWrap/>
            <w:vAlign w:val="bottom"/>
            <w:hideMark/>
          </w:tcPr>
          <w:p w14:paraId="333B98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38.200,00</w:t>
            </w:r>
          </w:p>
        </w:tc>
        <w:tc>
          <w:tcPr>
            <w:tcW w:w="1417" w:type="dxa"/>
            <w:tcBorders>
              <w:top w:val="nil"/>
              <w:left w:val="nil"/>
              <w:bottom w:val="nil"/>
              <w:right w:val="nil"/>
            </w:tcBorders>
            <w:shd w:val="clear" w:color="000000" w:fill="FFFF99"/>
            <w:noWrap/>
            <w:vAlign w:val="bottom"/>
            <w:hideMark/>
          </w:tcPr>
          <w:p w14:paraId="104CB6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38.200,00</w:t>
            </w:r>
          </w:p>
        </w:tc>
        <w:tc>
          <w:tcPr>
            <w:tcW w:w="5319" w:type="dxa"/>
            <w:tcBorders>
              <w:top w:val="nil"/>
              <w:left w:val="nil"/>
              <w:bottom w:val="nil"/>
              <w:right w:val="nil"/>
            </w:tcBorders>
            <w:shd w:val="clear" w:color="auto" w:fill="auto"/>
            <w:noWrap/>
            <w:vAlign w:val="bottom"/>
            <w:hideMark/>
          </w:tcPr>
          <w:p w14:paraId="69F6B26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826ADC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E654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45D50D" w14:textId="77777777" w:rsidR="00375E3A" w:rsidRPr="00375E3A" w:rsidRDefault="00375E3A" w:rsidP="00375E3A">
            <w:pPr>
              <w:rPr>
                <w:sz w:val="20"/>
                <w:szCs w:val="20"/>
              </w:rPr>
            </w:pPr>
          </w:p>
        </w:tc>
      </w:tr>
      <w:tr w:rsidR="00375E3A" w:rsidRPr="00375E3A" w14:paraId="4336177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CD4968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29F5A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w:t>
            </w:r>
          </w:p>
        </w:tc>
        <w:tc>
          <w:tcPr>
            <w:tcW w:w="1843" w:type="dxa"/>
            <w:tcBorders>
              <w:top w:val="nil"/>
              <w:left w:val="nil"/>
              <w:bottom w:val="nil"/>
              <w:right w:val="nil"/>
            </w:tcBorders>
            <w:shd w:val="clear" w:color="auto" w:fill="auto"/>
            <w:noWrap/>
            <w:vAlign w:val="bottom"/>
            <w:hideMark/>
          </w:tcPr>
          <w:p w14:paraId="166CB1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36.200,00</w:t>
            </w:r>
          </w:p>
        </w:tc>
        <w:tc>
          <w:tcPr>
            <w:tcW w:w="1701" w:type="dxa"/>
            <w:tcBorders>
              <w:top w:val="nil"/>
              <w:left w:val="nil"/>
              <w:bottom w:val="nil"/>
              <w:right w:val="nil"/>
            </w:tcBorders>
            <w:shd w:val="clear" w:color="auto" w:fill="auto"/>
            <w:noWrap/>
            <w:vAlign w:val="bottom"/>
            <w:hideMark/>
          </w:tcPr>
          <w:p w14:paraId="62E2CC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38.200,00</w:t>
            </w:r>
          </w:p>
        </w:tc>
        <w:tc>
          <w:tcPr>
            <w:tcW w:w="1701" w:type="dxa"/>
            <w:tcBorders>
              <w:top w:val="nil"/>
              <w:left w:val="nil"/>
              <w:bottom w:val="nil"/>
              <w:right w:val="nil"/>
            </w:tcBorders>
            <w:shd w:val="clear" w:color="auto" w:fill="auto"/>
            <w:noWrap/>
            <w:vAlign w:val="bottom"/>
            <w:hideMark/>
          </w:tcPr>
          <w:p w14:paraId="31C84E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38.200,00</w:t>
            </w:r>
          </w:p>
        </w:tc>
        <w:tc>
          <w:tcPr>
            <w:tcW w:w="1417" w:type="dxa"/>
            <w:tcBorders>
              <w:top w:val="nil"/>
              <w:left w:val="nil"/>
              <w:bottom w:val="nil"/>
              <w:right w:val="nil"/>
            </w:tcBorders>
            <w:shd w:val="clear" w:color="auto" w:fill="auto"/>
            <w:noWrap/>
            <w:vAlign w:val="bottom"/>
            <w:hideMark/>
          </w:tcPr>
          <w:p w14:paraId="6C830D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38.200,00</w:t>
            </w:r>
          </w:p>
        </w:tc>
        <w:tc>
          <w:tcPr>
            <w:tcW w:w="5319" w:type="dxa"/>
            <w:tcBorders>
              <w:top w:val="nil"/>
              <w:left w:val="nil"/>
              <w:bottom w:val="nil"/>
              <w:right w:val="nil"/>
            </w:tcBorders>
            <w:shd w:val="clear" w:color="auto" w:fill="auto"/>
            <w:noWrap/>
            <w:vAlign w:val="bottom"/>
            <w:hideMark/>
          </w:tcPr>
          <w:p w14:paraId="7AA7B07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E2AC9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7304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8D0CEF" w14:textId="77777777" w:rsidR="00375E3A" w:rsidRPr="00375E3A" w:rsidRDefault="00375E3A" w:rsidP="00375E3A">
            <w:pPr>
              <w:rPr>
                <w:sz w:val="20"/>
                <w:szCs w:val="20"/>
              </w:rPr>
            </w:pPr>
          </w:p>
        </w:tc>
      </w:tr>
      <w:tr w:rsidR="00375E3A" w:rsidRPr="00375E3A" w14:paraId="7870FA7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D2E5C7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469DF1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22.600,00</w:t>
            </w:r>
          </w:p>
        </w:tc>
        <w:tc>
          <w:tcPr>
            <w:tcW w:w="1843" w:type="dxa"/>
            <w:tcBorders>
              <w:top w:val="nil"/>
              <w:left w:val="nil"/>
              <w:bottom w:val="nil"/>
              <w:right w:val="nil"/>
            </w:tcBorders>
            <w:shd w:val="clear" w:color="auto" w:fill="auto"/>
            <w:noWrap/>
            <w:vAlign w:val="bottom"/>
            <w:hideMark/>
          </w:tcPr>
          <w:p w14:paraId="34545A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36.200,00</w:t>
            </w:r>
          </w:p>
        </w:tc>
        <w:tc>
          <w:tcPr>
            <w:tcW w:w="1701" w:type="dxa"/>
            <w:tcBorders>
              <w:top w:val="nil"/>
              <w:left w:val="nil"/>
              <w:bottom w:val="nil"/>
              <w:right w:val="nil"/>
            </w:tcBorders>
            <w:shd w:val="clear" w:color="auto" w:fill="auto"/>
            <w:noWrap/>
            <w:vAlign w:val="bottom"/>
            <w:hideMark/>
          </w:tcPr>
          <w:p w14:paraId="231A98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38.200,00</w:t>
            </w:r>
          </w:p>
        </w:tc>
        <w:tc>
          <w:tcPr>
            <w:tcW w:w="1701" w:type="dxa"/>
            <w:tcBorders>
              <w:top w:val="nil"/>
              <w:left w:val="nil"/>
              <w:bottom w:val="nil"/>
              <w:right w:val="nil"/>
            </w:tcBorders>
            <w:shd w:val="clear" w:color="auto" w:fill="auto"/>
            <w:noWrap/>
            <w:vAlign w:val="bottom"/>
            <w:hideMark/>
          </w:tcPr>
          <w:p w14:paraId="4E4B83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38.200,00</w:t>
            </w:r>
          </w:p>
        </w:tc>
        <w:tc>
          <w:tcPr>
            <w:tcW w:w="1417" w:type="dxa"/>
            <w:tcBorders>
              <w:top w:val="nil"/>
              <w:left w:val="nil"/>
              <w:bottom w:val="nil"/>
              <w:right w:val="nil"/>
            </w:tcBorders>
            <w:shd w:val="clear" w:color="auto" w:fill="auto"/>
            <w:noWrap/>
            <w:vAlign w:val="bottom"/>
            <w:hideMark/>
          </w:tcPr>
          <w:p w14:paraId="41FDF1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38.200,00</w:t>
            </w:r>
          </w:p>
        </w:tc>
        <w:tc>
          <w:tcPr>
            <w:tcW w:w="5319" w:type="dxa"/>
            <w:tcBorders>
              <w:top w:val="nil"/>
              <w:left w:val="nil"/>
              <w:bottom w:val="nil"/>
              <w:right w:val="nil"/>
            </w:tcBorders>
            <w:shd w:val="clear" w:color="auto" w:fill="auto"/>
            <w:noWrap/>
            <w:vAlign w:val="bottom"/>
            <w:hideMark/>
          </w:tcPr>
          <w:p w14:paraId="46247E2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107780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95702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FD45F0" w14:textId="77777777" w:rsidR="00375E3A" w:rsidRPr="00375E3A" w:rsidRDefault="00375E3A" w:rsidP="00375E3A">
            <w:pPr>
              <w:rPr>
                <w:sz w:val="20"/>
                <w:szCs w:val="20"/>
              </w:rPr>
            </w:pPr>
          </w:p>
        </w:tc>
      </w:tr>
      <w:tr w:rsidR="00375E3A" w:rsidRPr="00375E3A" w14:paraId="155AE26F"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21467E0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1012 Zrakoplovni sport i tehničko obrazovanje</w:t>
            </w:r>
          </w:p>
        </w:tc>
        <w:tc>
          <w:tcPr>
            <w:tcW w:w="1701" w:type="dxa"/>
            <w:tcBorders>
              <w:top w:val="nil"/>
              <w:left w:val="nil"/>
              <w:bottom w:val="nil"/>
              <w:right w:val="nil"/>
            </w:tcBorders>
            <w:shd w:val="clear" w:color="000000" w:fill="9999FF"/>
            <w:noWrap/>
            <w:vAlign w:val="bottom"/>
            <w:hideMark/>
          </w:tcPr>
          <w:p w14:paraId="285DAC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16.903,98</w:t>
            </w:r>
          </w:p>
        </w:tc>
        <w:tc>
          <w:tcPr>
            <w:tcW w:w="1843" w:type="dxa"/>
            <w:tcBorders>
              <w:top w:val="nil"/>
              <w:left w:val="nil"/>
              <w:bottom w:val="nil"/>
              <w:right w:val="nil"/>
            </w:tcBorders>
            <w:shd w:val="clear" w:color="000000" w:fill="9999FF"/>
            <w:noWrap/>
            <w:vAlign w:val="bottom"/>
            <w:hideMark/>
          </w:tcPr>
          <w:p w14:paraId="2CB67C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1701" w:type="dxa"/>
            <w:tcBorders>
              <w:top w:val="nil"/>
              <w:left w:val="nil"/>
              <w:bottom w:val="nil"/>
              <w:right w:val="nil"/>
            </w:tcBorders>
            <w:shd w:val="clear" w:color="000000" w:fill="9999FF"/>
            <w:noWrap/>
            <w:vAlign w:val="bottom"/>
            <w:hideMark/>
          </w:tcPr>
          <w:p w14:paraId="6FDCE7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9999FF"/>
            <w:noWrap/>
            <w:vAlign w:val="bottom"/>
            <w:hideMark/>
          </w:tcPr>
          <w:p w14:paraId="08A56A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1417" w:type="dxa"/>
            <w:tcBorders>
              <w:top w:val="nil"/>
              <w:left w:val="nil"/>
              <w:bottom w:val="nil"/>
              <w:right w:val="nil"/>
            </w:tcBorders>
            <w:shd w:val="clear" w:color="000000" w:fill="9999FF"/>
            <w:noWrap/>
            <w:vAlign w:val="bottom"/>
            <w:hideMark/>
          </w:tcPr>
          <w:p w14:paraId="4CECD62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5319" w:type="dxa"/>
            <w:tcBorders>
              <w:top w:val="nil"/>
              <w:left w:val="nil"/>
              <w:bottom w:val="nil"/>
              <w:right w:val="nil"/>
            </w:tcBorders>
            <w:shd w:val="clear" w:color="auto" w:fill="auto"/>
            <w:noWrap/>
            <w:vAlign w:val="bottom"/>
            <w:hideMark/>
          </w:tcPr>
          <w:p w14:paraId="34E18F5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C457E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1043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EC7541" w14:textId="77777777" w:rsidR="00375E3A" w:rsidRPr="00375E3A" w:rsidRDefault="00375E3A" w:rsidP="00375E3A">
            <w:pPr>
              <w:rPr>
                <w:sz w:val="20"/>
                <w:szCs w:val="20"/>
              </w:rPr>
            </w:pPr>
          </w:p>
        </w:tc>
      </w:tr>
      <w:tr w:rsidR="00375E3A" w:rsidRPr="00375E3A" w14:paraId="5390725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AAD690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A101201 Zajednica tehničke kulture</w:t>
            </w:r>
          </w:p>
        </w:tc>
        <w:tc>
          <w:tcPr>
            <w:tcW w:w="1701" w:type="dxa"/>
            <w:tcBorders>
              <w:top w:val="nil"/>
              <w:left w:val="nil"/>
              <w:bottom w:val="nil"/>
              <w:right w:val="nil"/>
            </w:tcBorders>
            <w:shd w:val="clear" w:color="000000" w:fill="CCCCFF"/>
            <w:noWrap/>
            <w:vAlign w:val="bottom"/>
            <w:hideMark/>
          </w:tcPr>
          <w:p w14:paraId="49A428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16.903,98</w:t>
            </w:r>
          </w:p>
        </w:tc>
        <w:tc>
          <w:tcPr>
            <w:tcW w:w="1843" w:type="dxa"/>
            <w:tcBorders>
              <w:top w:val="nil"/>
              <w:left w:val="nil"/>
              <w:bottom w:val="nil"/>
              <w:right w:val="nil"/>
            </w:tcBorders>
            <w:shd w:val="clear" w:color="000000" w:fill="CCCCFF"/>
            <w:noWrap/>
            <w:vAlign w:val="bottom"/>
            <w:hideMark/>
          </w:tcPr>
          <w:p w14:paraId="39BD73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1701" w:type="dxa"/>
            <w:tcBorders>
              <w:top w:val="nil"/>
              <w:left w:val="nil"/>
              <w:bottom w:val="nil"/>
              <w:right w:val="nil"/>
            </w:tcBorders>
            <w:shd w:val="clear" w:color="000000" w:fill="CCCCFF"/>
            <w:noWrap/>
            <w:vAlign w:val="bottom"/>
            <w:hideMark/>
          </w:tcPr>
          <w:p w14:paraId="340B60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337C58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1417" w:type="dxa"/>
            <w:tcBorders>
              <w:top w:val="nil"/>
              <w:left w:val="nil"/>
              <w:bottom w:val="nil"/>
              <w:right w:val="nil"/>
            </w:tcBorders>
            <w:shd w:val="clear" w:color="000000" w:fill="CCCCFF"/>
            <w:noWrap/>
            <w:vAlign w:val="bottom"/>
            <w:hideMark/>
          </w:tcPr>
          <w:p w14:paraId="44697C3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5319" w:type="dxa"/>
            <w:tcBorders>
              <w:top w:val="nil"/>
              <w:left w:val="nil"/>
              <w:bottom w:val="nil"/>
              <w:right w:val="nil"/>
            </w:tcBorders>
            <w:shd w:val="clear" w:color="auto" w:fill="auto"/>
            <w:noWrap/>
            <w:vAlign w:val="bottom"/>
            <w:hideMark/>
          </w:tcPr>
          <w:p w14:paraId="1DCEF55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7A7D1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0F42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78C0FD" w14:textId="77777777" w:rsidR="00375E3A" w:rsidRPr="00375E3A" w:rsidRDefault="00375E3A" w:rsidP="00375E3A">
            <w:pPr>
              <w:rPr>
                <w:sz w:val="20"/>
                <w:szCs w:val="20"/>
              </w:rPr>
            </w:pPr>
          </w:p>
        </w:tc>
      </w:tr>
      <w:tr w:rsidR="00375E3A" w:rsidRPr="00375E3A" w14:paraId="32B22CA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7804C6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000C7F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16.903,98</w:t>
            </w:r>
          </w:p>
        </w:tc>
        <w:tc>
          <w:tcPr>
            <w:tcW w:w="1843" w:type="dxa"/>
            <w:tcBorders>
              <w:top w:val="nil"/>
              <w:left w:val="nil"/>
              <w:bottom w:val="nil"/>
              <w:right w:val="nil"/>
            </w:tcBorders>
            <w:shd w:val="clear" w:color="000000" w:fill="FFFF99"/>
            <w:noWrap/>
            <w:vAlign w:val="bottom"/>
            <w:hideMark/>
          </w:tcPr>
          <w:p w14:paraId="79051F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1701" w:type="dxa"/>
            <w:tcBorders>
              <w:top w:val="nil"/>
              <w:left w:val="nil"/>
              <w:bottom w:val="nil"/>
              <w:right w:val="nil"/>
            </w:tcBorders>
            <w:shd w:val="clear" w:color="000000" w:fill="FFFF99"/>
            <w:noWrap/>
            <w:vAlign w:val="bottom"/>
            <w:hideMark/>
          </w:tcPr>
          <w:p w14:paraId="548EF0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0ABA4B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1417" w:type="dxa"/>
            <w:tcBorders>
              <w:top w:val="nil"/>
              <w:left w:val="nil"/>
              <w:bottom w:val="nil"/>
              <w:right w:val="nil"/>
            </w:tcBorders>
            <w:shd w:val="clear" w:color="000000" w:fill="FFFF99"/>
            <w:noWrap/>
            <w:vAlign w:val="bottom"/>
            <w:hideMark/>
          </w:tcPr>
          <w:p w14:paraId="27F0A2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21.000,00</w:t>
            </w:r>
          </w:p>
        </w:tc>
        <w:tc>
          <w:tcPr>
            <w:tcW w:w="5319" w:type="dxa"/>
            <w:tcBorders>
              <w:top w:val="nil"/>
              <w:left w:val="nil"/>
              <w:bottom w:val="nil"/>
              <w:right w:val="nil"/>
            </w:tcBorders>
            <w:shd w:val="clear" w:color="auto" w:fill="auto"/>
            <w:noWrap/>
            <w:vAlign w:val="bottom"/>
            <w:hideMark/>
          </w:tcPr>
          <w:p w14:paraId="5584EFE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7F3AF4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9832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D62E12" w14:textId="77777777" w:rsidR="00375E3A" w:rsidRPr="00375E3A" w:rsidRDefault="00375E3A" w:rsidP="00375E3A">
            <w:pPr>
              <w:rPr>
                <w:sz w:val="20"/>
                <w:szCs w:val="20"/>
              </w:rPr>
            </w:pPr>
          </w:p>
        </w:tc>
      </w:tr>
      <w:tr w:rsidR="00375E3A" w:rsidRPr="00375E3A" w14:paraId="1CD5D62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67BA6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E6753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16.903,98</w:t>
            </w:r>
          </w:p>
        </w:tc>
        <w:tc>
          <w:tcPr>
            <w:tcW w:w="1843" w:type="dxa"/>
            <w:tcBorders>
              <w:top w:val="nil"/>
              <w:left w:val="nil"/>
              <w:bottom w:val="nil"/>
              <w:right w:val="nil"/>
            </w:tcBorders>
            <w:shd w:val="clear" w:color="auto" w:fill="auto"/>
            <w:noWrap/>
            <w:vAlign w:val="bottom"/>
            <w:hideMark/>
          </w:tcPr>
          <w:p w14:paraId="1D0474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1701" w:type="dxa"/>
            <w:tcBorders>
              <w:top w:val="nil"/>
              <w:left w:val="nil"/>
              <w:bottom w:val="nil"/>
              <w:right w:val="nil"/>
            </w:tcBorders>
            <w:shd w:val="clear" w:color="auto" w:fill="auto"/>
            <w:noWrap/>
            <w:vAlign w:val="bottom"/>
            <w:hideMark/>
          </w:tcPr>
          <w:p w14:paraId="4F006D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5E7F43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1417" w:type="dxa"/>
            <w:tcBorders>
              <w:top w:val="nil"/>
              <w:left w:val="nil"/>
              <w:bottom w:val="nil"/>
              <w:right w:val="nil"/>
            </w:tcBorders>
            <w:shd w:val="clear" w:color="auto" w:fill="auto"/>
            <w:noWrap/>
            <w:vAlign w:val="bottom"/>
            <w:hideMark/>
          </w:tcPr>
          <w:p w14:paraId="5359F7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5319" w:type="dxa"/>
            <w:tcBorders>
              <w:top w:val="nil"/>
              <w:left w:val="nil"/>
              <w:bottom w:val="nil"/>
              <w:right w:val="nil"/>
            </w:tcBorders>
            <w:shd w:val="clear" w:color="auto" w:fill="auto"/>
            <w:noWrap/>
            <w:vAlign w:val="bottom"/>
            <w:hideMark/>
          </w:tcPr>
          <w:p w14:paraId="3D6A820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A0B4C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94745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3F70C5" w14:textId="77777777" w:rsidR="00375E3A" w:rsidRPr="00375E3A" w:rsidRDefault="00375E3A" w:rsidP="00375E3A">
            <w:pPr>
              <w:rPr>
                <w:sz w:val="20"/>
                <w:szCs w:val="20"/>
              </w:rPr>
            </w:pPr>
          </w:p>
        </w:tc>
      </w:tr>
      <w:tr w:rsidR="00375E3A" w:rsidRPr="00375E3A" w14:paraId="00CB5C2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285BD4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6FBA77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16.903,98</w:t>
            </w:r>
          </w:p>
        </w:tc>
        <w:tc>
          <w:tcPr>
            <w:tcW w:w="1843" w:type="dxa"/>
            <w:tcBorders>
              <w:top w:val="nil"/>
              <w:left w:val="nil"/>
              <w:bottom w:val="nil"/>
              <w:right w:val="nil"/>
            </w:tcBorders>
            <w:shd w:val="clear" w:color="auto" w:fill="auto"/>
            <w:noWrap/>
            <w:vAlign w:val="bottom"/>
            <w:hideMark/>
          </w:tcPr>
          <w:p w14:paraId="5F8554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1701" w:type="dxa"/>
            <w:tcBorders>
              <w:top w:val="nil"/>
              <w:left w:val="nil"/>
              <w:bottom w:val="nil"/>
              <w:right w:val="nil"/>
            </w:tcBorders>
            <w:shd w:val="clear" w:color="auto" w:fill="auto"/>
            <w:noWrap/>
            <w:vAlign w:val="bottom"/>
            <w:hideMark/>
          </w:tcPr>
          <w:p w14:paraId="191667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0B9512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1417" w:type="dxa"/>
            <w:tcBorders>
              <w:top w:val="nil"/>
              <w:left w:val="nil"/>
              <w:bottom w:val="nil"/>
              <w:right w:val="nil"/>
            </w:tcBorders>
            <w:shd w:val="clear" w:color="auto" w:fill="auto"/>
            <w:noWrap/>
            <w:vAlign w:val="bottom"/>
            <w:hideMark/>
          </w:tcPr>
          <w:p w14:paraId="70FB1A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5319" w:type="dxa"/>
            <w:tcBorders>
              <w:top w:val="nil"/>
              <w:left w:val="nil"/>
              <w:bottom w:val="nil"/>
              <w:right w:val="nil"/>
            </w:tcBorders>
            <w:shd w:val="clear" w:color="auto" w:fill="auto"/>
            <w:noWrap/>
            <w:vAlign w:val="bottom"/>
            <w:hideMark/>
          </w:tcPr>
          <w:p w14:paraId="6C2AA5B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B2484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0D10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40ECDB" w14:textId="77777777" w:rsidR="00375E3A" w:rsidRPr="00375E3A" w:rsidRDefault="00375E3A" w:rsidP="00375E3A">
            <w:pPr>
              <w:rPr>
                <w:sz w:val="20"/>
                <w:szCs w:val="20"/>
              </w:rPr>
            </w:pPr>
          </w:p>
        </w:tc>
      </w:tr>
      <w:tr w:rsidR="00375E3A" w:rsidRPr="00375E3A" w14:paraId="63F6CA02"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149B7022"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00406 Ustanove u kulturi</w:t>
            </w:r>
          </w:p>
        </w:tc>
        <w:tc>
          <w:tcPr>
            <w:tcW w:w="1701" w:type="dxa"/>
            <w:tcBorders>
              <w:top w:val="nil"/>
              <w:left w:val="nil"/>
              <w:bottom w:val="nil"/>
              <w:right w:val="nil"/>
            </w:tcBorders>
            <w:shd w:val="clear" w:color="000000" w:fill="0000FF"/>
            <w:noWrap/>
            <w:vAlign w:val="bottom"/>
            <w:hideMark/>
          </w:tcPr>
          <w:p w14:paraId="2A2976A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527.961,12</w:t>
            </w:r>
          </w:p>
        </w:tc>
        <w:tc>
          <w:tcPr>
            <w:tcW w:w="1843" w:type="dxa"/>
            <w:tcBorders>
              <w:top w:val="nil"/>
              <w:left w:val="nil"/>
              <w:bottom w:val="nil"/>
              <w:right w:val="nil"/>
            </w:tcBorders>
            <w:shd w:val="clear" w:color="000000" w:fill="0000FF"/>
            <w:noWrap/>
            <w:vAlign w:val="bottom"/>
            <w:hideMark/>
          </w:tcPr>
          <w:p w14:paraId="13B9FA1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1.284.115,00</w:t>
            </w:r>
          </w:p>
        </w:tc>
        <w:tc>
          <w:tcPr>
            <w:tcW w:w="1701" w:type="dxa"/>
            <w:tcBorders>
              <w:top w:val="nil"/>
              <w:left w:val="nil"/>
              <w:bottom w:val="nil"/>
              <w:right w:val="nil"/>
            </w:tcBorders>
            <w:shd w:val="clear" w:color="000000" w:fill="0000FF"/>
            <w:noWrap/>
            <w:vAlign w:val="bottom"/>
            <w:hideMark/>
          </w:tcPr>
          <w:p w14:paraId="60BCFC0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1.212.280,00</w:t>
            </w:r>
          </w:p>
        </w:tc>
        <w:tc>
          <w:tcPr>
            <w:tcW w:w="1701" w:type="dxa"/>
            <w:tcBorders>
              <w:top w:val="nil"/>
              <w:left w:val="nil"/>
              <w:bottom w:val="nil"/>
              <w:right w:val="nil"/>
            </w:tcBorders>
            <w:shd w:val="clear" w:color="000000" w:fill="0000FF"/>
            <w:noWrap/>
            <w:vAlign w:val="bottom"/>
            <w:hideMark/>
          </w:tcPr>
          <w:p w14:paraId="4D1D26F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1.184.620,00</w:t>
            </w:r>
          </w:p>
        </w:tc>
        <w:tc>
          <w:tcPr>
            <w:tcW w:w="1417" w:type="dxa"/>
            <w:tcBorders>
              <w:top w:val="nil"/>
              <w:left w:val="nil"/>
              <w:bottom w:val="nil"/>
              <w:right w:val="nil"/>
            </w:tcBorders>
            <w:shd w:val="clear" w:color="000000" w:fill="0000FF"/>
            <w:noWrap/>
            <w:vAlign w:val="bottom"/>
            <w:hideMark/>
          </w:tcPr>
          <w:p w14:paraId="726CBD7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1.161.820,00</w:t>
            </w:r>
          </w:p>
        </w:tc>
        <w:tc>
          <w:tcPr>
            <w:tcW w:w="5319" w:type="dxa"/>
            <w:tcBorders>
              <w:top w:val="nil"/>
              <w:left w:val="nil"/>
              <w:bottom w:val="nil"/>
              <w:right w:val="nil"/>
            </w:tcBorders>
            <w:shd w:val="clear" w:color="auto" w:fill="auto"/>
            <w:noWrap/>
            <w:vAlign w:val="bottom"/>
            <w:hideMark/>
          </w:tcPr>
          <w:p w14:paraId="50ADD2CD"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377CE8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EE65C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C399F9" w14:textId="77777777" w:rsidR="00375E3A" w:rsidRPr="00375E3A" w:rsidRDefault="00375E3A" w:rsidP="00375E3A">
            <w:pPr>
              <w:rPr>
                <w:sz w:val="20"/>
                <w:szCs w:val="20"/>
              </w:rPr>
            </w:pPr>
          </w:p>
        </w:tc>
      </w:tr>
      <w:tr w:rsidR="00375E3A" w:rsidRPr="00375E3A" w14:paraId="5D8B5D7C" w14:textId="77777777" w:rsidTr="00375E3A">
        <w:trPr>
          <w:trHeight w:val="264"/>
        </w:trPr>
        <w:tc>
          <w:tcPr>
            <w:tcW w:w="7088" w:type="dxa"/>
            <w:gridSpan w:val="2"/>
            <w:tcBorders>
              <w:top w:val="nil"/>
              <w:left w:val="nil"/>
              <w:bottom w:val="nil"/>
              <w:right w:val="nil"/>
            </w:tcBorders>
            <w:shd w:val="clear" w:color="000000" w:fill="3366FF"/>
            <w:noWrap/>
            <w:vAlign w:val="bottom"/>
            <w:hideMark/>
          </w:tcPr>
          <w:p w14:paraId="0DB0A5CA"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26768 Gacko pučko otvoreno učilište</w:t>
            </w:r>
          </w:p>
        </w:tc>
        <w:tc>
          <w:tcPr>
            <w:tcW w:w="1701" w:type="dxa"/>
            <w:tcBorders>
              <w:top w:val="nil"/>
              <w:left w:val="nil"/>
              <w:bottom w:val="nil"/>
              <w:right w:val="nil"/>
            </w:tcBorders>
            <w:shd w:val="clear" w:color="000000" w:fill="3366FF"/>
            <w:noWrap/>
            <w:vAlign w:val="bottom"/>
            <w:hideMark/>
          </w:tcPr>
          <w:p w14:paraId="4CD501E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425.746,89</w:t>
            </w:r>
          </w:p>
        </w:tc>
        <w:tc>
          <w:tcPr>
            <w:tcW w:w="1843" w:type="dxa"/>
            <w:tcBorders>
              <w:top w:val="nil"/>
              <w:left w:val="nil"/>
              <w:bottom w:val="nil"/>
              <w:right w:val="nil"/>
            </w:tcBorders>
            <w:shd w:val="clear" w:color="000000" w:fill="3366FF"/>
            <w:noWrap/>
            <w:vAlign w:val="bottom"/>
            <w:hideMark/>
          </w:tcPr>
          <w:p w14:paraId="22B7251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1.156.015,00</w:t>
            </w:r>
          </w:p>
        </w:tc>
        <w:tc>
          <w:tcPr>
            <w:tcW w:w="1701" w:type="dxa"/>
            <w:tcBorders>
              <w:top w:val="nil"/>
              <w:left w:val="nil"/>
              <w:bottom w:val="nil"/>
              <w:right w:val="nil"/>
            </w:tcBorders>
            <w:shd w:val="clear" w:color="000000" w:fill="3366FF"/>
            <w:noWrap/>
            <w:vAlign w:val="bottom"/>
            <w:hideMark/>
          </w:tcPr>
          <w:p w14:paraId="67165D8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1.078.880,00</w:t>
            </w:r>
          </w:p>
        </w:tc>
        <w:tc>
          <w:tcPr>
            <w:tcW w:w="1701" w:type="dxa"/>
            <w:tcBorders>
              <w:top w:val="nil"/>
              <w:left w:val="nil"/>
              <w:bottom w:val="nil"/>
              <w:right w:val="nil"/>
            </w:tcBorders>
            <w:shd w:val="clear" w:color="000000" w:fill="3366FF"/>
            <w:noWrap/>
            <w:vAlign w:val="bottom"/>
            <w:hideMark/>
          </w:tcPr>
          <w:p w14:paraId="600E3DF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1.051.220,00</w:t>
            </w:r>
          </w:p>
        </w:tc>
        <w:tc>
          <w:tcPr>
            <w:tcW w:w="1417" w:type="dxa"/>
            <w:tcBorders>
              <w:top w:val="nil"/>
              <w:left w:val="nil"/>
              <w:bottom w:val="nil"/>
              <w:right w:val="nil"/>
            </w:tcBorders>
            <w:shd w:val="clear" w:color="000000" w:fill="3366FF"/>
            <w:noWrap/>
            <w:vAlign w:val="bottom"/>
            <w:hideMark/>
          </w:tcPr>
          <w:p w14:paraId="1D6CCCC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1.028.420,00</w:t>
            </w:r>
          </w:p>
        </w:tc>
        <w:tc>
          <w:tcPr>
            <w:tcW w:w="5319" w:type="dxa"/>
            <w:tcBorders>
              <w:top w:val="nil"/>
              <w:left w:val="nil"/>
              <w:bottom w:val="nil"/>
              <w:right w:val="nil"/>
            </w:tcBorders>
            <w:shd w:val="clear" w:color="auto" w:fill="auto"/>
            <w:noWrap/>
            <w:vAlign w:val="bottom"/>
            <w:hideMark/>
          </w:tcPr>
          <w:p w14:paraId="71F7EAA4"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4EF190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3A14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415CA0" w14:textId="77777777" w:rsidR="00375E3A" w:rsidRPr="00375E3A" w:rsidRDefault="00375E3A" w:rsidP="00375E3A">
            <w:pPr>
              <w:rPr>
                <w:sz w:val="20"/>
                <w:szCs w:val="20"/>
              </w:rPr>
            </w:pPr>
          </w:p>
        </w:tc>
      </w:tr>
      <w:tr w:rsidR="00375E3A" w:rsidRPr="00375E3A" w14:paraId="7DB33E88"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468E457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1013 Gacko pučko otvoreno učilište</w:t>
            </w:r>
          </w:p>
        </w:tc>
        <w:tc>
          <w:tcPr>
            <w:tcW w:w="1701" w:type="dxa"/>
            <w:tcBorders>
              <w:top w:val="nil"/>
              <w:left w:val="nil"/>
              <w:bottom w:val="nil"/>
              <w:right w:val="nil"/>
            </w:tcBorders>
            <w:shd w:val="clear" w:color="000000" w:fill="9999FF"/>
            <w:noWrap/>
            <w:vAlign w:val="bottom"/>
            <w:hideMark/>
          </w:tcPr>
          <w:p w14:paraId="5B0B19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425.746,89</w:t>
            </w:r>
          </w:p>
        </w:tc>
        <w:tc>
          <w:tcPr>
            <w:tcW w:w="1843" w:type="dxa"/>
            <w:tcBorders>
              <w:top w:val="nil"/>
              <w:left w:val="nil"/>
              <w:bottom w:val="nil"/>
              <w:right w:val="nil"/>
            </w:tcBorders>
            <w:shd w:val="clear" w:color="000000" w:fill="9999FF"/>
            <w:noWrap/>
            <w:vAlign w:val="bottom"/>
            <w:hideMark/>
          </w:tcPr>
          <w:p w14:paraId="53E6E3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1.156.015,00</w:t>
            </w:r>
          </w:p>
        </w:tc>
        <w:tc>
          <w:tcPr>
            <w:tcW w:w="1701" w:type="dxa"/>
            <w:tcBorders>
              <w:top w:val="nil"/>
              <w:left w:val="nil"/>
              <w:bottom w:val="nil"/>
              <w:right w:val="nil"/>
            </w:tcBorders>
            <w:shd w:val="clear" w:color="000000" w:fill="9999FF"/>
            <w:noWrap/>
            <w:vAlign w:val="bottom"/>
            <w:hideMark/>
          </w:tcPr>
          <w:p w14:paraId="5BAB5FB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1.078.880,00</w:t>
            </w:r>
          </w:p>
        </w:tc>
        <w:tc>
          <w:tcPr>
            <w:tcW w:w="1701" w:type="dxa"/>
            <w:tcBorders>
              <w:top w:val="nil"/>
              <w:left w:val="nil"/>
              <w:bottom w:val="nil"/>
              <w:right w:val="nil"/>
            </w:tcBorders>
            <w:shd w:val="clear" w:color="000000" w:fill="9999FF"/>
            <w:noWrap/>
            <w:vAlign w:val="bottom"/>
            <w:hideMark/>
          </w:tcPr>
          <w:p w14:paraId="588489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1.051.220,00</w:t>
            </w:r>
          </w:p>
        </w:tc>
        <w:tc>
          <w:tcPr>
            <w:tcW w:w="1417" w:type="dxa"/>
            <w:tcBorders>
              <w:top w:val="nil"/>
              <w:left w:val="nil"/>
              <w:bottom w:val="nil"/>
              <w:right w:val="nil"/>
            </w:tcBorders>
            <w:shd w:val="clear" w:color="000000" w:fill="9999FF"/>
            <w:noWrap/>
            <w:vAlign w:val="bottom"/>
            <w:hideMark/>
          </w:tcPr>
          <w:p w14:paraId="6FA7B4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1.028.420,00</w:t>
            </w:r>
          </w:p>
        </w:tc>
        <w:tc>
          <w:tcPr>
            <w:tcW w:w="5319" w:type="dxa"/>
            <w:tcBorders>
              <w:top w:val="nil"/>
              <w:left w:val="nil"/>
              <w:bottom w:val="nil"/>
              <w:right w:val="nil"/>
            </w:tcBorders>
            <w:shd w:val="clear" w:color="auto" w:fill="auto"/>
            <w:noWrap/>
            <w:vAlign w:val="bottom"/>
            <w:hideMark/>
          </w:tcPr>
          <w:p w14:paraId="0FB9C96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56F13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42AB5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B3CC59" w14:textId="77777777" w:rsidR="00375E3A" w:rsidRPr="00375E3A" w:rsidRDefault="00375E3A" w:rsidP="00375E3A">
            <w:pPr>
              <w:rPr>
                <w:sz w:val="20"/>
                <w:szCs w:val="20"/>
              </w:rPr>
            </w:pPr>
          </w:p>
        </w:tc>
      </w:tr>
      <w:tr w:rsidR="00375E3A" w:rsidRPr="00375E3A" w14:paraId="3D5C09F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072DD3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A100001 Financiranje redovne djelatnosti</w:t>
            </w:r>
          </w:p>
        </w:tc>
        <w:tc>
          <w:tcPr>
            <w:tcW w:w="1701" w:type="dxa"/>
            <w:tcBorders>
              <w:top w:val="nil"/>
              <w:left w:val="nil"/>
              <w:bottom w:val="nil"/>
              <w:right w:val="nil"/>
            </w:tcBorders>
            <w:shd w:val="clear" w:color="000000" w:fill="CCCCFF"/>
            <w:noWrap/>
            <w:vAlign w:val="bottom"/>
            <w:hideMark/>
          </w:tcPr>
          <w:p w14:paraId="319C8F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243.394,96</w:t>
            </w:r>
          </w:p>
        </w:tc>
        <w:tc>
          <w:tcPr>
            <w:tcW w:w="1843" w:type="dxa"/>
            <w:tcBorders>
              <w:top w:val="nil"/>
              <w:left w:val="nil"/>
              <w:bottom w:val="nil"/>
              <w:right w:val="nil"/>
            </w:tcBorders>
            <w:shd w:val="clear" w:color="000000" w:fill="CCCCFF"/>
            <w:noWrap/>
            <w:vAlign w:val="bottom"/>
            <w:hideMark/>
          </w:tcPr>
          <w:p w14:paraId="5E33138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278.874,00</w:t>
            </w:r>
          </w:p>
        </w:tc>
        <w:tc>
          <w:tcPr>
            <w:tcW w:w="1701" w:type="dxa"/>
            <w:tcBorders>
              <w:top w:val="nil"/>
              <w:left w:val="nil"/>
              <w:bottom w:val="nil"/>
              <w:right w:val="nil"/>
            </w:tcBorders>
            <w:shd w:val="clear" w:color="000000" w:fill="CCCCFF"/>
            <w:noWrap/>
            <w:vAlign w:val="bottom"/>
            <w:hideMark/>
          </w:tcPr>
          <w:p w14:paraId="688215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347.630,00</w:t>
            </w:r>
          </w:p>
        </w:tc>
        <w:tc>
          <w:tcPr>
            <w:tcW w:w="1701" w:type="dxa"/>
            <w:tcBorders>
              <w:top w:val="nil"/>
              <w:left w:val="nil"/>
              <w:bottom w:val="nil"/>
              <w:right w:val="nil"/>
            </w:tcBorders>
            <w:shd w:val="clear" w:color="000000" w:fill="CCCCFF"/>
            <w:noWrap/>
            <w:vAlign w:val="bottom"/>
            <w:hideMark/>
          </w:tcPr>
          <w:p w14:paraId="617E38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352.760,00</w:t>
            </w:r>
          </w:p>
        </w:tc>
        <w:tc>
          <w:tcPr>
            <w:tcW w:w="1417" w:type="dxa"/>
            <w:tcBorders>
              <w:top w:val="nil"/>
              <w:left w:val="nil"/>
              <w:bottom w:val="nil"/>
              <w:right w:val="nil"/>
            </w:tcBorders>
            <w:shd w:val="clear" w:color="000000" w:fill="CCCCFF"/>
            <w:noWrap/>
            <w:vAlign w:val="bottom"/>
            <w:hideMark/>
          </w:tcPr>
          <w:p w14:paraId="42549C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354.260,00</w:t>
            </w:r>
          </w:p>
        </w:tc>
        <w:tc>
          <w:tcPr>
            <w:tcW w:w="5319" w:type="dxa"/>
            <w:tcBorders>
              <w:top w:val="nil"/>
              <w:left w:val="nil"/>
              <w:bottom w:val="nil"/>
              <w:right w:val="nil"/>
            </w:tcBorders>
            <w:shd w:val="clear" w:color="auto" w:fill="auto"/>
            <w:noWrap/>
            <w:vAlign w:val="bottom"/>
            <w:hideMark/>
          </w:tcPr>
          <w:p w14:paraId="4302110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1536C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8547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1A05C3" w14:textId="77777777" w:rsidR="00375E3A" w:rsidRPr="00375E3A" w:rsidRDefault="00375E3A" w:rsidP="00375E3A">
            <w:pPr>
              <w:rPr>
                <w:sz w:val="20"/>
                <w:szCs w:val="20"/>
              </w:rPr>
            </w:pPr>
          </w:p>
        </w:tc>
      </w:tr>
      <w:tr w:rsidR="00375E3A" w:rsidRPr="00375E3A" w14:paraId="4118688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EF739F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D76E4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201.314,86</w:t>
            </w:r>
          </w:p>
        </w:tc>
        <w:tc>
          <w:tcPr>
            <w:tcW w:w="1843" w:type="dxa"/>
            <w:tcBorders>
              <w:top w:val="nil"/>
              <w:left w:val="nil"/>
              <w:bottom w:val="nil"/>
              <w:right w:val="nil"/>
            </w:tcBorders>
            <w:shd w:val="clear" w:color="000000" w:fill="FFFF99"/>
            <w:noWrap/>
            <w:vAlign w:val="bottom"/>
            <w:hideMark/>
          </w:tcPr>
          <w:p w14:paraId="1523896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216.550,00</w:t>
            </w:r>
          </w:p>
        </w:tc>
        <w:tc>
          <w:tcPr>
            <w:tcW w:w="1701" w:type="dxa"/>
            <w:tcBorders>
              <w:top w:val="nil"/>
              <w:left w:val="nil"/>
              <w:bottom w:val="nil"/>
              <w:right w:val="nil"/>
            </w:tcBorders>
            <w:shd w:val="clear" w:color="000000" w:fill="FFFF99"/>
            <w:noWrap/>
            <w:vAlign w:val="bottom"/>
            <w:hideMark/>
          </w:tcPr>
          <w:p w14:paraId="0F5AB7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305.170,00</w:t>
            </w:r>
          </w:p>
        </w:tc>
        <w:tc>
          <w:tcPr>
            <w:tcW w:w="1701" w:type="dxa"/>
            <w:tcBorders>
              <w:top w:val="nil"/>
              <w:left w:val="nil"/>
              <w:bottom w:val="nil"/>
              <w:right w:val="nil"/>
            </w:tcBorders>
            <w:shd w:val="clear" w:color="000000" w:fill="FFFF99"/>
            <w:noWrap/>
            <w:vAlign w:val="bottom"/>
            <w:hideMark/>
          </w:tcPr>
          <w:p w14:paraId="2646C10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310.300,00</w:t>
            </w:r>
          </w:p>
        </w:tc>
        <w:tc>
          <w:tcPr>
            <w:tcW w:w="1417" w:type="dxa"/>
            <w:tcBorders>
              <w:top w:val="nil"/>
              <w:left w:val="nil"/>
              <w:bottom w:val="nil"/>
              <w:right w:val="nil"/>
            </w:tcBorders>
            <w:shd w:val="clear" w:color="000000" w:fill="FFFF99"/>
            <w:noWrap/>
            <w:vAlign w:val="bottom"/>
            <w:hideMark/>
          </w:tcPr>
          <w:p w14:paraId="0367B8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311.800,00</w:t>
            </w:r>
          </w:p>
        </w:tc>
        <w:tc>
          <w:tcPr>
            <w:tcW w:w="5319" w:type="dxa"/>
            <w:tcBorders>
              <w:top w:val="nil"/>
              <w:left w:val="nil"/>
              <w:bottom w:val="nil"/>
              <w:right w:val="nil"/>
            </w:tcBorders>
            <w:shd w:val="clear" w:color="auto" w:fill="auto"/>
            <w:noWrap/>
            <w:vAlign w:val="bottom"/>
            <w:hideMark/>
          </w:tcPr>
          <w:p w14:paraId="3D3038B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DFBD1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9CC3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F81A5E" w14:textId="77777777" w:rsidR="00375E3A" w:rsidRPr="00375E3A" w:rsidRDefault="00375E3A" w:rsidP="00375E3A">
            <w:pPr>
              <w:rPr>
                <w:sz w:val="20"/>
                <w:szCs w:val="20"/>
              </w:rPr>
            </w:pPr>
          </w:p>
        </w:tc>
      </w:tr>
      <w:tr w:rsidR="00375E3A" w:rsidRPr="00375E3A" w14:paraId="0210BAB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06E0D5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90242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199.574,07</w:t>
            </w:r>
          </w:p>
        </w:tc>
        <w:tc>
          <w:tcPr>
            <w:tcW w:w="1843" w:type="dxa"/>
            <w:tcBorders>
              <w:top w:val="nil"/>
              <w:left w:val="nil"/>
              <w:bottom w:val="nil"/>
              <w:right w:val="nil"/>
            </w:tcBorders>
            <w:shd w:val="clear" w:color="auto" w:fill="auto"/>
            <w:noWrap/>
            <w:vAlign w:val="bottom"/>
            <w:hideMark/>
          </w:tcPr>
          <w:p w14:paraId="66AB0F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216.550,00</w:t>
            </w:r>
          </w:p>
        </w:tc>
        <w:tc>
          <w:tcPr>
            <w:tcW w:w="1701" w:type="dxa"/>
            <w:tcBorders>
              <w:top w:val="nil"/>
              <w:left w:val="nil"/>
              <w:bottom w:val="nil"/>
              <w:right w:val="nil"/>
            </w:tcBorders>
            <w:shd w:val="clear" w:color="auto" w:fill="auto"/>
            <w:noWrap/>
            <w:vAlign w:val="bottom"/>
            <w:hideMark/>
          </w:tcPr>
          <w:p w14:paraId="4B724A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305.170,00</w:t>
            </w:r>
          </w:p>
        </w:tc>
        <w:tc>
          <w:tcPr>
            <w:tcW w:w="1701" w:type="dxa"/>
            <w:tcBorders>
              <w:top w:val="nil"/>
              <w:left w:val="nil"/>
              <w:bottom w:val="nil"/>
              <w:right w:val="nil"/>
            </w:tcBorders>
            <w:shd w:val="clear" w:color="auto" w:fill="auto"/>
            <w:noWrap/>
            <w:vAlign w:val="bottom"/>
            <w:hideMark/>
          </w:tcPr>
          <w:p w14:paraId="7A9E14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310.300,00</w:t>
            </w:r>
          </w:p>
        </w:tc>
        <w:tc>
          <w:tcPr>
            <w:tcW w:w="1417" w:type="dxa"/>
            <w:tcBorders>
              <w:top w:val="nil"/>
              <w:left w:val="nil"/>
              <w:bottom w:val="nil"/>
              <w:right w:val="nil"/>
            </w:tcBorders>
            <w:shd w:val="clear" w:color="auto" w:fill="auto"/>
            <w:noWrap/>
            <w:vAlign w:val="bottom"/>
            <w:hideMark/>
          </w:tcPr>
          <w:p w14:paraId="1D96E1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311.800,00</w:t>
            </w:r>
          </w:p>
        </w:tc>
        <w:tc>
          <w:tcPr>
            <w:tcW w:w="5319" w:type="dxa"/>
            <w:tcBorders>
              <w:top w:val="nil"/>
              <w:left w:val="nil"/>
              <w:bottom w:val="nil"/>
              <w:right w:val="nil"/>
            </w:tcBorders>
            <w:shd w:val="clear" w:color="auto" w:fill="auto"/>
            <w:noWrap/>
            <w:vAlign w:val="bottom"/>
            <w:hideMark/>
          </w:tcPr>
          <w:p w14:paraId="404D5EB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338AC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328F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B2F293" w14:textId="77777777" w:rsidR="00375E3A" w:rsidRPr="00375E3A" w:rsidRDefault="00375E3A" w:rsidP="00375E3A">
            <w:pPr>
              <w:rPr>
                <w:sz w:val="20"/>
                <w:szCs w:val="20"/>
              </w:rPr>
            </w:pPr>
          </w:p>
        </w:tc>
      </w:tr>
      <w:tr w:rsidR="00375E3A" w:rsidRPr="00375E3A" w14:paraId="5FC8B19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6D697C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01897C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186.240,53</w:t>
            </w:r>
          </w:p>
        </w:tc>
        <w:tc>
          <w:tcPr>
            <w:tcW w:w="1843" w:type="dxa"/>
            <w:tcBorders>
              <w:top w:val="nil"/>
              <w:left w:val="nil"/>
              <w:bottom w:val="nil"/>
              <w:right w:val="nil"/>
            </w:tcBorders>
            <w:shd w:val="clear" w:color="auto" w:fill="auto"/>
            <w:noWrap/>
            <w:vAlign w:val="bottom"/>
            <w:hideMark/>
          </w:tcPr>
          <w:p w14:paraId="12827E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200.250,00</w:t>
            </w:r>
          </w:p>
        </w:tc>
        <w:tc>
          <w:tcPr>
            <w:tcW w:w="1701" w:type="dxa"/>
            <w:tcBorders>
              <w:top w:val="nil"/>
              <w:left w:val="nil"/>
              <w:bottom w:val="nil"/>
              <w:right w:val="nil"/>
            </w:tcBorders>
            <w:shd w:val="clear" w:color="auto" w:fill="auto"/>
            <w:noWrap/>
            <w:vAlign w:val="bottom"/>
            <w:hideMark/>
          </w:tcPr>
          <w:p w14:paraId="3328BA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291.300,00</w:t>
            </w:r>
          </w:p>
        </w:tc>
        <w:tc>
          <w:tcPr>
            <w:tcW w:w="1701" w:type="dxa"/>
            <w:tcBorders>
              <w:top w:val="nil"/>
              <w:left w:val="nil"/>
              <w:bottom w:val="nil"/>
              <w:right w:val="nil"/>
            </w:tcBorders>
            <w:shd w:val="clear" w:color="auto" w:fill="auto"/>
            <w:noWrap/>
            <w:vAlign w:val="bottom"/>
            <w:hideMark/>
          </w:tcPr>
          <w:p w14:paraId="3C76EB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296.430,00</w:t>
            </w:r>
          </w:p>
        </w:tc>
        <w:tc>
          <w:tcPr>
            <w:tcW w:w="1417" w:type="dxa"/>
            <w:tcBorders>
              <w:top w:val="nil"/>
              <w:left w:val="nil"/>
              <w:bottom w:val="nil"/>
              <w:right w:val="nil"/>
            </w:tcBorders>
            <w:shd w:val="clear" w:color="auto" w:fill="auto"/>
            <w:noWrap/>
            <w:vAlign w:val="bottom"/>
            <w:hideMark/>
          </w:tcPr>
          <w:p w14:paraId="3922C99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297.930,00</w:t>
            </w:r>
          </w:p>
        </w:tc>
        <w:tc>
          <w:tcPr>
            <w:tcW w:w="5319" w:type="dxa"/>
            <w:tcBorders>
              <w:top w:val="nil"/>
              <w:left w:val="nil"/>
              <w:bottom w:val="nil"/>
              <w:right w:val="nil"/>
            </w:tcBorders>
            <w:shd w:val="clear" w:color="auto" w:fill="auto"/>
            <w:noWrap/>
            <w:vAlign w:val="bottom"/>
            <w:hideMark/>
          </w:tcPr>
          <w:p w14:paraId="069B780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558487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DFA4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B2508A" w14:textId="77777777" w:rsidR="00375E3A" w:rsidRPr="00375E3A" w:rsidRDefault="00375E3A" w:rsidP="00375E3A">
            <w:pPr>
              <w:rPr>
                <w:sz w:val="20"/>
                <w:szCs w:val="20"/>
              </w:rPr>
            </w:pPr>
          </w:p>
        </w:tc>
      </w:tr>
      <w:tr w:rsidR="00375E3A" w:rsidRPr="00375E3A" w14:paraId="499630D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15210F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4620AD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13.333,54</w:t>
            </w:r>
          </w:p>
        </w:tc>
        <w:tc>
          <w:tcPr>
            <w:tcW w:w="1843" w:type="dxa"/>
            <w:tcBorders>
              <w:top w:val="nil"/>
              <w:left w:val="nil"/>
              <w:bottom w:val="nil"/>
              <w:right w:val="nil"/>
            </w:tcBorders>
            <w:shd w:val="clear" w:color="auto" w:fill="auto"/>
            <w:noWrap/>
            <w:vAlign w:val="bottom"/>
            <w:hideMark/>
          </w:tcPr>
          <w:p w14:paraId="30474A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16.300,00</w:t>
            </w:r>
          </w:p>
        </w:tc>
        <w:tc>
          <w:tcPr>
            <w:tcW w:w="1701" w:type="dxa"/>
            <w:tcBorders>
              <w:top w:val="nil"/>
              <w:left w:val="nil"/>
              <w:bottom w:val="nil"/>
              <w:right w:val="nil"/>
            </w:tcBorders>
            <w:shd w:val="clear" w:color="auto" w:fill="auto"/>
            <w:noWrap/>
            <w:vAlign w:val="bottom"/>
            <w:hideMark/>
          </w:tcPr>
          <w:p w14:paraId="3A0998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13.870,00</w:t>
            </w:r>
          </w:p>
        </w:tc>
        <w:tc>
          <w:tcPr>
            <w:tcW w:w="1701" w:type="dxa"/>
            <w:tcBorders>
              <w:top w:val="nil"/>
              <w:left w:val="nil"/>
              <w:bottom w:val="nil"/>
              <w:right w:val="nil"/>
            </w:tcBorders>
            <w:shd w:val="clear" w:color="auto" w:fill="auto"/>
            <w:noWrap/>
            <w:vAlign w:val="bottom"/>
            <w:hideMark/>
          </w:tcPr>
          <w:p w14:paraId="1D27BB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13.870,00</w:t>
            </w:r>
          </w:p>
        </w:tc>
        <w:tc>
          <w:tcPr>
            <w:tcW w:w="1417" w:type="dxa"/>
            <w:tcBorders>
              <w:top w:val="nil"/>
              <w:left w:val="nil"/>
              <w:bottom w:val="nil"/>
              <w:right w:val="nil"/>
            </w:tcBorders>
            <w:shd w:val="clear" w:color="auto" w:fill="auto"/>
            <w:noWrap/>
            <w:vAlign w:val="bottom"/>
            <w:hideMark/>
          </w:tcPr>
          <w:p w14:paraId="186027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13.870,00</w:t>
            </w:r>
          </w:p>
        </w:tc>
        <w:tc>
          <w:tcPr>
            <w:tcW w:w="5319" w:type="dxa"/>
            <w:tcBorders>
              <w:top w:val="nil"/>
              <w:left w:val="nil"/>
              <w:bottom w:val="nil"/>
              <w:right w:val="nil"/>
            </w:tcBorders>
            <w:shd w:val="clear" w:color="auto" w:fill="auto"/>
            <w:noWrap/>
            <w:vAlign w:val="bottom"/>
            <w:hideMark/>
          </w:tcPr>
          <w:p w14:paraId="3BD03FB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F281B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BF71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77AF8A" w14:textId="77777777" w:rsidR="00375E3A" w:rsidRPr="00375E3A" w:rsidRDefault="00375E3A" w:rsidP="00375E3A">
            <w:pPr>
              <w:rPr>
                <w:sz w:val="20"/>
                <w:szCs w:val="20"/>
              </w:rPr>
            </w:pPr>
          </w:p>
        </w:tc>
      </w:tr>
      <w:tr w:rsidR="00375E3A" w:rsidRPr="00375E3A" w14:paraId="360996E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1DCF9D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356923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1.740,79</w:t>
            </w:r>
          </w:p>
        </w:tc>
        <w:tc>
          <w:tcPr>
            <w:tcW w:w="1843" w:type="dxa"/>
            <w:tcBorders>
              <w:top w:val="nil"/>
              <w:left w:val="nil"/>
              <w:bottom w:val="nil"/>
              <w:right w:val="nil"/>
            </w:tcBorders>
            <w:shd w:val="clear" w:color="auto" w:fill="auto"/>
            <w:noWrap/>
            <w:vAlign w:val="bottom"/>
            <w:hideMark/>
          </w:tcPr>
          <w:p w14:paraId="1D8A0E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46C19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224D1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98C24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05B500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A19493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1AEA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95707F" w14:textId="77777777" w:rsidR="00375E3A" w:rsidRPr="00375E3A" w:rsidRDefault="00375E3A" w:rsidP="00375E3A">
            <w:pPr>
              <w:rPr>
                <w:sz w:val="20"/>
                <w:szCs w:val="20"/>
              </w:rPr>
            </w:pPr>
          </w:p>
        </w:tc>
      </w:tr>
      <w:tr w:rsidR="00375E3A" w:rsidRPr="00375E3A" w14:paraId="7886516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8EFACF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41 Rashodi za nabavu neproizvedene dugotrajne imovine</w:t>
            </w:r>
          </w:p>
        </w:tc>
        <w:tc>
          <w:tcPr>
            <w:tcW w:w="1701" w:type="dxa"/>
            <w:tcBorders>
              <w:top w:val="nil"/>
              <w:left w:val="nil"/>
              <w:bottom w:val="nil"/>
              <w:right w:val="nil"/>
            </w:tcBorders>
            <w:shd w:val="clear" w:color="auto" w:fill="auto"/>
            <w:noWrap/>
            <w:vAlign w:val="bottom"/>
            <w:hideMark/>
          </w:tcPr>
          <w:p w14:paraId="0DCB08F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1.740,79</w:t>
            </w:r>
          </w:p>
        </w:tc>
        <w:tc>
          <w:tcPr>
            <w:tcW w:w="1843" w:type="dxa"/>
            <w:tcBorders>
              <w:top w:val="nil"/>
              <w:left w:val="nil"/>
              <w:bottom w:val="nil"/>
              <w:right w:val="nil"/>
            </w:tcBorders>
            <w:shd w:val="clear" w:color="auto" w:fill="auto"/>
            <w:noWrap/>
            <w:vAlign w:val="bottom"/>
            <w:hideMark/>
          </w:tcPr>
          <w:p w14:paraId="412312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99798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7B4F14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398F3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DCFE1D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B17C1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5FC3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CD6AC9" w14:textId="77777777" w:rsidR="00375E3A" w:rsidRPr="00375E3A" w:rsidRDefault="00375E3A" w:rsidP="00375E3A">
            <w:pPr>
              <w:rPr>
                <w:sz w:val="20"/>
                <w:szCs w:val="20"/>
              </w:rPr>
            </w:pPr>
          </w:p>
        </w:tc>
      </w:tr>
      <w:tr w:rsidR="00375E3A" w:rsidRPr="00375E3A" w14:paraId="2A91274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3EE831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0028B2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44721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w:t>
            </w:r>
          </w:p>
        </w:tc>
        <w:tc>
          <w:tcPr>
            <w:tcW w:w="1701" w:type="dxa"/>
            <w:tcBorders>
              <w:top w:val="nil"/>
              <w:left w:val="nil"/>
              <w:bottom w:val="nil"/>
              <w:right w:val="nil"/>
            </w:tcBorders>
            <w:shd w:val="clear" w:color="000000" w:fill="FFFF99"/>
            <w:noWrap/>
            <w:vAlign w:val="bottom"/>
            <w:hideMark/>
          </w:tcPr>
          <w:p w14:paraId="27E24F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w:t>
            </w:r>
          </w:p>
        </w:tc>
        <w:tc>
          <w:tcPr>
            <w:tcW w:w="1701" w:type="dxa"/>
            <w:tcBorders>
              <w:top w:val="nil"/>
              <w:left w:val="nil"/>
              <w:bottom w:val="nil"/>
              <w:right w:val="nil"/>
            </w:tcBorders>
            <w:shd w:val="clear" w:color="000000" w:fill="FFFF99"/>
            <w:noWrap/>
            <w:vAlign w:val="bottom"/>
            <w:hideMark/>
          </w:tcPr>
          <w:p w14:paraId="30031A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w:t>
            </w:r>
          </w:p>
        </w:tc>
        <w:tc>
          <w:tcPr>
            <w:tcW w:w="1417" w:type="dxa"/>
            <w:tcBorders>
              <w:top w:val="nil"/>
              <w:left w:val="nil"/>
              <w:bottom w:val="nil"/>
              <w:right w:val="nil"/>
            </w:tcBorders>
            <w:shd w:val="clear" w:color="000000" w:fill="FFFF99"/>
            <w:noWrap/>
            <w:vAlign w:val="bottom"/>
            <w:hideMark/>
          </w:tcPr>
          <w:p w14:paraId="020970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w:t>
            </w:r>
          </w:p>
        </w:tc>
        <w:tc>
          <w:tcPr>
            <w:tcW w:w="5319" w:type="dxa"/>
            <w:tcBorders>
              <w:top w:val="nil"/>
              <w:left w:val="nil"/>
              <w:bottom w:val="nil"/>
              <w:right w:val="nil"/>
            </w:tcBorders>
            <w:shd w:val="clear" w:color="auto" w:fill="auto"/>
            <w:noWrap/>
            <w:vAlign w:val="bottom"/>
            <w:hideMark/>
          </w:tcPr>
          <w:p w14:paraId="3F3B48E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06829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1389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A0CACE" w14:textId="77777777" w:rsidR="00375E3A" w:rsidRPr="00375E3A" w:rsidRDefault="00375E3A" w:rsidP="00375E3A">
            <w:pPr>
              <w:rPr>
                <w:sz w:val="20"/>
                <w:szCs w:val="20"/>
              </w:rPr>
            </w:pPr>
          </w:p>
        </w:tc>
      </w:tr>
      <w:tr w:rsidR="00375E3A" w:rsidRPr="00375E3A" w14:paraId="2C5D036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D9C1AC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8BCB5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A858B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w:t>
            </w:r>
          </w:p>
        </w:tc>
        <w:tc>
          <w:tcPr>
            <w:tcW w:w="1701" w:type="dxa"/>
            <w:tcBorders>
              <w:top w:val="nil"/>
              <w:left w:val="nil"/>
              <w:bottom w:val="nil"/>
              <w:right w:val="nil"/>
            </w:tcBorders>
            <w:shd w:val="clear" w:color="auto" w:fill="auto"/>
            <w:noWrap/>
            <w:vAlign w:val="bottom"/>
            <w:hideMark/>
          </w:tcPr>
          <w:p w14:paraId="003406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w:t>
            </w:r>
          </w:p>
        </w:tc>
        <w:tc>
          <w:tcPr>
            <w:tcW w:w="1701" w:type="dxa"/>
            <w:tcBorders>
              <w:top w:val="nil"/>
              <w:left w:val="nil"/>
              <w:bottom w:val="nil"/>
              <w:right w:val="nil"/>
            </w:tcBorders>
            <w:shd w:val="clear" w:color="auto" w:fill="auto"/>
            <w:noWrap/>
            <w:vAlign w:val="bottom"/>
            <w:hideMark/>
          </w:tcPr>
          <w:p w14:paraId="66FA9B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w:t>
            </w:r>
          </w:p>
        </w:tc>
        <w:tc>
          <w:tcPr>
            <w:tcW w:w="1417" w:type="dxa"/>
            <w:tcBorders>
              <w:top w:val="nil"/>
              <w:left w:val="nil"/>
              <w:bottom w:val="nil"/>
              <w:right w:val="nil"/>
            </w:tcBorders>
            <w:shd w:val="clear" w:color="auto" w:fill="auto"/>
            <w:noWrap/>
            <w:vAlign w:val="bottom"/>
            <w:hideMark/>
          </w:tcPr>
          <w:p w14:paraId="372A4D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w:t>
            </w:r>
          </w:p>
        </w:tc>
        <w:tc>
          <w:tcPr>
            <w:tcW w:w="5319" w:type="dxa"/>
            <w:tcBorders>
              <w:top w:val="nil"/>
              <w:left w:val="nil"/>
              <w:bottom w:val="nil"/>
              <w:right w:val="nil"/>
            </w:tcBorders>
            <w:shd w:val="clear" w:color="auto" w:fill="auto"/>
            <w:noWrap/>
            <w:vAlign w:val="bottom"/>
            <w:hideMark/>
          </w:tcPr>
          <w:p w14:paraId="6CDC4A1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12386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0BAE1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22E2A1" w14:textId="77777777" w:rsidR="00375E3A" w:rsidRPr="00375E3A" w:rsidRDefault="00375E3A" w:rsidP="00375E3A">
            <w:pPr>
              <w:rPr>
                <w:sz w:val="20"/>
                <w:szCs w:val="20"/>
              </w:rPr>
            </w:pPr>
          </w:p>
        </w:tc>
      </w:tr>
      <w:tr w:rsidR="00375E3A" w:rsidRPr="00375E3A" w14:paraId="2592163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58096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76E0B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3BD73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w:t>
            </w:r>
          </w:p>
        </w:tc>
        <w:tc>
          <w:tcPr>
            <w:tcW w:w="1701" w:type="dxa"/>
            <w:tcBorders>
              <w:top w:val="nil"/>
              <w:left w:val="nil"/>
              <w:bottom w:val="nil"/>
              <w:right w:val="nil"/>
            </w:tcBorders>
            <w:shd w:val="clear" w:color="auto" w:fill="auto"/>
            <w:noWrap/>
            <w:vAlign w:val="bottom"/>
            <w:hideMark/>
          </w:tcPr>
          <w:p w14:paraId="060191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w:t>
            </w:r>
          </w:p>
        </w:tc>
        <w:tc>
          <w:tcPr>
            <w:tcW w:w="1701" w:type="dxa"/>
            <w:tcBorders>
              <w:top w:val="nil"/>
              <w:left w:val="nil"/>
              <w:bottom w:val="nil"/>
              <w:right w:val="nil"/>
            </w:tcBorders>
            <w:shd w:val="clear" w:color="auto" w:fill="auto"/>
            <w:noWrap/>
            <w:vAlign w:val="bottom"/>
            <w:hideMark/>
          </w:tcPr>
          <w:p w14:paraId="054665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w:t>
            </w:r>
          </w:p>
        </w:tc>
        <w:tc>
          <w:tcPr>
            <w:tcW w:w="1417" w:type="dxa"/>
            <w:tcBorders>
              <w:top w:val="nil"/>
              <w:left w:val="nil"/>
              <w:bottom w:val="nil"/>
              <w:right w:val="nil"/>
            </w:tcBorders>
            <w:shd w:val="clear" w:color="auto" w:fill="auto"/>
            <w:noWrap/>
            <w:vAlign w:val="bottom"/>
            <w:hideMark/>
          </w:tcPr>
          <w:p w14:paraId="78C0A1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w:t>
            </w:r>
          </w:p>
        </w:tc>
        <w:tc>
          <w:tcPr>
            <w:tcW w:w="5319" w:type="dxa"/>
            <w:tcBorders>
              <w:top w:val="nil"/>
              <w:left w:val="nil"/>
              <w:bottom w:val="nil"/>
              <w:right w:val="nil"/>
            </w:tcBorders>
            <w:shd w:val="clear" w:color="auto" w:fill="auto"/>
            <w:noWrap/>
            <w:vAlign w:val="bottom"/>
            <w:hideMark/>
          </w:tcPr>
          <w:p w14:paraId="11021BA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8EC8F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3A5D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349DAF" w14:textId="77777777" w:rsidR="00375E3A" w:rsidRPr="00375E3A" w:rsidRDefault="00375E3A" w:rsidP="00375E3A">
            <w:pPr>
              <w:rPr>
                <w:sz w:val="20"/>
                <w:szCs w:val="20"/>
              </w:rPr>
            </w:pPr>
          </w:p>
        </w:tc>
      </w:tr>
      <w:tr w:rsidR="00375E3A" w:rsidRPr="00375E3A" w14:paraId="1312AEB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06A4AE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38C8C9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42.080,10</w:t>
            </w:r>
          </w:p>
        </w:tc>
        <w:tc>
          <w:tcPr>
            <w:tcW w:w="1843" w:type="dxa"/>
            <w:tcBorders>
              <w:top w:val="nil"/>
              <w:left w:val="nil"/>
              <w:bottom w:val="nil"/>
              <w:right w:val="nil"/>
            </w:tcBorders>
            <w:shd w:val="clear" w:color="000000" w:fill="FFFF99"/>
            <w:noWrap/>
            <w:vAlign w:val="bottom"/>
            <w:hideMark/>
          </w:tcPr>
          <w:p w14:paraId="09DA98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62.314,00</w:t>
            </w:r>
          </w:p>
        </w:tc>
        <w:tc>
          <w:tcPr>
            <w:tcW w:w="1701" w:type="dxa"/>
            <w:tcBorders>
              <w:top w:val="nil"/>
              <w:left w:val="nil"/>
              <w:bottom w:val="nil"/>
              <w:right w:val="nil"/>
            </w:tcBorders>
            <w:shd w:val="clear" w:color="000000" w:fill="FFFF99"/>
            <w:noWrap/>
            <w:vAlign w:val="bottom"/>
            <w:hideMark/>
          </w:tcPr>
          <w:p w14:paraId="222C13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42.450,00</w:t>
            </w:r>
          </w:p>
        </w:tc>
        <w:tc>
          <w:tcPr>
            <w:tcW w:w="1701" w:type="dxa"/>
            <w:tcBorders>
              <w:top w:val="nil"/>
              <w:left w:val="nil"/>
              <w:bottom w:val="nil"/>
              <w:right w:val="nil"/>
            </w:tcBorders>
            <w:shd w:val="clear" w:color="000000" w:fill="FFFF99"/>
            <w:noWrap/>
            <w:vAlign w:val="bottom"/>
            <w:hideMark/>
          </w:tcPr>
          <w:p w14:paraId="0FEF3D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42.450,00</w:t>
            </w:r>
          </w:p>
        </w:tc>
        <w:tc>
          <w:tcPr>
            <w:tcW w:w="1417" w:type="dxa"/>
            <w:tcBorders>
              <w:top w:val="nil"/>
              <w:left w:val="nil"/>
              <w:bottom w:val="nil"/>
              <w:right w:val="nil"/>
            </w:tcBorders>
            <w:shd w:val="clear" w:color="000000" w:fill="FFFF99"/>
            <w:noWrap/>
            <w:vAlign w:val="bottom"/>
            <w:hideMark/>
          </w:tcPr>
          <w:p w14:paraId="681E422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42.450,00</w:t>
            </w:r>
          </w:p>
        </w:tc>
        <w:tc>
          <w:tcPr>
            <w:tcW w:w="5319" w:type="dxa"/>
            <w:tcBorders>
              <w:top w:val="nil"/>
              <w:left w:val="nil"/>
              <w:bottom w:val="nil"/>
              <w:right w:val="nil"/>
            </w:tcBorders>
            <w:shd w:val="clear" w:color="auto" w:fill="auto"/>
            <w:noWrap/>
            <w:vAlign w:val="bottom"/>
            <w:hideMark/>
          </w:tcPr>
          <w:p w14:paraId="6BDDD63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87017A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4959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F8CE63" w14:textId="77777777" w:rsidR="00375E3A" w:rsidRPr="00375E3A" w:rsidRDefault="00375E3A" w:rsidP="00375E3A">
            <w:pPr>
              <w:rPr>
                <w:sz w:val="20"/>
                <w:szCs w:val="20"/>
              </w:rPr>
            </w:pPr>
          </w:p>
        </w:tc>
      </w:tr>
      <w:tr w:rsidR="00375E3A" w:rsidRPr="00375E3A" w14:paraId="4DB8DC5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EC57AF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90B69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42.080,10</w:t>
            </w:r>
          </w:p>
        </w:tc>
        <w:tc>
          <w:tcPr>
            <w:tcW w:w="1843" w:type="dxa"/>
            <w:tcBorders>
              <w:top w:val="nil"/>
              <w:left w:val="nil"/>
              <w:bottom w:val="nil"/>
              <w:right w:val="nil"/>
            </w:tcBorders>
            <w:shd w:val="clear" w:color="auto" w:fill="auto"/>
            <w:noWrap/>
            <w:vAlign w:val="bottom"/>
            <w:hideMark/>
          </w:tcPr>
          <w:p w14:paraId="15E641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62.314,00</w:t>
            </w:r>
          </w:p>
        </w:tc>
        <w:tc>
          <w:tcPr>
            <w:tcW w:w="1701" w:type="dxa"/>
            <w:tcBorders>
              <w:top w:val="nil"/>
              <w:left w:val="nil"/>
              <w:bottom w:val="nil"/>
              <w:right w:val="nil"/>
            </w:tcBorders>
            <w:shd w:val="clear" w:color="auto" w:fill="auto"/>
            <w:noWrap/>
            <w:vAlign w:val="bottom"/>
            <w:hideMark/>
          </w:tcPr>
          <w:p w14:paraId="3D6115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42.450,00</w:t>
            </w:r>
          </w:p>
        </w:tc>
        <w:tc>
          <w:tcPr>
            <w:tcW w:w="1701" w:type="dxa"/>
            <w:tcBorders>
              <w:top w:val="nil"/>
              <w:left w:val="nil"/>
              <w:bottom w:val="nil"/>
              <w:right w:val="nil"/>
            </w:tcBorders>
            <w:shd w:val="clear" w:color="auto" w:fill="auto"/>
            <w:noWrap/>
            <w:vAlign w:val="bottom"/>
            <w:hideMark/>
          </w:tcPr>
          <w:p w14:paraId="5084A7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42.450,00</w:t>
            </w:r>
          </w:p>
        </w:tc>
        <w:tc>
          <w:tcPr>
            <w:tcW w:w="1417" w:type="dxa"/>
            <w:tcBorders>
              <w:top w:val="nil"/>
              <w:left w:val="nil"/>
              <w:bottom w:val="nil"/>
              <w:right w:val="nil"/>
            </w:tcBorders>
            <w:shd w:val="clear" w:color="auto" w:fill="auto"/>
            <w:noWrap/>
            <w:vAlign w:val="bottom"/>
            <w:hideMark/>
          </w:tcPr>
          <w:p w14:paraId="0C0790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42.450,00</w:t>
            </w:r>
          </w:p>
        </w:tc>
        <w:tc>
          <w:tcPr>
            <w:tcW w:w="5319" w:type="dxa"/>
            <w:tcBorders>
              <w:top w:val="nil"/>
              <w:left w:val="nil"/>
              <w:bottom w:val="nil"/>
              <w:right w:val="nil"/>
            </w:tcBorders>
            <w:shd w:val="clear" w:color="auto" w:fill="auto"/>
            <w:noWrap/>
            <w:vAlign w:val="bottom"/>
            <w:hideMark/>
          </w:tcPr>
          <w:p w14:paraId="1943497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56685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1CFB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EE5829" w14:textId="77777777" w:rsidR="00375E3A" w:rsidRPr="00375E3A" w:rsidRDefault="00375E3A" w:rsidP="00375E3A">
            <w:pPr>
              <w:rPr>
                <w:sz w:val="20"/>
                <w:szCs w:val="20"/>
              </w:rPr>
            </w:pPr>
          </w:p>
        </w:tc>
      </w:tr>
      <w:tr w:rsidR="00375E3A" w:rsidRPr="00375E3A" w14:paraId="28FD2CF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7EA897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0BA978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17.891,59</w:t>
            </w:r>
          </w:p>
        </w:tc>
        <w:tc>
          <w:tcPr>
            <w:tcW w:w="1843" w:type="dxa"/>
            <w:tcBorders>
              <w:top w:val="nil"/>
              <w:left w:val="nil"/>
              <w:bottom w:val="nil"/>
              <w:right w:val="nil"/>
            </w:tcBorders>
            <w:shd w:val="clear" w:color="auto" w:fill="auto"/>
            <w:noWrap/>
            <w:vAlign w:val="bottom"/>
            <w:hideMark/>
          </w:tcPr>
          <w:p w14:paraId="7F92A5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19.350,00</w:t>
            </w:r>
          </w:p>
        </w:tc>
        <w:tc>
          <w:tcPr>
            <w:tcW w:w="1701" w:type="dxa"/>
            <w:tcBorders>
              <w:top w:val="nil"/>
              <w:left w:val="nil"/>
              <w:bottom w:val="nil"/>
              <w:right w:val="nil"/>
            </w:tcBorders>
            <w:shd w:val="clear" w:color="auto" w:fill="auto"/>
            <w:noWrap/>
            <w:vAlign w:val="bottom"/>
            <w:hideMark/>
          </w:tcPr>
          <w:p w14:paraId="37F340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701" w:type="dxa"/>
            <w:tcBorders>
              <w:top w:val="nil"/>
              <w:left w:val="nil"/>
              <w:bottom w:val="nil"/>
              <w:right w:val="nil"/>
            </w:tcBorders>
            <w:shd w:val="clear" w:color="auto" w:fill="auto"/>
            <w:noWrap/>
            <w:vAlign w:val="bottom"/>
            <w:hideMark/>
          </w:tcPr>
          <w:p w14:paraId="09F6721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4E828A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5319" w:type="dxa"/>
            <w:tcBorders>
              <w:top w:val="nil"/>
              <w:left w:val="nil"/>
              <w:bottom w:val="nil"/>
              <w:right w:val="nil"/>
            </w:tcBorders>
            <w:shd w:val="clear" w:color="auto" w:fill="auto"/>
            <w:noWrap/>
            <w:vAlign w:val="bottom"/>
            <w:hideMark/>
          </w:tcPr>
          <w:p w14:paraId="00F913C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78E8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6A1E8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20DE4F" w14:textId="77777777" w:rsidR="00375E3A" w:rsidRPr="00375E3A" w:rsidRDefault="00375E3A" w:rsidP="00375E3A">
            <w:pPr>
              <w:rPr>
                <w:sz w:val="20"/>
                <w:szCs w:val="20"/>
              </w:rPr>
            </w:pPr>
          </w:p>
        </w:tc>
      </w:tr>
      <w:tr w:rsidR="00375E3A" w:rsidRPr="00375E3A" w14:paraId="37B8C81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3B2659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DEFCF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23.271,72</w:t>
            </w:r>
          </w:p>
        </w:tc>
        <w:tc>
          <w:tcPr>
            <w:tcW w:w="1843" w:type="dxa"/>
            <w:tcBorders>
              <w:top w:val="nil"/>
              <w:left w:val="nil"/>
              <w:bottom w:val="nil"/>
              <w:right w:val="nil"/>
            </w:tcBorders>
            <w:shd w:val="clear" w:color="auto" w:fill="auto"/>
            <w:noWrap/>
            <w:vAlign w:val="bottom"/>
            <w:hideMark/>
          </w:tcPr>
          <w:p w14:paraId="3407DB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41.464,00</w:t>
            </w:r>
          </w:p>
        </w:tc>
        <w:tc>
          <w:tcPr>
            <w:tcW w:w="1701" w:type="dxa"/>
            <w:tcBorders>
              <w:top w:val="nil"/>
              <w:left w:val="nil"/>
              <w:bottom w:val="nil"/>
              <w:right w:val="nil"/>
            </w:tcBorders>
            <w:shd w:val="clear" w:color="auto" w:fill="auto"/>
            <w:noWrap/>
            <w:vAlign w:val="bottom"/>
            <w:hideMark/>
          </w:tcPr>
          <w:p w14:paraId="2C8691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39.850,00</w:t>
            </w:r>
          </w:p>
        </w:tc>
        <w:tc>
          <w:tcPr>
            <w:tcW w:w="1701" w:type="dxa"/>
            <w:tcBorders>
              <w:top w:val="nil"/>
              <w:left w:val="nil"/>
              <w:bottom w:val="nil"/>
              <w:right w:val="nil"/>
            </w:tcBorders>
            <w:shd w:val="clear" w:color="auto" w:fill="auto"/>
            <w:noWrap/>
            <w:vAlign w:val="bottom"/>
            <w:hideMark/>
          </w:tcPr>
          <w:p w14:paraId="418B5D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39.850,00</w:t>
            </w:r>
          </w:p>
        </w:tc>
        <w:tc>
          <w:tcPr>
            <w:tcW w:w="1417" w:type="dxa"/>
            <w:tcBorders>
              <w:top w:val="nil"/>
              <w:left w:val="nil"/>
              <w:bottom w:val="nil"/>
              <w:right w:val="nil"/>
            </w:tcBorders>
            <w:shd w:val="clear" w:color="auto" w:fill="auto"/>
            <w:noWrap/>
            <w:vAlign w:val="bottom"/>
            <w:hideMark/>
          </w:tcPr>
          <w:p w14:paraId="1A9606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39.850,00</w:t>
            </w:r>
          </w:p>
        </w:tc>
        <w:tc>
          <w:tcPr>
            <w:tcW w:w="5319" w:type="dxa"/>
            <w:tcBorders>
              <w:top w:val="nil"/>
              <w:left w:val="nil"/>
              <w:bottom w:val="nil"/>
              <w:right w:val="nil"/>
            </w:tcBorders>
            <w:shd w:val="clear" w:color="auto" w:fill="auto"/>
            <w:noWrap/>
            <w:vAlign w:val="bottom"/>
            <w:hideMark/>
          </w:tcPr>
          <w:p w14:paraId="0870F86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0F66F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1D3A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4ED11B" w14:textId="77777777" w:rsidR="00375E3A" w:rsidRPr="00375E3A" w:rsidRDefault="00375E3A" w:rsidP="00375E3A">
            <w:pPr>
              <w:rPr>
                <w:sz w:val="20"/>
                <w:szCs w:val="20"/>
              </w:rPr>
            </w:pPr>
          </w:p>
        </w:tc>
      </w:tr>
      <w:tr w:rsidR="00375E3A" w:rsidRPr="00375E3A" w14:paraId="2D0C2D9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E0AE3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34 Financijski rashodi</w:t>
            </w:r>
          </w:p>
        </w:tc>
        <w:tc>
          <w:tcPr>
            <w:tcW w:w="1701" w:type="dxa"/>
            <w:tcBorders>
              <w:top w:val="nil"/>
              <w:left w:val="nil"/>
              <w:bottom w:val="nil"/>
              <w:right w:val="nil"/>
            </w:tcBorders>
            <w:shd w:val="clear" w:color="auto" w:fill="auto"/>
            <w:noWrap/>
            <w:vAlign w:val="bottom"/>
            <w:hideMark/>
          </w:tcPr>
          <w:p w14:paraId="34882C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916,79</w:t>
            </w:r>
          </w:p>
        </w:tc>
        <w:tc>
          <w:tcPr>
            <w:tcW w:w="1843" w:type="dxa"/>
            <w:tcBorders>
              <w:top w:val="nil"/>
              <w:left w:val="nil"/>
              <w:bottom w:val="nil"/>
              <w:right w:val="nil"/>
            </w:tcBorders>
            <w:shd w:val="clear" w:color="auto" w:fill="auto"/>
            <w:noWrap/>
            <w:vAlign w:val="bottom"/>
            <w:hideMark/>
          </w:tcPr>
          <w:p w14:paraId="6724DC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0C2273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701" w:type="dxa"/>
            <w:tcBorders>
              <w:top w:val="nil"/>
              <w:left w:val="nil"/>
              <w:bottom w:val="nil"/>
              <w:right w:val="nil"/>
            </w:tcBorders>
            <w:shd w:val="clear" w:color="auto" w:fill="auto"/>
            <w:noWrap/>
            <w:vAlign w:val="bottom"/>
            <w:hideMark/>
          </w:tcPr>
          <w:p w14:paraId="20AA06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35D6A4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5319" w:type="dxa"/>
            <w:tcBorders>
              <w:top w:val="nil"/>
              <w:left w:val="nil"/>
              <w:bottom w:val="nil"/>
              <w:right w:val="nil"/>
            </w:tcBorders>
            <w:shd w:val="clear" w:color="auto" w:fill="auto"/>
            <w:noWrap/>
            <w:vAlign w:val="bottom"/>
            <w:hideMark/>
          </w:tcPr>
          <w:p w14:paraId="067870D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8EBD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0220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AD3D0E" w14:textId="77777777" w:rsidR="00375E3A" w:rsidRPr="00375E3A" w:rsidRDefault="00375E3A" w:rsidP="00375E3A">
            <w:pPr>
              <w:rPr>
                <w:sz w:val="20"/>
                <w:szCs w:val="20"/>
              </w:rPr>
            </w:pPr>
          </w:p>
        </w:tc>
      </w:tr>
      <w:tr w:rsidR="00375E3A" w:rsidRPr="00375E3A" w14:paraId="1B9A9A7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73E864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A100002 Muzejsko galerijska djelatnost</w:t>
            </w:r>
          </w:p>
        </w:tc>
        <w:tc>
          <w:tcPr>
            <w:tcW w:w="1701" w:type="dxa"/>
            <w:tcBorders>
              <w:top w:val="nil"/>
              <w:left w:val="nil"/>
              <w:bottom w:val="nil"/>
              <w:right w:val="nil"/>
            </w:tcBorders>
            <w:shd w:val="clear" w:color="000000" w:fill="CCCCFF"/>
            <w:noWrap/>
            <w:vAlign w:val="bottom"/>
            <w:hideMark/>
          </w:tcPr>
          <w:p w14:paraId="44B111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10.427,06</w:t>
            </w:r>
          </w:p>
        </w:tc>
        <w:tc>
          <w:tcPr>
            <w:tcW w:w="1843" w:type="dxa"/>
            <w:tcBorders>
              <w:top w:val="nil"/>
              <w:left w:val="nil"/>
              <w:bottom w:val="nil"/>
              <w:right w:val="nil"/>
            </w:tcBorders>
            <w:shd w:val="clear" w:color="000000" w:fill="CCCCFF"/>
            <w:noWrap/>
            <w:vAlign w:val="bottom"/>
            <w:hideMark/>
          </w:tcPr>
          <w:p w14:paraId="57EBDF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15.560,00</w:t>
            </w:r>
          </w:p>
        </w:tc>
        <w:tc>
          <w:tcPr>
            <w:tcW w:w="1701" w:type="dxa"/>
            <w:tcBorders>
              <w:top w:val="nil"/>
              <w:left w:val="nil"/>
              <w:bottom w:val="nil"/>
              <w:right w:val="nil"/>
            </w:tcBorders>
            <w:shd w:val="clear" w:color="000000" w:fill="CCCCFF"/>
            <w:noWrap/>
            <w:vAlign w:val="bottom"/>
            <w:hideMark/>
          </w:tcPr>
          <w:p w14:paraId="0EDA014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8.930,00</w:t>
            </w:r>
          </w:p>
        </w:tc>
        <w:tc>
          <w:tcPr>
            <w:tcW w:w="1701" w:type="dxa"/>
            <w:tcBorders>
              <w:top w:val="nil"/>
              <w:left w:val="nil"/>
              <w:bottom w:val="nil"/>
              <w:right w:val="nil"/>
            </w:tcBorders>
            <w:shd w:val="clear" w:color="000000" w:fill="CCCCFF"/>
            <w:noWrap/>
            <w:vAlign w:val="bottom"/>
            <w:hideMark/>
          </w:tcPr>
          <w:p w14:paraId="5C6F89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8.930,00</w:t>
            </w:r>
          </w:p>
        </w:tc>
        <w:tc>
          <w:tcPr>
            <w:tcW w:w="1417" w:type="dxa"/>
            <w:tcBorders>
              <w:top w:val="nil"/>
              <w:left w:val="nil"/>
              <w:bottom w:val="nil"/>
              <w:right w:val="nil"/>
            </w:tcBorders>
            <w:shd w:val="clear" w:color="000000" w:fill="CCCCFF"/>
            <w:noWrap/>
            <w:vAlign w:val="bottom"/>
            <w:hideMark/>
          </w:tcPr>
          <w:p w14:paraId="3DF476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8.930,00</w:t>
            </w:r>
          </w:p>
        </w:tc>
        <w:tc>
          <w:tcPr>
            <w:tcW w:w="5319" w:type="dxa"/>
            <w:tcBorders>
              <w:top w:val="nil"/>
              <w:left w:val="nil"/>
              <w:bottom w:val="nil"/>
              <w:right w:val="nil"/>
            </w:tcBorders>
            <w:shd w:val="clear" w:color="auto" w:fill="auto"/>
            <w:noWrap/>
            <w:vAlign w:val="bottom"/>
            <w:hideMark/>
          </w:tcPr>
          <w:p w14:paraId="668004B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84124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2C2F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2AC37D" w14:textId="77777777" w:rsidR="00375E3A" w:rsidRPr="00375E3A" w:rsidRDefault="00375E3A" w:rsidP="00375E3A">
            <w:pPr>
              <w:rPr>
                <w:sz w:val="20"/>
                <w:szCs w:val="20"/>
              </w:rPr>
            </w:pPr>
          </w:p>
        </w:tc>
      </w:tr>
      <w:tr w:rsidR="00375E3A" w:rsidRPr="00375E3A" w14:paraId="2AFAB84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525352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F7401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8.849,63</w:t>
            </w:r>
          </w:p>
        </w:tc>
        <w:tc>
          <w:tcPr>
            <w:tcW w:w="1843" w:type="dxa"/>
            <w:tcBorders>
              <w:top w:val="nil"/>
              <w:left w:val="nil"/>
              <w:bottom w:val="nil"/>
              <w:right w:val="nil"/>
            </w:tcBorders>
            <w:shd w:val="clear" w:color="000000" w:fill="FFFF99"/>
            <w:noWrap/>
            <w:vAlign w:val="bottom"/>
            <w:hideMark/>
          </w:tcPr>
          <w:p w14:paraId="3070A5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12.340,00</w:t>
            </w:r>
          </w:p>
        </w:tc>
        <w:tc>
          <w:tcPr>
            <w:tcW w:w="1701" w:type="dxa"/>
            <w:tcBorders>
              <w:top w:val="nil"/>
              <w:left w:val="nil"/>
              <w:bottom w:val="nil"/>
              <w:right w:val="nil"/>
            </w:tcBorders>
            <w:shd w:val="clear" w:color="000000" w:fill="FFFF99"/>
            <w:noWrap/>
            <w:vAlign w:val="bottom"/>
            <w:hideMark/>
          </w:tcPr>
          <w:p w14:paraId="6C9B81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1701" w:type="dxa"/>
            <w:tcBorders>
              <w:top w:val="nil"/>
              <w:left w:val="nil"/>
              <w:bottom w:val="nil"/>
              <w:right w:val="nil"/>
            </w:tcBorders>
            <w:shd w:val="clear" w:color="000000" w:fill="FFFF99"/>
            <w:noWrap/>
            <w:vAlign w:val="bottom"/>
            <w:hideMark/>
          </w:tcPr>
          <w:p w14:paraId="24C86D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1417" w:type="dxa"/>
            <w:tcBorders>
              <w:top w:val="nil"/>
              <w:left w:val="nil"/>
              <w:bottom w:val="nil"/>
              <w:right w:val="nil"/>
            </w:tcBorders>
            <w:shd w:val="clear" w:color="000000" w:fill="FFFF99"/>
            <w:noWrap/>
            <w:vAlign w:val="bottom"/>
            <w:hideMark/>
          </w:tcPr>
          <w:p w14:paraId="381EB9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7.250,00</w:t>
            </w:r>
          </w:p>
        </w:tc>
        <w:tc>
          <w:tcPr>
            <w:tcW w:w="5319" w:type="dxa"/>
            <w:tcBorders>
              <w:top w:val="nil"/>
              <w:left w:val="nil"/>
              <w:bottom w:val="nil"/>
              <w:right w:val="nil"/>
            </w:tcBorders>
            <w:shd w:val="clear" w:color="auto" w:fill="auto"/>
            <w:noWrap/>
            <w:vAlign w:val="bottom"/>
            <w:hideMark/>
          </w:tcPr>
          <w:p w14:paraId="0DCD741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DEB1B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97517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1CCD3F" w14:textId="77777777" w:rsidR="00375E3A" w:rsidRPr="00375E3A" w:rsidRDefault="00375E3A" w:rsidP="00375E3A">
            <w:pPr>
              <w:rPr>
                <w:sz w:val="20"/>
                <w:szCs w:val="20"/>
              </w:rPr>
            </w:pPr>
          </w:p>
        </w:tc>
      </w:tr>
      <w:tr w:rsidR="00375E3A" w:rsidRPr="00375E3A" w14:paraId="23FC1E9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F7BBC0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8E942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7.510,29</w:t>
            </w:r>
          </w:p>
        </w:tc>
        <w:tc>
          <w:tcPr>
            <w:tcW w:w="1843" w:type="dxa"/>
            <w:tcBorders>
              <w:top w:val="nil"/>
              <w:left w:val="nil"/>
              <w:bottom w:val="nil"/>
              <w:right w:val="nil"/>
            </w:tcBorders>
            <w:shd w:val="clear" w:color="auto" w:fill="auto"/>
            <w:noWrap/>
            <w:vAlign w:val="bottom"/>
            <w:hideMark/>
          </w:tcPr>
          <w:p w14:paraId="27AE6F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7.330,00</w:t>
            </w:r>
          </w:p>
        </w:tc>
        <w:tc>
          <w:tcPr>
            <w:tcW w:w="1701" w:type="dxa"/>
            <w:tcBorders>
              <w:top w:val="nil"/>
              <w:left w:val="nil"/>
              <w:bottom w:val="nil"/>
              <w:right w:val="nil"/>
            </w:tcBorders>
            <w:shd w:val="clear" w:color="auto" w:fill="auto"/>
            <w:noWrap/>
            <w:vAlign w:val="bottom"/>
            <w:hideMark/>
          </w:tcPr>
          <w:p w14:paraId="69ED38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5.950,00</w:t>
            </w:r>
          </w:p>
        </w:tc>
        <w:tc>
          <w:tcPr>
            <w:tcW w:w="1701" w:type="dxa"/>
            <w:tcBorders>
              <w:top w:val="nil"/>
              <w:left w:val="nil"/>
              <w:bottom w:val="nil"/>
              <w:right w:val="nil"/>
            </w:tcBorders>
            <w:shd w:val="clear" w:color="auto" w:fill="auto"/>
            <w:noWrap/>
            <w:vAlign w:val="bottom"/>
            <w:hideMark/>
          </w:tcPr>
          <w:p w14:paraId="4C90A3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5.950,00</w:t>
            </w:r>
          </w:p>
        </w:tc>
        <w:tc>
          <w:tcPr>
            <w:tcW w:w="1417" w:type="dxa"/>
            <w:tcBorders>
              <w:top w:val="nil"/>
              <w:left w:val="nil"/>
              <w:bottom w:val="nil"/>
              <w:right w:val="nil"/>
            </w:tcBorders>
            <w:shd w:val="clear" w:color="auto" w:fill="auto"/>
            <w:noWrap/>
            <w:vAlign w:val="bottom"/>
            <w:hideMark/>
          </w:tcPr>
          <w:p w14:paraId="63D8D7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5.950,00</w:t>
            </w:r>
          </w:p>
        </w:tc>
        <w:tc>
          <w:tcPr>
            <w:tcW w:w="5319" w:type="dxa"/>
            <w:tcBorders>
              <w:top w:val="nil"/>
              <w:left w:val="nil"/>
              <w:bottom w:val="nil"/>
              <w:right w:val="nil"/>
            </w:tcBorders>
            <w:shd w:val="clear" w:color="auto" w:fill="auto"/>
            <w:noWrap/>
            <w:vAlign w:val="bottom"/>
            <w:hideMark/>
          </w:tcPr>
          <w:p w14:paraId="10D698A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3AA4C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4D64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1BAE57" w14:textId="77777777" w:rsidR="00375E3A" w:rsidRPr="00375E3A" w:rsidRDefault="00375E3A" w:rsidP="00375E3A">
            <w:pPr>
              <w:rPr>
                <w:sz w:val="20"/>
                <w:szCs w:val="20"/>
              </w:rPr>
            </w:pPr>
          </w:p>
        </w:tc>
      </w:tr>
      <w:tr w:rsidR="00375E3A" w:rsidRPr="00375E3A" w14:paraId="4C35E19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A2F532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4963B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7.510,29</w:t>
            </w:r>
          </w:p>
        </w:tc>
        <w:tc>
          <w:tcPr>
            <w:tcW w:w="1843" w:type="dxa"/>
            <w:tcBorders>
              <w:top w:val="nil"/>
              <w:left w:val="nil"/>
              <w:bottom w:val="nil"/>
              <w:right w:val="nil"/>
            </w:tcBorders>
            <w:shd w:val="clear" w:color="auto" w:fill="auto"/>
            <w:noWrap/>
            <w:vAlign w:val="bottom"/>
            <w:hideMark/>
          </w:tcPr>
          <w:p w14:paraId="328268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7.330,00</w:t>
            </w:r>
          </w:p>
        </w:tc>
        <w:tc>
          <w:tcPr>
            <w:tcW w:w="1701" w:type="dxa"/>
            <w:tcBorders>
              <w:top w:val="nil"/>
              <w:left w:val="nil"/>
              <w:bottom w:val="nil"/>
              <w:right w:val="nil"/>
            </w:tcBorders>
            <w:shd w:val="clear" w:color="auto" w:fill="auto"/>
            <w:noWrap/>
            <w:vAlign w:val="bottom"/>
            <w:hideMark/>
          </w:tcPr>
          <w:p w14:paraId="4FFBFF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5.950,00</w:t>
            </w:r>
          </w:p>
        </w:tc>
        <w:tc>
          <w:tcPr>
            <w:tcW w:w="1701" w:type="dxa"/>
            <w:tcBorders>
              <w:top w:val="nil"/>
              <w:left w:val="nil"/>
              <w:bottom w:val="nil"/>
              <w:right w:val="nil"/>
            </w:tcBorders>
            <w:shd w:val="clear" w:color="auto" w:fill="auto"/>
            <w:noWrap/>
            <w:vAlign w:val="bottom"/>
            <w:hideMark/>
          </w:tcPr>
          <w:p w14:paraId="117B44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5.950,00</w:t>
            </w:r>
          </w:p>
        </w:tc>
        <w:tc>
          <w:tcPr>
            <w:tcW w:w="1417" w:type="dxa"/>
            <w:tcBorders>
              <w:top w:val="nil"/>
              <w:left w:val="nil"/>
              <w:bottom w:val="nil"/>
              <w:right w:val="nil"/>
            </w:tcBorders>
            <w:shd w:val="clear" w:color="auto" w:fill="auto"/>
            <w:noWrap/>
            <w:vAlign w:val="bottom"/>
            <w:hideMark/>
          </w:tcPr>
          <w:p w14:paraId="40EFEF0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5.950,00</w:t>
            </w:r>
          </w:p>
        </w:tc>
        <w:tc>
          <w:tcPr>
            <w:tcW w:w="5319" w:type="dxa"/>
            <w:tcBorders>
              <w:top w:val="nil"/>
              <w:left w:val="nil"/>
              <w:bottom w:val="nil"/>
              <w:right w:val="nil"/>
            </w:tcBorders>
            <w:shd w:val="clear" w:color="auto" w:fill="auto"/>
            <w:noWrap/>
            <w:vAlign w:val="bottom"/>
            <w:hideMark/>
          </w:tcPr>
          <w:p w14:paraId="4FB20D7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CBAE5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F68E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B7EE19" w14:textId="77777777" w:rsidR="00375E3A" w:rsidRPr="00375E3A" w:rsidRDefault="00375E3A" w:rsidP="00375E3A">
            <w:pPr>
              <w:rPr>
                <w:sz w:val="20"/>
                <w:szCs w:val="20"/>
              </w:rPr>
            </w:pPr>
          </w:p>
        </w:tc>
      </w:tr>
      <w:tr w:rsidR="00375E3A" w:rsidRPr="00375E3A" w14:paraId="193BA2B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A1C33A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36F640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1.339,34</w:t>
            </w:r>
          </w:p>
        </w:tc>
        <w:tc>
          <w:tcPr>
            <w:tcW w:w="1843" w:type="dxa"/>
            <w:tcBorders>
              <w:top w:val="nil"/>
              <w:left w:val="nil"/>
              <w:bottom w:val="nil"/>
              <w:right w:val="nil"/>
            </w:tcBorders>
            <w:shd w:val="clear" w:color="auto" w:fill="auto"/>
            <w:noWrap/>
            <w:vAlign w:val="bottom"/>
            <w:hideMark/>
          </w:tcPr>
          <w:p w14:paraId="200E5B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5.010,00</w:t>
            </w:r>
          </w:p>
        </w:tc>
        <w:tc>
          <w:tcPr>
            <w:tcW w:w="1701" w:type="dxa"/>
            <w:tcBorders>
              <w:top w:val="nil"/>
              <w:left w:val="nil"/>
              <w:bottom w:val="nil"/>
              <w:right w:val="nil"/>
            </w:tcBorders>
            <w:shd w:val="clear" w:color="auto" w:fill="auto"/>
            <w:noWrap/>
            <w:vAlign w:val="bottom"/>
            <w:hideMark/>
          </w:tcPr>
          <w:p w14:paraId="61DA77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701" w:type="dxa"/>
            <w:tcBorders>
              <w:top w:val="nil"/>
              <w:left w:val="nil"/>
              <w:bottom w:val="nil"/>
              <w:right w:val="nil"/>
            </w:tcBorders>
            <w:shd w:val="clear" w:color="auto" w:fill="auto"/>
            <w:noWrap/>
            <w:vAlign w:val="bottom"/>
            <w:hideMark/>
          </w:tcPr>
          <w:p w14:paraId="1518F7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79CC1F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5319" w:type="dxa"/>
            <w:tcBorders>
              <w:top w:val="nil"/>
              <w:left w:val="nil"/>
              <w:bottom w:val="nil"/>
              <w:right w:val="nil"/>
            </w:tcBorders>
            <w:shd w:val="clear" w:color="auto" w:fill="auto"/>
            <w:noWrap/>
            <w:vAlign w:val="bottom"/>
            <w:hideMark/>
          </w:tcPr>
          <w:p w14:paraId="26EE904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92233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1462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067ECF" w14:textId="77777777" w:rsidR="00375E3A" w:rsidRPr="00375E3A" w:rsidRDefault="00375E3A" w:rsidP="00375E3A">
            <w:pPr>
              <w:rPr>
                <w:sz w:val="20"/>
                <w:szCs w:val="20"/>
              </w:rPr>
            </w:pPr>
          </w:p>
        </w:tc>
      </w:tr>
      <w:tr w:rsidR="00375E3A" w:rsidRPr="00375E3A" w14:paraId="4FAB509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FDE265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2870B1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1.339,34</w:t>
            </w:r>
          </w:p>
        </w:tc>
        <w:tc>
          <w:tcPr>
            <w:tcW w:w="1843" w:type="dxa"/>
            <w:tcBorders>
              <w:top w:val="nil"/>
              <w:left w:val="nil"/>
              <w:bottom w:val="nil"/>
              <w:right w:val="nil"/>
            </w:tcBorders>
            <w:shd w:val="clear" w:color="auto" w:fill="auto"/>
            <w:noWrap/>
            <w:vAlign w:val="bottom"/>
            <w:hideMark/>
          </w:tcPr>
          <w:p w14:paraId="06478E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5.010,00</w:t>
            </w:r>
          </w:p>
        </w:tc>
        <w:tc>
          <w:tcPr>
            <w:tcW w:w="1701" w:type="dxa"/>
            <w:tcBorders>
              <w:top w:val="nil"/>
              <w:left w:val="nil"/>
              <w:bottom w:val="nil"/>
              <w:right w:val="nil"/>
            </w:tcBorders>
            <w:shd w:val="clear" w:color="auto" w:fill="auto"/>
            <w:noWrap/>
            <w:vAlign w:val="bottom"/>
            <w:hideMark/>
          </w:tcPr>
          <w:p w14:paraId="0232FD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701" w:type="dxa"/>
            <w:tcBorders>
              <w:top w:val="nil"/>
              <w:left w:val="nil"/>
              <w:bottom w:val="nil"/>
              <w:right w:val="nil"/>
            </w:tcBorders>
            <w:shd w:val="clear" w:color="auto" w:fill="auto"/>
            <w:noWrap/>
            <w:vAlign w:val="bottom"/>
            <w:hideMark/>
          </w:tcPr>
          <w:p w14:paraId="7930FD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676D016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5319" w:type="dxa"/>
            <w:tcBorders>
              <w:top w:val="nil"/>
              <w:left w:val="nil"/>
              <w:bottom w:val="nil"/>
              <w:right w:val="nil"/>
            </w:tcBorders>
            <w:shd w:val="clear" w:color="auto" w:fill="auto"/>
            <w:noWrap/>
            <w:vAlign w:val="bottom"/>
            <w:hideMark/>
          </w:tcPr>
          <w:p w14:paraId="5BDCF3B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67D84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437E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4B3133" w14:textId="77777777" w:rsidR="00375E3A" w:rsidRPr="00375E3A" w:rsidRDefault="00375E3A" w:rsidP="00375E3A">
            <w:pPr>
              <w:rPr>
                <w:sz w:val="20"/>
                <w:szCs w:val="20"/>
              </w:rPr>
            </w:pPr>
          </w:p>
        </w:tc>
      </w:tr>
      <w:tr w:rsidR="00375E3A" w:rsidRPr="00375E3A" w14:paraId="5D6D73F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A405DC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125A14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92,08</w:t>
            </w:r>
          </w:p>
        </w:tc>
        <w:tc>
          <w:tcPr>
            <w:tcW w:w="1843" w:type="dxa"/>
            <w:tcBorders>
              <w:top w:val="nil"/>
              <w:left w:val="nil"/>
              <w:bottom w:val="nil"/>
              <w:right w:val="nil"/>
            </w:tcBorders>
            <w:shd w:val="clear" w:color="000000" w:fill="FFFF99"/>
            <w:noWrap/>
            <w:vAlign w:val="bottom"/>
            <w:hideMark/>
          </w:tcPr>
          <w:p w14:paraId="24BF12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1.100,00</w:t>
            </w:r>
          </w:p>
        </w:tc>
        <w:tc>
          <w:tcPr>
            <w:tcW w:w="1701" w:type="dxa"/>
            <w:tcBorders>
              <w:top w:val="nil"/>
              <w:left w:val="nil"/>
              <w:bottom w:val="nil"/>
              <w:right w:val="nil"/>
            </w:tcBorders>
            <w:shd w:val="clear" w:color="000000" w:fill="FFFF99"/>
            <w:noWrap/>
            <w:vAlign w:val="bottom"/>
            <w:hideMark/>
          </w:tcPr>
          <w:p w14:paraId="513D6C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C6A78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B989F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9297E1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7D793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3A9B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5971BF" w14:textId="77777777" w:rsidR="00375E3A" w:rsidRPr="00375E3A" w:rsidRDefault="00375E3A" w:rsidP="00375E3A">
            <w:pPr>
              <w:rPr>
                <w:sz w:val="20"/>
                <w:szCs w:val="20"/>
              </w:rPr>
            </w:pPr>
          </w:p>
        </w:tc>
      </w:tr>
      <w:tr w:rsidR="00375E3A" w:rsidRPr="00375E3A" w14:paraId="001B20C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B05D04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914D5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92,08</w:t>
            </w:r>
          </w:p>
        </w:tc>
        <w:tc>
          <w:tcPr>
            <w:tcW w:w="1843" w:type="dxa"/>
            <w:tcBorders>
              <w:top w:val="nil"/>
              <w:left w:val="nil"/>
              <w:bottom w:val="nil"/>
              <w:right w:val="nil"/>
            </w:tcBorders>
            <w:shd w:val="clear" w:color="auto" w:fill="auto"/>
            <w:noWrap/>
            <w:vAlign w:val="bottom"/>
            <w:hideMark/>
          </w:tcPr>
          <w:p w14:paraId="6F3FB9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w:t>
            </w:r>
          </w:p>
        </w:tc>
        <w:tc>
          <w:tcPr>
            <w:tcW w:w="1701" w:type="dxa"/>
            <w:tcBorders>
              <w:top w:val="nil"/>
              <w:left w:val="nil"/>
              <w:bottom w:val="nil"/>
              <w:right w:val="nil"/>
            </w:tcBorders>
            <w:shd w:val="clear" w:color="auto" w:fill="auto"/>
            <w:noWrap/>
            <w:vAlign w:val="bottom"/>
            <w:hideMark/>
          </w:tcPr>
          <w:p w14:paraId="7AB2F4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E480B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CF1FE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AB08EB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25ED2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BD52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0B7F30" w14:textId="77777777" w:rsidR="00375E3A" w:rsidRPr="00375E3A" w:rsidRDefault="00375E3A" w:rsidP="00375E3A">
            <w:pPr>
              <w:rPr>
                <w:sz w:val="20"/>
                <w:szCs w:val="20"/>
              </w:rPr>
            </w:pPr>
          </w:p>
        </w:tc>
      </w:tr>
      <w:tr w:rsidR="00375E3A" w:rsidRPr="00375E3A" w14:paraId="24B2B21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BC566C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32 Materijalni rashodi</w:t>
            </w:r>
          </w:p>
        </w:tc>
        <w:tc>
          <w:tcPr>
            <w:tcW w:w="1701" w:type="dxa"/>
            <w:tcBorders>
              <w:top w:val="nil"/>
              <w:left w:val="nil"/>
              <w:bottom w:val="nil"/>
              <w:right w:val="nil"/>
            </w:tcBorders>
            <w:shd w:val="clear" w:color="auto" w:fill="auto"/>
            <w:noWrap/>
            <w:vAlign w:val="bottom"/>
            <w:hideMark/>
          </w:tcPr>
          <w:p w14:paraId="4F0468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92,08</w:t>
            </w:r>
          </w:p>
        </w:tc>
        <w:tc>
          <w:tcPr>
            <w:tcW w:w="1843" w:type="dxa"/>
            <w:tcBorders>
              <w:top w:val="nil"/>
              <w:left w:val="nil"/>
              <w:bottom w:val="nil"/>
              <w:right w:val="nil"/>
            </w:tcBorders>
            <w:shd w:val="clear" w:color="auto" w:fill="auto"/>
            <w:noWrap/>
            <w:vAlign w:val="bottom"/>
            <w:hideMark/>
          </w:tcPr>
          <w:p w14:paraId="771888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w:t>
            </w:r>
          </w:p>
        </w:tc>
        <w:tc>
          <w:tcPr>
            <w:tcW w:w="1701" w:type="dxa"/>
            <w:tcBorders>
              <w:top w:val="nil"/>
              <w:left w:val="nil"/>
              <w:bottom w:val="nil"/>
              <w:right w:val="nil"/>
            </w:tcBorders>
            <w:shd w:val="clear" w:color="auto" w:fill="auto"/>
            <w:noWrap/>
            <w:vAlign w:val="bottom"/>
            <w:hideMark/>
          </w:tcPr>
          <w:p w14:paraId="03298F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C7513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26F6D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7C2884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F31E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EBC7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4239DD" w14:textId="77777777" w:rsidR="00375E3A" w:rsidRPr="00375E3A" w:rsidRDefault="00375E3A" w:rsidP="00375E3A">
            <w:pPr>
              <w:rPr>
                <w:sz w:val="20"/>
                <w:szCs w:val="20"/>
              </w:rPr>
            </w:pPr>
          </w:p>
        </w:tc>
      </w:tr>
      <w:tr w:rsidR="00375E3A" w:rsidRPr="00375E3A" w14:paraId="0F1195B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6662DC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48F667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1.485,35</w:t>
            </w:r>
          </w:p>
        </w:tc>
        <w:tc>
          <w:tcPr>
            <w:tcW w:w="1843" w:type="dxa"/>
            <w:tcBorders>
              <w:top w:val="nil"/>
              <w:left w:val="nil"/>
              <w:bottom w:val="nil"/>
              <w:right w:val="nil"/>
            </w:tcBorders>
            <w:shd w:val="clear" w:color="000000" w:fill="FFFF99"/>
            <w:noWrap/>
            <w:vAlign w:val="bottom"/>
            <w:hideMark/>
          </w:tcPr>
          <w:p w14:paraId="2FF84A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2.120,00</w:t>
            </w:r>
          </w:p>
        </w:tc>
        <w:tc>
          <w:tcPr>
            <w:tcW w:w="1701" w:type="dxa"/>
            <w:tcBorders>
              <w:top w:val="nil"/>
              <w:left w:val="nil"/>
              <w:bottom w:val="nil"/>
              <w:right w:val="nil"/>
            </w:tcBorders>
            <w:shd w:val="clear" w:color="000000" w:fill="FFFF99"/>
            <w:noWrap/>
            <w:vAlign w:val="bottom"/>
            <w:hideMark/>
          </w:tcPr>
          <w:p w14:paraId="6355EC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1.680,00</w:t>
            </w:r>
          </w:p>
        </w:tc>
        <w:tc>
          <w:tcPr>
            <w:tcW w:w="1701" w:type="dxa"/>
            <w:tcBorders>
              <w:top w:val="nil"/>
              <w:left w:val="nil"/>
              <w:bottom w:val="nil"/>
              <w:right w:val="nil"/>
            </w:tcBorders>
            <w:shd w:val="clear" w:color="000000" w:fill="FFFF99"/>
            <w:noWrap/>
            <w:vAlign w:val="bottom"/>
            <w:hideMark/>
          </w:tcPr>
          <w:p w14:paraId="724D655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1.680,00</w:t>
            </w:r>
          </w:p>
        </w:tc>
        <w:tc>
          <w:tcPr>
            <w:tcW w:w="1417" w:type="dxa"/>
            <w:tcBorders>
              <w:top w:val="nil"/>
              <w:left w:val="nil"/>
              <w:bottom w:val="nil"/>
              <w:right w:val="nil"/>
            </w:tcBorders>
            <w:shd w:val="clear" w:color="000000" w:fill="FFFF99"/>
            <w:noWrap/>
            <w:vAlign w:val="bottom"/>
            <w:hideMark/>
          </w:tcPr>
          <w:p w14:paraId="1E35CA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1.680,00</w:t>
            </w:r>
          </w:p>
        </w:tc>
        <w:tc>
          <w:tcPr>
            <w:tcW w:w="5319" w:type="dxa"/>
            <w:tcBorders>
              <w:top w:val="nil"/>
              <w:left w:val="nil"/>
              <w:bottom w:val="nil"/>
              <w:right w:val="nil"/>
            </w:tcBorders>
            <w:shd w:val="clear" w:color="auto" w:fill="auto"/>
            <w:noWrap/>
            <w:vAlign w:val="bottom"/>
            <w:hideMark/>
          </w:tcPr>
          <w:p w14:paraId="10B0AD5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4F627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4754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8E4C4B" w14:textId="77777777" w:rsidR="00375E3A" w:rsidRPr="00375E3A" w:rsidRDefault="00375E3A" w:rsidP="00375E3A">
            <w:pPr>
              <w:rPr>
                <w:sz w:val="20"/>
                <w:szCs w:val="20"/>
              </w:rPr>
            </w:pPr>
          </w:p>
        </w:tc>
      </w:tr>
      <w:tr w:rsidR="00375E3A" w:rsidRPr="00375E3A" w14:paraId="782E32E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0A9575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B8942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1.485,35</w:t>
            </w:r>
          </w:p>
        </w:tc>
        <w:tc>
          <w:tcPr>
            <w:tcW w:w="1843" w:type="dxa"/>
            <w:tcBorders>
              <w:top w:val="nil"/>
              <w:left w:val="nil"/>
              <w:bottom w:val="nil"/>
              <w:right w:val="nil"/>
            </w:tcBorders>
            <w:shd w:val="clear" w:color="auto" w:fill="auto"/>
            <w:noWrap/>
            <w:vAlign w:val="bottom"/>
            <w:hideMark/>
          </w:tcPr>
          <w:p w14:paraId="0BB61B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2.120,00</w:t>
            </w:r>
          </w:p>
        </w:tc>
        <w:tc>
          <w:tcPr>
            <w:tcW w:w="1701" w:type="dxa"/>
            <w:tcBorders>
              <w:top w:val="nil"/>
              <w:left w:val="nil"/>
              <w:bottom w:val="nil"/>
              <w:right w:val="nil"/>
            </w:tcBorders>
            <w:shd w:val="clear" w:color="auto" w:fill="auto"/>
            <w:noWrap/>
            <w:vAlign w:val="bottom"/>
            <w:hideMark/>
          </w:tcPr>
          <w:p w14:paraId="644B95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1.680,00</w:t>
            </w:r>
          </w:p>
        </w:tc>
        <w:tc>
          <w:tcPr>
            <w:tcW w:w="1701" w:type="dxa"/>
            <w:tcBorders>
              <w:top w:val="nil"/>
              <w:left w:val="nil"/>
              <w:bottom w:val="nil"/>
              <w:right w:val="nil"/>
            </w:tcBorders>
            <w:shd w:val="clear" w:color="auto" w:fill="auto"/>
            <w:noWrap/>
            <w:vAlign w:val="bottom"/>
            <w:hideMark/>
          </w:tcPr>
          <w:p w14:paraId="42A075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1.680,00</w:t>
            </w:r>
          </w:p>
        </w:tc>
        <w:tc>
          <w:tcPr>
            <w:tcW w:w="1417" w:type="dxa"/>
            <w:tcBorders>
              <w:top w:val="nil"/>
              <w:left w:val="nil"/>
              <w:bottom w:val="nil"/>
              <w:right w:val="nil"/>
            </w:tcBorders>
            <w:shd w:val="clear" w:color="auto" w:fill="auto"/>
            <w:noWrap/>
            <w:vAlign w:val="bottom"/>
            <w:hideMark/>
          </w:tcPr>
          <w:p w14:paraId="20B728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1.680,00</w:t>
            </w:r>
          </w:p>
        </w:tc>
        <w:tc>
          <w:tcPr>
            <w:tcW w:w="5319" w:type="dxa"/>
            <w:tcBorders>
              <w:top w:val="nil"/>
              <w:left w:val="nil"/>
              <w:bottom w:val="nil"/>
              <w:right w:val="nil"/>
            </w:tcBorders>
            <w:shd w:val="clear" w:color="auto" w:fill="auto"/>
            <w:noWrap/>
            <w:vAlign w:val="bottom"/>
            <w:hideMark/>
          </w:tcPr>
          <w:p w14:paraId="2DA6DE5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5AD14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F8BC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53569A" w14:textId="77777777" w:rsidR="00375E3A" w:rsidRPr="00375E3A" w:rsidRDefault="00375E3A" w:rsidP="00375E3A">
            <w:pPr>
              <w:rPr>
                <w:sz w:val="20"/>
                <w:szCs w:val="20"/>
              </w:rPr>
            </w:pPr>
          </w:p>
        </w:tc>
      </w:tr>
      <w:tr w:rsidR="00375E3A" w:rsidRPr="00375E3A" w14:paraId="4DFC3F1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F63A36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C809E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1.485,35</w:t>
            </w:r>
          </w:p>
        </w:tc>
        <w:tc>
          <w:tcPr>
            <w:tcW w:w="1843" w:type="dxa"/>
            <w:tcBorders>
              <w:top w:val="nil"/>
              <w:left w:val="nil"/>
              <w:bottom w:val="nil"/>
              <w:right w:val="nil"/>
            </w:tcBorders>
            <w:shd w:val="clear" w:color="auto" w:fill="auto"/>
            <w:noWrap/>
            <w:vAlign w:val="bottom"/>
            <w:hideMark/>
          </w:tcPr>
          <w:p w14:paraId="7D48C1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2.120,00</w:t>
            </w:r>
          </w:p>
        </w:tc>
        <w:tc>
          <w:tcPr>
            <w:tcW w:w="1701" w:type="dxa"/>
            <w:tcBorders>
              <w:top w:val="nil"/>
              <w:left w:val="nil"/>
              <w:bottom w:val="nil"/>
              <w:right w:val="nil"/>
            </w:tcBorders>
            <w:shd w:val="clear" w:color="auto" w:fill="auto"/>
            <w:noWrap/>
            <w:vAlign w:val="bottom"/>
            <w:hideMark/>
          </w:tcPr>
          <w:p w14:paraId="6B3A42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1.680,00</w:t>
            </w:r>
          </w:p>
        </w:tc>
        <w:tc>
          <w:tcPr>
            <w:tcW w:w="1701" w:type="dxa"/>
            <w:tcBorders>
              <w:top w:val="nil"/>
              <w:left w:val="nil"/>
              <w:bottom w:val="nil"/>
              <w:right w:val="nil"/>
            </w:tcBorders>
            <w:shd w:val="clear" w:color="auto" w:fill="auto"/>
            <w:noWrap/>
            <w:vAlign w:val="bottom"/>
            <w:hideMark/>
          </w:tcPr>
          <w:p w14:paraId="351F3E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1.680,00</w:t>
            </w:r>
          </w:p>
        </w:tc>
        <w:tc>
          <w:tcPr>
            <w:tcW w:w="1417" w:type="dxa"/>
            <w:tcBorders>
              <w:top w:val="nil"/>
              <w:left w:val="nil"/>
              <w:bottom w:val="nil"/>
              <w:right w:val="nil"/>
            </w:tcBorders>
            <w:shd w:val="clear" w:color="auto" w:fill="auto"/>
            <w:noWrap/>
            <w:vAlign w:val="bottom"/>
            <w:hideMark/>
          </w:tcPr>
          <w:p w14:paraId="0AACA4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1.680,00</w:t>
            </w:r>
          </w:p>
        </w:tc>
        <w:tc>
          <w:tcPr>
            <w:tcW w:w="5319" w:type="dxa"/>
            <w:tcBorders>
              <w:top w:val="nil"/>
              <w:left w:val="nil"/>
              <w:bottom w:val="nil"/>
              <w:right w:val="nil"/>
            </w:tcBorders>
            <w:shd w:val="clear" w:color="auto" w:fill="auto"/>
            <w:noWrap/>
            <w:vAlign w:val="bottom"/>
            <w:hideMark/>
          </w:tcPr>
          <w:p w14:paraId="1C3D844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F07A6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99C3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ED12F0" w14:textId="77777777" w:rsidR="00375E3A" w:rsidRPr="00375E3A" w:rsidRDefault="00375E3A" w:rsidP="00375E3A">
            <w:pPr>
              <w:rPr>
                <w:sz w:val="20"/>
                <w:szCs w:val="20"/>
              </w:rPr>
            </w:pPr>
          </w:p>
        </w:tc>
      </w:tr>
      <w:tr w:rsidR="00375E3A" w:rsidRPr="00375E3A" w14:paraId="000E550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10CBD7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A100003 Kulturno-umjetnički amaterizam</w:t>
            </w:r>
          </w:p>
        </w:tc>
        <w:tc>
          <w:tcPr>
            <w:tcW w:w="1701" w:type="dxa"/>
            <w:tcBorders>
              <w:top w:val="nil"/>
              <w:left w:val="nil"/>
              <w:bottom w:val="nil"/>
              <w:right w:val="nil"/>
            </w:tcBorders>
            <w:shd w:val="clear" w:color="000000" w:fill="CCCCFF"/>
            <w:noWrap/>
            <w:vAlign w:val="bottom"/>
            <w:hideMark/>
          </w:tcPr>
          <w:p w14:paraId="40CCE7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1.087,30</w:t>
            </w:r>
          </w:p>
        </w:tc>
        <w:tc>
          <w:tcPr>
            <w:tcW w:w="1843" w:type="dxa"/>
            <w:tcBorders>
              <w:top w:val="nil"/>
              <w:left w:val="nil"/>
              <w:bottom w:val="nil"/>
              <w:right w:val="nil"/>
            </w:tcBorders>
            <w:shd w:val="clear" w:color="000000" w:fill="CCCCFF"/>
            <w:noWrap/>
            <w:vAlign w:val="bottom"/>
            <w:hideMark/>
          </w:tcPr>
          <w:p w14:paraId="0FCC9F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4.430,00</w:t>
            </w:r>
          </w:p>
        </w:tc>
        <w:tc>
          <w:tcPr>
            <w:tcW w:w="1701" w:type="dxa"/>
            <w:tcBorders>
              <w:top w:val="nil"/>
              <w:left w:val="nil"/>
              <w:bottom w:val="nil"/>
              <w:right w:val="nil"/>
            </w:tcBorders>
            <w:shd w:val="clear" w:color="000000" w:fill="CCCCFF"/>
            <w:noWrap/>
            <w:vAlign w:val="bottom"/>
            <w:hideMark/>
          </w:tcPr>
          <w:p w14:paraId="3800A3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2.680,00</w:t>
            </w:r>
          </w:p>
        </w:tc>
        <w:tc>
          <w:tcPr>
            <w:tcW w:w="1701" w:type="dxa"/>
            <w:tcBorders>
              <w:top w:val="nil"/>
              <w:left w:val="nil"/>
              <w:bottom w:val="nil"/>
              <w:right w:val="nil"/>
            </w:tcBorders>
            <w:shd w:val="clear" w:color="000000" w:fill="CCCCFF"/>
            <w:noWrap/>
            <w:vAlign w:val="bottom"/>
            <w:hideMark/>
          </w:tcPr>
          <w:p w14:paraId="0B97E2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2.680,00</w:t>
            </w:r>
          </w:p>
        </w:tc>
        <w:tc>
          <w:tcPr>
            <w:tcW w:w="1417" w:type="dxa"/>
            <w:tcBorders>
              <w:top w:val="nil"/>
              <w:left w:val="nil"/>
              <w:bottom w:val="nil"/>
              <w:right w:val="nil"/>
            </w:tcBorders>
            <w:shd w:val="clear" w:color="000000" w:fill="CCCCFF"/>
            <w:noWrap/>
            <w:vAlign w:val="bottom"/>
            <w:hideMark/>
          </w:tcPr>
          <w:p w14:paraId="5CD4A2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2.680,00</w:t>
            </w:r>
          </w:p>
        </w:tc>
        <w:tc>
          <w:tcPr>
            <w:tcW w:w="5319" w:type="dxa"/>
            <w:tcBorders>
              <w:top w:val="nil"/>
              <w:left w:val="nil"/>
              <w:bottom w:val="nil"/>
              <w:right w:val="nil"/>
            </w:tcBorders>
            <w:shd w:val="clear" w:color="auto" w:fill="auto"/>
            <w:noWrap/>
            <w:vAlign w:val="bottom"/>
            <w:hideMark/>
          </w:tcPr>
          <w:p w14:paraId="6463D9A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5A219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AF01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E3966A" w14:textId="77777777" w:rsidR="00375E3A" w:rsidRPr="00375E3A" w:rsidRDefault="00375E3A" w:rsidP="00375E3A">
            <w:pPr>
              <w:rPr>
                <w:sz w:val="20"/>
                <w:szCs w:val="20"/>
              </w:rPr>
            </w:pPr>
          </w:p>
        </w:tc>
      </w:tr>
      <w:tr w:rsidR="00375E3A" w:rsidRPr="00375E3A" w14:paraId="0210DBE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0E08BF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16652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984,30</w:t>
            </w:r>
          </w:p>
        </w:tc>
        <w:tc>
          <w:tcPr>
            <w:tcW w:w="1843" w:type="dxa"/>
            <w:tcBorders>
              <w:top w:val="nil"/>
              <w:left w:val="nil"/>
              <w:bottom w:val="nil"/>
              <w:right w:val="nil"/>
            </w:tcBorders>
            <w:shd w:val="clear" w:color="000000" w:fill="FFFF99"/>
            <w:noWrap/>
            <w:vAlign w:val="bottom"/>
            <w:hideMark/>
          </w:tcPr>
          <w:p w14:paraId="4D847D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3.100,00</w:t>
            </w:r>
          </w:p>
        </w:tc>
        <w:tc>
          <w:tcPr>
            <w:tcW w:w="1701" w:type="dxa"/>
            <w:tcBorders>
              <w:top w:val="nil"/>
              <w:left w:val="nil"/>
              <w:bottom w:val="nil"/>
              <w:right w:val="nil"/>
            </w:tcBorders>
            <w:shd w:val="clear" w:color="000000" w:fill="FFFF99"/>
            <w:noWrap/>
            <w:vAlign w:val="bottom"/>
            <w:hideMark/>
          </w:tcPr>
          <w:p w14:paraId="6EC268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701" w:type="dxa"/>
            <w:tcBorders>
              <w:top w:val="nil"/>
              <w:left w:val="nil"/>
              <w:bottom w:val="nil"/>
              <w:right w:val="nil"/>
            </w:tcBorders>
            <w:shd w:val="clear" w:color="000000" w:fill="FFFF99"/>
            <w:noWrap/>
            <w:vAlign w:val="bottom"/>
            <w:hideMark/>
          </w:tcPr>
          <w:p w14:paraId="3323B3A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417" w:type="dxa"/>
            <w:tcBorders>
              <w:top w:val="nil"/>
              <w:left w:val="nil"/>
              <w:bottom w:val="nil"/>
              <w:right w:val="nil"/>
            </w:tcBorders>
            <w:shd w:val="clear" w:color="000000" w:fill="FFFF99"/>
            <w:noWrap/>
            <w:vAlign w:val="bottom"/>
            <w:hideMark/>
          </w:tcPr>
          <w:p w14:paraId="7BB013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5319" w:type="dxa"/>
            <w:tcBorders>
              <w:top w:val="nil"/>
              <w:left w:val="nil"/>
              <w:bottom w:val="nil"/>
              <w:right w:val="nil"/>
            </w:tcBorders>
            <w:shd w:val="clear" w:color="auto" w:fill="auto"/>
            <w:noWrap/>
            <w:vAlign w:val="bottom"/>
            <w:hideMark/>
          </w:tcPr>
          <w:p w14:paraId="2CDA2CA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EF08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1EA7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FF3E96" w14:textId="77777777" w:rsidR="00375E3A" w:rsidRPr="00375E3A" w:rsidRDefault="00375E3A" w:rsidP="00375E3A">
            <w:pPr>
              <w:rPr>
                <w:sz w:val="20"/>
                <w:szCs w:val="20"/>
              </w:rPr>
            </w:pPr>
          </w:p>
        </w:tc>
      </w:tr>
      <w:tr w:rsidR="00375E3A" w:rsidRPr="00375E3A" w14:paraId="109197B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BD11DD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0726A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984,30</w:t>
            </w:r>
          </w:p>
        </w:tc>
        <w:tc>
          <w:tcPr>
            <w:tcW w:w="1843" w:type="dxa"/>
            <w:tcBorders>
              <w:top w:val="nil"/>
              <w:left w:val="nil"/>
              <w:bottom w:val="nil"/>
              <w:right w:val="nil"/>
            </w:tcBorders>
            <w:shd w:val="clear" w:color="auto" w:fill="auto"/>
            <w:noWrap/>
            <w:vAlign w:val="bottom"/>
            <w:hideMark/>
          </w:tcPr>
          <w:p w14:paraId="406592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3.100,00</w:t>
            </w:r>
          </w:p>
        </w:tc>
        <w:tc>
          <w:tcPr>
            <w:tcW w:w="1701" w:type="dxa"/>
            <w:tcBorders>
              <w:top w:val="nil"/>
              <w:left w:val="nil"/>
              <w:bottom w:val="nil"/>
              <w:right w:val="nil"/>
            </w:tcBorders>
            <w:shd w:val="clear" w:color="auto" w:fill="auto"/>
            <w:noWrap/>
            <w:vAlign w:val="bottom"/>
            <w:hideMark/>
          </w:tcPr>
          <w:p w14:paraId="13B2E4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701" w:type="dxa"/>
            <w:tcBorders>
              <w:top w:val="nil"/>
              <w:left w:val="nil"/>
              <w:bottom w:val="nil"/>
              <w:right w:val="nil"/>
            </w:tcBorders>
            <w:shd w:val="clear" w:color="auto" w:fill="auto"/>
            <w:noWrap/>
            <w:vAlign w:val="bottom"/>
            <w:hideMark/>
          </w:tcPr>
          <w:p w14:paraId="50E706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417" w:type="dxa"/>
            <w:tcBorders>
              <w:top w:val="nil"/>
              <w:left w:val="nil"/>
              <w:bottom w:val="nil"/>
              <w:right w:val="nil"/>
            </w:tcBorders>
            <w:shd w:val="clear" w:color="auto" w:fill="auto"/>
            <w:noWrap/>
            <w:vAlign w:val="bottom"/>
            <w:hideMark/>
          </w:tcPr>
          <w:p w14:paraId="49F628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5319" w:type="dxa"/>
            <w:tcBorders>
              <w:top w:val="nil"/>
              <w:left w:val="nil"/>
              <w:bottom w:val="nil"/>
              <w:right w:val="nil"/>
            </w:tcBorders>
            <w:shd w:val="clear" w:color="auto" w:fill="auto"/>
            <w:noWrap/>
            <w:vAlign w:val="bottom"/>
            <w:hideMark/>
          </w:tcPr>
          <w:p w14:paraId="0373105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045D0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6D55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642FFC" w14:textId="77777777" w:rsidR="00375E3A" w:rsidRPr="00375E3A" w:rsidRDefault="00375E3A" w:rsidP="00375E3A">
            <w:pPr>
              <w:rPr>
                <w:sz w:val="20"/>
                <w:szCs w:val="20"/>
              </w:rPr>
            </w:pPr>
          </w:p>
        </w:tc>
      </w:tr>
      <w:tr w:rsidR="00375E3A" w:rsidRPr="00375E3A" w14:paraId="1621B5B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C76E22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7D00B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984,30</w:t>
            </w:r>
          </w:p>
        </w:tc>
        <w:tc>
          <w:tcPr>
            <w:tcW w:w="1843" w:type="dxa"/>
            <w:tcBorders>
              <w:top w:val="nil"/>
              <w:left w:val="nil"/>
              <w:bottom w:val="nil"/>
              <w:right w:val="nil"/>
            </w:tcBorders>
            <w:shd w:val="clear" w:color="auto" w:fill="auto"/>
            <w:noWrap/>
            <w:vAlign w:val="bottom"/>
            <w:hideMark/>
          </w:tcPr>
          <w:p w14:paraId="4358F2D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3.100,00</w:t>
            </w:r>
          </w:p>
        </w:tc>
        <w:tc>
          <w:tcPr>
            <w:tcW w:w="1701" w:type="dxa"/>
            <w:tcBorders>
              <w:top w:val="nil"/>
              <w:left w:val="nil"/>
              <w:bottom w:val="nil"/>
              <w:right w:val="nil"/>
            </w:tcBorders>
            <w:shd w:val="clear" w:color="auto" w:fill="auto"/>
            <w:noWrap/>
            <w:vAlign w:val="bottom"/>
            <w:hideMark/>
          </w:tcPr>
          <w:p w14:paraId="46685C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701" w:type="dxa"/>
            <w:tcBorders>
              <w:top w:val="nil"/>
              <w:left w:val="nil"/>
              <w:bottom w:val="nil"/>
              <w:right w:val="nil"/>
            </w:tcBorders>
            <w:shd w:val="clear" w:color="auto" w:fill="auto"/>
            <w:noWrap/>
            <w:vAlign w:val="bottom"/>
            <w:hideMark/>
          </w:tcPr>
          <w:p w14:paraId="2CA2F8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417" w:type="dxa"/>
            <w:tcBorders>
              <w:top w:val="nil"/>
              <w:left w:val="nil"/>
              <w:bottom w:val="nil"/>
              <w:right w:val="nil"/>
            </w:tcBorders>
            <w:shd w:val="clear" w:color="auto" w:fill="auto"/>
            <w:noWrap/>
            <w:vAlign w:val="bottom"/>
            <w:hideMark/>
          </w:tcPr>
          <w:p w14:paraId="0321BF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5319" w:type="dxa"/>
            <w:tcBorders>
              <w:top w:val="nil"/>
              <w:left w:val="nil"/>
              <w:bottom w:val="nil"/>
              <w:right w:val="nil"/>
            </w:tcBorders>
            <w:shd w:val="clear" w:color="auto" w:fill="auto"/>
            <w:noWrap/>
            <w:vAlign w:val="bottom"/>
            <w:hideMark/>
          </w:tcPr>
          <w:p w14:paraId="40ACF6D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685E7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038B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0FB1B9" w14:textId="77777777" w:rsidR="00375E3A" w:rsidRPr="00375E3A" w:rsidRDefault="00375E3A" w:rsidP="00375E3A">
            <w:pPr>
              <w:rPr>
                <w:sz w:val="20"/>
                <w:szCs w:val="20"/>
              </w:rPr>
            </w:pPr>
          </w:p>
        </w:tc>
      </w:tr>
      <w:tr w:rsidR="00375E3A" w:rsidRPr="00375E3A" w14:paraId="3356AC4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644E71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3C629E1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103,00</w:t>
            </w:r>
          </w:p>
        </w:tc>
        <w:tc>
          <w:tcPr>
            <w:tcW w:w="1843" w:type="dxa"/>
            <w:tcBorders>
              <w:top w:val="nil"/>
              <w:left w:val="nil"/>
              <w:bottom w:val="nil"/>
              <w:right w:val="nil"/>
            </w:tcBorders>
            <w:shd w:val="clear" w:color="000000" w:fill="FFFF99"/>
            <w:noWrap/>
            <w:vAlign w:val="bottom"/>
            <w:hideMark/>
          </w:tcPr>
          <w:p w14:paraId="2E56F94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1.330,00</w:t>
            </w:r>
          </w:p>
        </w:tc>
        <w:tc>
          <w:tcPr>
            <w:tcW w:w="1701" w:type="dxa"/>
            <w:tcBorders>
              <w:top w:val="nil"/>
              <w:left w:val="nil"/>
              <w:bottom w:val="nil"/>
              <w:right w:val="nil"/>
            </w:tcBorders>
            <w:shd w:val="clear" w:color="000000" w:fill="FFFF99"/>
            <w:noWrap/>
            <w:vAlign w:val="bottom"/>
            <w:hideMark/>
          </w:tcPr>
          <w:p w14:paraId="59A5B90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1.280,00</w:t>
            </w:r>
          </w:p>
        </w:tc>
        <w:tc>
          <w:tcPr>
            <w:tcW w:w="1701" w:type="dxa"/>
            <w:tcBorders>
              <w:top w:val="nil"/>
              <w:left w:val="nil"/>
              <w:bottom w:val="nil"/>
              <w:right w:val="nil"/>
            </w:tcBorders>
            <w:shd w:val="clear" w:color="000000" w:fill="FFFF99"/>
            <w:noWrap/>
            <w:vAlign w:val="bottom"/>
            <w:hideMark/>
          </w:tcPr>
          <w:p w14:paraId="45B785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1.280,00</w:t>
            </w:r>
          </w:p>
        </w:tc>
        <w:tc>
          <w:tcPr>
            <w:tcW w:w="1417" w:type="dxa"/>
            <w:tcBorders>
              <w:top w:val="nil"/>
              <w:left w:val="nil"/>
              <w:bottom w:val="nil"/>
              <w:right w:val="nil"/>
            </w:tcBorders>
            <w:shd w:val="clear" w:color="000000" w:fill="FFFF99"/>
            <w:noWrap/>
            <w:vAlign w:val="bottom"/>
            <w:hideMark/>
          </w:tcPr>
          <w:p w14:paraId="2C9B92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1.280,00</w:t>
            </w:r>
          </w:p>
        </w:tc>
        <w:tc>
          <w:tcPr>
            <w:tcW w:w="5319" w:type="dxa"/>
            <w:tcBorders>
              <w:top w:val="nil"/>
              <w:left w:val="nil"/>
              <w:bottom w:val="nil"/>
              <w:right w:val="nil"/>
            </w:tcBorders>
            <w:shd w:val="clear" w:color="auto" w:fill="auto"/>
            <w:noWrap/>
            <w:vAlign w:val="bottom"/>
            <w:hideMark/>
          </w:tcPr>
          <w:p w14:paraId="67429CD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187A0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1991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00234A" w14:textId="77777777" w:rsidR="00375E3A" w:rsidRPr="00375E3A" w:rsidRDefault="00375E3A" w:rsidP="00375E3A">
            <w:pPr>
              <w:rPr>
                <w:sz w:val="20"/>
                <w:szCs w:val="20"/>
              </w:rPr>
            </w:pPr>
          </w:p>
        </w:tc>
      </w:tr>
      <w:tr w:rsidR="00375E3A" w:rsidRPr="00375E3A" w14:paraId="67B22CB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F1C8DF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5800D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103,00</w:t>
            </w:r>
          </w:p>
        </w:tc>
        <w:tc>
          <w:tcPr>
            <w:tcW w:w="1843" w:type="dxa"/>
            <w:tcBorders>
              <w:top w:val="nil"/>
              <w:left w:val="nil"/>
              <w:bottom w:val="nil"/>
              <w:right w:val="nil"/>
            </w:tcBorders>
            <w:shd w:val="clear" w:color="auto" w:fill="auto"/>
            <w:noWrap/>
            <w:vAlign w:val="bottom"/>
            <w:hideMark/>
          </w:tcPr>
          <w:p w14:paraId="3C91269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1.330,00</w:t>
            </w:r>
          </w:p>
        </w:tc>
        <w:tc>
          <w:tcPr>
            <w:tcW w:w="1701" w:type="dxa"/>
            <w:tcBorders>
              <w:top w:val="nil"/>
              <w:left w:val="nil"/>
              <w:bottom w:val="nil"/>
              <w:right w:val="nil"/>
            </w:tcBorders>
            <w:shd w:val="clear" w:color="auto" w:fill="auto"/>
            <w:noWrap/>
            <w:vAlign w:val="bottom"/>
            <w:hideMark/>
          </w:tcPr>
          <w:p w14:paraId="2781FD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1.280,00</w:t>
            </w:r>
          </w:p>
        </w:tc>
        <w:tc>
          <w:tcPr>
            <w:tcW w:w="1701" w:type="dxa"/>
            <w:tcBorders>
              <w:top w:val="nil"/>
              <w:left w:val="nil"/>
              <w:bottom w:val="nil"/>
              <w:right w:val="nil"/>
            </w:tcBorders>
            <w:shd w:val="clear" w:color="auto" w:fill="auto"/>
            <w:noWrap/>
            <w:vAlign w:val="bottom"/>
            <w:hideMark/>
          </w:tcPr>
          <w:p w14:paraId="40DD08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1.280,00</w:t>
            </w:r>
          </w:p>
        </w:tc>
        <w:tc>
          <w:tcPr>
            <w:tcW w:w="1417" w:type="dxa"/>
            <w:tcBorders>
              <w:top w:val="nil"/>
              <w:left w:val="nil"/>
              <w:bottom w:val="nil"/>
              <w:right w:val="nil"/>
            </w:tcBorders>
            <w:shd w:val="clear" w:color="auto" w:fill="auto"/>
            <w:noWrap/>
            <w:vAlign w:val="bottom"/>
            <w:hideMark/>
          </w:tcPr>
          <w:p w14:paraId="7A9E82B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1.280,00</w:t>
            </w:r>
          </w:p>
        </w:tc>
        <w:tc>
          <w:tcPr>
            <w:tcW w:w="5319" w:type="dxa"/>
            <w:tcBorders>
              <w:top w:val="nil"/>
              <w:left w:val="nil"/>
              <w:bottom w:val="nil"/>
              <w:right w:val="nil"/>
            </w:tcBorders>
            <w:shd w:val="clear" w:color="auto" w:fill="auto"/>
            <w:noWrap/>
            <w:vAlign w:val="bottom"/>
            <w:hideMark/>
          </w:tcPr>
          <w:p w14:paraId="2E0A3AE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98219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19AA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BD4FFB" w14:textId="77777777" w:rsidR="00375E3A" w:rsidRPr="00375E3A" w:rsidRDefault="00375E3A" w:rsidP="00375E3A">
            <w:pPr>
              <w:rPr>
                <w:sz w:val="20"/>
                <w:szCs w:val="20"/>
              </w:rPr>
            </w:pPr>
          </w:p>
        </w:tc>
      </w:tr>
      <w:tr w:rsidR="00375E3A" w:rsidRPr="00375E3A" w14:paraId="49B026B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96A753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41EDD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103,00</w:t>
            </w:r>
          </w:p>
        </w:tc>
        <w:tc>
          <w:tcPr>
            <w:tcW w:w="1843" w:type="dxa"/>
            <w:tcBorders>
              <w:top w:val="nil"/>
              <w:left w:val="nil"/>
              <w:bottom w:val="nil"/>
              <w:right w:val="nil"/>
            </w:tcBorders>
            <w:shd w:val="clear" w:color="auto" w:fill="auto"/>
            <w:noWrap/>
            <w:vAlign w:val="bottom"/>
            <w:hideMark/>
          </w:tcPr>
          <w:p w14:paraId="6F2A05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1.330,00</w:t>
            </w:r>
          </w:p>
        </w:tc>
        <w:tc>
          <w:tcPr>
            <w:tcW w:w="1701" w:type="dxa"/>
            <w:tcBorders>
              <w:top w:val="nil"/>
              <w:left w:val="nil"/>
              <w:bottom w:val="nil"/>
              <w:right w:val="nil"/>
            </w:tcBorders>
            <w:shd w:val="clear" w:color="auto" w:fill="auto"/>
            <w:noWrap/>
            <w:vAlign w:val="bottom"/>
            <w:hideMark/>
          </w:tcPr>
          <w:p w14:paraId="3A0F50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1.280,00</w:t>
            </w:r>
          </w:p>
        </w:tc>
        <w:tc>
          <w:tcPr>
            <w:tcW w:w="1701" w:type="dxa"/>
            <w:tcBorders>
              <w:top w:val="nil"/>
              <w:left w:val="nil"/>
              <w:bottom w:val="nil"/>
              <w:right w:val="nil"/>
            </w:tcBorders>
            <w:shd w:val="clear" w:color="auto" w:fill="auto"/>
            <w:noWrap/>
            <w:vAlign w:val="bottom"/>
            <w:hideMark/>
          </w:tcPr>
          <w:p w14:paraId="789EAD4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1.280,00</w:t>
            </w:r>
          </w:p>
        </w:tc>
        <w:tc>
          <w:tcPr>
            <w:tcW w:w="1417" w:type="dxa"/>
            <w:tcBorders>
              <w:top w:val="nil"/>
              <w:left w:val="nil"/>
              <w:bottom w:val="nil"/>
              <w:right w:val="nil"/>
            </w:tcBorders>
            <w:shd w:val="clear" w:color="auto" w:fill="auto"/>
            <w:noWrap/>
            <w:vAlign w:val="bottom"/>
            <w:hideMark/>
          </w:tcPr>
          <w:p w14:paraId="7A69E8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1.280,00</w:t>
            </w:r>
          </w:p>
        </w:tc>
        <w:tc>
          <w:tcPr>
            <w:tcW w:w="5319" w:type="dxa"/>
            <w:tcBorders>
              <w:top w:val="nil"/>
              <w:left w:val="nil"/>
              <w:bottom w:val="nil"/>
              <w:right w:val="nil"/>
            </w:tcBorders>
            <w:shd w:val="clear" w:color="auto" w:fill="auto"/>
            <w:noWrap/>
            <w:vAlign w:val="bottom"/>
            <w:hideMark/>
          </w:tcPr>
          <w:p w14:paraId="4C00352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F04A2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EBB5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A80ABA" w14:textId="77777777" w:rsidR="00375E3A" w:rsidRPr="00375E3A" w:rsidRDefault="00375E3A" w:rsidP="00375E3A">
            <w:pPr>
              <w:rPr>
                <w:sz w:val="20"/>
                <w:szCs w:val="20"/>
              </w:rPr>
            </w:pPr>
          </w:p>
        </w:tc>
      </w:tr>
      <w:tr w:rsidR="00375E3A" w:rsidRPr="00375E3A" w14:paraId="743DD51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5CAD7B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A100004 Likovna kolonija 'Likom Gacke'</w:t>
            </w:r>
          </w:p>
        </w:tc>
        <w:tc>
          <w:tcPr>
            <w:tcW w:w="1701" w:type="dxa"/>
            <w:tcBorders>
              <w:top w:val="nil"/>
              <w:left w:val="nil"/>
              <w:bottom w:val="nil"/>
              <w:right w:val="nil"/>
            </w:tcBorders>
            <w:shd w:val="clear" w:color="000000" w:fill="CCCCFF"/>
            <w:noWrap/>
            <w:vAlign w:val="bottom"/>
            <w:hideMark/>
          </w:tcPr>
          <w:p w14:paraId="51C319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3.143,37</w:t>
            </w:r>
          </w:p>
        </w:tc>
        <w:tc>
          <w:tcPr>
            <w:tcW w:w="1843" w:type="dxa"/>
            <w:tcBorders>
              <w:top w:val="nil"/>
              <w:left w:val="nil"/>
              <w:bottom w:val="nil"/>
              <w:right w:val="nil"/>
            </w:tcBorders>
            <w:shd w:val="clear" w:color="000000" w:fill="CCCCFF"/>
            <w:noWrap/>
            <w:vAlign w:val="bottom"/>
            <w:hideMark/>
          </w:tcPr>
          <w:p w14:paraId="44BB9A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6.360,00</w:t>
            </w:r>
          </w:p>
        </w:tc>
        <w:tc>
          <w:tcPr>
            <w:tcW w:w="1701" w:type="dxa"/>
            <w:tcBorders>
              <w:top w:val="nil"/>
              <w:left w:val="nil"/>
              <w:bottom w:val="nil"/>
              <w:right w:val="nil"/>
            </w:tcBorders>
            <w:shd w:val="clear" w:color="000000" w:fill="CCCCFF"/>
            <w:noWrap/>
            <w:vAlign w:val="bottom"/>
            <w:hideMark/>
          </w:tcPr>
          <w:p w14:paraId="6C1C0B4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4.050,00</w:t>
            </w:r>
          </w:p>
        </w:tc>
        <w:tc>
          <w:tcPr>
            <w:tcW w:w="1701" w:type="dxa"/>
            <w:tcBorders>
              <w:top w:val="nil"/>
              <w:left w:val="nil"/>
              <w:bottom w:val="nil"/>
              <w:right w:val="nil"/>
            </w:tcBorders>
            <w:shd w:val="clear" w:color="000000" w:fill="CCCCFF"/>
            <w:noWrap/>
            <w:vAlign w:val="bottom"/>
            <w:hideMark/>
          </w:tcPr>
          <w:p w14:paraId="0AE9E50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4.050,00</w:t>
            </w:r>
          </w:p>
        </w:tc>
        <w:tc>
          <w:tcPr>
            <w:tcW w:w="1417" w:type="dxa"/>
            <w:tcBorders>
              <w:top w:val="nil"/>
              <w:left w:val="nil"/>
              <w:bottom w:val="nil"/>
              <w:right w:val="nil"/>
            </w:tcBorders>
            <w:shd w:val="clear" w:color="000000" w:fill="CCCCFF"/>
            <w:noWrap/>
            <w:vAlign w:val="bottom"/>
            <w:hideMark/>
          </w:tcPr>
          <w:p w14:paraId="4A0350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4.050,00</w:t>
            </w:r>
          </w:p>
        </w:tc>
        <w:tc>
          <w:tcPr>
            <w:tcW w:w="5319" w:type="dxa"/>
            <w:tcBorders>
              <w:top w:val="nil"/>
              <w:left w:val="nil"/>
              <w:bottom w:val="nil"/>
              <w:right w:val="nil"/>
            </w:tcBorders>
            <w:shd w:val="clear" w:color="auto" w:fill="auto"/>
            <w:noWrap/>
            <w:vAlign w:val="bottom"/>
            <w:hideMark/>
          </w:tcPr>
          <w:p w14:paraId="7C2F33C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9E1A53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8C26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9C3F86" w14:textId="77777777" w:rsidR="00375E3A" w:rsidRPr="00375E3A" w:rsidRDefault="00375E3A" w:rsidP="00375E3A">
            <w:pPr>
              <w:rPr>
                <w:sz w:val="20"/>
                <w:szCs w:val="20"/>
              </w:rPr>
            </w:pPr>
          </w:p>
        </w:tc>
      </w:tr>
      <w:tr w:rsidR="00375E3A" w:rsidRPr="00375E3A" w14:paraId="3666C57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325A6C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67C1A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1.931,00</w:t>
            </w:r>
          </w:p>
        </w:tc>
        <w:tc>
          <w:tcPr>
            <w:tcW w:w="1843" w:type="dxa"/>
            <w:tcBorders>
              <w:top w:val="nil"/>
              <w:left w:val="nil"/>
              <w:bottom w:val="nil"/>
              <w:right w:val="nil"/>
            </w:tcBorders>
            <w:shd w:val="clear" w:color="000000" w:fill="FFFF99"/>
            <w:noWrap/>
            <w:vAlign w:val="bottom"/>
            <w:hideMark/>
          </w:tcPr>
          <w:p w14:paraId="720604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FFFF99"/>
            <w:noWrap/>
            <w:vAlign w:val="bottom"/>
            <w:hideMark/>
          </w:tcPr>
          <w:p w14:paraId="6BEE2B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2.250,00</w:t>
            </w:r>
          </w:p>
        </w:tc>
        <w:tc>
          <w:tcPr>
            <w:tcW w:w="1701" w:type="dxa"/>
            <w:tcBorders>
              <w:top w:val="nil"/>
              <w:left w:val="nil"/>
              <w:bottom w:val="nil"/>
              <w:right w:val="nil"/>
            </w:tcBorders>
            <w:shd w:val="clear" w:color="000000" w:fill="FFFF99"/>
            <w:noWrap/>
            <w:vAlign w:val="bottom"/>
            <w:hideMark/>
          </w:tcPr>
          <w:p w14:paraId="2B123D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2.250,00</w:t>
            </w:r>
          </w:p>
        </w:tc>
        <w:tc>
          <w:tcPr>
            <w:tcW w:w="1417" w:type="dxa"/>
            <w:tcBorders>
              <w:top w:val="nil"/>
              <w:left w:val="nil"/>
              <w:bottom w:val="nil"/>
              <w:right w:val="nil"/>
            </w:tcBorders>
            <w:shd w:val="clear" w:color="000000" w:fill="FFFF99"/>
            <w:noWrap/>
            <w:vAlign w:val="bottom"/>
            <w:hideMark/>
          </w:tcPr>
          <w:p w14:paraId="75C840E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2.250,00</w:t>
            </w:r>
          </w:p>
        </w:tc>
        <w:tc>
          <w:tcPr>
            <w:tcW w:w="5319" w:type="dxa"/>
            <w:tcBorders>
              <w:top w:val="nil"/>
              <w:left w:val="nil"/>
              <w:bottom w:val="nil"/>
              <w:right w:val="nil"/>
            </w:tcBorders>
            <w:shd w:val="clear" w:color="auto" w:fill="auto"/>
            <w:noWrap/>
            <w:vAlign w:val="bottom"/>
            <w:hideMark/>
          </w:tcPr>
          <w:p w14:paraId="1E6E688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CAE08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7597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420FD9" w14:textId="77777777" w:rsidR="00375E3A" w:rsidRPr="00375E3A" w:rsidRDefault="00375E3A" w:rsidP="00375E3A">
            <w:pPr>
              <w:rPr>
                <w:sz w:val="20"/>
                <w:szCs w:val="20"/>
              </w:rPr>
            </w:pPr>
          </w:p>
        </w:tc>
      </w:tr>
      <w:tr w:rsidR="00375E3A" w:rsidRPr="00375E3A" w14:paraId="066E9B4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FB1FA3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9D9BC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1.931,00</w:t>
            </w:r>
          </w:p>
        </w:tc>
        <w:tc>
          <w:tcPr>
            <w:tcW w:w="1843" w:type="dxa"/>
            <w:tcBorders>
              <w:top w:val="nil"/>
              <w:left w:val="nil"/>
              <w:bottom w:val="nil"/>
              <w:right w:val="nil"/>
            </w:tcBorders>
            <w:shd w:val="clear" w:color="auto" w:fill="auto"/>
            <w:noWrap/>
            <w:vAlign w:val="bottom"/>
            <w:hideMark/>
          </w:tcPr>
          <w:p w14:paraId="012AA2E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5BB88E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2.250,00</w:t>
            </w:r>
          </w:p>
        </w:tc>
        <w:tc>
          <w:tcPr>
            <w:tcW w:w="1701" w:type="dxa"/>
            <w:tcBorders>
              <w:top w:val="nil"/>
              <w:left w:val="nil"/>
              <w:bottom w:val="nil"/>
              <w:right w:val="nil"/>
            </w:tcBorders>
            <w:shd w:val="clear" w:color="auto" w:fill="auto"/>
            <w:noWrap/>
            <w:vAlign w:val="bottom"/>
            <w:hideMark/>
          </w:tcPr>
          <w:p w14:paraId="5251C7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2.250,00</w:t>
            </w:r>
          </w:p>
        </w:tc>
        <w:tc>
          <w:tcPr>
            <w:tcW w:w="1417" w:type="dxa"/>
            <w:tcBorders>
              <w:top w:val="nil"/>
              <w:left w:val="nil"/>
              <w:bottom w:val="nil"/>
              <w:right w:val="nil"/>
            </w:tcBorders>
            <w:shd w:val="clear" w:color="auto" w:fill="auto"/>
            <w:noWrap/>
            <w:vAlign w:val="bottom"/>
            <w:hideMark/>
          </w:tcPr>
          <w:p w14:paraId="265EF4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2.250,00</w:t>
            </w:r>
          </w:p>
        </w:tc>
        <w:tc>
          <w:tcPr>
            <w:tcW w:w="5319" w:type="dxa"/>
            <w:tcBorders>
              <w:top w:val="nil"/>
              <w:left w:val="nil"/>
              <w:bottom w:val="nil"/>
              <w:right w:val="nil"/>
            </w:tcBorders>
            <w:shd w:val="clear" w:color="auto" w:fill="auto"/>
            <w:noWrap/>
            <w:vAlign w:val="bottom"/>
            <w:hideMark/>
          </w:tcPr>
          <w:p w14:paraId="23D0264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358B9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DD93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6499D7" w14:textId="77777777" w:rsidR="00375E3A" w:rsidRPr="00375E3A" w:rsidRDefault="00375E3A" w:rsidP="00375E3A">
            <w:pPr>
              <w:rPr>
                <w:sz w:val="20"/>
                <w:szCs w:val="20"/>
              </w:rPr>
            </w:pPr>
          </w:p>
        </w:tc>
      </w:tr>
      <w:tr w:rsidR="00375E3A" w:rsidRPr="00375E3A" w14:paraId="22AD3CE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C46F7C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99BC3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1.931,00</w:t>
            </w:r>
          </w:p>
        </w:tc>
        <w:tc>
          <w:tcPr>
            <w:tcW w:w="1843" w:type="dxa"/>
            <w:tcBorders>
              <w:top w:val="nil"/>
              <w:left w:val="nil"/>
              <w:bottom w:val="nil"/>
              <w:right w:val="nil"/>
            </w:tcBorders>
            <w:shd w:val="clear" w:color="auto" w:fill="auto"/>
            <w:noWrap/>
            <w:vAlign w:val="bottom"/>
            <w:hideMark/>
          </w:tcPr>
          <w:p w14:paraId="57B8AE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6312BA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2.250,00</w:t>
            </w:r>
          </w:p>
        </w:tc>
        <w:tc>
          <w:tcPr>
            <w:tcW w:w="1701" w:type="dxa"/>
            <w:tcBorders>
              <w:top w:val="nil"/>
              <w:left w:val="nil"/>
              <w:bottom w:val="nil"/>
              <w:right w:val="nil"/>
            </w:tcBorders>
            <w:shd w:val="clear" w:color="auto" w:fill="auto"/>
            <w:noWrap/>
            <w:vAlign w:val="bottom"/>
            <w:hideMark/>
          </w:tcPr>
          <w:p w14:paraId="609175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2.250,00</w:t>
            </w:r>
          </w:p>
        </w:tc>
        <w:tc>
          <w:tcPr>
            <w:tcW w:w="1417" w:type="dxa"/>
            <w:tcBorders>
              <w:top w:val="nil"/>
              <w:left w:val="nil"/>
              <w:bottom w:val="nil"/>
              <w:right w:val="nil"/>
            </w:tcBorders>
            <w:shd w:val="clear" w:color="auto" w:fill="auto"/>
            <w:noWrap/>
            <w:vAlign w:val="bottom"/>
            <w:hideMark/>
          </w:tcPr>
          <w:p w14:paraId="475ADD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2.250,00</w:t>
            </w:r>
          </w:p>
        </w:tc>
        <w:tc>
          <w:tcPr>
            <w:tcW w:w="5319" w:type="dxa"/>
            <w:tcBorders>
              <w:top w:val="nil"/>
              <w:left w:val="nil"/>
              <w:bottom w:val="nil"/>
              <w:right w:val="nil"/>
            </w:tcBorders>
            <w:shd w:val="clear" w:color="auto" w:fill="auto"/>
            <w:noWrap/>
            <w:vAlign w:val="bottom"/>
            <w:hideMark/>
          </w:tcPr>
          <w:p w14:paraId="03FB2D4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603EA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3AEE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E33D23" w14:textId="77777777" w:rsidR="00375E3A" w:rsidRPr="00375E3A" w:rsidRDefault="00375E3A" w:rsidP="00375E3A">
            <w:pPr>
              <w:rPr>
                <w:sz w:val="20"/>
                <w:szCs w:val="20"/>
              </w:rPr>
            </w:pPr>
          </w:p>
        </w:tc>
      </w:tr>
      <w:tr w:rsidR="00375E3A" w:rsidRPr="00375E3A" w14:paraId="18C957E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B067E4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732736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1.212,37</w:t>
            </w:r>
          </w:p>
        </w:tc>
        <w:tc>
          <w:tcPr>
            <w:tcW w:w="1843" w:type="dxa"/>
            <w:tcBorders>
              <w:top w:val="nil"/>
              <w:left w:val="nil"/>
              <w:bottom w:val="nil"/>
              <w:right w:val="nil"/>
            </w:tcBorders>
            <w:shd w:val="clear" w:color="000000" w:fill="FFFF99"/>
            <w:noWrap/>
            <w:vAlign w:val="bottom"/>
            <w:hideMark/>
          </w:tcPr>
          <w:p w14:paraId="425506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2.860,00</w:t>
            </w:r>
          </w:p>
        </w:tc>
        <w:tc>
          <w:tcPr>
            <w:tcW w:w="1701" w:type="dxa"/>
            <w:tcBorders>
              <w:top w:val="nil"/>
              <w:left w:val="nil"/>
              <w:bottom w:val="nil"/>
              <w:right w:val="nil"/>
            </w:tcBorders>
            <w:shd w:val="clear" w:color="000000" w:fill="FFFF99"/>
            <w:noWrap/>
            <w:vAlign w:val="bottom"/>
            <w:hideMark/>
          </w:tcPr>
          <w:p w14:paraId="52F5ACB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1701" w:type="dxa"/>
            <w:tcBorders>
              <w:top w:val="nil"/>
              <w:left w:val="nil"/>
              <w:bottom w:val="nil"/>
              <w:right w:val="nil"/>
            </w:tcBorders>
            <w:shd w:val="clear" w:color="000000" w:fill="FFFF99"/>
            <w:noWrap/>
            <w:vAlign w:val="bottom"/>
            <w:hideMark/>
          </w:tcPr>
          <w:p w14:paraId="35EF03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1417" w:type="dxa"/>
            <w:tcBorders>
              <w:top w:val="nil"/>
              <w:left w:val="nil"/>
              <w:bottom w:val="nil"/>
              <w:right w:val="nil"/>
            </w:tcBorders>
            <w:shd w:val="clear" w:color="000000" w:fill="FFFF99"/>
            <w:noWrap/>
            <w:vAlign w:val="bottom"/>
            <w:hideMark/>
          </w:tcPr>
          <w:p w14:paraId="2D53FF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5319" w:type="dxa"/>
            <w:tcBorders>
              <w:top w:val="nil"/>
              <w:left w:val="nil"/>
              <w:bottom w:val="nil"/>
              <w:right w:val="nil"/>
            </w:tcBorders>
            <w:shd w:val="clear" w:color="auto" w:fill="auto"/>
            <w:noWrap/>
            <w:vAlign w:val="bottom"/>
            <w:hideMark/>
          </w:tcPr>
          <w:p w14:paraId="0A82A66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13641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7D24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F1D6C7" w14:textId="77777777" w:rsidR="00375E3A" w:rsidRPr="00375E3A" w:rsidRDefault="00375E3A" w:rsidP="00375E3A">
            <w:pPr>
              <w:rPr>
                <w:sz w:val="20"/>
                <w:szCs w:val="20"/>
              </w:rPr>
            </w:pPr>
          </w:p>
        </w:tc>
      </w:tr>
      <w:tr w:rsidR="00375E3A" w:rsidRPr="00375E3A" w14:paraId="52E26BC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F3EEB7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BDB78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1.212,37</w:t>
            </w:r>
          </w:p>
        </w:tc>
        <w:tc>
          <w:tcPr>
            <w:tcW w:w="1843" w:type="dxa"/>
            <w:tcBorders>
              <w:top w:val="nil"/>
              <w:left w:val="nil"/>
              <w:bottom w:val="nil"/>
              <w:right w:val="nil"/>
            </w:tcBorders>
            <w:shd w:val="clear" w:color="auto" w:fill="auto"/>
            <w:noWrap/>
            <w:vAlign w:val="bottom"/>
            <w:hideMark/>
          </w:tcPr>
          <w:p w14:paraId="1D9CBD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2.860,00</w:t>
            </w:r>
          </w:p>
        </w:tc>
        <w:tc>
          <w:tcPr>
            <w:tcW w:w="1701" w:type="dxa"/>
            <w:tcBorders>
              <w:top w:val="nil"/>
              <w:left w:val="nil"/>
              <w:bottom w:val="nil"/>
              <w:right w:val="nil"/>
            </w:tcBorders>
            <w:shd w:val="clear" w:color="auto" w:fill="auto"/>
            <w:noWrap/>
            <w:vAlign w:val="bottom"/>
            <w:hideMark/>
          </w:tcPr>
          <w:p w14:paraId="2110F3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701" w:type="dxa"/>
            <w:tcBorders>
              <w:top w:val="nil"/>
              <w:left w:val="nil"/>
              <w:bottom w:val="nil"/>
              <w:right w:val="nil"/>
            </w:tcBorders>
            <w:shd w:val="clear" w:color="auto" w:fill="auto"/>
            <w:noWrap/>
            <w:vAlign w:val="bottom"/>
            <w:hideMark/>
          </w:tcPr>
          <w:p w14:paraId="225B80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417" w:type="dxa"/>
            <w:tcBorders>
              <w:top w:val="nil"/>
              <w:left w:val="nil"/>
              <w:bottom w:val="nil"/>
              <w:right w:val="nil"/>
            </w:tcBorders>
            <w:shd w:val="clear" w:color="auto" w:fill="auto"/>
            <w:noWrap/>
            <w:vAlign w:val="bottom"/>
            <w:hideMark/>
          </w:tcPr>
          <w:p w14:paraId="2B4A40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5319" w:type="dxa"/>
            <w:tcBorders>
              <w:top w:val="nil"/>
              <w:left w:val="nil"/>
              <w:bottom w:val="nil"/>
              <w:right w:val="nil"/>
            </w:tcBorders>
            <w:shd w:val="clear" w:color="auto" w:fill="auto"/>
            <w:noWrap/>
            <w:vAlign w:val="bottom"/>
            <w:hideMark/>
          </w:tcPr>
          <w:p w14:paraId="5A96EA9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AB398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F7C0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8FF622" w14:textId="77777777" w:rsidR="00375E3A" w:rsidRPr="00375E3A" w:rsidRDefault="00375E3A" w:rsidP="00375E3A">
            <w:pPr>
              <w:rPr>
                <w:sz w:val="20"/>
                <w:szCs w:val="20"/>
              </w:rPr>
            </w:pPr>
          </w:p>
        </w:tc>
      </w:tr>
      <w:tr w:rsidR="00375E3A" w:rsidRPr="00375E3A" w14:paraId="67B3E22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34D09E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D80E8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1.212,37</w:t>
            </w:r>
          </w:p>
        </w:tc>
        <w:tc>
          <w:tcPr>
            <w:tcW w:w="1843" w:type="dxa"/>
            <w:tcBorders>
              <w:top w:val="nil"/>
              <w:left w:val="nil"/>
              <w:bottom w:val="nil"/>
              <w:right w:val="nil"/>
            </w:tcBorders>
            <w:shd w:val="clear" w:color="auto" w:fill="auto"/>
            <w:noWrap/>
            <w:vAlign w:val="bottom"/>
            <w:hideMark/>
          </w:tcPr>
          <w:p w14:paraId="65555F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2.860,00</w:t>
            </w:r>
          </w:p>
        </w:tc>
        <w:tc>
          <w:tcPr>
            <w:tcW w:w="1701" w:type="dxa"/>
            <w:tcBorders>
              <w:top w:val="nil"/>
              <w:left w:val="nil"/>
              <w:bottom w:val="nil"/>
              <w:right w:val="nil"/>
            </w:tcBorders>
            <w:shd w:val="clear" w:color="auto" w:fill="auto"/>
            <w:noWrap/>
            <w:vAlign w:val="bottom"/>
            <w:hideMark/>
          </w:tcPr>
          <w:p w14:paraId="173115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701" w:type="dxa"/>
            <w:tcBorders>
              <w:top w:val="nil"/>
              <w:left w:val="nil"/>
              <w:bottom w:val="nil"/>
              <w:right w:val="nil"/>
            </w:tcBorders>
            <w:shd w:val="clear" w:color="auto" w:fill="auto"/>
            <w:noWrap/>
            <w:vAlign w:val="bottom"/>
            <w:hideMark/>
          </w:tcPr>
          <w:p w14:paraId="51125B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417" w:type="dxa"/>
            <w:tcBorders>
              <w:top w:val="nil"/>
              <w:left w:val="nil"/>
              <w:bottom w:val="nil"/>
              <w:right w:val="nil"/>
            </w:tcBorders>
            <w:shd w:val="clear" w:color="auto" w:fill="auto"/>
            <w:noWrap/>
            <w:vAlign w:val="bottom"/>
            <w:hideMark/>
          </w:tcPr>
          <w:p w14:paraId="485DE5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5319" w:type="dxa"/>
            <w:tcBorders>
              <w:top w:val="nil"/>
              <w:left w:val="nil"/>
              <w:bottom w:val="nil"/>
              <w:right w:val="nil"/>
            </w:tcBorders>
            <w:shd w:val="clear" w:color="auto" w:fill="auto"/>
            <w:noWrap/>
            <w:vAlign w:val="bottom"/>
            <w:hideMark/>
          </w:tcPr>
          <w:p w14:paraId="5548742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79BE0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0D83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7CA432" w14:textId="77777777" w:rsidR="00375E3A" w:rsidRPr="00375E3A" w:rsidRDefault="00375E3A" w:rsidP="00375E3A">
            <w:pPr>
              <w:rPr>
                <w:sz w:val="20"/>
                <w:szCs w:val="20"/>
              </w:rPr>
            </w:pPr>
          </w:p>
        </w:tc>
      </w:tr>
      <w:tr w:rsidR="00375E3A" w:rsidRPr="00375E3A" w14:paraId="4596B1B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AF924F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A100005 Amatersko kazalište 'Arupium'</w:t>
            </w:r>
          </w:p>
        </w:tc>
        <w:tc>
          <w:tcPr>
            <w:tcW w:w="1701" w:type="dxa"/>
            <w:tcBorders>
              <w:top w:val="nil"/>
              <w:left w:val="nil"/>
              <w:bottom w:val="nil"/>
              <w:right w:val="nil"/>
            </w:tcBorders>
            <w:shd w:val="clear" w:color="000000" w:fill="CCCCFF"/>
            <w:noWrap/>
            <w:vAlign w:val="bottom"/>
            <w:hideMark/>
          </w:tcPr>
          <w:p w14:paraId="430C66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4DD795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w:t>
            </w:r>
          </w:p>
        </w:tc>
        <w:tc>
          <w:tcPr>
            <w:tcW w:w="1701" w:type="dxa"/>
            <w:tcBorders>
              <w:top w:val="nil"/>
              <w:left w:val="nil"/>
              <w:bottom w:val="nil"/>
              <w:right w:val="nil"/>
            </w:tcBorders>
            <w:shd w:val="clear" w:color="000000" w:fill="CCCCFF"/>
            <w:noWrap/>
            <w:vAlign w:val="bottom"/>
            <w:hideMark/>
          </w:tcPr>
          <w:p w14:paraId="6283EC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7A24C4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6FA530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F430A4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9EEF7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96E7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2B422D" w14:textId="77777777" w:rsidR="00375E3A" w:rsidRPr="00375E3A" w:rsidRDefault="00375E3A" w:rsidP="00375E3A">
            <w:pPr>
              <w:rPr>
                <w:sz w:val="20"/>
                <w:szCs w:val="20"/>
              </w:rPr>
            </w:pPr>
          </w:p>
        </w:tc>
      </w:tr>
      <w:tr w:rsidR="00375E3A" w:rsidRPr="00375E3A" w14:paraId="15DBCBE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12D36A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E96E8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E637B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1701" w:type="dxa"/>
            <w:tcBorders>
              <w:top w:val="nil"/>
              <w:left w:val="nil"/>
              <w:bottom w:val="nil"/>
              <w:right w:val="nil"/>
            </w:tcBorders>
            <w:shd w:val="clear" w:color="000000" w:fill="FFFF99"/>
            <w:noWrap/>
            <w:vAlign w:val="bottom"/>
            <w:hideMark/>
          </w:tcPr>
          <w:p w14:paraId="4995264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9EB72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8A799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0C1161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7845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FE94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95333F" w14:textId="77777777" w:rsidR="00375E3A" w:rsidRPr="00375E3A" w:rsidRDefault="00375E3A" w:rsidP="00375E3A">
            <w:pPr>
              <w:rPr>
                <w:sz w:val="20"/>
                <w:szCs w:val="20"/>
              </w:rPr>
            </w:pPr>
          </w:p>
        </w:tc>
      </w:tr>
      <w:tr w:rsidR="00375E3A" w:rsidRPr="00375E3A" w14:paraId="5F870A7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C29685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B9446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25F34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701" w:type="dxa"/>
            <w:tcBorders>
              <w:top w:val="nil"/>
              <w:left w:val="nil"/>
              <w:bottom w:val="nil"/>
              <w:right w:val="nil"/>
            </w:tcBorders>
            <w:shd w:val="clear" w:color="auto" w:fill="auto"/>
            <w:noWrap/>
            <w:vAlign w:val="bottom"/>
            <w:hideMark/>
          </w:tcPr>
          <w:p w14:paraId="696ABEC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F2553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60117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2EA17A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99A962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7FDF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AABFA6" w14:textId="77777777" w:rsidR="00375E3A" w:rsidRPr="00375E3A" w:rsidRDefault="00375E3A" w:rsidP="00375E3A">
            <w:pPr>
              <w:rPr>
                <w:sz w:val="20"/>
                <w:szCs w:val="20"/>
              </w:rPr>
            </w:pPr>
          </w:p>
        </w:tc>
      </w:tr>
      <w:tr w:rsidR="00375E3A" w:rsidRPr="00375E3A" w14:paraId="1194009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AAA265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C8CC1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EDAB2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701" w:type="dxa"/>
            <w:tcBorders>
              <w:top w:val="nil"/>
              <w:left w:val="nil"/>
              <w:bottom w:val="nil"/>
              <w:right w:val="nil"/>
            </w:tcBorders>
            <w:shd w:val="clear" w:color="auto" w:fill="auto"/>
            <w:noWrap/>
            <w:vAlign w:val="bottom"/>
            <w:hideMark/>
          </w:tcPr>
          <w:p w14:paraId="370B82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F8808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0BD0A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F44CA9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D1CCD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F2A5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BECB8E" w14:textId="77777777" w:rsidR="00375E3A" w:rsidRPr="00375E3A" w:rsidRDefault="00375E3A" w:rsidP="00375E3A">
            <w:pPr>
              <w:rPr>
                <w:sz w:val="20"/>
                <w:szCs w:val="20"/>
              </w:rPr>
            </w:pPr>
          </w:p>
        </w:tc>
      </w:tr>
      <w:tr w:rsidR="00375E3A" w:rsidRPr="00375E3A" w14:paraId="6BD8AE9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5E6AFC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2DF2AE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21F2C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11090B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313B8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69C25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F59B01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EC57E0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81CA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3B0FC4" w14:textId="77777777" w:rsidR="00375E3A" w:rsidRPr="00375E3A" w:rsidRDefault="00375E3A" w:rsidP="00375E3A">
            <w:pPr>
              <w:rPr>
                <w:sz w:val="20"/>
                <w:szCs w:val="20"/>
              </w:rPr>
            </w:pPr>
          </w:p>
        </w:tc>
      </w:tr>
      <w:tr w:rsidR="00375E3A" w:rsidRPr="00375E3A" w14:paraId="056984D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2AEAF4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286D0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904D6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49B0AB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9A09C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18F5A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39051D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2A0A7C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5175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06514B" w14:textId="77777777" w:rsidR="00375E3A" w:rsidRPr="00375E3A" w:rsidRDefault="00375E3A" w:rsidP="00375E3A">
            <w:pPr>
              <w:rPr>
                <w:sz w:val="20"/>
                <w:szCs w:val="20"/>
              </w:rPr>
            </w:pPr>
          </w:p>
        </w:tc>
      </w:tr>
      <w:tr w:rsidR="00375E3A" w:rsidRPr="00375E3A" w14:paraId="403AD9B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C19D05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55BA3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78B22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5FA668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DFE02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4B04F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AF78E7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62060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18E0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5CD3EB" w14:textId="77777777" w:rsidR="00375E3A" w:rsidRPr="00375E3A" w:rsidRDefault="00375E3A" w:rsidP="00375E3A">
            <w:pPr>
              <w:rPr>
                <w:sz w:val="20"/>
                <w:szCs w:val="20"/>
              </w:rPr>
            </w:pPr>
          </w:p>
        </w:tc>
      </w:tr>
      <w:tr w:rsidR="00375E3A" w:rsidRPr="00375E3A" w14:paraId="2ABA2AD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CBEBE8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A100006 Folklorno društvo 'Otočac'</w:t>
            </w:r>
          </w:p>
        </w:tc>
        <w:tc>
          <w:tcPr>
            <w:tcW w:w="1701" w:type="dxa"/>
            <w:tcBorders>
              <w:top w:val="nil"/>
              <w:left w:val="nil"/>
              <w:bottom w:val="nil"/>
              <w:right w:val="nil"/>
            </w:tcBorders>
            <w:shd w:val="clear" w:color="000000" w:fill="CCCCFF"/>
            <w:noWrap/>
            <w:vAlign w:val="bottom"/>
            <w:hideMark/>
          </w:tcPr>
          <w:p w14:paraId="2CA14A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9.596,96</w:t>
            </w:r>
          </w:p>
        </w:tc>
        <w:tc>
          <w:tcPr>
            <w:tcW w:w="1843" w:type="dxa"/>
            <w:tcBorders>
              <w:top w:val="nil"/>
              <w:left w:val="nil"/>
              <w:bottom w:val="nil"/>
              <w:right w:val="nil"/>
            </w:tcBorders>
            <w:shd w:val="clear" w:color="000000" w:fill="CCCCFF"/>
            <w:noWrap/>
            <w:vAlign w:val="bottom"/>
            <w:hideMark/>
          </w:tcPr>
          <w:p w14:paraId="42B675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16.850,00</w:t>
            </w:r>
          </w:p>
        </w:tc>
        <w:tc>
          <w:tcPr>
            <w:tcW w:w="1701" w:type="dxa"/>
            <w:tcBorders>
              <w:top w:val="nil"/>
              <w:left w:val="nil"/>
              <w:bottom w:val="nil"/>
              <w:right w:val="nil"/>
            </w:tcBorders>
            <w:shd w:val="clear" w:color="000000" w:fill="CCCCFF"/>
            <w:noWrap/>
            <w:vAlign w:val="bottom"/>
            <w:hideMark/>
          </w:tcPr>
          <w:p w14:paraId="6CCAF9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10.450,00</w:t>
            </w:r>
          </w:p>
        </w:tc>
        <w:tc>
          <w:tcPr>
            <w:tcW w:w="1701" w:type="dxa"/>
            <w:tcBorders>
              <w:top w:val="nil"/>
              <w:left w:val="nil"/>
              <w:bottom w:val="nil"/>
              <w:right w:val="nil"/>
            </w:tcBorders>
            <w:shd w:val="clear" w:color="000000" w:fill="CCCCFF"/>
            <w:noWrap/>
            <w:vAlign w:val="bottom"/>
            <w:hideMark/>
          </w:tcPr>
          <w:p w14:paraId="41C617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10.450,00</w:t>
            </w:r>
          </w:p>
        </w:tc>
        <w:tc>
          <w:tcPr>
            <w:tcW w:w="1417" w:type="dxa"/>
            <w:tcBorders>
              <w:top w:val="nil"/>
              <w:left w:val="nil"/>
              <w:bottom w:val="nil"/>
              <w:right w:val="nil"/>
            </w:tcBorders>
            <w:shd w:val="clear" w:color="000000" w:fill="CCCCFF"/>
            <w:noWrap/>
            <w:vAlign w:val="bottom"/>
            <w:hideMark/>
          </w:tcPr>
          <w:p w14:paraId="678CE9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10.450,00</w:t>
            </w:r>
          </w:p>
        </w:tc>
        <w:tc>
          <w:tcPr>
            <w:tcW w:w="5319" w:type="dxa"/>
            <w:tcBorders>
              <w:top w:val="nil"/>
              <w:left w:val="nil"/>
              <w:bottom w:val="nil"/>
              <w:right w:val="nil"/>
            </w:tcBorders>
            <w:shd w:val="clear" w:color="auto" w:fill="auto"/>
            <w:noWrap/>
            <w:vAlign w:val="bottom"/>
            <w:hideMark/>
          </w:tcPr>
          <w:p w14:paraId="23F2F3E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A83E4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D729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5F5E88" w14:textId="77777777" w:rsidR="00375E3A" w:rsidRPr="00375E3A" w:rsidRDefault="00375E3A" w:rsidP="00375E3A">
            <w:pPr>
              <w:rPr>
                <w:sz w:val="20"/>
                <w:szCs w:val="20"/>
              </w:rPr>
            </w:pPr>
          </w:p>
        </w:tc>
      </w:tr>
      <w:tr w:rsidR="00375E3A" w:rsidRPr="00375E3A" w14:paraId="3D9B228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30A9D7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9471D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8.632,30</w:t>
            </w:r>
          </w:p>
        </w:tc>
        <w:tc>
          <w:tcPr>
            <w:tcW w:w="1843" w:type="dxa"/>
            <w:tcBorders>
              <w:top w:val="nil"/>
              <w:left w:val="nil"/>
              <w:bottom w:val="nil"/>
              <w:right w:val="nil"/>
            </w:tcBorders>
            <w:shd w:val="clear" w:color="000000" w:fill="FFFF99"/>
            <w:noWrap/>
            <w:vAlign w:val="bottom"/>
            <w:hideMark/>
          </w:tcPr>
          <w:p w14:paraId="084BE6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13.600,00</w:t>
            </w:r>
          </w:p>
        </w:tc>
        <w:tc>
          <w:tcPr>
            <w:tcW w:w="1701" w:type="dxa"/>
            <w:tcBorders>
              <w:top w:val="nil"/>
              <w:left w:val="nil"/>
              <w:bottom w:val="nil"/>
              <w:right w:val="nil"/>
            </w:tcBorders>
            <w:shd w:val="clear" w:color="000000" w:fill="FFFF99"/>
            <w:noWrap/>
            <w:vAlign w:val="bottom"/>
            <w:hideMark/>
          </w:tcPr>
          <w:p w14:paraId="62DB463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5.700,00</w:t>
            </w:r>
          </w:p>
        </w:tc>
        <w:tc>
          <w:tcPr>
            <w:tcW w:w="1701" w:type="dxa"/>
            <w:tcBorders>
              <w:top w:val="nil"/>
              <w:left w:val="nil"/>
              <w:bottom w:val="nil"/>
              <w:right w:val="nil"/>
            </w:tcBorders>
            <w:shd w:val="clear" w:color="000000" w:fill="FFFF99"/>
            <w:noWrap/>
            <w:vAlign w:val="bottom"/>
            <w:hideMark/>
          </w:tcPr>
          <w:p w14:paraId="112282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5.700,00</w:t>
            </w:r>
          </w:p>
        </w:tc>
        <w:tc>
          <w:tcPr>
            <w:tcW w:w="1417" w:type="dxa"/>
            <w:tcBorders>
              <w:top w:val="nil"/>
              <w:left w:val="nil"/>
              <w:bottom w:val="nil"/>
              <w:right w:val="nil"/>
            </w:tcBorders>
            <w:shd w:val="clear" w:color="000000" w:fill="FFFF99"/>
            <w:noWrap/>
            <w:vAlign w:val="bottom"/>
            <w:hideMark/>
          </w:tcPr>
          <w:p w14:paraId="73EBC7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5.700,00</w:t>
            </w:r>
          </w:p>
        </w:tc>
        <w:tc>
          <w:tcPr>
            <w:tcW w:w="5319" w:type="dxa"/>
            <w:tcBorders>
              <w:top w:val="nil"/>
              <w:left w:val="nil"/>
              <w:bottom w:val="nil"/>
              <w:right w:val="nil"/>
            </w:tcBorders>
            <w:shd w:val="clear" w:color="auto" w:fill="auto"/>
            <w:noWrap/>
            <w:vAlign w:val="bottom"/>
            <w:hideMark/>
          </w:tcPr>
          <w:p w14:paraId="3748326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7C263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8217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BA6400" w14:textId="77777777" w:rsidR="00375E3A" w:rsidRPr="00375E3A" w:rsidRDefault="00375E3A" w:rsidP="00375E3A">
            <w:pPr>
              <w:rPr>
                <w:sz w:val="20"/>
                <w:szCs w:val="20"/>
              </w:rPr>
            </w:pPr>
          </w:p>
        </w:tc>
      </w:tr>
      <w:tr w:rsidR="00375E3A" w:rsidRPr="00375E3A" w14:paraId="7B3F41A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388564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063D0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8.632,30</w:t>
            </w:r>
          </w:p>
        </w:tc>
        <w:tc>
          <w:tcPr>
            <w:tcW w:w="1843" w:type="dxa"/>
            <w:tcBorders>
              <w:top w:val="nil"/>
              <w:left w:val="nil"/>
              <w:bottom w:val="nil"/>
              <w:right w:val="nil"/>
            </w:tcBorders>
            <w:shd w:val="clear" w:color="auto" w:fill="auto"/>
            <w:noWrap/>
            <w:vAlign w:val="bottom"/>
            <w:hideMark/>
          </w:tcPr>
          <w:p w14:paraId="3036CA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13.600,00</w:t>
            </w:r>
          </w:p>
        </w:tc>
        <w:tc>
          <w:tcPr>
            <w:tcW w:w="1701" w:type="dxa"/>
            <w:tcBorders>
              <w:top w:val="nil"/>
              <w:left w:val="nil"/>
              <w:bottom w:val="nil"/>
              <w:right w:val="nil"/>
            </w:tcBorders>
            <w:shd w:val="clear" w:color="auto" w:fill="auto"/>
            <w:noWrap/>
            <w:vAlign w:val="bottom"/>
            <w:hideMark/>
          </w:tcPr>
          <w:p w14:paraId="40F733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1701" w:type="dxa"/>
            <w:tcBorders>
              <w:top w:val="nil"/>
              <w:left w:val="nil"/>
              <w:bottom w:val="nil"/>
              <w:right w:val="nil"/>
            </w:tcBorders>
            <w:shd w:val="clear" w:color="auto" w:fill="auto"/>
            <w:noWrap/>
            <w:vAlign w:val="bottom"/>
            <w:hideMark/>
          </w:tcPr>
          <w:p w14:paraId="667FD2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1417" w:type="dxa"/>
            <w:tcBorders>
              <w:top w:val="nil"/>
              <w:left w:val="nil"/>
              <w:bottom w:val="nil"/>
              <w:right w:val="nil"/>
            </w:tcBorders>
            <w:shd w:val="clear" w:color="auto" w:fill="auto"/>
            <w:noWrap/>
            <w:vAlign w:val="bottom"/>
            <w:hideMark/>
          </w:tcPr>
          <w:p w14:paraId="50AEDA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5319" w:type="dxa"/>
            <w:tcBorders>
              <w:top w:val="nil"/>
              <w:left w:val="nil"/>
              <w:bottom w:val="nil"/>
              <w:right w:val="nil"/>
            </w:tcBorders>
            <w:shd w:val="clear" w:color="auto" w:fill="auto"/>
            <w:noWrap/>
            <w:vAlign w:val="bottom"/>
            <w:hideMark/>
          </w:tcPr>
          <w:p w14:paraId="5F1149A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54375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F2C2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2AAD18" w14:textId="77777777" w:rsidR="00375E3A" w:rsidRPr="00375E3A" w:rsidRDefault="00375E3A" w:rsidP="00375E3A">
            <w:pPr>
              <w:rPr>
                <w:sz w:val="20"/>
                <w:szCs w:val="20"/>
              </w:rPr>
            </w:pPr>
          </w:p>
        </w:tc>
      </w:tr>
      <w:tr w:rsidR="00375E3A" w:rsidRPr="00375E3A" w14:paraId="631191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C70FB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3B1D9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8.632,30</w:t>
            </w:r>
          </w:p>
        </w:tc>
        <w:tc>
          <w:tcPr>
            <w:tcW w:w="1843" w:type="dxa"/>
            <w:tcBorders>
              <w:top w:val="nil"/>
              <w:left w:val="nil"/>
              <w:bottom w:val="nil"/>
              <w:right w:val="nil"/>
            </w:tcBorders>
            <w:shd w:val="clear" w:color="auto" w:fill="auto"/>
            <w:noWrap/>
            <w:vAlign w:val="bottom"/>
            <w:hideMark/>
          </w:tcPr>
          <w:p w14:paraId="78FAD2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13.600,00</w:t>
            </w:r>
          </w:p>
        </w:tc>
        <w:tc>
          <w:tcPr>
            <w:tcW w:w="1701" w:type="dxa"/>
            <w:tcBorders>
              <w:top w:val="nil"/>
              <w:left w:val="nil"/>
              <w:bottom w:val="nil"/>
              <w:right w:val="nil"/>
            </w:tcBorders>
            <w:shd w:val="clear" w:color="auto" w:fill="auto"/>
            <w:noWrap/>
            <w:vAlign w:val="bottom"/>
            <w:hideMark/>
          </w:tcPr>
          <w:p w14:paraId="49654E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1701" w:type="dxa"/>
            <w:tcBorders>
              <w:top w:val="nil"/>
              <w:left w:val="nil"/>
              <w:bottom w:val="nil"/>
              <w:right w:val="nil"/>
            </w:tcBorders>
            <w:shd w:val="clear" w:color="auto" w:fill="auto"/>
            <w:noWrap/>
            <w:vAlign w:val="bottom"/>
            <w:hideMark/>
          </w:tcPr>
          <w:p w14:paraId="4E820D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1417" w:type="dxa"/>
            <w:tcBorders>
              <w:top w:val="nil"/>
              <w:left w:val="nil"/>
              <w:bottom w:val="nil"/>
              <w:right w:val="nil"/>
            </w:tcBorders>
            <w:shd w:val="clear" w:color="auto" w:fill="auto"/>
            <w:noWrap/>
            <w:vAlign w:val="bottom"/>
            <w:hideMark/>
          </w:tcPr>
          <w:p w14:paraId="6E4213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5319" w:type="dxa"/>
            <w:tcBorders>
              <w:top w:val="nil"/>
              <w:left w:val="nil"/>
              <w:bottom w:val="nil"/>
              <w:right w:val="nil"/>
            </w:tcBorders>
            <w:shd w:val="clear" w:color="auto" w:fill="auto"/>
            <w:noWrap/>
            <w:vAlign w:val="bottom"/>
            <w:hideMark/>
          </w:tcPr>
          <w:p w14:paraId="77F046F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7E044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B5C3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2978F1" w14:textId="77777777" w:rsidR="00375E3A" w:rsidRPr="00375E3A" w:rsidRDefault="00375E3A" w:rsidP="00375E3A">
            <w:pPr>
              <w:rPr>
                <w:sz w:val="20"/>
                <w:szCs w:val="20"/>
              </w:rPr>
            </w:pPr>
          </w:p>
        </w:tc>
      </w:tr>
      <w:tr w:rsidR="00375E3A" w:rsidRPr="00375E3A" w14:paraId="7FBB7B0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4017DA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383DB7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964,66</w:t>
            </w:r>
          </w:p>
        </w:tc>
        <w:tc>
          <w:tcPr>
            <w:tcW w:w="1843" w:type="dxa"/>
            <w:tcBorders>
              <w:top w:val="nil"/>
              <w:left w:val="nil"/>
              <w:bottom w:val="nil"/>
              <w:right w:val="nil"/>
            </w:tcBorders>
            <w:shd w:val="clear" w:color="000000" w:fill="FFFF99"/>
            <w:noWrap/>
            <w:vAlign w:val="bottom"/>
            <w:hideMark/>
          </w:tcPr>
          <w:p w14:paraId="32B74D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3.250,00</w:t>
            </w:r>
          </w:p>
        </w:tc>
        <w:tc>
          <w:tcPr>
            <w:tcW w:w="1701" w:type="dxa"/>
            <w:tcBorders>
              <w:top w:val="nil"/>
              <w:left w:val="nil"/>
              <w:bottom w:val="nil"/>
              <w:right w:val="nil"/>
            </w:tcBorders>
            <w:shd w:val="clear" w:color="000000" w:fill="FFFF99"/>
            <w:noWrap/>
            <w:vAlign w:val="bottom"/>
            <w:hideMark/>
          </w:tcPr>
          <w:p w14:paraId="3D317A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4.750,00</w:t>
            </w:r>
          </w:p>
        </w:tc>
        <w:tc>
          <w:tcPr>
            <w:tcW w:w="1701" w:type="dxa"/>
            <w:tcBorders>
              <w:top w:val="nil"/>
              <w:left w:val="nil"/>
              <w:bottom w:val="nil"/>
              <w:right w:val="nil"/>
            </w:tcBorders>
            <w:shd w:val="clear" w:color="000000" w:fill="FFFF99"/>
            <w:noWrap/>
            <w:vAlign w:val="bottom"/>
            <w:hideMark/>
          </w:tcPr>
          <w:p w14:paraId="2E45F0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4.750,00</w:t>
            </w:r>
          </w:p>
        </w:tc>
        <w:tc>
          <w:tcPr>
            <w:tcW w:w="1417" w:type="dxa"/>
            <w:tcBorders>
              <w:top w:val="nil"/>
              <w:left w:val="nil"/>
              <w:bottom w:val="nil"/>
              <w:right w:val="nil"/>
            </w:tcBorders>
            <w:shd w:val="clear" w:color="000000" w:fill="FFFF99"/>
            <w:noWrap/>
            <w:vAlign w:val="bottom"/>
            <w:hideMark/>
          </w:tcPr>
          <w:p w14:paraId="4C1ACD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4.750,00</w:t>
            </w:r>
          </w:p>
        </w:tc>
        <w:tc>
          <w:tcPr>
            <w:tcW w:w="5319" w:type="dxa"/>
            <w:tcBorders>
              <w:top w:val="nil"/>
              <w:left w:val="nil"/>
              <w:bottom w:val="nil"/>
              <w:right w:val="nil"/>
            </w:tcBorders>
            <w:shd w:val="clear" w:color="auto" w:fill="auto"/>
            <w:noWrap/>
            <w:vAlign w:val="bottom"/>
            <w:hideMark/>
          </w:tcPr>
          <w:p w14:paraId="3B385C9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C45A90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737C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8A1103" w14:textId="77777777" w:rsidR="00375E3A" w:rsidRPr="00375E3A" w:rsidRDefault="00375E3A" w:rsidP="00375E3A">
            <w:pPr>
              <w:rPr>
                <w:sz w:val="20"/>
                <w:szCs w:val="20"/>
              </w:rPr>
            </w:pPr>
          </w:p>
        </w:tc>
      </w:tr>
      <w:tr w:rsidR="00375E3A" w:rsidRPr="00375E3A" w14:paraId="469AF70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66C8F3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DBE33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964,66</w:t>
            </w:r>
          </w:p>
        </w:tc>
        <w:tc>
          <w:tcPr>
            <w:tcW w:w="1843" w:type="dxa"/>
            <w:tcBorders>
              <w:top w:val="nil"/>
              <w:left w:val="nil"/>
              <w:bottom w:val="nil"/>
              <w:right w:val="nil"/>
            </w:tcBorders>
            <w:shd w:val="clear" w:color="auto" w:fill="auto"/>
            <w:noWrap/>
            <w:vAlign w:val="bottom"/>
            <w:hideMark/>
          </w:tcPr>
          <w:p w14:paraId="24BE20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w:t>
            </w:r>
          </w:p>
        </w:tc>
        <w:tc>
          <w:tcPr>
            <w:tcW w:w="1701" w:type="dxa"/>
            <w:tcBorders>
              <w:top w:val="nil"/>
              <w:left w:val="nil"/>
              <w:bottom w:val="nil"/>
              <w:right w:val="nil"/>
            </w:tcBorders>
            <w:shd w:val="clear" w:color="auto" w:fill="auto"/>
            <w:noWrap/>
            <w:vAlign w:val="bottom"/>
            <w:hideMark/>
          </w:tcPr>
          <w:p w14:paraId="2CE4A4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4.750,00</w:t>
            </w:r>
          </w:p>
        </w:tc>
        <w:tc>
          <w:tcPr>
            <w:tcW w:w="1701" w:type="dxa"/>
            <w:tcBorders>
              <w:top w:val="nil"/>
              <w:left w:val="nil"/>
              <w:bottom w:val="nil"/>
              <w:right w:val="nil"/>
            </w:tcBorders>
            <w:shd w:val="clear" w:color="auto" w:fill="auto"/>
            <w:noWrap/>
            <w:vAlign w:val="bottom"/>
            <w:hideMark/>
          </w:tcPr>
          <w:p w14:paraId="5A84DA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4.750,00</w:t>
            </w:r>
          </w:p>
        </w:tc>
        <w:tc>
          <w:tcPr>
            <w:tcW w:w="1417" w:type="dxa"/>
            <w:tcBorders>
              <w:top w:val="nil"/>
              <w:left w:val="nil"/>
              <w:bottom w:val="nil"/>
              <w:right w:val="nil"/>
            </w:tcBorders>
            <w:shd w:val="clear" w:color="auto" w:fill="auto"/>
            <w:noWrap/>
            <w:vAlign w:val="bottom"/>
            <w:hideMark/>
          </w:tcPr>
          <w:p w14:paraId="35B16A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4.750,00</w:t>
            </w:r>
          </w:p>
        </w:tc>
        <w:tc>
          <w:tcPr>
            <w:tcW w:w="5319" w:type="dxa"/>
            <w:tcBorders>
              <w:top w:val="nil"/>
              <w:left w:val="nil"/>
              <w:bottom w:val="nil"/>
              <w:right w:val="nil"/>
            </w:tcBorders>
            <w:shd w:val="clear" w:color="auto" w:fill="auto"/>
            <w:noWrap/>
            <w:vAlign w:val="bottom"/>
            <w:hideMark/>
          </w:tcPr>
          <w:p w14:paraId="724304A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0177A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B8D6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F73437" w14:textId="77777777" w:rsidR="00375E3A" w:rsidRPr="00375E3A" w:rsidRDefault="00375E3A" w:rsidP="00375E3A">
            <w:pPr>
              <w:rPr>
                <w:sz w:val="20"/>
                <w:szCs w:val="20"/>
              </w:rPr>
            </w:pPr>
          </w:p>
        </w:tc>
      </w:tr>
      <w:tr w:rsidR="00375E3A" w:rsidRPr="00375E3A" w14:paraId="181811A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203813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B81D5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964,66</w:t>
            </w:r>
          </w:p>
        </w:tc>
        <w:tc>
          <w:tcPr>
            <w:tcW w:w="1843" w:type="dxa"/>
            <w:tcBorders>
              <w:top w:val="nil"/>
              <w:left w:val="nil"/>
              <w:bottom w:val="nil"/>
              <w:right w:val="nil"/>
            </w:tcBorders>
            <w:shd w:val="clear" w:color="auto" w:fill="auto"/>
            <w:noWrap/>
            <w:vAlign w:val="bottom"/>
            <w:hideMark/>
          </w:tcPr>
          <w:p w14:paraId="5EF229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w:t>
            </w:r>
          </w:p>
        </w:tc>
        <w:tc>
          <w:tcPr>
            <w:tcW w:w="1701" w:type="dxa"/>
            <w:tcBorders>
              <w:top w:val="nil"/>
              <w:left w:val="nil"/>
              <w:bottom w:val="nil"/>
              <w:right w:val="nil"/>
            </w:tcBorders>
            <w:shd w:val="clear" w:color="auto" w:fill="auto"/>
            <w:noWrap/>
            <w:vAlign w:val="bottom"/>
            <w:hideMark/>
          </w:tcPr>
          <w:p w14:paraId="0B378B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4.750,00</w:t>
            </w:r>
          </w:p>
        </w:tc>
        <w:tc>
          <w:tcPr>
            <w:tcW w:w="1701" w:type="dxa"/>
            <w:tcBorders>
              <w:top w:val="nil"/>
              <w:left w:val="nil"/>
              <w:bottom w:val="nil"/>
              <w:right w:val="nil"/>
            </w:tcBorders>
            <w:shd w:val="clear" w:color="auto" w:fill="auto"/>
            <w:noWrap/>
            <w:vAlign w:val="bottom"/>
            <w:hideMark/>
          </w:tcPr>
          <w:p w14:paraId="6CF094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4.750,00</w:t>
            </w:r>
          </w:p>
        </w:tc>
        <w:tc>
          <w:tcPr>
            <w:tcW w:w="1417" w:type="dxa"/>
            <w:tcBorders>
              <w:top w:val="nil"/>
              <w:left w:val="nil"/>
              <w:bottom w:val="nil"/>
              <w:right w:val="nil"/>
            </w:tcBorders>
            <w:shd w:val="clear" w:color="auto" w:fill="auto"/>
            <w:noWrap/>
            <w:vAlign w:val="bottom"/>
            <w:hideMark/>
          </w:tcPr>
          <w:p w14:paraId="647A35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4.750,00</w:t>
            </w:r>
          </w:p>
        </w:tc>
        <w:tc>
          <w:tcPr>
            <w:tcW w:w="5319" w:type="dxa"/>
            <w:tcBorders>
              <w:top w:val="nil"/>
              <w:left w:val="nil"/>
              <w:bottom w:val="nil"/>
              <w:right w:val="nil"/>
            </w:tcBorders>
            <w:shd w:val="clear" w:color="auto" w:fill="auto"/>
            <w:noWrap/>
            <w:vAlign w:val="bottom"/>
            <w:hideMark/>
          </w:tcPr>
          <w:p w14:paraId="3F7168A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CC7C0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2945A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62F9DB" w14:textId="77777777" w:rsidR="00375E3A" w:rsidRPr="00375E3A" w:rsidRDefault="00375E3A" w:rsidP="00375E3A">
            <w:pPr>
              <w:rPr>
                <w:sz w:val="20"/>
                <w:szCs w:val="20"/>
              </w:rPr>
            </w:pPr>
          </w:p>
        </w:tc>
      </w:tr>
      <w:tr w:rsidR="00375E3A" w:rsidRPr="00375E3A" w14:paraId="77C3E09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E69743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A100007 Glazbena škola</w:t>
            </w:r>
          </w:p>
        </w:tc>
        <w:tc>
          <w:tcPr>
            <w:tcW w:w="1701" w:type="dxa"/>
            <w:tcBorders>
              <w:top w:val="nil"/>
              <w:left w:val="nil"/>
              <w:bottom w:val="nil"/>
              <w:right w:val="nil"/>
            </w:tcBorders>
            <w:shd w:val="clear" w:color="000000" w:fill="CCCCFF"/>
            <w:noWrap/>
            <w:vAlign w:val="bottom"/>
            <w:hideMark/>
          </w:tcPr>
          <w:p w14:paraId="5E9BCE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16.909,77</w:t>
            </w:r>
          </w:p>
        </w:tc>
        <w:tc>
          <w:tcPr>
            <w:tcW w:w="1843" w:type="dxa"/>
            <w:tcBorders>
              <w:top w:val="nil"/>
              <w:left w:val="nil"/>
              <w:bottom w:val="nil"/>
              <w:right w:val="nil"/>
            </w:tcBorders>
            <w:shd w:val="clear" w:color="000000" w:fill="CCCCFF"/>
            <w:noWrap/>
            <w:vAlign w:val="bottom"/>
            <w:hideMark/>
          </w:tcPr>
          <w:p w14:paraId="1A4DD5A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27.040,00</w:t>
            </w:r>
          </w:p>
        </w:tc>
        <w:tc>
          <w:tcPr>
            <w:tcW w:w="1701" w:type="dxa"/>
            <w:tcBorders>
              <w:top w:val="nil"/>
              <w:left w:val="nil"/>
              <w:bottom w:val="nil"/>
              <w:right w:val="nil"/>
            </w:tcBorders>
            <w:shd w:val="clear" w:color="000000" w:fill="CCCCFF"/>
            <w:noWrap/>
            <w:vAlign w:val="bottom"/>
            <w:hideMark/>
          </w:tcPr>
          <w:p w14:paraId="370A104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26.090,00</w:t>
            </w:r>
          </w:p>
        </w:tc>
        <w:tc>
          <w:tcPr>
            <w:tcW w:w="1701" w:type="dxa"/>
            <w:tcBorders>
              <w:top w:val="nil"/>
              <w:left w:val="nil"/>
              <w:bottom w:val="nil"/>
              <w:right w:val="nil"/>
            </w:tcBorders>
            <w:shd w:val="clear" w:color="000000" w:fill="CCCCFF"/>
            <w:noWrap/>
            <w:vAlign w:val="bottom"/>
            <w:hideMark/>
          </w:tcPr>
          <w:p w14:paraId="181F5E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26.090,00</w:t>
            </w:r>
          </w:p>
        </w:tc>
        <w:tc>
          <w:tcPr>
            <w:tcW w:w="1417" w:type="dxa"/>
            <w:tcBorders>
              <w:top w:val="nil"/>
              <w:left w:val="nil"/>
              <w:bottom w:val="nil"/>
              <w:right w:val="nil"/>
            </w:tcBorders>
            <w:shd w:val="clear" w:color="000000" w:fill="CCCCFF"/>
            <w:noWrap/>
            <w:vAlign w:val="bottom"/>
            <w:hideMark/>
          </w:tcPr>
          <w:p w14:paraId="068733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26.090,00</w:t>
            </w:r>
          </w:p>
        </w:tc>
        <w:tc>
          <w:tcPr>
            <w:tcW w:w="5319" w:type="dxa"/>
            <w:tcBorders>
              <w:top w:val="nil"/>
              <w:left w:val="nil"/>
              <w:bottom w:val="nil"/>
              <w:right w:val="nil"/>
            </w:tcBorders>
            <w:shd w:val="clear" w:color="auto" w:fill="auto"/>
            <w:noWrap/>
            <w:vAlign w:val="bottom"/>
            <w:hideMark/>
          </w:tcPr>
          <w:p w14:paraId="0BDA3DE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E865E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E05C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55E877" w14:textId="77777777" w:rsidR="00375E3A" w:rsidRPr="00375E3A" w:rsidRDefault="00375E3A" w:rsidP="00375E3A">
            <w:pPr>
              <w:rPr>
                <w:sz w:val="20"/>
                <w:szCs w:val="20"/>
              </w:rPr>
            </w:pPr>
          </w:p>
        </w:tc>
      </w:tr>
      <w:tr w:rsidR="00375E3A" w:rsidRPr="00375E3A" w14:paraId="6790BF1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08BE60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203BCF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10.125,67</w:t>
            </w:r>
          </w:p>
        </w:tc>
        <w:tc>
          <w:tcPr>
            <w:tcW w:w="1843" w:type="dxa"/>
            <w:tcBorders>
              <w:top w:val="nil"/>
              <w:left w:val="nil"/>
              <w:bottom w:val="nil"/>
              <w:right w:val="nil"/>
            </w:tcBorders>
            <w:shd w:val="clear" w:color="000000" w:fill="FFFF99"/>
            <w:noWrap/>
            <w:vAlign w:val="bottom"/>
            <w:hideMark/>
          </w:tcPr>
          <w:p w14:paraId="6474E1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12.150,00</w:t>
            </w:r>
          </w:p>
        </w:tc>
        <w:tc>
          <w:tcPr>
            <w:tcW w:w="1701" w:type="dxa"/>
            <w:tcBorders>
              <w:top w:val="nil"/>
              <w:left w:val="nil"/>
              <w:bottom w:val="nil"/>
              <w:right w:val="nil"/>
            </w:tcBorders>
            <w:shd w:val="clear" w:color="000000" w:fill="FFFF99"/>
            <w:noWrap/>
            <w:vAlign w:val="bottom"/>
            <w:hideMark/>
          </w:tcPr>
          <w:p w14:paraId="7309B3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11.200,00</w:t>
            </w:r>
          </w:p>
        </w:tc>
        <w:tc>
          <w:tcPr>
            <w:tcW w:w="1701" w:type="dxa"/>
            <w:tcBorders>
              <w:top w:val="nil"/>
              <w:left w:val="nil"/>
              <w:bottom w:val="nil"/>
              <w:right w:val="nil"/>
            </w:tcBorders>
            <w:shd w:val="clear" w:color="000000" w:fill="FFFF99"/>
            <w:noWrap/>
            <w:vAlign w:val="bottom"/>
            <w:hideMark/>
          </w:tcPr>
          <w:p w14:paraId="5637382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11.200,00</w:t>
            </w:r>
          </w:p>
        </w:tc>
        <w:tc>
          <w:tcPr>
            <w:tcW w:w="1417" w:type="dxa"/>
            <w:tcBorders>
              <w:top w:val="nil"/>
              <w:left w:val="nil"/>
              <w:bottom w:val="nil"/>
              <w:right w:val="nil"/>
            </w:tcBorders>
            <w:shd w:val="clear" w:color="000000" w:fill="FFFF99"/>
            <w:noWrap/>
            <w:vAlign w:val="bottom"/>
            <w:hideMark/>
          </w:tcPr>
          <w:p w14:paraId="1F71C1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11.200,00</w:t>
            </w:r>
          </w:p>
        </w:tc>
        <w:tc>
          <w:tcPr>
            <w:tcW w:w="5319" w:type="dxa"/>
            <w:tcBorders>
              <w:top w:val="nil"/>
              <w:left w:val="nil"/>
              <w:bottom w:val="nil"/>
              <w:right w:val="nil"/>
            </w:tcBorders>
            <w:shd w:val="clear" w:color="auto" w:fill="auto"/>
            <w:noWrap/>
            <w:vAlign w:val="bottom"/>
            <w:hideMark/>
          </w:tcPr>
          <w:p w14:paraId="6A23BD1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81923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80FA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0A489F" w14:textId="77777777" w:rsidR="00375E3A" w:rsidRPr="00375E3A" w:rsidRDefault="00375E3A" w:rsidP="00375E3A">
            <w:pPr>
              <w:rPr>
                <w:sz w:val="20"/>
                <w:szCs w:val="20"/>
              </w:rPr>
            </w:pPr>
          </w:p>
        </w:tc>
      </w:tr>
      <w:tr w:rsidR="00375E3A" w:rsidRPr="00375E3A" w14:paraId="23FFAFA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700ED6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9A0DD9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10.125,67</w:t>
            </w:r>
          </w:p>
        </w:tc>
        <w:tc>
          <w:tcPr>
            <w:tcW w:w="1843" w:type="dxa"/>
            <w:tcBorders>
              <w:top w:val="nil"/>
              <w:left w:val="nil"/>
              <w:bottom w:val="nil"/>
              <w:right w:val="nil"/>
            </w:tcBorders>
            <w:shd w:val="clear" w:color="auto" w:fill="auto"/>
            <w:noWrap/>
            <w:vAlign w:val="bottom"/>
            <w:hideMark/>
          </w:tcPr>
          <w:p w14:paraId="6B61BAC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12.150,00</w:t>
            </w:r>
          </w:p>
        </w:tc>
        <w:tc>
          <w:tcPr>
            <w:tcW w:w="1701" w:type="dxa"/>
            <w:tcBorders>
              <w:top w:val="nil"/>
              <w:left w:val="nil"/>
              <w:bottom w:val="nil"/>
              <w:right w:val="nil"/>
            </w:tcBorders>
            <w:shd w:val="clear" w:color="auto" w:fill="auto"/>
            <w:noWrap/>
            <w:vAlign w:val="bottom"/>
            <w:hideMark/>
          </w:tcPr>
          <w:p w14:paraId="1F4744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11.200,00</w:t>
            </w:r>
          </w:p>
        </w:tc>
        <w:tc>
          <w:tcPr>
            <w:tcW w:w="1701" w:type="dxa"/>
            <w:tcBorders>
              <w:top w:val="nil"/>
              <w:left w:val="nil"/>
              <w:bottom w:val="nil"/>
              <w:right w:val="nil"/>
            </w:tcBorders>
            <w:shd w:val="clear" w:color="auto" w:fill="auto"/>
            <w:noWrap/>
            <w:vAlign w:val="bottom"/>
            <w:hideMark/>
          </w:tcPr>
          <w:p w14:paraId="0C2464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11.200,00</w:t>
            </w:r>
          </w:p>
        </w:tc>
        <w:tc>
          <w:tcPr>
            <w:tcW w:w="1417" w:type="dxa"/>
            <w:tcBorders>
              <w:top w:val="nil"/>
              <w:left w:val="nil"/>
              <w:bottom w:val="nil"/>
              <w:right w:val="nil"/>
            </w:tcBorders>
            <w:shd w:val="clear" w:color="auto" w:fill="auto"/>
            <w:noWrap/>
            <w:vAlign w:val="bottom"/>
            <w:hideMark/>
          </w:tcPr>
          <w:p w14:paraId="6B38B5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11.200,00</w:t>
            </w:r>
          </w:p>
        </w:tc>
        <w:tc>
          <w:tcPr>
            <w:tcW w:w="5319" w:type="dxa"/>
            <w:tcBorders>
              <w:top w:val="nil"/>
              <w:left w:val="nil"/>
              <w:bottom w:val="nil"/>
              <w:right w:val="nil"/>
            </w:tcBorders>
            <w:shd w:val="clear" w:color="auto" w:fill="auto"/>
            <w:noWrap/>
            <w:vAlign w:val="bottom"/>
            <w:hideMark/>
          </w:tcPr>
          <w:p w14:paraId="79A3FDF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540F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D829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BF53D4" w14:textId="77777777" w:rsidR="00375E3A" w:rsidRPr="00375E3A" w:rsidRDefault="00375E3A" w:rsidP="00375E3A">
            <w:pPr>
              <w:rPr>
                <w:sz w:val="20"/>
                <w:szCs w:val="20"/>
              </w:rPr>
            </w:pPr>
          </w:p>
        </w:tc>
      </w:tr>
      <w:tr w:rsidR="00375E3A" w:rsidRPr="00375E3A" w14:paraId="2ABC7D3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3035A8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2B43C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10.125,67</w:t>
            </w:r>
          </w:p>
        </w:tc>
        <w:tc>
          <w:tcPr>
            <w:tcW w:w="1843" w:type="dxa"/>
            <w:tcBorders>
              <w:top w:val="nil"/>
              <w:left w:val="nil"/>
              <w:bottom w:val="nil"/>
              <w:right w:val="nil"/>
            </w:tcBorders>
            <w:shd w:val="clear" w:color="auto" w:fill="auto"/>
            <w:noWrap/>
            <w:vAlign w:val="bottom"/>
            <w:hideMark/>
          </w:tcPr>
          <w:p w14:paraId="6775ED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12.150,00</w:t>
            </w:r>
          </w:p>
        </w:tc>
        <w:tc>
          <w:tcPr>
            <w:tcW w:w="1701" w:type="dxa"/>
            <w:tcBorders>
              <w:top w:val="nil"/>
              <w:left w:val="nil"/>
              <w:bottom w:val="nil"/>
              <w:right w:val="nil"/>
            </w:tcBorders>
            <w:shd w:val="clear" w:color="auto" w:fill="auto"/>
            <w:noWrap/>
            <w:vAlign w:val="bottom"/>
            <w:hideMark/>
          </w:tcPr>
          <w:p w14:paraId="3217EA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11.200,00</w:t>
            </w:r>
          </w:p>
        </w:tc>
        <w:tc>
          <w:tcPr>
            <w:tcW w:w="1701" w:type="dxa"/>
            <w:tcBorders>
              <w:top w:val="nil"/>
              <w:left w:val="nil"/>
              <w:bottom w:val="nil"/>
              <w:right w:val="nil"/>
            </w:tcBorders>
            <w:shd w:val="clear" w:color="auto" w:fill="auto"/>
            <w:noWrap/>
            <w:vAlign w:val="bottom"/>
            <w:hideMark/>
          </w:tcPr>
          <w:p w14:paraId="5A93C6B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11.200,00</w:t>
            </w:r>
          </w:p>
        </w:tc>
        <w:tc>
          <w:tcPr>
            <w:tcW w:w="1417" w:type="dxa"/>
            <w:tcBorders>
              <w:top w:val="nil"/>
              <w:left w:val="nil"/>
              <w:bottom w:val="nil"/>
              <w:right w:val="nil"/>
            </w:tcBorders>
            <w:shd w:val="clear" w:color="auto" w:fill="auto"/>
            <w:noWrap/>
            <w:vAlign w:val="bottom"/>
            <w:hideMark/>
          </w:tcPr>
          <w:p w14:paraId="723A63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11.200,00</w:t>
            </w:r>
          </w:p>
        </w:tc>
        <w:tc>
          <w:tcPr>
            <w:tcW w:w="5319" w:type="dxa"/>
            <w:tcBorders>
              <w:top w:val="nil"/>
              <w:left w:val="nil"/>
              <w:bottom w:val="nil"/>
              <w:right w:val="nil"/>
            </w:tcBorders>
            <w:shd w:val="clear" w:color="auto" w:fill="auto"/>
            <w:noWrap/>
            <w:vAlign w:val="bottom"/>
            <w:hideMark/>
          </w:tcPr>
          <w:p w14:paraId="44FC486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D72B6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CFCB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B166AB" w14:textId="77777777" w:rsidR="00375E3A" w:rsidRPr="00375E3A" w:rsidRDefault="00375E3A" w:rsidP="00375E3A">
            <w:pPr>
              <w:rPr>
                <w:sz w:val="20"/>
                <w:szCs w:val="20"/>
              </w:rPr>
            </w:pPr>
          </w:p>
        </w:tc>
      </w:tr>
      <w:tr w:rsidR="00375E3A" w:rsidRPr="00375E3A" w14:paraId="012CE9A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C1DAC8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3.2. Vlastiti prihodi -proračunski korisnici</w:t>
            </w:r>
          </w:p>
        </w:tc>
        <w:tc>
          <w:tcPr>
            <w:tcW w:w="1701" w:type="dxa"/>
            <w:tcBorders>
              <w:top w:val="nil"/>
              <w:left w:val="nil"/>
              <w:bottom w:val="nil"/>
              <w:right w:val="nil"/>
            </w:tcBorders>
            <w:shd w:val="clear" w:color="000000" w:fill="FFFF99"/>
            <w:noWrap/>
            <w:vAlign w:val="bottom"/>
            <w:hideMark/>
          </w:tcPr>
          <w:p w14:paraId="3970C4A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6.079,97</w:t>
            </w:r>
          </w:p>
        </w:tc>
        <w:tc>
          <w:tcPr>
            <w:tcW w:w="1843" w:type="dxa"/>
            <w:tcBorders>
              <w:top w:val="nil"/>
              <w:left w:val="nil"/>
              <w:bottom w:val="nil"/>
              <w:right w:val="nil"/>
            </w:tcBorders>
            <w:shd w:val="clear" w:color="000000" w:fill="FFFF99"/>
            <w:noWrap/>
            <w:vAlign w:val="bottom"/>
            <w:hideMark/>
          </w:tcPr>
          <w:p w14:paraId="363546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701" w:type="dxa"/>
            <w:tcBorders>
              <w:top w:val="nil"/>
              <w:left w:val="nil"/>
              <w:bottom w:val="nil"/>
              <w:right w:val="nil"/>
            </w:tcBorders>
            <w:shd w:val="clear" w:color="000000" w:fill="FFFF99"/>
            <w:noWrap/>
            <w:vAlign w:val="bottom"/>
            <w:hideMark/>
          </w:tcPr>
          <w:p w14:paraId="34DAFA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701" w:type="dxa"/>
            <w:tcBorders>
              <w:top w:val="nil"/>
              <w:left w:val="nil"/>
              <w:bottom w:val="nil"/>
              <w:right w:val="nil"/>
            </w:tcBorders>
            <w:shd w:val="clear" w:color="000000" w:fill="FFFF99"/>
            <w:noWrap/>
            <w:vAlign w:val="bottom"/>
            <w:hideMark/>
          </w:tcPr>
          <w:p w14:paraId="4FD31C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417" w:type="dxa"/>
            <w:tcBorders>
              <w:top w:val="nil"/>
              <w:left w:val="nil"/>
              <w:bottom w:val="nil"/>
              <w:right w:val="nil"/>
            </w:tcBorders>
            <w:shd w:val="clear" w:color="000000" w:fill="FFFF99"/>
            <w:noWrap/>
            <w:vAlign w:val="bottom"/>
            <w:hideMark/>
          </w:tcPr>
          <w:p w14:paraId="70EAD92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5319" w:type="dxa"/>
            <w:tcBorders>
              <w:top w:val="nil"/>
              <w:left w:val="nil"/>
              <w:bottom w:val="nil"/>
              <w:right w:val="nil"/>
            </w:tcBorders>
            <w:shd w:val="clear" w:color="auto" w:fill="auto"/>
            <w:noWrap/>
            <w:vAlign w:val="bottom"/>
            <w:hideMark/>
          </w:tcPr>
          <w:p w14:paraId="7C9AA69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3F579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346F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B0229D" w14:textId="77777777" w:rsidR="00375E3A" w:rsidRPr="00375E3A" w:rsidRDefault="00375E3A" w:rsidP="00375E3A">
            <w:pPr>
              <w:rPr>
                <w:sz w:val="20"/>
                <w:szCs w:val="20"/>
              </w:rPr>
            </w:pPr>
          </w:p>
        </w:tc>
      </w:tr>
      <w:tr w:rsidR="00375E3A" w:rsidRPr="00375E3A" w14:paraId="68AFF5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30BA46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0AFA2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6.079,97</w:t>
            </w:r>
          </w:p>
        </w:tc>
        <w:tc>
          <w:tcPr>
            <w:tcW w:w="1843" w:type="dxa"/>
            <w:tcBorders>
              <w:top w:val="nil"/>
              <w:left w:val="nil"/>
              <w:bottom w:val="nil"/>
              <w:right w:val="nil"/>
            </w:tcBorders>
            <w:shd w:val="clear" w:color="auto" w:fill="auto"/>
            <w:noWrap/>
            <w:vAlign w:val="bottom"/>
            <w:hideMark/>
          </w:tcPr>
          <w:p w14:paraId="4CF5D5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701" w:type="dxa"/>
            <w:tcBorders>
              <w:top w:val="nil"/>
              <w:left w:val="nil"/>
              <w:bottom w:val="nil"/>
              <w:right w:val="nil"/>
            </w:tcBorders>
            <w:shd w:val="clear" w:color="auto" w:fill="auto"/>
            <w:noWrap/>
            <w:vAlign w:val="bottom"/>
            <w:hideMark/>
          </w:tcPr>
          <w:p w14:paraId="0E1B82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701" w:type="dxa"/>
            <w:tcBorders>
              <w:top w:val="nil"/>
              <w:left w:val="nil"/>
              <w:bottom w:val="nil"/>
              <w:right w:val="nil"/>
            </w:tcBorders>
            <w:shd w:val="clear" w:color="auto" w:fill="auto"/>
            <w:noWrap/>
            <w:vAlign w:val="bottom"/>
            <w:hideMark/>
          </w:tcPr>
          <w:p w14:paraId="505F51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417" w:type="dxa"/>
            <w:tcBorders>
              <w:top w:val="nil"/>
              <w:left w:val="nil"/>
              <w:bottom w:val="nil"/>
              <w:right w:val="nil"/>
            </w:tcBorders>
            <w:shd w:val="clear" w:color="auto" w:fill="auto"/>
            <w:noWrap/>
            <w:vAlign w:val="bottom"/>
            <w:hideMark/>
          </w:tcPr>
          <w:p w14:paraId="73C737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5319" w:type="dxa"/>
            <w:tcBorders>
              <w:top w:val="nil"/>
              <w:left w:val="nil"/>
              <w:bottom w:val="nil"/>
              <w:right w:val="nil"/>
            </w:tcBorders>
            <w:shd w:val="clear" w:color="auto" w:fill="auto"/>
            <w:noWrap/>
            <w:vAlign w:val="bottom"/>
            <w:hideMark/>
          </w:tcPr>
          <w:p w14:paraId="3CA82D3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ADAA3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D11B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1A4AB0" w14:textId="77777777" w:rsidR="00375E3A" w:rsidRPr="00375E3A" w:rsidRDefault="00375E3A" w:rsidP="00375E3A">
            <w:pPr>
              <w:rPr>
                <w:sz w:val="20"/>
                <w:szCs w:val="20"/>
              </w:rPr>
            </w:pPr>
          </w:p>
        </w:tc>
      </w:tr>
      <w:tr w:rsidR="00375E3A" w:rsidRPr="00375E3A" w14:paraId="21FD2D1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63D54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DFB20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6.079,97</w:t>
            </w:r>
          </w:p>
        </w:tc>
        <w:tc>
          <w:tcPr>
            <w:tcW w:w="1843" w:type="dxa"/>
            <w:tcBorders>
              <w:top w:val="nil"/>
              <w:left w:val="nil"/>
              <w:bottom w:val="nil"/>
              <w:right w:val="nil"/>
            </w:tcBorders>
            <w:shd w:val="clear" w:color="auto" w:fill="auto"/>
            <w:noWrap/>
            <w:vAlign w:val="bottom"/>
            <w:hideMark/>
          </w:tcPr>
          <w:p w14:paraId="162152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701" w:type="dxa"/>
            <w:tcBorders>
              <w:top w:val="nil"/>
              <w:left w:val="nil"/>
              <w:bottom w:val="nil"/>
              <w:right w:val="nil"/>
            </w:tcBorders>
            <w:shd w:val="clear" w:color="auto" w:fill="auto"/>
            <w:noWrap/>
            <w:vAlign w:val="bottom"/>
            <w:hideMark/>
          </w:tcPr>
          <w:p w14:paraId="176DC2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701" w:type="dxa"/>
            <w:tcBorders>
              <w:top w:val="nil"/>
              <w:left w:val="nil"/>
              <w:bottom w:val="nil"/>
              <w:right w:val="nil"/>
            </w:tcBorders>
            <w:shd w:val="clear" w:color="auto" w:fill="auto"/>
            <w:noWrap/>
            <w:vAlign w:val="bottom"/>
            <w:hideMark/>
          </w:tcPr>
          <w:p w14:paraId="68BDAC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1417" w:type="dxa"/>
            <w:tcBorders>
              <w:top w:val="nil"/>
              <w:left w:val="nil"/>
              <w:bottom w:val="nil"/>
              <w:right w:val="nil"/>
            </w:tcBorders>
            <w:shd w:val="clear" w:color="auto" w:fill="auto"/>
            <w:noWrap/>
            <w:vAlign w:val="bottom"/>
            <w:hideMark/>
          </w:tcPr>
          <w:p w14:paraId="4F8616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w:t>
            </w:r>
          </w:p>
        </w:tc>
        <w:tc>
          <w:tcPr>
            <w:tcW w:w="5319" w:type="dxa"/>
            <w:tcBorders>
              <w:top w:val="nil"/>
              <w:left w:val="nil"/>
              <w:bottom w:val="nil"/>
              <w:right w:val="nil"/>
            </w:tcBorders>
            <w:shd w:val="clear" w:color="auto" w:fill="auto"/>
            <w:noWrap/>
            <w:vAlign w:val="bottom"/>
            <w:hideMark/>
          </w:tcPr>
          <w:p w14:paraId="662954D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A97D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50A6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048F60" w14:textId="77777777" w:rsidR="00375E3A" w:rsidRPr="00375E3A" w:rsidRDefault="00375E3A" w:rsidP="00375E3A">
            <w:pPr>
              <w:rPr>
                <w:sz w:val="20"/>
                <w:szCs w:val="20"/>
              </w:rPr>
            </w:pPr>
          </w:p>
        </w:tc>
      </w:tr>
      <w:tr w:rsidR="00375E3A" w:rsidRPr="00375E3A" w14:paraId="48E14FE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8B7B5A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0AC1A4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704,13</w:t>
            </w:r>
          </w:p>
        </w:tc>
        <w:tc>
          <w:tcPr>
            <w:tcW w:w="1843" w:type="dxa"/>
            <w:tcBorders>
              <w:top w:val="nil"/>
              <w:left w:val="nil"/>
              <w:bottom w:val="nil"/>
              <w:right w:val="nil"/>
            </w:tcBorders>
            <w:shd w:val="clear" w:color="000000" w:fill="FFFF99"/>
            <w:noWrap/>
            <w:vAlign w:val="bottom"/>
            <w:hideMark/>
          </w:tcPr>
          <w:p w14:paraId="41CC2B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890,00</w:t>
            </w:r>
          </w:p>
        </w:tc>
        <w:tc>
          <w:tcPr>
            <w:tcW w:w="1701" w:type="dxa"/>
            <w:tcBorders>
              <w:top w:val="nil"/>
              <w:left w:val="nil"/>
              <w:bottom w:val="nil"/>
              <w:right w:val="nil"/>
            </w:tcBorders>
            <w:shd w:val="clear" w:color="000000" w:fill="FFFF99"/>
            <w:noWrap/>
            <w:vAlign w:val="bottom"/>
            <w:hideMark/>
          </w:tcPr>
          <w:p w14:paraId="509D72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890,00</w:t>
            </w:r>
          </w:p>
        </w:tc>
        <w:tc>
          <w:tcPr>
            <w:tcW w:w="1701" w:type="dxa"/>
            <w:tcBorders>
              <w:top w:val="nil"/>
              <w:left w:val="nil"/>
              <w:bottom w:val="nil"/>
              <w:right w:val="nil"/>
            </w:tcBorders>
            <w:shd w:val="clear" w:color="000000" w:fill="FFFF99"/>
            <w:noWrap/>
            <w:vAlign w:val="bottom"/>
            <w:hideMark/>
          </w:tcPr>
          <w:p w14:paraId="43325F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890,00</w:t>
            </w:r>
          </w:p>
        </w:tc>
        <w:tc>
          <w:tcPr>
            <w:tcW w:w="1417" w:type="dxa"/>
            <w:tcBorders>
              <w:top w:val="nil"/>
              <w:left w:val="nil"/>
              <w:bottom w:val="nil"/>
              <w:right w:val="nil"/>
            </w:tcBorders>
            <w:shd w:val="clear" w:color="000000" w:fill="FFFF99"/>
            <w:noWrap/>
            <w:vAlign w:val="bottom"/>
            <w:hideMark/>
          </w:tcPr>
          <w:p w14:paraId="7E8E1B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890,00</w:t>
            </w:r>
          </w:p>
        </w:tc>
        <w:tc>
          <w:tcPr>
            <w:tcW w:w="5319" w:type="dxa"/>
            <w:tcBorders>
              <w:top w:val="nil"/>
              <w:left w:val="nil"/>
              <w:bottom w:val="nil"/>
              <w:right w:val="nil"/>
            </w:tcBorders>
            <w:shd w:val="clear" w:color="auto" w:fill="auto"/>
            <w:noWrap/>
            <w:vAlign w:val="bottom"/>
            <w:hideMark/>
          </w:tcPr>
          <w:p w14:paraId="2CC9EC1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973C3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2634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AFD092" w14:textId="77777777" w:rsidR="00375E3A" w:rsidRPr="00375E3A" w:rsidRDefault="00375E3A" w:rsidP="00375E3A">
            <w:pPr>
              <w:rPr>
                <w:sz w:val="20"/>
                <w:szCs w:val="20"/>
              </w:rPr>
            </w:pPr>
          </w:p>
        </w:tc>
      </w:tr>
      <w:tr w:rsidR="00375E3A" w:rsidRPr="00375E3A" w14:paraId="4A3CC08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6C302C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24D2B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704,13</w:t>
            </w:r>
          </w:p>
        </w:tc>
        <w:tc>
          <w:tcPr>
            <w:tcW w:w="1843" w:type="dxa"/>
            <w:tcBorders>
              <w:top w:val="nil"/>
              <w:left w:val="nil"/>
              <w:bottom w:val="nil"/>
              <w:right w:val="nil"/>
            </w:tcBorders>
            <w:shd w:val="clear" w:color="auto" w:fill="auto"/>
            <w:noWrap/>
            <w:vAlign w:val="bottom"/>
            <w:hideMark/>
          </w:tcPr>
          <w:p w14:paraId="657F77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w:t>
            </w:r>
          </w:p>
        </w:tc>
        <w:tc>
          <w:tcPr>
            <w:tcW w:w="1701" w:type="dxa"/>
            <w:tcBorders>
              <w:top w:val="nil"/>
              <w:left w:val="nil"/>
              <w:bottom w:val="nil"/>
              <w:right w:val="nil"/>
            </w:tcBorders>
            <w:shd w:val="clear" w:color="auto" w:fill="auto"/>
            <w:noWrap/>
            <w:vAlign w:val="bottom"/>
            <w:hideMark/>
          </w:tcPr>
          <w:p w14:paraId="661B55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w:t>
            </w:r>
          </w:p>
        </w:tc>
        <w:tc>
          <w:tcPr>
            <w:tcW w:w="1701" w:type="dxa"/>
            <w:tcBorders>
              <w:top w:val="nil"/>
              <w:left w:val="nil"/>
              <w:bottom w:val="nil"/>
              <w:right w:val="nil"/>
            </w:tcBorders>
            <w:shd w:val="clear" w:color="auto" w:fill="auto"/>
            <w:noWrap/>
            <w:vAlign w:val="bottom"/>
            <w:hideMark/>
          </w:tcPr>
          <w:p w14:paraId="419D1D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w:t>
            </w:r>
          </w:p>
        </w:tc>
        <w:tc>
          <w:tcPr>
            <w:tcW w:w="1417" w:type="dxa"/>
            <w:tcBorders>
              <w:top w:val="nil"/>
              <w:left w:val="nil"/>
              <w:bottom w:val="nil"/>
              <w:right w:val="nil"/>
            </w:tcBorders>
            <w:shd w:val="clear" w:color="auto" w:fill="auto"/>
            <w:noWrap/>
            <w:vAlign w:val="bottom"/>
            <w:hideMark/>
          </w:tcPr>
          <w:p w14:paraId="436FEA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w:t>
            </w:r>
          </w:p>
        </w:tc>
        <w:tc>
          <w:tcPr>
            <w:tcW w:w="5319" w:type="dxa"/>
            <w:tcBorders>
              <w:top w:val="nil"/>
              <w:left w:val="nil"/>
              <w:bottom w:val="nil"/>
              <w:right w:val="nil"/>
            </w:tcBorders>
            <w:shd w:val="clear" w:color="auto" w:fill="auto"/>
            <w:noWrap/>
            <w:vAlign w:val="bottom"/>
            <w:hideMark/>
          </w:tcPr>
          <w:p w14:paraId="3791FF2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6F606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6946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C91BCF" w14:textId="77777777" w:rsidR="00375E3A" w:rsidRPr="00375E3A" w:rsidRDefault="00375E3A" w:rsidP="00375E3A">
            <w:pPr>
              <w:rPr>
                <w:sz w:val="20"/>
                <w:szCs w:val="20"/>
              </w:rPr>
            </w:pPr>
          </w:p>
        </w:tc>
      </w:tr>
      <w:tr w:rsidR="00375E3A" w:rsidRPr="00375E3A" w14:paraId="5AB8507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7B3878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D627F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704,13</w:t>
            </w:r>
          </w:p>
        </w:tc>
        <w:tc>
          <w:tcPr>
            <w:tcW w:w="1843" w:type="dxa"/>
            <w:tcBorders>
              <w:top w:val="nil"/>
              <w:left w:val="nil"/>
              <w:bottom w:val="nil"/>
              <w:right w:val="nil"/>
            </w:tcBorders>
            <w:shd w:val="clear" w:color="auto" w:fill="auto"/>
            <w:noWrap/>
            <w:vAlign w:val="bottom"/>
            <w:hideMark/>
          </w:tcPr>
          <w:p w14:paraId="26C0A7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w:t>
            </w:r>
          </w:p>
        </w:tc>
        <w:tc>
          <w:tcPr>
            <w:tcW w:w="1701" w:type="dxa"/>
            <w:tcBorders>
              <w:top w:val="nil"/>
              <w:left w:val="nil"/>
              <w:bottom w:val="nil"/>
              <w:right w:val="nil"/>
            </w:tcBorders>
            <w:shd w:val="clear" w:color="auto" w:fill="auto"/>
            <w:noWrap/>
            <w:vAlign w:val="bottom"/>
            <w:hideMark/>
          </w:tcPr>
          <w:p w14:paraId="47ECD7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w:t>
            </w:r>
          </w:p>
        </w:tc>
        <w:tc>
          <w:tcPr>
            <w:tcW w:w="1701" w:type="dxa"/>
            <w:tcBorders>
              <w:top w:val="nil"/>
              <w:left w:val="nil"/>
              <w:bottom w:val="nil"/>
              <w:right w:val="nil"/>
            </w:tcBorders>
            <w:shd w:val="clear" w:color="auto" w:fill="auto"/>
            <w:noWrap/>
            <w:vAlign w:val="bottom"/>
            <w:hideMark/>
          </w:tcPr>
          <w:p w14:paraId="6410A8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w:t>
            </w:r>
          </w:p>
        </w:tc>
        <w:tc>
          <w:tcPr>
            <w:tcW w:w="1417" w:type="dxa"/>
            <w:tcBorders>
              <w:top w:val="nil"/>
              <w:left w:val="nil"/>
              <w:bottom w:val="nil"/>
              <w:right w:val="nil"/>
            </w:tcBorders>
            <w:shd w:val="clear" w:color="auto" w:fill="auto"/>
            <w:noWrap/>
            <w:vAlign w:val="bottom"/>
            <w:hideMark/>
          </w:tcPr>
          <w:p w14:paraId="6E2C13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890,00</w:t>
            </w:r>
          </w:p>
        </w:tc>
        <w:tc>
          <w:tcPr>
            <w:tcW w:w="5319" w:type="dxa"/>
            <w:tcBorders>
              <w:top w:val="nil"/>
              <w:left w:val="nil"/>
              <w:bottom w:val="nil"/>
              <w:right w:val="nil"/>
            </w:tcBorders>
            <w:shd w:val="clear" w:color="auto" w:fill="auto"/>
            <w:noWrap/>
            <w:vAlign w:val="bottom"/>
            <w:hideMark/>
          </w:tcPr>
          <w:p w14:paraId="2BE8E28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047BA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D234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330E4B" w14:textId="77777777" w:rsidR="00375E3A" w:rsidRPr="00375E3A" w:rsidRDefault="00375E3A" w:rsidP="00375E3A">
            <w:pPr>
              <w:rPr>
                <w:sz w:val="20"/>
                <w:szCs w:val="20"/>
              </w:rPr>
            </w:pPr>
          </w:p>
        </w:tc>
      </w:tr>
      <w:tr w:rsidR="00375E3A" w:rsidRPr="00375E3A" w14:paraId="3D6D58E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BF339B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A100008 Smotra folklora Otočac</w:t>
            </w:r>
          </w:p>
        </w:tc>
        <w:tc>
          <w:tcPr>
            <w:tcW w:w="1701" w:type="dxa"/>
            <w:tcBorders>
              <w:top w:val="nil"/>
              <w:left w:val="nil"/>
              <w:bottom w:val="nil"/>
              <w:right w:val="nil"/>
            </w:tcBorders>
            <w:shd w:val="clear" w:color="000000" w:fill="CCCCFF"/>
            <w:noWrap/>
            <w:vAlign w:val="bottom"/>
            <w:hideMark/>
          </w:tcPr>
          <w:p w14:paraId="6CF94D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21.142,96</w:t>
            </w:r>
          </w:p>
        </w:tc>
        <w:tc>
          <w:tcPr>
            <w:tcW w:w="1843" w:type="dxa"/>
            <w:tcBorders>
              <w:top w:val="nil"/>
              <w:left w:val="nil"/>
              <w:bottom w:val="nil"/>
              <w:right w:val="nil"/>
            </w:tcBorders>
            <w:shd w:val="clear" w:color="000000" w:fill="CCCCFF"/>
            <w:noWrap/>
            <w:vAlign w:val="bottom"/>
            <w:hideMark/>
          </w:tcPr>
          <w:p w14:paraId="331B96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28.165,00</w:t>
            </w:r>
          </w:p>
        </w:tc>
        <w:tc>
          <w:tcPr>
            <w:tcW w:w="1701" w:type="dxa"/>
            <w:tcBorders>
              <w:top w:val="nil"/>
              <w:left w:val="nil"/>
              <w:bottom w:val="nil"/>
              <w:right w:val="nil"/>
            </w:tcBorders>
            <w:shd w:val="clear" w:color="000000" w:fill="CCCCFF"/>
            <w:noWrap/>
            <w:vAlign w:val="bottom"/>
            <w:hideMark/>
          </w:tcPr>
          <w:p w14:paraId="44741D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27.140,00</w:t>
            </w:r>
          </w:p>
        </w:tc>
        <w:tc>
          <w:tcPr>
            <w:tcW w:w="1701" w:type="dxa"/>
            <w:tcBorders>
              <w:top w:val="nil"/>
              <w:left w:val="nil"/>
              <w:bottom w:val="nil"/>
              <w:right w:val="nil"/>
            </w:tcBorders>
            <w:shd w:val="clear" w:color="000000" w:fill="CCCCFF"/>
            <w:noWrap/>
            <w:vAlign w:val="bottom"/>
            <w:hideMark/>
          </w:tcPr>
          <w:p w14:paraId="35A9C1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27.140,00</w:t>
            </w:r>
          </w:p>
        </w:tc>
        <w:tc>
          <w:tcPr>
            <w:tcW w:w="1417" w:type="dxa"/>
            <w:tcBorders>
              <w:top w:val="nil"/>
              <w:left w:val="nil"/>
              <w:bottom w:val="nil"/>
              <w:right w:val="nil"/>
            </w:tcBorders>
            <w:shd w:val="clear" w:color="000000" w:fill="CCCCFF"/>
            <w:noWrap/>
            <w:vAlign w:val="bottom"/>
            <w:hideMark/>
          </w:tcPr>
          <w:p w14:paraId="4C66E58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27.140,00</w:t>
            </w:r>
          </w:p>
        </w:tc>
        <w:tc>
          <w:tcPr>
            <w:tcW w:w="5319" w:type="dxa"/>
            <w:tcBorders>
              <w:top w:val="nil"/>
              <w:left w:val="nil"/>
              <w:bottom w:val="nil"/>
              <w:right w:val="nil"/>
            </w:tcBorders>
            <w:shd w:val="clear" w:color="auto" w:fill="auto"/>
            <w:noWrap/>
            <w:vAlign w:val="bottom"/>
            <w:hideMark/>
          </w:tcPr>
          <w:p w14:paraId="227F3D0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65469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7111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C5AC3C" w14:textId="77777777" w:rsidR="00375E3A" w:rsidRPr="00375E3A" w:rsidRDefault="00375E3A" w:rsidP="00375E3A">
            <w:pPr>
              <w:rPr>
                <w:sz w:val="20"/>
                <w:szCs w:val="20"/>
              </w:rPr>
            </w:pPr>
          </w:p>
        </w:tc>
      </w:tr>
      <w:tr w:rsidR="00375E3A" w:rsidRPr="00375E3A" w14:paraId="280217C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6F79CD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44883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13.405,73</w:t>
            </w:r>
          </w:p>
        </w:tc>
        <w:tc>
          <w:tcPr>
            <w:tcW w:w="1843" w:type="dxa"/>
            <w:tcBorders>
              <w:top w:val="nil"/>
              <w:left w:val="nil"/>
              <w:bottom w:val="nil"/>
              <w:right w:val="nil"/>
            </w:tcBorders>
            <w:shd w:val="clear" w:color="000000" w:fill="FFFF99"/>
            <w:noWrap/>
            <w:vAlign w:val="bottom"/>
            <w:hideMark/>
          </w:tcPr>
          <w:p w14:paraId="6CDE23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FFFF99"/>
            <w:noWrap/>
            <w:vAlign w:val="bottom"/>
            <w:hideMark/>
          </w:tcPr>
          <w:p w14:paraId="21170F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13.040,00</w:t>
            </w:r>
          </w:p>
        </w:tc>
        <w:tc>
          <w:tcPr>
            <w:tcW w:w="1701" w:type="dxa"/>
            <w:tcBorders>
              <w:top w:val="nil"/>
              <w:left w:val="nil"/>
              <w:bottom w:val="nil"/>
              <w:right w:val="nil"/>
            </w:tcBorders>
            <w:shd w:val="clear" w:color="000000" w:fill="FFFF99"/>
            <w:noWrap/>
            <w:vAlign w:val="bottom"/>
            <w:hideMark/>
          </w:tcPr>
          <w:p w14:paraId="0CBE62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13.040,00</w:t>
            </w:r>
          </w:p>
        </w:tc>
        <w:tc>
          <w:tcPr>
            <w:tcW w:w="1417" w:type="dxa"/>
            <w:tcBorders>
              <w:top w:val="nil"/>
              <w:left w:val="nil"/>
              <w:bottom w:val="nil"/>
              <w:right w:val="nil"/>
            </w:tcBorders>
            <w:shd w:val="clear" w:color="000000" w:fill="FFFF99"/>
            <w:noWrap/>
            <w:vAlign w:val="bottom"/>
            <w:hideMark/>
          </w:tcPr>
          <w:p w14:paraId="7ED30D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13.040,00</w:t>
            </w:r>
          </w:p>
        </w:tc>
        <w:tc>
          <w:tcPr>
            <w:tcW w:w="5319" w:type="dxa"/>
            <w:tcBorders>
              <w:top w:val="nil"/>
              <w:left w:val="nil"/>
              <w:bottom w:val="nil"/>
              <w:right w:val="nil"/>
            </w:tcBorders>
            <w:shd w:val="clear" w:color="auto" w:fill="auto"/>
            <w:noWrap/>
            <w:vAlign w:val="bottom"/>
            <w:hideMark/>
          </w:tcPr>
          <w:p w14:paraId="01C7094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BBC0C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2793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5D6BEB" w14:textId="77777777" w:rsidR="00375E3A" w:rsidRPr="00375E3A" w:rsidRDefault="00375E3A" w:rsidP="00375E3A">
            <w:pPr>
              <w:rPr>
                <w:sz w:val="20"/>
                <w:szCs w:val="20"/>
              </w:rPr>
            </w:pPr>
          </w:p>
        </w:tc>
      </w:tr>
      <w:tr w:rsidR="00375E3A" w:rsidRPr="00375E3A" w14:paraId="006E4C2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356D51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5394B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13.405,73</w:t>
            </w:r>
          </w:p>
        </w:tc>
        <w:tc>
          <w:tcPr>
            <w:tcW w:w="1843" w:type="dxa"/>
            <w:tcBorders>
              <w:top w:val="nil"/>
              <w:left w:val="nil"/>
              <w:bottom w:val="nil"/>
              <w:right w:val="nil"/>
            </w:tcBorders>
            <w:shd w:val="clear" w:color="auto" w:fill="auto"/>
            <w:noWrap/>
            <w:vAlign w:val="bottom"/>
            <w:hideMark/>
          </w:tcPr>
          <w:p w14:paraId="620EF1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725D67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13.040,00</w:t>
            </w:r>
          </w:p>
        </w:tc>
        <w:tc>
          <w:tcPr>
            <w:tcW w:w="1701" w:type="dxa"/>
            <w:tcBorders>
              <w:top w:val="nil"/>
              <w:left w:val="nil"/>
              <w:bottom w:val="nil"/>
              <w:right w:val="nil"/>
            </w:tcBorders>
            <w:shd w:val="clear" w:color="auto" w:fill="auto"/>
            <w:noWrap/>
            <w:vAlign w:val="bottom"/>
            <w:hideMark/>
          </w:tcPr>
          <w:p w14:paraId="045AA8C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13.040,00</w:t>
            </w:r>
          </w:p>
        </w:tc>
        <w:tc>
          <w:tcPr>
            <w:tcW w:w="1417" w:type="dxa"/>
            <w:tcBorders>
              <w:top w:val="nil"/>
              <w:left w:val="nil"/>
              <w:bottom w:val="nil"/>
              <w:right w:val="nil"/>
            </w:tcBorders>
            <w:shd w:val="clear" w:color="auto" w:fill="auto"/>
            <w:noWrap/>
            <w:vAlign w:val="bottom"/>
            <w:hideMark/>
          </w:tcPr>
          <w:p w14:paraId="250892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13.040,00</w:t>
            </w:r>
          </w:p>
        </w:tc>
        <w:tc>
          <w:tcPr>
            <w:tcW w:w="5319" w:type="dxa"/>
            <w:tcBorders>
              <w:top w:val="nil"/>
              <w:left w:val="nil"/>
              <w:bottom w:val="nil"/>
              <w:right w:val="nil"/>
            </w:tcBorders>
            <w:shd w:val="clear" w:color="auto" w:fill="auto"/>
            <w:noWrap/>
            <w:vAlign w:val="bottom"/>
            <w:hideMark/>
          </w:tcPr>
          <w:p w14:paraId="54E781F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072F8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AB20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05A3EA" w14:textId="77777777" w:rsidR="00375E3A" w:rsidRPr="00375E3A" w:rsidRDefault="00375E3A" w:rsidP="00375E3A">
            <w:pPr>
              <w:rPr>
                <w:sz w:val="20"/>
                <w:szCs w:val="20"/>
              </w:rPr>
            </w:pPr>
          </w:p>
        </w:tc>
      </w:tr>
      <w:tr w:rsidR="00375E3A" w:rsidRPr="00375E3A" w14:paraId="0597483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26D6A7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A9909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13.405,73</w:t>
            </w:r>
          </w:p>
        </w:tc>
        <w:tc>
          <w:tcPr>
            <w:tcW w:w="1843" w:type="dxa"/>
            <w:tcBorders>
              <w:top w:val="nil"/>
              <w:left w:val="nil"/>
              <w:bottom w:val="nil"/>
              <w:right w:val="nil"/>
            </w:tcBorders>
            <w:shd w:val="clear" w:color="auto" w:fill="auto"/>
            <w:noWrap/>
            <w:vAlign w:val="bottom"/>
            <w:hideMark/>
          </w:tcPr>
          <w:p w14:paraId="3C0D7A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6C30CF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13.040,00</w:t>
            </w:r>
          </w:p>
        </w:tc>
        <w:tc>
          <w:tcPr>
            <w:tcW w:w="1701" w:type="dxa"/>
            <w:tcBorders>
              <w:top w:val="nil"/>
              <w:left w:val="nil"/>
              <w:bottom w:val="nil"/>
              <w:right w:val="nil"/>
            </w:tcBorders>
            <w:shd w:val="clear" w:color="auto" w:fill="auto"/>
            <w:noWrap/>
            <w:vAlign w:val="bottom"/>
            <w:hideMark/>
          </w:tcPr>
          <w:p w14:paraId="27963F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13.040,00</w:t>
            </w:r>
          </w:p>
        </w:tc>
        <w:tc>
          <w:tcPr>
            <w:tcW w:w="1417" w:type="dxa"/>
            <w:tcBorders>
              <w:top w:val="nil"/>
              <w:left w:val="nil"/>
              <w:bottom w:val="nil"/>
              <w:right w:val="nil"/>
            </w:tcBorders>
            <w:shd w:val="clear" w:color="auto" w:fill="auto"/>
            <w:noWrap/>
            <w:vAlign w:val="bottom"/>
            <w:hideMark/>
          </w:tcPr>
          <w:p w14:paraId="4A0309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13.040,00</w:t>
            </w:r>
          </w:p>
        </w:tc>
        <w:tc>
          <w:tcPr>
            <w:tcW w:w="5319" w:type="dxa"/>
            <w:tcBorders>
              <w:top w:val="nil"/>
              <w:left w:val="nil"/>
              <w:bottom w:val="nil"/>
              <w:right w:val="nil"/>
            </w:tcBorders>
            <w:shd w:val="clear" w:color="auto" w:fill="auto"/>
            <w:noWrap/>
            <w:vAlign w:val="bottom"/>
            <w:hideMark/>
          </w:tcPr>
          <w:p w14:paraId="719DBBD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B3D456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9BA5A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2FDF53" w14:textId="77777777" w:rsidR="00375E3A" w:rsidRPr="00375E3A" w:rsidRDefault="00375E3A" w:rsidP="00375E3A">
            <w:pPr>
              <w:rPr>
                <w:sz w:val="20"/>
                <w:szCs w:val="20"/>
              </w:rPr>
            </w:pPr>
          </w:p>
        </w:tc>
      </w:tr>
      <w:tr w:rsidR="00375E3A" w:rsidRPr="00375E3A" w14:paraId="197799C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7B9863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435F0D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7.737,23</w:t>
            </w:r>
          </w:p>
        </w:tc>
        <w:tc>
          <w:tcPr>
            <w:tcW w:w="1843" w:type="dxa"/>
            <w:tcBorders>
              <w:top w:val="nil"/>
              <w:left w:val="nil"/>
              <w:bottom w:val="nil"/>
              <w:right w:val="nil"/>
            </w:tcBorders>
            <w:shd w:val="clear" w:color="000000" w:fill="FFFF99"/>
            <w:noWrap/>
            <w:vAlign w:val="bottom"/>
            <w:hideMark/>
          </w:tcPr>
          <w:p w14:paraId="308E1F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w:t>
            </w:r>
          </w:p>
        </w:tc>
        <w:tc>
          <w:tcPr>
            <w:tcW w:w="1701" w:type="dxa"/>
            <w:tcBorders>
              <w:top w:val="nil"/>
              <w:left w:val="nil"/>
              <w:bottom w:val="nil"/>
              <w:right w:val="nil"/>
            </w:tcBorders>
            <w:shd w:val="clear" w:color="000000" w:fill="FFFF99"/>
            <w:noWrap/>
            <w:vAlign w:val="bottom"/>
            <w:hideMark/>
          </w:tcPr>
          <w:p w14:paraId="575E84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12.600,00</w:t>
            </w:r>
          </w:p>
        </w:tc>
        <w:tc>
          <w:tcPr>
            <w:tcW w:w="1701" w:type="dxa"/>
            <w:tcBorders>
              <w:top w:val="nil"/>
              <w:left w:val="nil"/>
              <w:bottom w:val="nil"/>
              <w:right w:val="nil"/>
            </w:tcBorders>
            <w:shd w:val="clear" w:color="000000" w:fill="FFFF99"/>
            <w:noWrap/>
            <w:vAlign w:val="bottom"/>
            <w:hideMark/>
          </w:tcPr>
          <w:p w14:paraId="600C0A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12.600,00</w:t>
            </w:r>
          </w:p>
        </w:tc>
        <w:tc>
          <w:tcPr>
            <w:tcW w:w="1417" w:type="dxa"/>
            <w:tcBorders>
              <w:top w:val="nil"/>
              <w:left w:val="nil"/>
              <w:bottom w:val="nil"/>
              <w:right w:val="nil"/>
            </w:tcBorders>
            <w:shd w:val="clear" w:color="000000" w:fill="FFFF99"/>
            <w:noWrap/>
            <w:vAlign w:val="bottom"/>
            <w:hideMark/>
          </w:tcPr>
          <w:p w14:paraId="48EDE3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12.600,00</w:t>
            </w:r>
          </w:p>
        </w:tc>
        <w:tc>
          <w:tcPr>
            <w:tcW w:w="5319" w:type="dxa"/>
            <w:tcBorders>
              <w:top w:val="nil"/>
              <w:left w:val="nil"/>
              <w:bottom w:val="nil"/>
              <w:right w:val="nil"/>
            </w:tcBorders>
            <w:shd w:val="clear" w:color="auto" w:fill="auto"/>
            <w:noWrap/>
            <w:vAlign w:val="bottom"/>
            <w:hideMark/>
          </w:tcPr>
          <w:p w14:paraId="6930A52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A3D0D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2C9E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C0B8A0" w14:textId="77777777" w:rsidR="00375E3A" w:rsidRPr="00375E3A" w:rsidRDefault="00375E3A" w:rsidP="00375E3A">
            <w:pPr>
              <w:rPr>
                <w:sz w:val="20"/>
                <w:szCs w:val="20"/>
              </w:rPr>
            </w:pPr>
          </w:p>
        </w:tc>
      </w:tr>
      <w:tr w:rsidR="00375E3A" w:rsidRPr="00375E3A" w14:paraId="3CD9DF4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C5273D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23269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7.737,23</w:t>
            </w:r>
          </w:p>
        </w:tc>
        <w:tc>
          <w:tcPr>
            <w:tcW w:w="1843" w:type="dxa"/>
            <w:tcBorders>
              <w:top w:val="nil"/>
              <w:left w:val="nil"/>
              <w:bottom w:val="nil"/>
              <w:right w:val="nil"/>
            </w:tcBorders>
            <w:shd w:val="clear" w:color="auto" w:fill="auto"/>
            <w:noWrap/>
            <w:vAlign w:val="bottom"/>
            <w:hideMark/>
          </w:tcPr>
          <w:p w14:paraId="03016E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w:t>
            </w:r>
          </w:p>
        </w:tc>
        <w:tc>
          <w:tcPr>
            <w:tcW w:w="1701" w:type="dxa"/>
            <w:tcBorders>
              <w:top w:val="nil"/>
              <w:left w:val="nil"/>
              <w:bottom w:val="nil"/>
              <w:right w:val="nil"/>
            </w:tcBorders>
            <w:shd w:val="clear" w:color="auto" w:fill="auto"/>
            <w:noWrap/>
            <w:vAlign w:val="bottom"/>
            <w:hideMark/>
          </w:tcPr>
          <w:p w14:paraId="68EBA5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w:t>
            </w:r>
          </w:p>
        </w:tc>
        <w:tc>
          <w:tcPr>
            <w:tcW w:w="1701" w:type="dxa"/>
            <w:tcBorders>
              <w:top w:val="nil"/>
              <w:left w:val="nil"/>
              <w:bottom w:val="nil"/>
              <w:right w:val="nil"/>
            </w:tcBorders>
            <w:shd w:val="clear" w:color="auto" w:fill="auto"/>
            <w:noWrap/>
            <w:vAlign w:val="bottom"/>
            <w:hideMark/>
          </w:tcPr>
          <w:p w14:paraId="33400A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w:t>
            </w:r>
          </w:p>
        </w:tc>
        <w:tc>
          <w:tcPr>
            <w:tcW w:w="1417" w:type="dxa"/>
            <w:tcBorders>
              <w:top w:val="nil"/>
              <w:left w:val="nil"/>
              <w:bottom w:val="nil"/>
              <w:right w:val="nil"/>
            </w:tcBorders>
            <w:shd w:val="clear" w:color="auto" w:fill="auto"/>
            <w:noWrap/>
            <w:vAlign w:val="bottom"/>
            <w:hideMark/>
          </w:tcPr>
          <w:p w14:paraId="3ADC34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w:t>
            </w:r>
          </w:p>
        </w:tc>
        <w:tc>
          <w:tcPr>
            <w:tcW w:w="5319" w:type="dxa"/>
            <w:tcBorders>
              <w:top w:val="nil"/>
              <w:left w:val="nil"/>
              <w:bottom w:val="nil"/>
              <w:right w:val="nil"/>
            </w:tcBorders>
            <w:shd w:val="clear" w:color="auto" w:fill="auto"/>
            <w:noWrap/>
            <w:vAlign w:val="bottom"/>
            <w:hideMark/>
          </w:tcPr>
          <w:p w14:paraId="2CE3D5A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B882E5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660B0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C111EF" w14:textId="77777777" w:rsidR="00375E3A" w:rsidRPr="00375E3A" w:rsidRDefault="00375E3A" w:rsidP="00375E3A">
            <w:pPr>
              <w:rPr>
                <w:sz w:val="20"/>
                <w:szCs w:val="20"/>
              </w:rPr>
            </w:pPr>
          </w:p>
        </w:tc>
      </w:tr>
      <w:tr w:rsidR="00375E3A" w:rsidRPr="00375E3A" w14:paraId="08F9E34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D58993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AFB94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7.737,23</w:t>
            </w:r>
          </w:p>
        </w:tc>
        <w:tc>
          <w:tcPr>
            <w:tcW w:w="1843" w:type="dxa"/>
            <w:tcBorders>
              <w:top w:val="nil"/>
              <w:left w:val="nil"/>
              <w:bottom w:val="nil"/>
              <w:right w:val="nil"/>
            </w:tcBorders>
            <w:shd w:val="clear" w:color="auto" w:fill="auto"/>
            <w:noWrap/>
            <w:vAlign w:val="bottom"/>
            <w:hideMark/>
          </w:tcPr>
          <w:p w14:paraId="407136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w:t>
            </w:r>
          </w:p>
        </w:tc>
        <w:tc>
          <w:tcPr>
            <w:tcW w:w="1701" w:type="dxa"/>
            <w:tcBorders>
              <w:top w:val="nil"/>
              <w:left w:val="nil"/>
              <w:bottom w:val="nil"/>
              <w:right w:val="nil"/>
            </w:tcBorders>
            <w:shd w:val="clear" w:color="auto" w:fill="auto"/>
            <w:noWrap/>
            <w:vAlign w:val="bottom"/>
            <w:hideMark/>
          </w:tcPr>
          <w:p w14:paraId="524896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w:t>
            </w:r>
          </w:p>
        </w:tc>
        <w:tc>
          <w:tcPr>
            <w:tcW w:w="1701" w:type="dxa"/>
            <w:tcBorders>
              <w:top w:val="nil"/>
              <w:left w:val="nil"/>
              <w:bottom w:val="nil"/>
              <w:right w:val="nil"/>
            </w:tcBorders>
            <w:shd w:val="clear" w:color="auto" w:fill="auto"/>
            <w:noWrap/>
            <w:vAlign w:val="bottom"/>
            <w:hideMark/>
          </w:tcPr>
          <w:p w14:paraId="45B41D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w:t>
            </w:r>
          </w:p>
        </w:tc>
        <w:tc>
          <w:tcPr>
            <w:tcW w:w="1417" w:type="dxa"/>
            <w:tcBorders>
              <w:top w:val="nil"/>
              <w:left w:val="nil"/>
              <w:bottom w:val="nil"/>
              <w:right w:val="nil"/>
            </w:tcBorders>
            <w:shd w:val="clear" w:color="auto" w:fill="auto"/>
            <w:noWrap/>
            <w:vAlign w:val="bottom"/>
            <w:hideMark/>
          </w:tcPr>
          <w:p w14:paraId="29E9C7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12.600,00</w:t>
            </w:r>
          </w:p>
        </w:tc>
        <w:tc>
          <w:tcPr>
            <w:tcW w:w="5319" w:type="dxa"/>
            <w:tcBorders>
              <w:top w:val="nil"/>
              <w:left w:val="nil"/>
              <w:bottom w:val="nil"/>
              <w:right w:val="nil"/>
            </w:tcBorders>
            <w:shd w:val="clear" w:color="auto" w:fill="auto"/>
            <w:noWrap/>
            <w:vAlign w:val="bottom"/>
            <w:hideMark/>
          </w:tcPr>
          <w:p w14:paraId="089B3A8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62065B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EB0B2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189430" w14:textId="77777777" w:rsidR="00375E3A" w:rsidRPr="00375E3A" w:rsidRDefault="00375E3A" w:rsidP="00375E3A">
            <w:pPr>
              <w:rPr>
                <w:sz w:val="20"/>
                <w:szCs w:val="20"/>
              </w:rPr>
            </w:pPr>
          </w:p>
        </w:tc>
      </w:tr>
      <w:tr w:rsidR="00375E3A" w:rsidRPr="00375E3A" w14:paraId="5A07E10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59125E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6.2. Tekuće donacije - PK</w:t>
            </w:r>
          </w:p>
        </w:tc>
        <w:tc>
          <w:tcPr>
            <w:tcW w:w="1701" w:type="dxa"/>
            <w:tcBorders>
              <w:top w:val="nil"/>
              <w:left w:val="nil"/>
              <w:bottom w:val="nil"/>
              <w:right w:val="nil"/>
            </w:tcBorders>
            <w:shd w:val="clear" w:color="000000" w:fill="FFFF99"/>
            <w:noWrap/>
            <w:vAlign w:val="bottom"/>
            <w:hideMark/>
          </w:tcPr>
          <w:p w14:paraId="5C6927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91A66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1.165,00</w:t>
            </w:r>
          </w:p>
        </w:tc>
        <w:tc>
          <w:tcPr>
            <w:tcW w:w="1701" w:type="dxa"/>
            <w:tcBorders>
              <w:top w:val="nil"/>
              <w:left w:val="nil"/>
              <w:bottom w:val="nil"/>
              <w:right w:val="nil"/>
            </w:tcBorders>
            <w:shd w:val="clear" w:color="000000" w:fill="FFFF99"/>
            <w:noWrap/>
            <w:vAlign w:val="bottom"/>
            <w:hideMark/>
          </w:tcPr>
          <w:p w14:paraId="14CCB8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0CC2C5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27295F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793E71B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B9CB4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B5F5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954869" w14:textId="77777777" w:rsidR="00375E3A" w:rsidRPr="00375E3A" w:rsidRDefault="00375E3A" w:rsidP="00375E3A">
            <w:pPr>
              <w:rPr>
                <w:sz w:val="20"/>
                <w:szCs w:val="20"/>
              </w:rPr>
            </w:pPr>
          </w:p>
        </w:tc>
      </w:tr>
      <w:tr w:rsidR="00375E3A" w:rsidRPr="00375E3A" w14:paraId="699A243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5181B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0E958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2F770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1.165,00</w:t>
            </w:r>
          </w:p>
        </w:tc>
        <w:tc>
          <w:tcPr>
            <w:tcW w:w="1701" w:type="dxa"/>
            <w:tcBorders>
              <w:top w:val="nil"/>
              <w:left w:val="nil"/>
              <w:bottom w:val="nil"/>
              <w:right w:val="nil"/>
            </w:tcBorders>
            <w:shd w:val="clear" w:color="auto" w:fill="auto"/>
            <w:noWrap/>
            <w:vAlign w:val="bottom"/>
            <w:hideMark/>
          </w:tcPr>
          <w:p w14:paraId="39A365F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4C8CAC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4BD22A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58B66C9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97188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8592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5658D0" w14:textId="77777777" w:rsidR="00375E3A" w:rsidRPr="00375E3A" w:rsidRDefault="00375E3A" w:rsidP="00375E3A">
            <w:pPr>
              <w:rPr>
                <w:sz w:val="20"/>
                <w:szCs w:val="20"/>
              </w:rPr>
            </w:pPr>
          </w:p>
        </w:tc>
      </w:tr>
      <w:tr w:rsidR="00375E3A" w:rsidRPr="00375E3A" w14:paraId="52066BC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96C272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527B0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EBD59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1.165,00</w:t>
            </w:r>
          </w:p>
        </w:tc>
        <w:tc>
          <w:tcPr>
            <w:tcW w:w="1701" w:type="dxa"/>
            <w:tcBorders>
              <w:top w:val="nil"/>
              <w:left w:val="nil"/>
              <w:bottom w:val="nil"/>
              <w:right w:val="nil"/>
            </w:tcBorders>
            <w:shd w:val="clear" w:color="auto" w:fill="auto"/>
            <w:noWrap/>
            <w:vAlign w:val="bottom"/>
            <w:hideMark/>
          </w:tcPr>
          <w:p w14:paraId="4120BA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1F916A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28AC49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749E39F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52252C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CF8A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0B6AA0" w14:textId="77777777" w:rsidR="00375E3A" w:rsidRPr="00375E3A" w:rsidRDefault="00375E3A" w:rsidP="00375E3A">
            <w:pPr>
              <w:rPr>
                <w:sz w:val="20"/>
                <w:szCs w:val="20"/>
              </w:rPr>
            </w:pPr>
          </w:p>
        </w:tc>
      </w:tr>
      <w:tr w:rsidR="00375E3A" w:rsidRPr="00375E3A" w14:paraId="08AC951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B6130E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A100009 Kinotečna djelatnost</w:t>
            </w:r>
          </w:p>
        </w:tc>
        <w:tc>
          <w:tcPr>
            <w:tcW w:w="1701" w:type="dxa"/>
            <w:tcBorders>
              <w:top w:val="nil"/>
              <w:left w:val="nil"/>
              <w:bottom w:val="nil"/>
              <w:right w:val="nil"/>
            </w:tcBorders>
            <w:shd w:val="clear" w:color="000000" w:fill="CCCCFF"/>
            <w:noWrap/>
            <w:vAlign w:val="bottom"/>
            <w:hideMark/>
          </w:tcPr>
          <w:p w14:paraId="3A9E84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4.797,12</w:t>
            </w:r>
          </w:p>
        </w:tc>
        <w:tc>
          <w:tcPr>
            <w:tcW w:w="1843" w:type="dxa"/>
            <w:tcBorders>
              <w:top w:val="nil"/>
              <w:left w:val="nil"/>
              <w:bottom w:val="nil"/>
              <w:right w:val="nil"/>
            </w:tcBorders>
            <w:shd w:val="clear" w:color="000000" w:fill="CCCCFF"/>
            <w:noWrap/>
            <w:vAlign w:val="bottom"/>
            <w:hideMark/>
          </w:tcPr>
          <w:p w14:paraId="6E56E0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8.496,00</w:t>
            </w:r>
          </w:p>
        </w:tc>
        <w:tc>
          <w:tcPr>
            <w:tcW w:w="1701" w:type="dxa"/>
            <w:tcBorders>
              <w:top w:val="nil"/>
              <w:left w:val="nil"/>
              <w:bottom w:val="nil"/>
              <w:right w:val="nil"/>
            </w:tcBorders>
            <w:shd w:val="clear" w:color="000000" w:fill="CCCCFF"/>
            <w:noWrap/>
            <w:vAlign w:val="bottom"/>
            <w:hideMark/>
          </w:tcPr>
          <w:p w14:paraId="15E44F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w:t>
            </w:r>
          </w:p>
        </w:tc>
        <w:tc>
          <w:tcPr>
            <w:tcW w:w="1701" w:type="dxa"/>
            <w:tcBorders>
              <w:top w:val="nil"/>
              <w:left w:val="nil"/>
              <w:bottom w:val="nil"/>
              <w:right w:val="nil"/>
            </w:tcBorders>
            <w:shd w:val="clear" w:color="000000" w:fill="CCCCFF"/>
            <w:noWrap/>
            <w:vAlign w:val="bottom"/>
            <w:hideMark/>
          </w:tcPr>
          <w:p w14:paraId="72BCAB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w:t>
            </w:r>
          </w:p>
        </w:tc>
        <w:tc>
          <w:tcPr>
            <w:tcW w:w="1417" w:type="dxa"/>
            <w:tcBorders>
              <w:top w:val="nil"/>
              <w:left w:val="nil"/>
              <w:bottom w:val="nil"/>
              <w:right w:val="nil"/>
            </w:tcBorders>
            <w:shd w:val="clear" w:color="000000" w:fill="CCCCFF"/>
            <w:noWrap/>
            <w:vAlign w:val="bottom"/>
            <w:hideMark/>
          </w:tcPr>
          <w:p w14:paraId="4B0010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w:t>
            </w:r>
          </w:p>
        </w:tc>
        <w:tc>
          <w:tcPr>
            <w:tcW w:w="5319" w:type="dxa"/>
            <w:tcBorders>
              <w:top w:val="nil"/>
              <w:left w:val="nil"/>
              <w:bottom w:val="nil"/>
              <w:right w:val="nil"/>
            </w:tcBorders>
            <w:shd w:val="clear" w:color="auto" w:fill="auto"/>
            <w:noWrap/>
            <w:vAlign w:val="bottom"/>
            <w:hideMark/>
          </w:tcPr>
          <w:p w14:paraId="5C7784B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02C8D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3E04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2C685C" w14:textId="77777777" w:rsidR="00375E3A" w:rsidRPr="00375E3A" w:rsidRDefault="00375E3A" w:rsidP="00375E3A">
            <w:pPr>
              <w:rPr>
                <w:sz w:val="20"/>
                <w:szCs w:val="20"/>
              </w:rPr>
            </w:pPr>
          </w:p>
        </w:tc>
      </w:tr>
      <w:tr w:rsidR="00375E3A" w:rsidRPr="00375E3A" w14:paraId="1E64351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FDFB2E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3DFEA5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02DE6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5C0195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3D123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9400A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8EE522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9D251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9413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BBB038" w14:textId="77777777" w:rsidR="00375E3A" w:rsidRPr="00375E3A" w:rsidRDefault="00375E3A" w:rsidP="00375E3A">
            <w:pPr>
              <w:rPr>
                <w:sz w:val="20"/>
                <w:szCs w:val="20"/>
              </w:rPr>
            </w:pPr>
          </w:p>
        </w:tc>
      </w:tr>
      <w:tr w:rsidR="00375E3A" w:rsidRPr="00375E3A" w14:paraId="46CE466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55506D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9F490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660AD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65E052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9B745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701C9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A8A9D2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2BD0D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B745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ECD5AF" w14:textId="77777777" w:rsidR="00375E3A" w:rsidRPr="00375E3A" w:rsidRDefault="00375E3A" w:rsidP="00375E3A">
            <w:pPr>
              <w:rPr>
                <w:sz w:val="20"/>
                <w:szCs w:val="20"/>
              </w:rPr>
            </w:pPr>
          </w:p>
        </w:tc>
      </w:tr>
      <w:tr w:rsidR="00375E3A" w:rsidRPr="00375E3A" w14:paraId="315541A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26FE79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A143D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57DF5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4C3652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B0984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72BF7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CD488B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08C86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0270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A9DB78" w14:textId="77777777" w:rsidR="00375E3A" w:rsidRPr="00375E3A" w:rsidRDefault="00375E3A" w:rsidP="00375E3A">
            <w:pPr>
              <w:rPr>
                <w:sz w:val="20"/>
                <w:szCs w:val="20"/>
              </w:rPr>
            </w:pPr>
          </w:p>
        </w:tc>
      </w:tr>
      <w:tr w:rsidR="00375E3A" w:rsidRPr="00375E3A" w14:paraId="794FEE9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EC5040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57376D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4.336,36</w:t>
            </w:r>
          </w:p>
        </w:tc>
        <w:tc>
          <w:tcPr>
            <w:tcW w:w="1843" w:type="dxa"/>
            <w:tcBorders>
              <w:top w:val="nil"/>
              <w:left w:val="nil"/>
              <w:bottom w:val="nil"/>
              <w:right w:val="nil"/>
            </w:tcBorders>
            <w:shd w:val="clear" w:color="000000" w:fill="FFFF99"/>
            <w:noWrap/>
            <w:vAlign w:val="bottom"/>
            <w:hideMark/>
          </w:tcPr>
          <w:p w14:paraId="047A8B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6.100,00</w:t>
            </w:r>
          </w:p>
        </w:tc>
        <w:tc>
          <w:tcPr>
            <w:tcW w:w="1701" w:type="dxa"/>
            <w:tcBorders>
              <w:top w:val="nil"/>
              <w:left w:val="nil"/>
              <w:bottom w:val="nil"/>
              <w:right w:val="nil"/>
            </w:tcBorders>
            <w:shd w:val="clear" w:color="000000" w:fill="FFFF99"/>
            <w:noWrap/>
            <w:vAlign w:val="bottom"/>
            <w:hideMark/>
          </w:tcPr>
          <w:p w14:paraId="6C4D9B1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3.250,00</w:t>
            </w:r>
          </w:p>
        </w:tc>
        <w:tc>
          <w:tcPr>
            <w:tcW w:w="1701" w:type="dxa"/>
            <w:tcBorders>
              <w:top w:val="nil"/>
              <w:left w:val="nil"/>
              <w:bottom w:val="nil"/>
              <w:right w:val="nil"/>
            </w:tcBorders>
            <w:shd w:val="clear" w:color="000000" w:fill="FFFF99"/>
            <w:noWrap/>
            <w:vAlign w:val="bottom"/>
            <w:hideMark/>
          </w:tcPr>
          <w:p w14:paraId="78442F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3.250,00</w:t>
            </w:r>
          </w:p>
        </w:tc>
        <w:tc>
          <w:tcPr>
            <w:tcW w:w="1417" w:type="dxa"/>
            <w:tcBorders>
              <w:top w:val="nil"/>
              <w:left w:val="nil"/>
              <w:bottom w:val="nil"/>
              <w:right w:val="nil"/>
            </w:tcBorders>
            <w:shd w:val="clear" w:color="000000" w:fill="FFFF99"/>
            <w:noWrap/>
            <w:vAlign w:val="bottom"/>
            <w:hideMark/>
          </w:tcPr>
          <w:p w14:paraId="6AD2BF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3.250,00</w:t>
            </w:r>
          </w:p>
        </w:tc>
        <w:tc>
          <w:tcPr>
            <w:tcW w:w="5319" w:type="dxa"/>
            <w:tcBorders>
              <w:top w:val="nil"/>
              <w:left w:val="nil"/>
              <w:bottom w:val="nil"/>
              <w:right w:val="nil"/>
            </w:tcBorders>
            <w:shd w:val="clear" w:color="auto" w:fill="auto"/>
            <w:noWrap/>
            <w:vAlign w:val="bottom"/>
            <w:hideMark/>
          </w:tcPr>
          <w:p w14:paraId="320BFF0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142C7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F694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A9EF59" w14:textId="77777777" w:rsidR="00375E3A" w:rsidRPr="00375E3A" w:rsidRDefault="00375E3A" w:rsidP="00375E3A">
            <w:pPr>
              <w:rPr>
                <w:sz w:val="20"/>
                <w:szCs w:val="20"/>
              </w:rPr>
            </w:pPr>
          </w:p>
        </w:tc>
      </w:tr>
      <w:tr w:rsidR="00375E3A" w:rsidRPr="00375E3A" w14:paraId="25E0FFB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80043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C2EC69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4.336,36</w:t>
            </w:r>
          </w:p>
        </w:tc>
        <w:tc>
          <w:tcPr>
            <w:tcW w:w="1843" w:type="dxa"/>
            <w:tcBorders>
              <w:top w:val="nil"/>
              <w:left w:val="nil"/>
              <w:bottom w:val="nil"/>
              <w:right w:val="nil"/>
            </w:tcBorders>
            <w:shd w:val="clear" w:color="auto" w:fill="auto"/>
            <w:noWrap/>
            <w:vAlign w:val="bottom"/>
            <w:hideMark/>
          </w:tcPr>
          <w:p w14:paraId="598463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6.100,00</w:t>
            </w:r>
          </w:p>
        </w:tc>
        <w:tc>
          <w:tcPr>
            <w:tcW w:w="1701" w:type="dxa"/>
            <w:tcBorders>
              <w:top w:val="nil"/>
              <w:left w:val="nil"/>
              <w:bottom w:val="nil"/>
              <w:right w:val="nil"/>
            </w:tcBorders>
            <w:shd w:val="clear" w:color="auto" w:fill="auto"/>
            <w:noWrap/>
            <w:vAlign w:val="bottom"/>
            <w:hideMark/>
          </w:tcPr>
          <w:p w14:paraId="46ECA9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w:t>
            </w:r>
          </w:p>
        </w:tc>
        <w:tc>
          <w:tcPr>
            <w:tcW w:w="1701" w:type="dxa"/>
            <w:tcBorders>
              <w:top w:val="nil"/>
              <w:left w:val="nil"/>
              <w:bottom w:val="nil"/>
              <w:right w:val="nil"/>
            </w:tcBorders>
            <w:shd w:val="clear" w:color="auto" w:fill="auto"/>
            <w:noWrap/>
            <w:vAlign w:val="bottom"/>
            <w:hideMark/>
          </w:tcPr>
          <w:p w14:paraId="002365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w:t>
            </w:r>
          </w:p>
        </w:tc>
        <w:tc>
          <w:tcPr>
            <w:tcW w:w="1417" w:type="dxa"/>
            <w:tcBorders>
              <w:top w:val="nil"/>
              <w:left w:val="nil"/>
              <w:bottom w:val="nil"/>
              <w:right w:val="nil"/>
            </w:tcBorders>
            <w:shd w:val="clear" w:color="auto" w:fill="auto"/>
            <w:noWrap/>
            <w:vAlign w:val="bottom"/>
            <w:hideMark/>
          </w:tcPr>
          <w:p w14:paraId="68F658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w:t>
            </w:r>
          </w:p>
        </w:tc>
        <w:tc>
          <w:tcPr>
            <w:tcW w:w="5319" w:type="dxa"/>
            <w:tcBorders>
              <w:top w:val="nil"/>
              <w:left w:val="nil"/>
              <w:bottom w:val="nil"/>
              <w:right w:val="nil"/>
            </w:tcBorders>
            <w:shd w:val="clear" w:color="auto" w:fill="auto"/>
            <w:noWrap/>
            <w:vAlign w:val="bottom"/>
            <w:hideMark/>
          </w:tcPr>
          <w:p w14:paraId="4DA3257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6E185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DD745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C49050" w14:textId="77777777" w:rsidR="00375E3A" w:rsidRPr="00375E3A" w:rsidRDefault="00375E3A" w:rsidP="00375E3A">
            <w:pPr>
              <w:rPr>
                <w:sz w:val="20"/>
                <w:szCs w:val="20"/>
              </w:rPr>
            </w:pPr>
          </w:p>
        </w:tc>
      </w:tr>
      <w:tr w:rsidR="00375E3A" w:rsidRPr="00375E3A" w14:paraId="07B4D56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3BEE13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CD34E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4.336,36</w:t>
            </w:r>
          </w:p>
        </w:tc>
        <w:tc>
          <w:tcPr>
            <w:tcW w:w="1843" w:type="dxa"/>
            <w:tcBorders>
              <w:top w:val="nil"/>
              <w:left w:val="nil"/>
              <w:bottom w:val="nil"/>
              <w:right w:val="nil"/>
            </w:tcBorders>
            <w:shd w:val="clear" w:color="auto" w:fill="auto"/>
            <w:noWrap/>
            <w:vAlign w:val="bottom"/>
            <w:hideMark/>
          </w:tcPr>
          <w:p w14:paraId="21749C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6.100,00</w:t>
            </w:r>
          </w:p>
        </w:tc>
        <w:tc>
          <w:tcPr>
            <w:tcW w:w="1701" w:type="dxa"/>
            <w:tcBorders>
              <w:top w:val="nil"/>
              <w:left w:val="nil"/>
              <w:bottom w:val="nil"/>
              <w:right w:val="nil"/>
            </w:tcBorders>
            <w:shd w:val="clear" w:color="auto" w:fill="auto"/>
            <w:noWrap/>
            <w:vAlign w:val="bottom"/>
            <w:hideMark/>
          </w:tcPr>
          <w:p w14:paraId="119404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w:t>
            </w:r>
          </w:p>
        </w:tc>
        <w:tc>
          <w:tcPr>
            <w:tcW w:w="1701" w:type="dxa"/>
            <w:tcBorders>
              <w:top w:val="nil"/>
              <w:left w:val="nil"/>
              <w:bottom w:val="nil"/>
              <w:right w:val="nil"/>
            </w:tcBorders>
            <w:shd w:val="clear" w:color="auto" w:fill="auto"/>
            <w:noWrap/>
            <w:vAlign w:val="bottom"/>
            <w:hideMark/>
          </w:tcPr>
          <w:p w14:paraId="7675EC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w:t>
            </w:r>
          </w:p>
        </w:tc>
        <w:tc>
          <w:tcPr>
            <w:tcW w:w="1417" w:type="dxa"/>
            <w:tcBorders>
              <w:top w:val="nil"/>
              <w:left w:val="nil"/>
              <w:bottom w:val="nil"/>
              <w:right w:val="nil"/>
            </w:tcBorders>
            <w:shd w:val="clear" w:color="auto" w:fill="auto"/>
            <w:noWrap/>
            <w:vAlign w:val="bottom"/>
            <w:hideMark/>
          </w:tcPr>
          <w:p w14:paraId="2509F4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3.250,00</w:t>
            </w:r>
          </w:p>
        </w:tc>
        <w:tc>
          <w:tcPr>
            <w:tcW w:w="5319" w:type="dxa"/>
            <w:tcBorders>
              <w:top w:val="nil"/>
              <w:left w:val="nil"/>
              <w:bottom w:val="nil"/>
              <w:right w:val="nil"/>
            </w:tcBorders>
            <w:shd w:val="clear" w:color="auto" w:fill="auto"/>
            <w:noWrap/>
            <w:vAlign w:val="bottom"/>
            <w:hideMark/>
          </w:tcPr>
          <w:p w14:paraId="09E360B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3026B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D692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C34EDA" w14:textId="77777777" w:rsidR="00375E3A" w:rsidRPr="00375E3A" w:rsidRDefault="00375E3A" w:rsidP="00375E3A">
            <w:pPr>
              <w:rPr>
                <w:sz w:val="20"/>
                <w:szCs w:val="20"/>
              </w:rPr>
            </w:pPr>
          </w:p>
        </w:tc>
      </w:tr>
      <w:tr w:rsidR="00375E3A" w:rsidRPr="00375E3A" w14:paraId="30EE46C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F6C23A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32A026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460,76</w:t>
            </w:r>
          </w:p>
        </w:tc>
        <w:tc>
          <w:tcPr>
            <w:tcW w:w="1843" w:type="dxa"/>
            <w:tcBorders>
              <w:top w:val="nil"/>
              <w:left w:val="nil"/>
              <w:bottom w:val="nil"/>
              <w:right w:val="nil"/>
            </w:tcBorders>
            <w:shd w:val="clear" w:color="000000" w:fill="FFFF99"/>
            <w:noWrap/>
            <w:vAlign w:val="bottom"/>
            <w:hideMark/>
          </w:tcPr>
          <w:p w14:paraId="44E40B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896,00</w:t>
            </w:r>
          </w:p>
        </w:tc>
        <w:tc>
          <w:tcPr>
            <w:tcW w:w="1701" w:type="dxa"/>
            <w:tcBorders>
              <w:top w:val="nil"/>
              <w:left w:val="nil"/>
              <w:bottom w:val="nil"/>
              <w:right w:val="nil"/>
            </w:tcBorders>
            <w:shd w:val="clear" w:color="000000" w:fill="FFFF99"/>
            <w:noWrap/>
            <w:vAlign w:val="bottom"/>
            <w:hideMark/>
          </w:tcPr>
          <w:p w14:paraId="7B9CA7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w:t>
            </w:r>
          </w:p>
        </w:tc>
        <w:tc>
          <w:tcPr>
            <w:tcW w:w="1701" w:type="dxa"/>
            <w:tcBorders>
              <w:top w:val="nil"/>
              <w:left w:val="nil"/>
              <w:bottom w:val="nil"/>
              <w:right w:val="nil"/>
            </w:tcBorders>
            <w:shd w:val="clear" w:color="000000" w:fill="FFFF99"/>
            <w:noWrap/>
            <w:vAlign w:val="bottom"/>
            <w:hideMark/>
          </w:tcPr>
          <w:p w14:paraId="43CDBE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w:t>
            </w:r>
          </w:p>
        </w:tc>
        <w:tc>
          <w:tcPr>
            <w:tcW w:w="1417" w:type="dxa"/>
            <w:tcBorders>
              <w:top w:val="nil"/>
              <w:left w:val="nil"/>
              <w:bottom w:val="nil"/>
              <w:right w:val="nil"/>
            </w:tcBorders>
            <w:shd w:val="clear" w:color="000000" w:fill="FFFF99"/>
            <w:noWrap/>
            <w:vAlign w:val="bottom"/>
            <w:hideMark/>
          </w:tcPr>
          <w:p w14:paraId="470C70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w:t>
            </w:r>
          </w:p>
        </w:tc>
        <w:tc>
          <w:tcPr>
            <w:tcW w:w="5319" w:type="dxa"/>
            <w:tcBorders>
              <w:top w:val="nil"/>
              <w:left w:val="nil"/>
              <w:bottom w:val="nil"/>
              <w:right w:val="nil"/>
            </w:tcBorders>
            <w:shd w:val="clear" w:color="auto" w:fill="auto"/>
            <w:noWrap/>
            <w:vAlign w:val="bottom"/>
            <w:hideMark/>
          </w:tcPr>
          <w:p w14:paraId="434922C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7C834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8508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A87070" w14:textId="77777777" w:rsidR="00375E3A" w:rsidRPr="00375E3A" w:rsidRDefault="00375E3A" w:rsidP="00375E3A">
            <w:pPr>
              <w:rPr>
                <w:sz w:val="20"/>
                <w:szCs w:val="20"/>
              </w:rPr>
            </w:pPr>
          </w:p>
        </w:tc>
      </w:tr>
      <w:tr w:rsidR="00375E3A" w:rsidRPr="00375E3A" w14:paraId="14E0370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01D8B0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86B130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460,76</w:t>
            </w:r>
          </w:p>
        </w:tc>
        <w:tc>
          <w:tcPr>
            <w:tcW w:w="1843" w:type="dxa"/>
            <w:tcBorders>
              <w:top w:val="nil"/>
              <w:left w:val="nil"/>
              <w:bottom w:val="nil"/>
              <w:right w:val="nil"/>
            </w:tcBorders>
            <w:shd w:val="clear" w:color="auto" w:fill="auto"/>
            <w:noWrap/>
            <w:vAlign w:val="bottom"/>
            <w:hideMark/>
          </w:tcPr>
          <w:p w14:paraId="4EC620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896,00</w:t>
            </w:r>
          </w:p>
        </w:tc>
        <w:tc>
          <w:tcPr>
            <w:tcW w:w="1701" w:type="dxa"/>
            <w:tcBorders>
              <w:top w:val="nil"/>
              <w:left w:val="nil"/>
              <w:bottom w:val="nil"/>
              <w:right w:val="nil"/>
            </w:tcBorders>
            <w:shd w:val="clear" w:color="auto" w:fill="auto"/>
            <w:noWrap/>
            <w:vAlign w:val="bottom"/>
            <w:hideMark/>
          </w:tcPr>
          <w:p w14:paraId="21D5EA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w:t>
            </w:r>
          </w:p>
        </w:tc>
        <w:tc>
          <w:tcPr>
            <w:tcW w:w="1701" w:type="dxa"/>
            <w:tcBorders>
              <w:top w:val="nil"/>
              <w:left w:val="nil"/>
              <w:bottom w:val="nil"/>
              <w:right w:val="nil"/>
            </w:tcBorders>
            <w:shd w:val="clear" w:color="auto" w:fill="auto"/>
            <w:noWrap/>
            <w:vAlign w:val="bottom"/>
            <w:hideMark/>
          </w:tcPr>
          <w:p w14:paraId="26A477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w:t>
            </w:r>
          </w:p>
        </w:tc>
        <w:tc>
          <w:tcPr>
            <w:tcW w:w="1417" w:type="dxa"/>
            <w:tcBorders>
              <w:top w:val="nil"/>
              <w:left w:val="nil"/>
              <w:bottom w:val="nil"/>
              <w:right w:val="nil"/>
            </w:tcBorders>
            <w:shd w:val="clear" w:color="auto" w:fill="auto"/>
            <w:noWrap/>
            <w:vAlign w:val="bottom"/>
            <w:hideMark/>
          </w:tcPr>
          <w:p w14:paraId="0E8FEF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w:t>
            </w:r>
          </w:p>
        </w:tc>
        <w:tc>
          <w:tcPr>
            <w:tcW w:w="5319" w:type="dxa"/>
            <w:tcBorders>
              <w:top w:val="nil"/>
              <w:left w:val="nil"/>
              <w:bottom w:val="nil"/>
              <w:right w:val="nil"/>
            </w:tcBorders>
            <w:shd w:val="clear" w:color="auto" w:fill="auto"/>
            <w:noWrap/>
            <w:vAlign w:val="bottom"/>
            <w:hideMark/>
          </w:tcPr>
          <w:p w14:paraId="42D78E8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284A5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BD61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63B33F" w14:textId="77777777" w:rsidR="00375E3A" w:rsidRPr="00375E3A" w:rsidRDefault="00375E3A" w:rsidP="00375E3A">
            <w:pPr>
              <w:rPr>
                <w:sz w:val="20"/>
                <w:szCs w:val="20"/>
              </w:rPr>
            </w:pPr>
          </w:p>
        </w:tc>
      </w:tr>
      <w:tr w:rsidR="00375E3A" w:rsidRPr="00375E3A" w14:paraId="2EEED95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ACCC4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825C8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460,76</w:t>
            </w:r>
          </w:p>
        </w:tc>
        <w:tc>
          <w:tcPr>
            <w:tcW w:w="1843" w:type="dxa"/>
            <w:tcBorders>
              <w:top w:val="nil"/>
              <w:left w:val="nil"/>
              <w:bottom w:val="nil"/>
              <w:right w:val="nil"/>
            </w:tcBorders>
            <w:shd w:val="clear" w:color="auto" w:fill="auto"/>
            <w:noWrap/>
            <w:vAlign w:val="bottom"/>
            <w:hideMark/>
          </w:tcPr>
          <w:p w14:paraId="7C969C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896,00</w:t>
            </w:r>
          </w:p>
        </w:tc>
        <w:tc>
          <w:tcPr>
            <w:tcW w:w="1701" w:type="dxa"/>
            <w:tcBorders>
              <w:top w:val="nil"/>
              <w:left w:val="nil"/>
              <w:bottom w:val="nil"/>
              <w:right w:val="nil"/>
            </w:tcBorders>
            <w:shd w:val="clear" w:color="auto" w:fill="auto"/>
            <w:noWrap/>
            <w:vAlign w:val="bottom"/>
            <w:hideMark/>
          </w:tcPr>
          <w:p w14:paraId="38F03E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w:t>
            </w:r>
          </w:p>
        </w:tc>
        <w:tc>
          <w:tcPr>
            <w:tcW w:w="1701" w:type="dxa"/>
            <w:tcBorders>
              <w:top w:val="nil"/>
              <w:left w:val="nil"/>
              <w:bottom w:val="nil"/>
              <w:right w:val="nil"/>
            </w:tcBorders>
            <w:shd w:val="clear" w:color="auto" w:fill="auto"/>
            <w:noWrap/>
            <w:vAlign w:val="bottom"/>
            <w:hideMark/>
          </w:tcPr>
          <w:p w14:paraId="738995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w:t>
            </w:r>
          </w:p>
        </w:tc>
        <w:tc>
          <w:tcPr>
            <w:tcW w:w="1417" w:type="dxa"/>
            <w:tcBorders>
              <w:top w:val="nil"/>
              <w:left w:val="nil"/>
              <w:bottom w:val="nil"/>
              <w:right w:val="nil"/>
            </w:tcBorders>
            <w:shd w:val="clear" w:color="auto" w:fill="auto"/>
            <w:noWrap/>
            <w:vAlign w:val="bottom"/>
            <w:hideMark/>
          </w:tcPr>
          <w:p w14:paraId="00353C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w:t>
            </w:r>
          </w:p>
        </w:tc>
        <w:tc>
          <w:tcPr>
            <w:tcW w:w="5319" w:type="dxa"/>
            <w:tcBorders>
              <w:top w:val="nil"/>
              <w:left w:val="nil"/>
              <w:bottom w:val="nil"/>
              <w:right w:val="nil"/>
            </w:tcBorders>
            <w:shd w:val="clear" w:color="auto" w:fill="auto"/>
            <w:noWrap/>
            <w:vAlign w:val="bottom"/>
            <w:hideMark/>
          </w:tcPr>
          <w:p w14:paraId="1563A69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AF98D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A3F5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10147D" w14:textId="77777777" w:rsidR="00375E3A" w:rsidRPr="00375E3A" w:rsidRDefault="00375E3A" w:rsidP="00375E3A">
            <w:pPr>
              <w:rPr>
                <w:sz w:val="20"/>
                <w:szCs w:val="20"/>
              </w:rPr>
            </w:pPr>
          </w:p>
        </w:tc>
      </w:tr>
      <w:tr w:rsidR="00375E3A" w:rsidRPr="00375E3A" w14:paraId="7FE98AE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C141DC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A100010 Tamburaški orkestar</w:t>
            </w:r>
          </w:p>
        </w:tc>
        <w:tc>
          <w:tcPr>
            <w:tcW w:w="1701" w:type="dxa"/>
            <w:tcBorders>
              <w:top w:val="nil"/>
              <w:left w:val="nil"/>
              <w:bottom w:val="nil"/>
              <w:right w:val="nil"/>
            </w:tcBorders>
            <w:shd w:val="clear" w:color="000000" w:fill="CCCCFF"/>
            <w:noWrap/>
            <w:vAlign w:val="bottom"/>
            <w:hideMark/>
          </w:tcPr>
          <w:p w14:paraId="4AC7CA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2.282,18</w:t>
            </w:r>
          </w:p>
        </w:tc>
        <w:tc>
          <w:tcPr>
            <w:tcW w:w="1843" w:type="dxa"/>
            <w:tcBorders>
              <w:top w:val="nil"/>
              <w:left w:val="nil"/>
              <w:bottom w:val="nil"/>
              <w:right w:val="nil"/>
            </w:tcBorders>
            <w:shd w:val="clear" w:color="000000" w:fill="CCCCFF"/>
            <w:noWrap/>
            <w:vAlign w:val="bottom"/>
            <w:hideMark/>
          </w:tcPr>
          <w:p w14:paraId="6D9DCA0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w:t>
            </w:r>
          </w:p>
        </w:tc>
        <w:tc>
          <w:tcPr>
            <w:tcW w:w="1701" w:type="dxa"/>
            <w:tcBorders>
              <w:top w:val="nil"/>
              <w:left w:val="nil"/>
              <w:bottom w:val="nil"/>
              <w:right w:val="nil"/>
            </w:tcBorders>
            <w:shd w:val="clear" w:color="000000" w:fill="CCCCFF"/>
            <w:noWrap/>
            <w:vAlign w:val="bottom"/>
            <w:hideMark/>
          </w:tcPr>
          <w:p w14:paraId="595D43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701" w:type="dxa"/>
            <w:tcBorders>
              <w:top w:val="nil"/>
              <w:left w:val="nil"/>
              <w:bottom w:val="nil"/>
              <w:right w:val="nil"/>
            </w:tcBorders>
            <w:shd w:val="clear" w:color="000000" w:fill="CCCCFF"/>
            <w:noWrap/>
            <w:vAlign w:val="bottom"/>
            <w:hideMark/>
          </w:tcPr>
          <w:p w14:paraId="69EC58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1.170,00</w:t>
            </w:r>
          </w:p>
        </w:tc>
        <w:tc>
          <w:tcPr>
            <w:tcW w:w="1417" w:type="dxa"/>
            <w:tcBorders>
              <w:top w:val="nil"/>
              <w:left w:val="nil"/>
              <w:bottom w:val="nil"/>
              <w:right w:val="nil"/>
            </w:tcBorders>
            <w:shd w:val="clear" w:color="000000" w:fill="CCCCFF"/>
            <w:noWrap/>
            <w:vAlign w:val="bottom"/>
            <w:hideMark/>
          </w:tcPr>
          <w:p w14:paraId="2AFEFF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1.170,00</w:t>
            </w:r>
          </w:p>
        </w:tc>
        <w:tc>
          <w:tcPr>
            <w:tcW w:w="5319" w:type="dxa"/>
            <w:tcBorders>
              <w:top w:val="nil"/>
              <w:left w:val="nil"/>
              <w:bottom w:val="nil"/>
              <w:right w:val="nil"/>
            </w:tcBorders>
            <w:shd w:val="clear" w:color="auto" w:fill="auto"/>
            <w:noWrap/>
            <w:vAlign w:val="bottom"/>
            <w:hideMark/>
          </w:tcPr>
          <w:p w14:paraId="13A26C9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92C4B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58356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057F18" w14:textId="77777777" w:rsidR="00375E3A" w:rsidRPr="00375E3A" w:rsidRDefault="00375E3A" w:rsidP="00375E3A">
            <w:pPr>
              <w:rPr>
                <w:sz w:val="20"/>
                <w:szCs w:val="20"/>
              </w:rPr>
            </w:pPr>
          </w:p>
        </w:tc>
      </w:tr>
      <w:tr w:rsidR="00375E3A" w:rsidRPr="00375E3A" w14:paraId="3EB99D1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D8332F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6D47D0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2.282,18</w:t>
            </w:r>
          </w:p>
        </w:tc>
        <w:tc>
          <w:tcPr>
            <w:tcW w:w="1843" w:type="dxa"/>
            <w:tcBorders>
              <w:top w:val="nil"/>
              <w:left w:val="nil"/>
              <w:bottom w:val="nil"/>
              <w:right w:val="nil"/>
            </w:tcBorders>
            <w:shd w:val="clear" w:color="000000" w:fill="FFFF99"/>
            <w:noWrap/>
            <w:vAlign w:val="bottom"/>
            <w:hideMark/>
          </w:tcPr>
          <w:p w14:paraId="771D629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2.100,00</w:t>
            </w:r>
          </w:p>
        </w:tc>
        <w:tc>
          <w:tcPr>
            <w:tcW w:w="1701" w:type="dxa"/>
            <w:tcBorders>
              <w:top w:val="nil"/>
              <w:left w:val="nil"/>
              <w:bottom w:val="nil"/>
              <w:right w:val="nil"/>
            </w:tcBorders>
            <w:shd w:val="clear" w:color="000000" w:fill="FFFF99"/>
            <w:noWrap/>
            <w:vAlign w:val="bottom"/>
            <w:hideMark/>
          </w:tcPr>
          <w:p w14:paraId="3D5C7B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701" w:type="dxa"/>
            <w:tcBorders>
              <w:top w:val="nil"/>
              <w:left w:val="nil"/>
              <w:bottom w:val="nil"/>
              <w:right w:val="nil"/>
            </w:tcBorders>
            <w:shd w:val="clear" w:color="000000" w:fill="FFFF99"/>
            <w:noWrap/>
            <w:vAlign w:val="bottom"/>
            <w:hideMark/>
          </w:tcPr>
          <w:p w14:paraId="1FEF11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1.170,00</w:t>
            </w:r>
          </w:p>
        </w:tc>
        <w:tc>
          <w:tcPr>
            <w:tcW w:w="1417" w:type="dxa"/>
            <w:tcBorders>
              <w:top w:val="nil"/>
              <w:left w:val="nil"/>
              <w:bottom w:val="nil"/>
              <w:right w:val="nil"/>
            </w:tcBorders>
            <w:shd w:val="clear" w:color="000000" w:fill="FFFF99"/>
            <w:noWrap/>
            <w:vAlign w:val="bottom"/>
            <w:hideMark/>
          </w:tcPr>
          <w:p w14:paraId="317EF0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1.170,00</w:t>
            </w:r>
          </w:p>
        </w:tc>
        <w:tc>
          <w:tcPr>
            <w:tcW w:w="5319" w:type="dxa"/>
            <w:tcBorders>
              <w:top w:val="nil"/>
              <w:left w:val="nil"/>
              <w:bottom w:val="nil"/>
              <w:right w:val="nil"/>
            </w:tcBorders>
            <w:shd w:val="clear" w:color="auto" w:fill="auto"/>
            <w:noWrap/>
            <w:vAlign w:val="bottom"/>
            <w:hideMark/>
          </w:tcPr>
          <w:p w14:paraId="6DEDB25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2E003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E0352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64C3D6" w14:textId="77777777" w:rsidR="00375E3A" w:rsidRPr="00375E3A" w:rsidRDefault="00375E3A" w:rsidP="00375E3A">
            <w:pPr>
              <w:rPr>
                <w:sz w:val="20"/>
                <w:szCs w:val="20"/>
              </w:rPr>
            </w:pPr>
          </w:p>
        </w:tc>
      </w:tr>
      <w:tr w:rsidR="00375E3A" w:rsidRPr="00375E3A" w14:paraId="7083495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1CD607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EFA83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2.282,18</w:t>
            </w:r>
          </w:p>
        </w:tc>
        <w:tc>
          <w:tcPr>
            <w:tcW w:w="1843" w:type="dxa"/>
            <w:tcBorders>
              <w:top w:val="nil"/>
              <w:left w:val="nil"/>
              <w:bottom w:val="nil"/>
              <w:right w:val="nil"/>
            </w:tcBorders>
            <w:shd w:val="clear" w:color="auto" w:fill="auto"/>
            <w:noWrap/>
            <w:vAlign w:val="bottom"/>
            <w:hideMark/>
          </w:tcPr>
          <w:p w14:paraId="1B94CB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w:t>
            </w:r>
          </w:p>
        </w:tc>
        <w:tc>
          <w:tcPr>
            <w:tcW w:w="1701" w:type="dxa"/>
            <w:tcBorders>
              <w:top w:val="nil"/>
              <w:left w:val="nil"/>
              <w:bottom w:val="nil"/>
              <w:right w:val="nil"/>
            </w:tcBorders>
            <w:shd w:val="clear" w:color="auto" w:fill="auto"/>
            <w:noWrap/>
            <w:vAlign w:val="bottom"/>
            <w:hideMark/>
          </w:tcPr>
          <w:p w14:paraId="364458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701" w:type="dxa"/>
            <w:tcBorders>
              <w:top w:val="nil"/>
              <w:left w:val="nil"/>
              <w:bottom w:val="nil"/>
              <w:right w:val="nil"/>
            </w:tcBorders>
            <w:shd w:val="clear" w:color="auto" w:fill="auto"/>
            <w:noWrap/>
            <w:vAlign w:val="bottom"/>
            <w:hideMark/>
          </w:tcPr>
          <w:p w14:paraId="770F217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1.170,00</w:t>
            </w:r>
          </w:p>
        </w:tc>
        <w:tc>
          <w:tcPr>
            <w:tcW w:w="1417" w:type="dxa"/>
            <w:tcBorders>
              <w:top w:val="nil"/>
              <w:left w:val="nil"/>
              <w:bottom w:val="nil"/>
              <w:right w:val="nil"/>
            </w:tcBorders>
            <w:shd w:val="clear" w:color="auto" w:fill="auto"/>
            <w:noWrap/>
            <w:vAlign w:val="bottom"/>
            <w:hideMark/>
          </w:tcPr>
          <w:p w14:paraId="1A8485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1.170,00</w:t>
            </w:r>
          </w:p>
        </w:tc>
        <w:tc>
          <w:tcPr>
            <w:tcW w:w="5319" w:type="dxa"/>
            <w:tcBorders>
              <w:top w:val="nil"/>
              <w:left w:val="nil"/>
              <w:bottom w:val="nil"/>
              <w:right w:val="nil"/>
            </w:tcBorders>
            <w:shd w:val="clear" w:color="auto" w:fill="auto"/>
            <w:noWrap/>
            <w:vAlign w:val="bottom"/>
            <w:hideMark/>
          </w:tcPr>
          <w:p w14:paraId="690888B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77203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F7DE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266F29" w14:textId="77777777" w:rsidR="00375E3A" w:rsidRPr="00375E3A" w:rsidRDefault="00375E3A" w:rsidP="00375E3A">
            <w:pPr>
              <w:rPr>
                <w:sz w:val="20"/>
                <w:szCs w:val="20"/>
              </w:rPr>
            </w:pPr>
          </w:p>
        </w:tc>
      </w:tr>
      <w:tr w:rsidR="00375E3A" w:rsidRPr="00375E3A" w14:paraId="10AE05A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7A1797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8BD31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2.282,18</w:t>
            </w:r>
          </w:p>
        </w:tc>
        <w:tc>
          <w:tcPr>
            <w:tcW w:w="1843" w:type="dxa"/>
            <w:tcBorders>
              <w:top w:val="nil"/>
              <w:left w:val="nil"/>
              <w:bottom w:val="nil"/>
              <w:right w:val="nil"/>
            </w:tcBorders>
            <w:shd w:val="clear" w:color="auto" w:fill="auto"/>
            <w:noWrap/>
            <w:vAlign w:val="bottom"/>
            <w:hideMark/>
          </w:tcPr>
          <w:p w14:paraId="5D2F5D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w:t>
            </w:r>
          </w:p>
        </w:tc>
        <w:tc>
          <w:tcPr>
            <w:tcW w:w="1701" w:type="dxa"/>
            <w:tcBorders>
              <w:top w:val="nil"/>
              <w:left w:val="nil"/>
              <w:bottom w:val="nil"/>
              <w:right w:val="nil"/>
            </w:tcBorders>
            <w:shd w:val="clear" w:color="auto" w:fill="auto"/>
            <w:noWrap/>
            <w:vAlign w:val="bottom"/>
            <w:hideMark/>
          </w:tcPr>
          <w:p w14:paraId="7D1E278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701" w:type="dxa"/>
            <w:tcBorders>
              <w:top w:val="nil"/>
              <w:left w:val="nil"/>
              <w:bottom w:val="nil"/>
              <w:right w:val="nil"/>
            </w:tcBorders>
            <w:shd w:val="clear" w:color="auto" w:fill="auto"/>
            <w:noWrap/>
            <w:vAlign w:val="bottom"/>
            <w:hideMark/>
          </w:tcPr>
          <w:p w14:paraId="08DE74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1.170,00</w:t>
            </w:r>
          </w:p>
        </w:tc>
        <w:tc>
          <w:tcPr>
            <w:tcW w:w="1417" w:type="dxa"/>
            <w:tcBorders>
              <w:top w:val="nil"/>
              <w:left w:val="nil"/>
              <w:bottom w:val="nil"/>
              <w:right w:val="nil"/>
            </w:tcBorders>
            <w:shd w:val="clear" w:color="auto" w:fill="auto"/>
            <w:noWrap/>
            <w:vAlign w:val="bottom"/>
            <w:hideMark/>
          </w:tcPr>
          <w:p w14:paraId="5934B1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1.170,00</w:t>
            </w:r>
          </w:p>
        </w:tc>
        <w:tc>
          <w:tcPr>
            <w:tcW w:w="5319" w:type="dxa"/>
            <w:tcBorders>
              <w:top w:val="nil"/>
              <w:left w:val="nil"/>
              <w:bottom w:val="nil"/>
              <w:right w:val="nil"/>
            </w:tcBorders>
            <w:shd w:val="clear" w:color="auto" w:fill="auto"/>
            <w:noWrap/>
            <w:vAlign w:val="bottom"/>
            <w:hideMark/>
          </w:tcPr>
          <w:p w14:paraId="55837B7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0256F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2FD2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A8A425" w14:textId="77777777" w:rsidR="00375E3A" w:rsidRPr="00375E3A" w:rsidRDefault="00375E3A" w:rsidP="00375E3A">
            <w:pPr>
              <w:rPr>
                <w:sz w:val="20"/>
                <w:szCs w:val="20"/>
              </w:rPr>
            </w:pPr>
          </w:p>
        </w:tc>
      </w:tr>
      <w:tr w:rsidR="00375E3A" w:rsidRPr="00375E3A" w14:paraId="0596A001"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F1B5B7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A100011 Izvođenje predstva gostujućih kazališta</w:t>
            </w:r>
          </w:p>
        </w:tc>
        <w:tc>
          <w:tcPr>
            <w:tcW w:w="1701" w:type="dxa"/>
            <w:tcBorders>
              <w:top w:val="nil"/>
              <w:left w:val="nil"/>
              <w:bottom w:val="nil"/>
              <w:right w:val="nil"/>
            </w:tcBorders>
            <w:shd w:val="clear" w:color="000000" w:fill="CCCCFF"/>
            <w:noWrap/>
            <w:vAlign w:val="bottom"/>
            <w:hideMark/>
          </w:tcPr>
          <w:p w14:paraId="5791AE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4.370,00</w:t>
            </w:r>
          </w:p>
        </w:tc>
        <w:tc>
          <w:tcPr>
            <w:tcW w:w="1843" w:type="dxa"/>
            <w:tcBorders>
              <w:top w:val="nil"/>
              <w:left w:val="nil"/>
              <w:bottom w:val="nil"/>
              <w:right w:val="nil"/>
            </w:tcBorders>
            <w:shd w:val="clear" w:color="000000" w:fill="CCCCFF"/>
            <w:noWrap/>
            <w:vAlign w:val="bottom"/>
            <w:hideMark/>
          </w:tcPr>
          <w:p w14:paraId="0ADB0B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6.800,00</w:t>
            </w:r>
          </w:p>
        </w:tc>
        <w:tc>
          <w:tcPr>
            <w:tcW w:w="1701" w:type="dxa"/>
            <w:tcBorders>
              <w:top w:val="nil"/>
              <w:left w:val="nil"/>
              <w:bottom w:val="nil"/>
              <w:right w:val="nil"/>
            </w:tcBorders>
            <w:shd w:val="clear" w:color="000000" w:fill="CCCCFF"/>
            <w:noWrap/>
            <w:vAlign w:val="bottom"/>
            <w:hideMark/>
          </w:tcPr>
          <w:p w14:paraId="10595A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4.900,00</w:t>
            </w:r>
          </w:p>
        </w:tc>
        <w:tc>
          <w:tcPr>
            <w:tcW w:w="1701" w:type="dxa"/>
            <w:tcBorders>
              <w:top w:val="nil"/>
              <w:left w:val="nil"/>
              <w:bottom w:val="nil"/>
              <w:right w:val="nil"/>
            </w:tcBorders>
            <w:shd w:val="clear" w:color="000000" w:fill="CCCCFF"/>
            <w:noWrap/>
            <w:vAlign w:val="bottom"/>
            <w:hideMark/>
          </w:tcPr>
          <w:p w14:paraId="4EE290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4.900,00</w:t>
            </w:r>
          </w:p>
        </w:tc>
        <w:tc>
          <w:tcPr>
            <w:tcW w:w="1417" w:type="dxa"/>
            <w:tcBorders>
              <w:top w:val="nil"/>
              <w:left w:val="nil"/>
              <w:bottom w:val="nil"/>
              <w:right w:val="nil"/>
            </w:tcBorders>
            <w:shd w:val="clear" w:color="000000" w:fill="CCCCFF"/>
            <w:noWrap/>
            <w:vAlign w:val="bottom"/>
            <w:hideMark/>
          </w:tcPr>
          <w:p w14:paraId="64BB5A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4.900,00</w:t>
            </w:r>
          </w:p>
        </w:tc>
        <w:tc>
          <w:tcPr>
            <w:tcW w:w="5319" w:type="dxa"/>
            <w:tcBorders>
              <w:top w:val="nil"/>
              <w:left w:val="nil"/>
              <w:bottom w:val="nil"/>
              <w:right w:val="nil"/>
            </w:tcBorders>
            <w:shd w:val="clear" w:color="auto" w:fill="auto"/>
            <w:noWrap/>
            <w:vAlign w:val="bottom"/>
            <w:hideMark/>
          </w:tcPr>
          <w:p w14:paraId="027EFB5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7DED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0017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95B03B" w14:textId="77777777" w:rsidR="00375E3A" w:rsidRPr="00375E3A" w:rsidRDefault="00375E3A" w:rsidP="00375E3A">
            <w:pPr>
              <w:rPr>
                <w:sz w:val="20"/>
                <w:szCs w:val="20"/>
              </w:rPr>
            </w:pPr>
          </w:p>
        </w:tc>
      </w:tr>
      <w:tr w:rsidR="00375E3A" w:rsidRPr="00375E3A" w14:paraId="716B5E1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E84EE4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CB6D2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3.946,00</w:t>
            </w:r>
          </w:p>
        </w:tc>
        <w:tc>
          <w:tcPr>
            <w:tcW w:w="1843" w:type="dxa"/>
            <w:tcBorders>
              <w:top w:val="nil"/>
              <w:left w:val="nil"/>
              <w:bottom w:val="nil"/>
              <w:right w:val="nil"/>
            </w:tcBorders>
            <w:shd w:val="clear" w:color="000000" w:fill="FFFF99"/>
            <w:noWrap/>
            <w:vAlign w:val="bottom"/>
            <w:hideMark/>
          </w:tcPr>
          <w:p w14:paraId="1CBDBE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3642D5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FFFF99"/>
            <w:noWrap/>
            <w:vAlign w:val="bottom"/>
            <w:hideMark/>
          </w:tcPr>
          <w:p w14:paraId="3D0839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417" w:type="dxa"/>
            <w:tcBorders>
              <w:top w:val="nil"/>
              <w:left w:val="nil"/>
              <w:bottom w:val="nil"/>
              <w:right w:val="nil"/>
            </w:tcBorders>
            <w:shd w:val="clear" w:color="000000" w:fill="FFFF99"/>
            <w:noWrap/>
            <w:vAlign w:val="bottom"/>
            <w:hideMark/>
          </w:tcPr>
          <w:p w14:paraId="7F8EE57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5319" w:type="dxa"/>
            <w:tcBorders>
              <w:top w:val="nil"/>
              <w:left w:val="nil"/>
              <w:bottom w:val="nil"/>
              <w:right w:val="nil"/>
            </w:tcBorders>
            <w:shd w:val="clear" w:color="auto" w:fill="auto"/>
            <w:noWrap/>
            <w:vAlign w:val="bottom"/>
            <w:hideMark/>
          </w:tcPr>
          <w:p w14:paraId="2805867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703FE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58EFA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EE637C" w14:textId="77777777" w:rsidR="00375E3A" w:rsidRPr="00375E3A" w:rsidRDefault="00375E3A" w:rsidP="00375E3A">
            <w:pPr>
              <w:rPr>
                <w:sz w:val="20"/>
                <w:szCs w:val="20"/>
              </w:rPr>
            </w:pPr>
          </w:p>
        </w:tc>
      </w:tr>
      <w:tr w:rsidR="00375E3A" w:rsidRPr="00375E3A" w14:paraId="7DBCC61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F05949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4221EA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3.946,00</w:t>
            </w:r>
          </w:p>
        </w:tc>
        <w:tc>
          <w:tcPr>
            <w:tcW w:w="1843" w:type="dxa"/>
            <w:tcBorders>
              <w:top w:val="nil"/>
              <w:left w:val="nil"/>
              <w:bottom w:val="nil"/>
              <w:right w:val="nil"/>
            </w:tcBorders>
            <w:shd w:val="clear" w:color="auto" w:fill="auto"/>
            <w:noWrap/>
            <w:vAlign w:val="bottom"/>
            <w:hideMark/>
          </w:tcPr>
          <w:p w14:paraId="3BFDBB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101627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3CF36E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417" w:type="dxa"/>
            <w:tcBorders>
              <w:top w:val="nil"/>
              <w:left w:val="nil"/>
              <w:bottom w:val="nil"/>
              <w:right w:val="nil"/>
            </w:tcBorders>
            <w:shd w:val="clear" w:color="auto" w:fill="auto"/>
            <w:noWrap/>
            <w:vAlign w:val="bottom"/>
            <w:hideMark/>
          </w:tcPr>
          <w:p w14:paraId="61DB0A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5319" w:type="dxa"/>
            <w:tcBorders>
              <w:top w:val="nil"/>
              <w:left w:val="nil"/>
              <w:bottom w:val="nil"/>
              <w:right w:val="nil"/>
            </w:tcBorders>
            <w:shd w:val="clear" w:color="auto" w:fill="auto"/>
            <w:noWrap/>
            <w:vAlign w:val="bottom"/>
            <w:hideMark/>
          </w:tcPr>
          <w:p w14:paraId="2B1EDBD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9E485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E324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0C30E6" w14:textId="77777777" w:rsidR="00375E3A" w:rsidRPr="00375E3A" w:rsidRDefault="00375E3A" w:rsidP="00375E3A">
            <w:pPr>
              <w:rPr>
                <w:sz w:val="20"/>
                <w:szCs w:val="20"/>
              </w:rPr>
            </w:pPr>
          </w:p>
        </w:tc>
      </w:tr>
      <w:tr w:rsidR="00375E3A" w:rsidRPr="00375E3A" w14:paraId="16A3856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E09293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07F055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3.946,00</w:t>
            </w:r>
          </w:p>
        </w:tc>
        <w:tc>
          <w:tcPr>
            <w:tcW w:w="1843" w:type="dxa"/>
            <w:tcBorders>
              <w:top w:val="nil"/>
              <w:left w:val="nil"/>
              <w:bottom w:val="nil"/>
              <w:right w:val="nil"/>
            </w:tcBorders>
            <w:shd w:val="clear" w:color="auto" w:fill="auto"/>
            <w:noWrap/>
            <w:vAlign w:val="bottom"/>
            <w:hideMark/>
          </w:tcPr>
          <w:p w14:paraId="33FD87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20393F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4F3DF2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417" w:type="dxa"/>
            <w:tcBorders>
              <w:top w:val="nil"/>
              <w:left w:val="nil"/>
              <w:bottom w:val="nil"/>
              <w:right w:val="nil"/>
            </w:tcBorders>
            <w:shd w:val="clear" w:color="auto" w:fill="auto"/>
            <w:noWrap/>
            <w:vAlign w:val="bottom"/>
            <w:hideMark/>
          </w:tcPr>
          <w:p w14:paraId="16991C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5319" w:type="dxa"/>
            <w:tcBorders>
              <w:top w:val="nil"/>
              <w:left w:val="nil"/>
              <w:bottom w:val="nil"/>
              <w:right w:val="nil"/>
            </w:tcBorders>
            <w:shd w:val="clear" w:color="auto" w:fill="auto"/>
            <w:noWrap/>
            <w:vAlign w:val="bottom"/>
            <w:hideMark/>
          </w:tcPr>
          <w:p w14:paraId="0ADC06C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5FBEA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5AB9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994972" w14:textId="77777777" w:rsidR="00375E3A" w:rsidRPr="00375E3A" w:rsidRDefault="00375E3A" w:rsidP="00375E3A">
            <w:pPr>
              <w:rPr>
                <w:sz w:val="20"/>
                <w:szCs w:val="20"/>
              </w:rPr>
            </w:pPr>
          </w:p>
        </w:tc>
      </w:tr>
      <w:tr w:rsidR="00375E3A" w:rsidRPr="00375E3A" w14:paraId="47EC0E5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A41F5A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6F7A89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424,00</w:t>
            </w:r>
          </w:p>
        </w:tc>
        <w:tc>
          <w:tcPr>
            <w:tcW w:w="1843" w:type="dxa"/>
            <w:tcBorders>
              <w:top w:val="nil"/>
              <w:left w:val="nil"/>
              <w:bottom w:val="nil"/>
              <w:right w:val="nil"/>
            </w:tcBorders>
            <w:shd w:val="clear" w:color="000000" w:fill="FFFF99"/>
            <w:noWrap/>
            <w:vAlign w:val="bottom"/>
            <w:hideMark/>
          </w:tcPr>
          <w:p w14:paraId="4B0807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w:t>
            </w:r>
          </w:p>
        </w:tc>
        <w:tc>
          <w:tcPr>
            <w:tcW w:w="1701" w:type="dxa"/>
            <w:tcBorders>
              <w:top w:val="nil"/>
              <w:left w:val="nil"/>
              <w:bottom w:val="nil"/>
              <w:right w:val="nil"/>
            </w:tcBorders>
            <w:shd w:val="clear" w:color="000000" w:fill="FFFF99"/>
            <w:noWrap/>
            <w:vAlign w:val="bottom"/>
            <w:hideMark/>
          </w:tcPr>
          <w:p w14:paraId="0E0D065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701" w:type="dxa"/>
            <w:tcBorders>
              <w:top w:val="nil"/>
              <w:left w:val="nil"/>
              <w:bottom w:val="nil"/>
              <w:right w:val="nil"/>
            </w:tcBorders>
            <w:shd w:val="clear" w:color="000000" w:fill="FFFF99"/>
            <w:noWrap/>
            <w:vAlign w:val="bottom"/>
            <w:hideMark/>
          </w:tcPr>
          <w:p w14:paraId="24B90A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417" w:type="dxa"/>
            <w:tcBorders>
              <w:top w:val="nil"/>
              <w:left w:val="nil"/>
              <w:bottom w:val="nil"/>
              <w:right w:val="nil"/>
            </w:tcBorders>
            <w:shd w:val="clear" w:color="000000" w:fill="FFFF99"/>
            <w:noWrap/>
            <w:vAlign w:val="bottom"/>
            <w:hideMark/>
          </w:tcPr>
          <w:p w14:paraId="69D97F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5319" w:type="dxa"/>
            <w:tcBorders>
              <w:top w:val="nil"/>
              <w:left w:val="nil"/>
              <w:bottom w:val="nil"/>
              <w:right w:val="nil"/>
            </w:tcBorders>
            <w:shd w:val="clear" w:color="auto" w:fill="auto"/>
            <w:noWrap/>
            <w:vAlign w:val="bottom"/>
            <w:hideMark/>
          </w:tcPr>
          <w:p w14:paraId="580AC55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04120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83DC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A30B0E" w14:textId="77777777" w:rsidR="00375E3A" w:rsidRPr="00375E3A" w:rsidRDefault="00375E3A" w:rsidP="00375E3A">
            <w:pPr>
              <w:rPr>
                <w:sz w:val="20"/>
                <w:szCs w:val="20"/>
              </w:rPr>
            </w:pPr>
          </w:p>
        </w:tc>
      </w:tr>
      <w:tr w:rsidR="00375E3A" w:rsidRPr="00375E3A" w14:paraId="58FF1F7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5EE51C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2C33D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424,00</w:t>
            </w:r>
          </w:p>
        </w:tc>
        <w:tc>
          <w:tcPr>
            <w:tcW w:w="1843" w:type="dxa"/>
            <w:tcBorders>
              <w:top w:val="nil"/>
              <w:left w:val="nil"/>
              <w:bottom w:val="nil"/>
              <w:right w:val="nil"/>
            </w:tcBorders>
            <w:shd w:val="clear" w:color="auto" w:fill="auto"/>
            <w:noWrap/>
            <w:vAlign w:val="bottom"/>
            <w:hideMark/>
          </w:tcPr>
          <w:p w14:paraId="771BDA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w:t>
            </w:r>
          </w:p>
        </w:tc>
        <w:tc>
          <w:tcPr>
            <w:tcW w:w="1701" w:type="dxa"/>
            <w:tcBorders>
              <w:top w:val="nil"/>
              <w:left w:val="nil"/>
              <w:bottom w:val="nil"/>
              <w:right w:val="nil"/>
            </w:tcBorders>
            <w:shd w:val="clear" w:color="auto" w:fill="auto"/>
            <w:noWrap/>
            <w:vAlign w:val="bottom"/>
            <w:hideMark/>
          </w:tcPr>
          <w:p w14:paraId="028A05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701" w:type="dxa"/>
            <w:tcBorders>
              <w:top w:val="nil"/>
              <w:left w:val="nil"/>
              <w:bottom w:val="nil"/>
              <w:right w:val="nil"/>
            </w:tcBorders>
            <w:shd w:val="clear" w:color="auto" w:fill="auto"/>
            <w:noWrap/>
            <w:vAlign w:val="bottom"/>
            <w:hideMark/>
          </w:tcPr>
          <w:p w14:paraId="03F007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417" w:type="dxa"/>
            <w:tcBorders>
              <w:top w:val="nil"/>
              <w:left w:val="nil"/>
              <w:bottom w:val="nil"/>
              <w:right w:val="nil"/>
            </w:tcBorders>
            <w:shd w:val="clear" w:color="auto" w:fill="auto"/>
            <w:noWrap/>
            <w:vAlign w:val="bottom"/>
            <w:hideMark/>
          </w:tcPr>
          <w:p w14:paraId="2A4D72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5319" w:type="dxa"/>
            <w:tcBorders>
              <w:top w:val="nil"/>
              <w:left w:val="nil"/>
              <w:bottom w:val="nil"/>
              <w:right w:val="nil"/>
            </w:tcBorders>
            <w:shd w:val="clear" w:color="auto" w:fill="auto"/>
            <w:noWrap/>
            <w:vAlign w:val="bottom"/>
            <w:hideMark/>
          </w:tcPr>
          <w:p w14:paraId="7835157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785D4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391F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7BA895" w14:textId="77777777" w:rsidR="00375E3A" w:rsidRPr="00375E3A" w:rsidRDefault="00375E3A" w:rsidP="00375E3A">
            <w:pPr>
              <w:rPr>
                <w:sz w:val="20"/>
                <w:szCs w:val="20"/>
              </w:rPr>
            </w:pPr>
          </w:p>
        </w:tc>
      </w:tr>
      <w:tr w:rsidR="00375E3A" w:rsidRPr="00375E3A" w14:paraId="76AE8C4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E67E39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32 Materijalni rashodi</w:t>
            </w:r>
          </w:p>
        </w:tc>
        <w:tc>
          <w:tcPr>
            <w:tcW w:w="1701" w:type="dxa"/>
            <w:tcBorders>
              <w:top w:val="nil"/>
              <w:left w:val="nil"/>
              <w:bottom w:val="nil"/>
              <w:right w:val="nil"/>
            </w:tcBorders>
            <w:shd w:val="clear" w:color="auto" w:fill="auto"/>
            <w:noWrap/>
            <w:vAlign w:val="bottom"/>
            <w:hideMark/>
          </w:tcPr>
          <w:p w14:paraId="0291ED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424,00</w:t>
            </w:r>
          </w:p>
        </w:tc>
        <w:tc>
          <w:tcPr>
            <w:tcW w:w="1843" w:type="dxa"/>
            <w:tcBorders>
              <w:top w:val="nil"/>
              <w:left w:val="nil"/>
              <w:bottom w:val="nil"/>
              <w:right w:val="nil"/>
            </w:tcBorders>
            <w:shd w:val="clear" w:color="auto" w:fill="auto"/>
            <w:noWrap/>
            <w:vAlign w:val="bottom"/>
            <w:hideMark/>
          </w:tcPr>
          <w:p w14:paraId="334D0C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w:t>
            </w:r>
          </w:p>
        </w:tc>
        <w:tc>
          <w:tcPr>
            <w:tcW w:w="1701" w:type="dxa"/>
            <w:tcBorders>
              <w:top w:val="nil"/>
              <w:left w:val="nil"/>
              <w:bottom w:val="nil"/>
              <w:right w:val="nil"/>
            </w:tcBorders>
            <w:shd w:val="clear" w:color="auto" w:fill="auto"/>
            <w:noWrap/>
            <w:vAlign w:val="bottom"/>
            <w:hideMark/>
          </w:tcPr>
          <w:p w14:paraId="2DE9C3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701" w:type="dxa"/>
            <w:tcBorders>
              <w:top w:val="nil"/>
              <w:left w:val="nil"/>
              <w:bottom w:val="nil"/>
              <w:right w:val="nil"/>
            </w:tcBorders>
            <w:shd w:val="clear" w:color="auto" w:fill="auto"/>
            <w:noWrap/>
            <w:vAlign w:val="bottom"/>
            <w:hideMark/>
          </w:tcPr>
          <w:p w14:paraId="7BFCBA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417" w:type="dxa"/>
            <w:tcBorders>
              <w:top w:val="nil"/>
              <w:left w:val="nil"/>
              <w:bottom w:val="nil"/>
              <w:right w:val="nil"/>
            </w:tcBorders>
            <w:shd w:val="clear" w:color="auto" w:fill="auto"/>
            <w:noWrap/>
            <w:vAlign w:val="bottom"/>
            <w:hideMark/>
          </w:tcPr>
          <w:p w14:paraId="299217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5319" w:type="dxa"/>
            <w:tcBorders>
              <w:top w:val="nil"/>
              <w:left w:val="nil"/>
              <w:bottom w:val="nil"/>
              <w:right w:val="nil"/>
            </w:tcBorders>
            <w:shd w:val="clear" w:color="auto" w:fill="auto"/>
            <w:noWrap/>
            <w:vAlign w:val="bottom"/>
            <w:hideMark/>
          </w:tcPr>
          <w:p w14:paraId="64997A4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F3D84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BD966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40C410" w14:textId="77777777" w:rsidR="00375E3A" w:rsidRPr="00375E3A" w:rsidRDefault="00375E3A" w:rsidP="00375E3A">
            <w:pPr>
              <w:rPr>
                <w:sz w:val="20"/>
                <w:szCs w:val="20"/>
              </w:rPr>
            </w:pPr>
          </w:p>
        </w:tc>
      </w:tr>
      <w:tr w:rsidR="00375E3A" w:rsidRPr="00375E3A" w14:paraId="2969C49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14954C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A100012 Izložbeni ciklus "Lokalni i likovni umjetnici u muzeju"</w:t>
            </w:r>
          </w:p>
        </w:tc>
        <w:tc>
          <w:tcPr>
            <w:tcW w:w="1701" w:type="dxa"/>
            <w:tcBorders>
              <w:top w:val="nil"/>
              <w:left w:val="nil"/>
              <w:bottom w:val="nil"/>
              <w:right w:val="nil"/>
            </w:tcBorders>
            <w:shd w:val="clear" w:color="000000" w:fill="CCCCFF"/>
            <w:noWrap/>
            <w:vAlign w:val="bottom"/>
            <w:hideMark/>
          </w:tcPr>
          <w:p w14:paraId="1546BC1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3.952,84</w:t>
            </w:r>
          </w:p>
        </w:tc>
        <w:tc>
          <w:tcPr>
            <w:tcW w:w="1843" w:type="dxa"/>
            <w:tcBorders>
              <w:top w:val="nil"/>
              <w:left w:val="nil"/>
              <w:bottom w:val="nil"/>
              <w:right w:val="nil"/>
            </w:tcBorders>
            <w:shd w:val="clear" w:color="000000" w:fill="CCCCFF"/>
            <w:noWrap/>
            <w:vAlign w:val="bottom"/>
            <w:hideMark/>
          </w:tcPr>
          <w:p w14:paraId="55AAE8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4.610,00</w:t>
            </w:r>
          </w:p>
        </w:tc>
        <w:tc>
          <w:tcPr>
            <w:tcW w:w="1701" w:type="dxa"/>
            <w:tcBorders>
              <w:top w:val="nil"/>
              <w:left w:val="nil"/>
              <w:bottom w:val="nil"/>
              <w:right w:val="nil"/>
            </w:tcBorders>
            <w:shd w:val="clear" w:color="000000" w:fill="CCCCFF"/>
            <w:noWrap/>
            <w:vAlign w:val="bottom"/>
            <w:hideMark/>
          </w:tcPr>
          <w:p w14:paraId="18A41D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3.480,00</w:t>
            </w:r>
          </w:p>
        </w:tc>
        <w:tc>
          <w:tcPr>
            <w:tcW w:w="1701" w:type="dxa"/>
            <w:tcBorders>
              <w:top w:val="nil"/>
              <w:left w:val="nil"/>
              <w:bottom w:val="nil"/>
              <w:right w:val="nil"/>
            </w:tcBorders>
            <w:shd w:val="clear" w:color="000000" w:fill="CCCCFF"/>
            <w:noWrap/>
            <w:vAlign w:val="bottom"/>
            <w:hideMark/>
          </w:tcPr>
          <w:p w14:paraId="6B05F7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3.480,00</w:t>
            </w:r>
          </w:p>
        </w:tc>
        <w:tc>
          <w:tcPr>
            <w:tcW w:w="1417" w:type="dxa"/>
            <w:tcBorders>
              <w:top w:val="nil"/>
              <w:left w:val="nil"/>
              <w:bottom w:val="nil"/>
              <w:right w:val="nil"/>
            </w:tcBorders>
            <w:shd w:val="clear" w:color="000000" w:fill="CCCCFF"/>
            <w:noWrap/>
            <w:vAlign w:val="bottom"/>
            <w:hideMark/>
          </w:tcPr>
          <w:p w14:paraId="5EE2CDB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3.480,00</w:t>
            </w:r>
          </w:p>
        </w:tc>
        <w:tc>
          <w:tcPr>
            <w:tcW w:w="5319" w:type="dxa"/>
            <w:tcBorders>
              <w:top w:val="nil"/>
              <w:left w:val="nil"/>
              <w:bottom w:val="nil"/>
              <w:right w:val="nil"/>
            </w:tcBorders>
            <w:shd w:val="clear" w:color="auto" w:fill="auto"/>
            <w:noWrap/>
            <w:vAlign w:val="bottom"/>
            <w:hideMark/>
          </w:tcPr>
          <w:p w14:paraId="3DFBB1C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BE05B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34D4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C6D86E" w14:textId="77777777" w:rsidR="00375E3A" w:rsidRPr="00375E3A" w:rsidRDefault="00375E3A" w:rsidP="00375E3A">
            <w:pPr>
              <w:rPr>
                <w:sz w:val="20"/>
                <w:szCs w:val="20"/>
              </w:rPr>
            </w:pPr>
          </w:p>
        </w:tc>
      </w:tr>
      <w:tr w:rsidR="00375E3A" w:rsidRPr="00375E3A" w14:paraId="614426F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9A7730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7F59B4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2.437,82</w:t>
            </w:r>
          </w:p>
        </w:tc>
        <w:tc>
          <w:tcPr>
            <w:tcW w:w="1843" w:type="dxa"/>
            <w:tcBorders>
              <w:top w:val="nil"/>
              <w:left w:val="nil"/>
              <w:bottom w:val="nil"/>
              <w:right w:val="nil"/>
            </w:tcBorders>
            <w:shd w:val="clear" w:color="000000" w:fill="FFFF99"/>
            <w:noWrap/>
            <w:vAlign w:val="bottom"/>
            <w:hideMark/>
          </w:tcPr>
          <w:p w14:paraId="7452DF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2.335,00</w:t>
            </w:r>
          </w:p>
        </w:tc>
        <w:tc>
          <w:tcPr>
            <w:tcW w:w="1701" w:type="dxa"/>
            <w:tcBorders>
              <w:top w:val="nil"/>
              <w:left w:val="nil"/>
              <w:bottom w:val="nil"/>
              <w:right w:val="nil"/>
            </w:tcBorders>
            <w:shd w:val="clear" w:color="000000" w:fill="FFFF99"/>
            <w:noWrap/>
            <w:vAlign w:val="bottom"/>
            <w:hideMark/>
          </w:tcPr>
          <w:p w14:paraId="2A5B53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1.080,00</w:t>
            </w:r>
          </w:p>
        </w:tc>
        <w:tc>
          <w:tcPr>
            <w:tcW w:w="1701" w:type="dxa"/>
            <w:tcBorders>
              <w:top w:val="nil"/>
              <w:left w:val="nil"/>
              <w:bottom w:val="nil"/>
              <w:right w:val="nil"/>
            </w:tcBorders>
            <w:shd w:val="clear" w:color="000000" w:fill="FFFF99"/>
            <w:noWrap/>
            <w:vAlign w:val="bottom"/>
            <w:hideMark/>
          </w:tcPr>
          <w:p w14:paraId="0CA5E2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1.080,00</w:t>
            </w:r>
          </w:p>
        </w:tc>
        <w:tc>
          <w:tcPr>
            <w:tcW w:w="1417" w:type="dxa"/>
            <w:tcBorders>
              <w:top w:val="nil"/>
              <w:left w:val="nil"/>
              <w:bottom w:val="nil"/>
              <w:right w:val="nil"/>
            </w:tcBorders>
            <w:shd w:val="clear" w:color="000000" w:fill="FFFF99"/>
            <w:noWrap/>
            <w:vAlign w:val="bottom"/>
            <w:hideMark/>
          </w:tcPr>
          <w:p w14:paraId="52E75E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1.080,00</w:t>
            </w:r>
          </w:p>
        </w:tc>
        <w:tc>
          <w:tcPr>
            <w:tcW w:w="5319" w:type="dxa"/>
            <w:tcBorders>
              <w:top w:val="nil"/>
              <w:left w:val="nil"/>
              <w:bottom w:val="nil"/>
              <w:right w:val="nil"/>
            </w:tcBorders>
            <w:shd w:val="clear" w:color="auto" w:fill="auto"/>
            <w:noWrap/>
            <w:vAlign w:val="bottom"/>
            <w:hideMark/>
          </w:tcPr>
          <w:p w14:paraId="11183CA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9DCC1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ED4B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6E872A" w14:textId="77777777" w:rsidR="00375E3A" w:rsidRPr="00375E3A" w:rsidRDefault="00375E3A" w:rsidP="00375E3A">
            <w:pPr>
              <w:rPr>
                <w:sz w:val="20"/>
                <w:szCs w:val="20"/>
              </w:rPr>
            </w:pPr>
          </w:p>
        </w:tc>
      </w:tr>
      <w:tr w:rsidR="00375E3A" w:rsidRPr="00375E3A" w14:paraId="00B0D14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E97508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DF94E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2.437,82</w:t>
            </w:r>
          </w:p>
        </w:tc>
        <w:tc>
          <w:tcPr>
            <w:tcW w:w="1843" w:type="dxa"/>
            <w:tcBorders>
              <w:top w:val="nil"/>
              <w:left w:val="nil"/>
              <w:bottom w:val="nil"/>
              <w:right w:val="nil"/>
            </w:tcBorders>
            <w:shd w:val="clear" w:color="auto" w:fill="auto"/>
            <w:noWrap/>
            <w:vAlign w:val="bottom"/>
            <w:hideMark/>
          </w:tcPr>
          <w:p w14:paraId="40527B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2.335,00</w:t>
            </w:r>
          </w:p>
        </w:tc>
        <w:tc>
          <w:tcPr>
            <w:tcW w:w="1701" w:type="dxa"/>
            <w:tcBorders>
              <w:top w:val="nil"/>
              <w:left w:val="nil"/>
              <w:bottom w:val="nil"/>
              <w:right w:val="nil"/>
            </w:tcBorders>
            <w:shd w:val="clear" w:color="auto" w:fill="auto"/>
            <w:noWrap/>
            <w:vAlign w:val="bottom"/>
            <w:hideMark/>
          </w:tcPr>
          <w:p w14:paraId="3752FF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1.080,00</w:t>
            </w:r>
          </w:p>
        </w:tc>
        <w:tc>
          <w:tcPr>
            <w:tcW w:w="1701" w:type="dxa"/>
            <w:tcBorders>
              <w:top w:val="nil"/>
              <w:left w:val="nil"/>
              <w:bottom w:val="nil"/>
              <w:right w:val="nil"/>
            </w:tcBorders>
            <w:shd w:val="clear" w:color="auto" w:fill="auto"/>
            <w:noWrap/>
            <w:vAlign w:val="bottom"/>
            <w:hideMark/>
          </w:tcPr>
          <w:p w14:paraId="0610F5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1.080,00</w:t>
            </w:r>
          </w:p>
        </w:tc>
        <w:tc>
          <w:tcPr>
            <w:tcW w:w="1417" w:type="dxa"/>
            <w:tcBorders>
              <w:top w:val="nil"/>
              <w:left w:val="nil"/>
              <w:bottom w:val="nil"/>
              <w:right w:val="nil"/>
            </w:tcBorders>
            <w:shd w:val="clear" w:color="auto" w:fill="auto"/>
            <w:noWrap/>
            <w:vAlign w:val="bottom"/>
            <w:hideMark/>
          </w:tcPr>
          <w:p w14:paraId="53A977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1.080,00</w:t>
            </w:r>
          </w:p>
        </w:tc>
        <w:tc>
          <w:tcPr>
            <w:tcW w:w="5319" w:type="dxa"/>
            <w:tcBorders>
              <w:top w:val="nil"/>
              <w:left w:val="nil"/>
              <w:bottom w:val="nil"/>
              <w:right w:val="nil"/>
            </w:tcBorders>
            <w:shd w:val="clear" w:color="auto" w:fill="auto"/>
            <w:noWrap/>
            <w:vAlign w:val="bottom"/>
            <w:hideMark/>
          </w:tcPr>
          <w:p w14:paraId="27676DD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5ED98D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0C36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A25558" w14:textId="77777777" w:rsidR="00375E3A" w:rsidRPr="00375E3A" w:rsidRDefault="00375E3A" w:rsidP="00375E3A">
            <w:pPr>
              <w:rPr>
                <w:sz w:val="20"/>
                <w:szCs w:val="20"/>
              </w:rPr>
            </w:pPr>
          </w:p>
        </w:tc>
      </w:tr>
      <w:tr w:rsidR="00375E3A" w:rsidRPr="00375E3A" w14:paraId="3B208FB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A58A4F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5BDAF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2.437,82</w:t>
            </w:r>
          </w:p>
        </w:tc>
        <w:tc>
          <w:tcPr>
            <w:tcW w:w="1843" w:type="dxa"/>
            <w:tcBorders>
              <w:top w:val="nil"/>
              <w:left w:val="nil"/>
              <w:bottom w:val="nil"/>
              <w:right w:val="nil"/>
            </w:tcBorders>
            <w:shd w:val="clear" w:color="auto" w:fill="auto"/>
            <w:noWrap/>
            <w:vAlign w:val="bottom"/>
            <w:hideMark/>
          </w:tcPr>
          <w:p w14:paraId="6909C0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2.335,00</w:t>
            </w:r>
          </w:p>
        </w:tc>
        <w:tc>
          <w:tcPr>
            <w:tcW w:w="1701" w:type="dxa"/>
            <w:tcBorders>
              <w:top w:val="nil"/>
              <w:left w:val="nil"/>
              <w:bottom w:val="nil"/>
              <w:right w:val="nil"/>
            </w:tcBorders>
            <w:shd w:val="clear" w:color="auto" w:fill="auto"/>
            <w:noWrap/>
            <w:vAlign w:val="bottom"/>
            <w:hideMark/>
          </w:tcPr>
          <w:p w14:paraId="3617A6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1.080,00</w:t>
            </w:r>
          </w:p>
        </w:tc>
        <w:tc>
          <w:tcPr>
            <w:tcW w:w="1701" w:type="dxa"/>
            <w:tcBorders>
              <w:top w:val="nil"/>
              <w:left w:val="nil"/>
              <w:bottom w:val="nil"/>
              <w:right w:val="nil"/>
            </w:tcBorders>
            <w:shd w:val="clear" w:color="auto" w:fill="auto"/>
            <w:noWrap/>
            <w:vAlign w:val="bottom"/>
            <w:hideMark/>
          </w:tcPr>
          <w:p w14:paraId="444A29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1.080,00</w:t>
            </w:r>
          </w:p>
        </w:tc>
        <w:tc>
          <w:tcPr>
            <w:tcW w:w="1417" w:type="dxa"/>
            <w:tcBorders>
              <w:top w:val="nil"/>
              <w:left w:val="nil"/>
              <w:bottom w:val="nil"/>
              <w:right w:val="nil"/>
            </w:tcBorders>
            <w:shd w:val="clear" w:color="auto" w:fill="auto"/>
            <w:noWrap/>
            <w:vAlign w:val="bottom"/>
            <w:hideMark/>
          </w:tcPr>
          <w:p w14:paraId="6C2E7D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1.080,00</w:t>
            </w:r>
          </w:p>
        </w:tc>
        <w:tc>
          <w:tcPr>
            <w:tcW w:w="5319" w:type="dxa"/>
            <w:tcBorders>
              <w:top w:val="nil"/>
              <w:left w:val="nil"/>
              <w:bottom w:val="nil"/>
              <w:right w:val="nil"/>
            </w:tcBorders>
            <w:shd w:val="clear" w:color="auto" w:fill="auto"/>
            <w:noWrap/>
            <w:vAlign w:val="bottom"/>
            <w:hideMark/>
          </w:tcPr>
          <w:p w14:paraId="4E9F45D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F4789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70BE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4F814F" w14:textId="77777777" w:rsidR="00375E3A" w:rsidRPr="00375E3A" w:rsidRDefault="00375E3A" w:rsidP="00375E3A">
            <w:pPr>
              <w:rPr>
                <w:sz w:val="20"/>
                <w:szCs w:val="20"/>
              </w:rPr>
            </w:pPr>
          </w:p>
        </w:tc>
      </w:tr>
      <w:tr w:rsidR="00375E3A" w:rsidRPr="00375E3A" w14:paraId="7EC8A88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B36150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14D28F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1.515,02</w:t>
            </w:r>
          </w:p>
        </w:tc>
        <w:tc>
          <w:tcPr>
            <w:tcW w:w="1843" w:type="dxa"/>
            <w:tcBorders>
              <w:top w:val="nil"/>
              <w:left w:val="nil"/>
              <w:bottom w:val="nil"/>
              <w:right w:val="nil"/>
            </w:tcBorders>
            <w:shd w:val="clear" w:color="000000" w:fill="FFFF99"/>
            <w:noWrap/>
            <w:vAlign w:val="bottom"/>
            <w:hideMark/>
          </w:tcPr>
          <w:p w14:paraId="6CC6E5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2.275,00</w:t>
            </w:r>
          </w:p>
        </w:tc>
        <w:tc>
          <w:tcPr>
            <w:tcW w:w="1701" w:type="dxa"/>
            <w:tcBorders>
              <w:top w:val="nil"/>
              <w:left w:val="nil"/>
              <w:bottom w:val="nil"/>
              <w:right w:val="nil"/>
            </w:tcBorders>
            <w:shd w:val="clear" w:color="000000" w:fill="FFFF99"/>
            <w:noWrap/>
            <w:vAlign w:val="bottom"/>
            <w:hideMark/>
          </w:tcPr>
          <w:p w14:paraId="255887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1701" w:type="dxa"/>
            <w:tcBorders>
              <w:top w:val="nil"/>
              <w:left w:val="nil"/>
              <w:bottom w:val="nil"/>
              <w:right w:val="nil"/>
            </w:tcBorders>
            <w:shd w:val="clear" w:color="000000" w:fill="FFFF99"/>
            <w:noWrap/>
            <w:vAlign w:val="bottom"/>
            <w:hideMark/>
          </w:tcPr>
          <w:p w14:paraId="505EBD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1417" w:type="dxa"/>
            <w:tcBorders>
              <w:top w:val="nil"/>
              <w:left w:val="nil"/>
              <w:bottom w:val="nil"/>
              <w:right w:val="nil"/>
            </w:tcBorders>
            <w:shd w:val="clear" w:color="000000" w:fill="FFFF99"/>
            <w:noWrap/>
            <w:vAlign w:val="bottom"/>
            <w:hideMark/>
          </w:tcPr>
          <w:p w14:paraId="5DAB1F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5319" w:type="dxa"/>
            <w:tcBorders>
              <w:top w:val="nil"/>
              <w:left w:val="nil"/>
              <w:bottom w:val="nil"/>
              <w:right w:val="nil"/>
            </w:tcBorders>
            <w:shd w:val="clear" w:color="auto" w:fill="auto"/>
            <w:noWrap/>
            <w:vAlign w:val="bottom"/>
            <w:hideMark/>
          </w:tcPr>
          <w:p w14:paraId="08DE790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9D5669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CCB9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044B46" w14:textId="77777777" w:rsidR="00375E3A" w:rsidRPr="00375E3A" w:rsidRDefault="00375E3A" w:rsidP="00375E3A">
            <w:pPr>
              <w:rPr>
                <w:sz w:val="20"/>
                <w:szCs w:val="20"/>
              </w:rPr>
            </w:pPr>
          </w:p>
        </w:tc>
      </w:tr>
      <w:tr w:rsidR="00375E3A" w:rsidRPr="00375E3A" w14:paraId="7B0DF48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2F7072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9DB67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1.515,02</w:t>
            </w:r>
          </w:p>
        </w:tc>
        <w:tc>
          <w:tcPr>
            <w:tcW w:w="1843" w:type="dxa"/>
            <w:tcBorders>
              <w:top w:val="nil"/>
              <w:left w:val="nil"/>
              <w:bottom w:val="nil"/>
              <w:right w:val="nil"/>
            </w:tcBorders>
            <w:shd w:val="clear" w:color="auto" w:fill="auto"/>
            <w:noWrap/>
            <w:vAlign w:val="bottom"/>
            <w:hideMark/>
          </w:tcPr>
          <w:p w14:paraId="411F44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2.275,00</w:t>
            </w:r>
          </w:p>
        </w:tc>
        <w:tc>
          <w:tcPr>
            <w:tcW w:w="1701" w:type="dxa"/>
            <w:tcBorders>
              <w:top w:val="nil"/>
              <w:left w:val="nil"/>
              <w:bottom w:val="nil"/>
              <w:right w:val="nil"/>
            </w:tcBorders>
            <w:shd w:val="clear" w:color="auto" w:fill="auto"/>
            <w:noWrap/>
            <w:vAlign w:val="bottom"/>
            <w:hideMark/>
          </w:tcPr>
          <w:p w14:paraId="6789B9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1701" w:type="dxa"/>
            <w:tcBorders>
              <w:top w:val="nil"/>
              <w:left w:val="nil"/>
              <w:bottom w:val="nil"/>
              <w:right w:val="nil"/>
            </w:tcBorders>
            <w:shd w:val="clear" w:color="auto" w:fill="auto"/>
            <w:noWrap/>
            <w:vAlign w:val="bottom"/>
            <w:hideMark/>
          </w:tcPr>
          <w:p w14:paraId="29A68E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1417" w:type="dxa"/>
            <w:tcBorders>
              <w:top w:val="nil"/>
              <w:left w:val="nil"/>
              <w:bottom w:val="nil"/>
              <w:right w:val="nil"/>
            </w:tcBorders>
            <w:shd w:val="clear" w:color="auto" w:fill="auto"/>
            <w:noWrap/>
            <w:vAlign w:val="bottom"/>
            <w:hideMark/>
          </w:tcPr>
          <w:p w14:paraId="75AFE9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5319" w:type="dxa"/>
            <w:tcBorders>
              <w:top w:val="nil"/>
              <w:left w:val="nil"/>
              <w:bottom w:val="nil"/>
              <w:right w:val="nil"/>
            </w:tcBorders>
            <w:shd w:val="clear" w:color="auto" w:fill="auto"/>
            <w:noWrap/>
            <w:vAlign w:val="bottom"/>
            <w:hideMark/>
          </w:tcPr>
          <w:p w14:paraId="78A1FA7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91347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B58A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8803FE" w14:textId="77777777" w:rsidR="00375E3A" w:rsidRPr="00375E3A" w:rsidRDefault="00375E3A" w:rsidP="00375E3A">
            <w:pPr>
              <w:rPr>
                <w:sz w:val="20"/>
                <w:szCs w:val="20"/>
              </w:rPr>
            </w:pPr>
          </w:p>
        </w:tc>
      </w:tr>
      <w:tr w:rsidR="00375E3A" w:rsidRPr="00375E3A" w14:paraId="1CFEA63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16A9CE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21358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1.515,02</w:t>
            </w:r>
          </w:p>
        </w:tc>
        <w:tc>
          <w:tcPr>
            <w:tcW w:w="1843" w:type="dxa"/>
            <w:tcBorders>
              <w:top w:val="nil"/>
              <w:left w:val="nil"/>
              <w:bottom w:val="nil"/>
              <w:right w:val="nil"/>
            </w:tcBorders>
            <w:shd w:val="clear" w:color="auto" w:fill="auto"/>
            <w:noWrap/>
            <w:vAlign w:val="bottom"/>
            <w:hideMark/>
          </w:tcPr>
          <w:p w14:paraId="4B2A06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2.275,00</w:t>
            </w:r>
          </w:p>
        </w:tc>
        <w:tc>
          <w:tcPr>
            <w:tcW w:w="1701" w:type="dxa"/>
            <w:tcBorders>
              <w:top w:val="nil"/>
              <w:left w:val="nil"/>
              <w:bottom w:val="nil"/>
              <w:right w:val="nil"/>
            </w:tcBorders>
            <w:shd w:val="clear" w:color="auto" w:fill="auto"/>
            <w:noWrap/>
            <w:vAlign w:val="bottom"/>
            <w:hideMark/>
          </w:tcPr>
          <w:p w14:paraId="265560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1701" w:type="dxa"/>
            <w:tcBorders>
              <w:top w:val="nil"/>
              <w:left w:val="nil"/>
              <w:bottom w:val="nil"/>
              <w:right w:val="nil"/>
            </w:tcBorders>
            <w:shd w:val="clear" w:color="auto" w:fill="auto"/>
            <w:noWrap/>
            <w:vAlign w:val="bottom"/>
            <w:hideMark/>
          </w:tcPr>
          <w:p w14:paraId="345700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1417" w:type="dxa"/>
            <w:tcBorders>
              <w:top w:val="nil"/>
              <w:left w:val="nil"/>
              <w:bottom w:val="nil"/>
              <w:right w:val="nil"/>
            </w:tcBorders>
            <w:shd w:val="clear" w:color="auto" w:fill="auto"/>
            <w:noWrap/>
            <w:vAlign w:val="bottom"/>
            <w:hideMark/>
          </w:tcPr>
          <w:p w14:paraId="08CD48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5319" w:type="dxa"/>
            <w:tcBorders>
              <w:top w:val="nil"/>
              <w:left w:val="nil"/>
              <w:bottom w:val="nil"/>
              <w:right w:val="nil"/>
            </w:tcBorders>
            <w:shd w:val="clear" w:color="auto" w:fill="auto"/>
            <w:noWrap/>
            <w:vAlign w:val="bottom"/>
            <w:hideMark/>
          </w:tcPr>
          <w:p w14:paraId="4671428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211A1F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7E41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AFA94B" w14:textId="77777777" w:rsidR="00375E3A" w:rsidRPr="00375E3A" w:rsidRDefault="00375E3A" w:rsidP="00375E3A">
            <w:pPr>
              <w:rPr>
                <w:sz w:val="20"/>
                <w:szCs w:val="20"/>
              </w:rPr>
            </w:pPr>
          </w:p>
        </w:tc>
      </w:tr>
      <w:tr w:rsidR="00375E3A" w:rsidRPr="00375E3A" w14:paraId="3CA241B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03AA10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A100013 Dječji maskirani balovi i obilježavanje Sv.Nikole</w:t>
            </w:r>
          </w:p>
        </w:tc>
        <w:tc>
          <w:tcPr>
            <w:tcW w:w="1701" w:type="dxa"/>
            <w:tcBorders>
              <w:top w:val="nil"/>
              <w:left w:val="nil"/>
              <w:bottom w:val="nil"/>
              <w:right w:val="nil"/>
            </w:tcBorders>
            <w:shd w:val="clear" w:color="000000" w:fill="CCCCFF"/>
            <w:noWrap/>
            <w:vAlign w:val="bottom"/>
            <w:hideMark/>
          </w:tcPr>
          <w:p w14:paraId="14418E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320753E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CCCCFF"/>
            <w:noWrap/>
            <w:vAlign w:val="bottom"/>
            <w:hideMark/>
          </w:tcPr>
          <w:p w14:paraId="5E2994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7C28B6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40E120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799842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76F858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63C4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7243DC" w14:textId="77777777" w:rsidR="00375E3A" w:rsidRPr="00375E3A" w:rsidRDefault="00375E3A" w:rsidP="00375E3A">
            <w:pPr>
              <w:rPr>
                <w:sz w:val="20"/>
                <w:szCs w:val="20"/>
              </w:rPr>
            </w:pPr>
          </w:p>
        </w:tc>
      </w:tr>
      <w:tr w:rsidR="00375E3A" w:rsidRPr="00375E3A" w14:paraId="0C72B5E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7BFC77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35342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C2DB2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403630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9F9ED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41466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DB5A1F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1299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96D1F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028345" w14:textId="77777777" w:rsidR="00375E3A" w:rsidRPr="00375E3A" w:rsidRDefault="00375E3A" w:rsidP="00375E3A">
            <w:pPr>
              <w:rPr>
                <w:sz w:val="20"/>
                <w:szCs w:val="20"/>
              </w:rPr>
            </w:pPr>
          </w:p>
        </w:tc>
      </w:tr>
      <w:tr w:rsidR="00375E3A" w:rsidRPr="00375E3A" w14:paraId="1B665A0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7B9FFF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59E844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D4532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72ADF2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63EAD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D88E8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85ECDA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803A1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625F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E3920A" w14:textId="77777777" w:rsidR="00375E3A" w:rsidRPr="00375E3A" w:rsidRDefault="00375E3A" w:rsidP="00375E3A">
            <w:pPr>
              <w:rPr>
                <w:sz w:val="20"/>
                <w:szCs w:val="20"/>
              </w:rPr>
            </w:pPr>
          </w:p>
        </w:tc>
      </w:tr>
      <w:tr w:rsidR="00375E3A" w:rsidRPr="00375E3A" w14:paraId="538618D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098BAE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E47DD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60F3B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716732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F1BF9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F4B7B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DD1910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BB550F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F11AD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A023B2" w14:textId="77777777" w:rsidR="00375E3A" w:rsidRPr="00375E3A" w:rsidRDefault="00375E3A" w:rsidP="00375E3A">
            <w:pPr>
              <w:rPr>
                <w:sz w:val="20"/>
                <w:szCs w:val="20"/>
              </w:rPr>
            </w:pPr>
          </w:p>
        </w:tc>
      </w:tr>
      <w:tr w:rsidR="00375E3A" w:rsidRPr="00375E3A" w14:paraId="6B11A5D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A74AEC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A100014 Preventivna zaštita muzejskih predmeta</w:t>
            </w:r>
          </w:p>
        </w:tc>
        <w:tc>
          <w:tcPr>
            <w:tcW w:w="1701" w:type="dxa"/>
            <w:tcBorders>
              <w:top w:val="nil"/>
              <w:left w:val="nil"/>
              <w:bottom w:val="nil"/>
              <w:right w:val="nil"/>
            </w:tcBorders>
            <w:shd w:val="clear" w:color="000000" w:fill="CCCCFF"/>
            <w:noWrap/>
            <w:vAlign w:val="bottom"/>
            <w:hideMark/>
          </w:tcPr>
          <w:p w14:paraId="4961CF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2.774,68</w:t>
            </w:r>
          </w:p>
        </w:tc>
        <w:tc>
          <w:tcPr>
            <w:tcW w:w="1843" w:type="dxa"/>
            <w:tcBorders>
              <w:top w:val="nil"/>
              <w:left w:val="nil"/>
              <w:bottom w:val="nil"/>
              <w:right w:val="nil"/>
            </w:tcBorders>
            <w:shd w:val="clear" w:color="000000" w:fill="CCCCFF"/>
            <w:noWrap/>
            <w:vAlign w:val="bottom"/>
            <w:hideMark/>
          </w:tcPr>
          <w:p w14:paraId="486703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2.765,00</w:t>
            </w:r>
          </w:p>
        </w:tc>
        <w:tc>
          <w:tcPr>
            <w:tcW w:w="1701" w:type="dxa"/>
            <w:tcBorders>
              <w:top w:val="nil"/>
              <w:left w:val="nil"/>
              <w:bottom w:val="nil"/>
              <w:right w:val="nil"/>
            </w:tcBorders>
            <w:shd w:val="clear" w:color="000000" w:fill="CCCCFF"/>
            <w:noWrap/>
            <w:vAlign w:val="bottom"/>
            <w:hideMark/>
          </w:tcPr>
          <w:p w14:paraId="331008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0925D4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0B49CE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97CB89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0C257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A0603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96F3BE" w14:textId="77777777" w:rsidR="00375E3A" w:rsidRPr="00375E3A" w:rsidRDefault="00375E3A" w:rsidP="00375E3A">
            <w:pPr>
              <w:rPr>
                <w:sz w:val="20"/>
                <w:szCs w:val="20"/>
              </w:rPr>
            </w:pPr>
          </w:p>
        </w:tc>
      </w:tr>
      <w:tr w:rsidR="00375E3A" w:rsidRPr="00375E3A" w14:paraId="12B1B32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F14704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6E23B3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1.182,01</w:t>
            </w:r>
          </w:p>
        </w:tc>
        <w:tc>
          <w:tcPr>
            <w:tcW w:w="1843" w:type="dxa"/>
            <w:tcBorders>
              <w:top w:val="nil"/>
              <w:left w:val="nil"/>
              <w:bottom w:val="nil"/>
              <w:right w:val="nil"/>
            </w:tcBorders>
            <w:shd w:val="clear" w:color="000000" w:fill="FFFF99"/>
            <w:noWrap/>
            <w:vAlign w:val="bottom"/>
            <w:hideMark/>
          </w:tcPr>
          <w:p w14:paraId="6A98C5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1.100,00</w:t>
            </w:r>
          </w:p>
        </w:tc>
        <w:tc>
          <w:tcPr>
            <w:tcW w:w="1701" w:type="dxa"/>
            <w:tcBorders>
              <w:top w:val="nil"/>
              <w:left w:val="nil"/>
              <w:bottom w:val="nil"/>
              <w:right w:val="nil"/>
            </w:tcBorders>
            <w:shd w:val="clear" w:color="000000" w:fill="FFFF99"/>
            <w:noWrap/>
            <w:vAlign w:val="bottom"/>
            <w:hideMark/>
          </w:tcPr>
          <w:p w14:paraId="01CE46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163E3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0263A1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58E507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B147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0D55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9F489D" w14:textId="77777777" w:rsidR="00375E3A" w:rsidRPr="00375E3A" w:rsidRDefault="00375E3A" w:rsidP="00375E3A">
            <w:pPr>
              <w:rPr>
                <w:sz w:val="20"/>
                <w:szCs w:val="20"/>
              </w:rPr>
            </w:pPr>
          </w:p>
        </w:tc>
      </w:tr>
      <w:tr w:rsidR="00375E3A" w:rsidRPr="00375E3A" w14:paraId="41DCD5F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32022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78A8E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1.182,01</w:t>
            </w:r>
          </w:p>
        </w:tc>
        <w:tc>
          <w:tcPr>
            <w:tcW w:w="1843" w:type="dxa"/>
            <w:tcBorders>
              <w:top w:val="nil"/>
              <w:left w:val="nil"/>
              <w:bottom w:val="nil"/>
              <w:right w:val="nil"/>
            </w:tcBorders>
            <w:shd w:val="clear" w:color="auto" w:fill="auto"/>
            <w:noWrap/>
            <w:vAlign w:val="bottom"/>
            <w:hideMark/>
          </w:tcPr>
          <w:p w14:paraId="699B04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w:t>
            </w:r>
          </w:p>
        </w:tc>
        <w:tc>
          <w:tcPr>
            <w:tcW w:w="1701" w:type="dxa"/>
            <w:tcBorders>
              <w:top w:val="nil"/>
              <w:left w:val="nil"/>
              <w:bottom w:val="nil"/>
              <w:right w:val="nil"/>
            </w:tcBorders>
            <w:shd w:val="clear" w:color="auto" w:fill="auto"/>
            <w:noWrap/>
            <w:vAlign w:val="bottom"/>
            <w:hideMark/>
          </w:tcPr>
          <w:p w14:paraId="7AFDF9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C686A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CDD00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55E208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71215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E146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4A1A38" w14:textId="77777777" w:rsidR="00375E3A" w:rsidRPr="00375E3A" w:rsidRDefault="00375E3A" w:rsidP="00375E3A">
            <w:pPr>
              <w:rPr>
                <w:sz w:val="20"/>
                <w:szCs w:val="20"/>
              </w:rPr>
            </w:pPr>
          </w:p>
        </w:tc>
      </w:tr>
      <w:tr w:rsidR="00375E3A" w:rsidRPr="00375E3A" w14:paraId="2230956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0088BA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2E1ED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1.182,01</w:t>
            </w:r>
          </w:p>
        </w:tc>
        <w:tc>
          <w:tcPr>
            <w:tcW w:w="1843" w:type="dxa"/>
            <w:tcBorders>
              <w:top w:val="nil"/>
              <w:left w:val="nil"/>
              <w:bottom w:val="nil"/>
              <w:right w:val="nil"/>
            </w:tcBorders>
            <w:shd w:val="clear" w:color="auto" w:fill="auto"/>
            <w:noWrap/>
            <w:vAlign w:val="bottom"/>
            <w:hideMark/>
          </w:tcPr>
          <w:p w14:paraId="6062B4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1.100,00</w:t>
            </w:r>
          </w:p>
        </w:tc>
        <w:tc>
          <w:tcPr>
            <w:tcW w:w="1701" w:type="dxa"/>
            <w:tcBorders>
              <w:top w:val="nil"/>
              <w:left w:val="nil"/>
              <w:bottom w:val="nil"/>
              <w:right w:val="nil"/>
            </w:tcBorders>
            <w:shd w:val="clear" w:color="auto" w:fill="auto"/>
            <w:noWrap/>
            <w:vAlign w:val="bottom"/>
            <w:hideMark/>
          </w:tcPr>
          <w:p w14:paraId="45B760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6F704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D7867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F26A3D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86928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44BB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E0C69F" w14:textId="77777777" w:rsidR="00375E3A" w:rsidRPr="00375E3A" w:rsidRDefault="00375E3A" w:rsidP="00375E3A">
            <w:pPr>
              <w:rPr>
                <w:sz w:val="20"/>
                <w:szCs w:val="20"/>
              </w:rPr>
            </w:pPr>
          </w:p>
        </w:tc>
      </w:tr>
      <w:tr w:rsidR="00375E3A" w:rsidRPr="00375E3A" w14:paraId="7392014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CDF9F5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69F115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1.592,67</w:t>
            </w:r>
          </w:p>
        </w:tc>
        <w:tc>
          <w:tcPr>
            <w:tcW w:w="1843" w:type="dxa"/>
            <w:tcBorders>
              <w:top w:val="nil"/>
              <w:left w:val="nil"/>
              <w:bottom w:val="nil"/>
              <w:right w:val="nil"/>
            </w:tcBorders>
            <w:shd w:val="clear" w:color="000000" w:fill="FFFF99"/>
            <w:noWrap/>
            <w:vAlign w:val="bottom"/>
            <w:hideMark/>
          </w:tcPr>
          <w:p w14:paraId="60E094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1.665,00</w:t>
            </w:r>
          </w:p>
        </w:tc>
        <w:tc>
          <w:tcPr>
            <w:tcW w:w="1701" w:type="dxa"/>
            <w:tcBorders>
              <w:top w:val="nil"/>
              <w:left w:val="nil"/>
              <w:bottom w:val="nil"/>
              <w:right w:val="nil"/>
            </w:tcBorders>
            <w:shd w:val="clear" w:color="000000" w:fill="FFFF99"/>
            <w:noWrap/>
            <w:vAlign w:val="bottom"/>
            <w:hideMark/>
          </w:tcPr>
          <w:p w14:paraId="22B879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A25695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8470D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8DC666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A520F0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1873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106F7E" w14:textId="77777777" w:rsidR="00375E3A" w:rsidRPr="00375E3A" w:rsidRDefault="00375E3A" w:rsidP="00375E3A">
            <w:pPr>
              <w:rPr>
                <w:sz w:val="20"/>
                <w:szCs w:val="20"/>
              </w:rPr>
            </w:pPr>
          </w:p>
        </w:tc>
      </w:tr>
      <w:tr w:rsidR="00375E3A" w:rsidRPr="00375E3A" w14:paraId="0EDDCB0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347C5B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3794E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1.592,67</w:t>
            </w:r>
          </w:p>
        </w:tc>
        <w:tc>
          <w:tcPr>
            <w:tcW w:w="1843" w:type="dxa"/>
            <w:tcBorders>
              <w:top w:val="nil"/>
              <w:left w:val="nil"/>
              <w:bottom w:val="nil"/>
              <w:right w:val="nil"/>
            </w:tcBorders>
            <w:shd w:val="clear" w:color="auto" w:fill="auto"/>
            <w:noWrap/>
            <w:vAlign w:val="bottom"/>
            <w:hideMark/>
          </w:tcPr>
          <w:p w14:paraId="4FC968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1.665,00</w:t>
            </w:r>
          </w:p>
        </w:tc>
        <w:tc>
          <w:tcPr>
            <w:tcW w:w="1701" w:type="dxa"/>
            <w:tcBorders>
              <w:top w:val="nil"/>
              <w:left w:val="nil"/>
              <w:bottom w:val="nil"/>
              <w:right w:val="nil"/>
            </w:tcBorders>
            <w:shd w:val="clear" w:color="auto" w:fill="auto"/>
            <w:noWrap/>
            <w:vAlign w:val="bottom"/>
            <w:hideMark/>
          </w:tcPr>
          <w:p w14:paraId="7CBDA8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2EA43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0196A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A0796F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037A5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C782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EE6D25" w14:textId="77777777" w:rsidR="00375E3A" w:rsidRPr="00375E3A" w:rsidRDefault="00375E3A" w:rsidP="00375E3A">
            <w:pPr>
              <w:rPr>
                <w:sz w:val="20"/>
                <w:szCs w:val="20"/>
              </w:rPr>
            </w:pPr>
          </w:p>
        </w:tc>
      </w:tr>
      <w:tr w:rsidR="00375E3A" w:rsidRPr="00375E3A" w14:paraId="35F80C8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C2BA4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62716E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1.592,67</w:t>
            </w:r>
          </w:p>
        </w:tc>
        <w:tc>
          <w:tcPr>
            <w:tcW w:w="1843" w:type="dxa"/>
            <w:tcBorders>
              <w:top w:val="nil"/>
              <w:left w:val="nil"/>
              <w:bottom w:val="nil"/>
              <w:right w:val="nil"/>
            </w:tcBorders>
            <w:shd w:val="clear" w:color="auto" w:fill="auto"/>
            <w:noWrap/>
            <w:vAlign w:val="bottom"/>
            <w:hideMark/>
          </w:tcPr>
          <w:p w14:paraId="349D28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1.665,00</w:t>
            </w:r>
          </w:p>
        </w:tc>
        <w:tc>
          <w:tcPr>
            <w:tcW w:w="1701" w:type="dxa"/>
            <w:tcBorders>
              <w:top w:val="nil"/>
              <w:left w:val="nil"/>
              <w:bottom w:val="nil"/>
              <w:right w:val="nil"/>
            </w:tcBorders>
            <w:shd w:val="clear" w:color="auto" w:fill="auto"/>
            <w:noWrap/>
            <w:vAlign w:val="bottom"/>
            <w:hideMark/>
          </w:tcPr>
          <w:p w14:paraId="0C234E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198E38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15E43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85D114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56CB4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64A8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ACCB17" w14:textId="77777777" w:rsidR="00375E3A" w:rsidRPr="00375E3A" w:rsidRDefault="00375E3A" w:rsidP="00375E3A">
            <w:pPr>
              <w:rPr>
                <w:sz w:val="20"/>
                <w:szCs w:val="20"/>
              </w:rPr>
            </w:pPr>
          </w:p>
        </w:tc>
      </w:tr>
      <w:tr w:rsidR="00375E3A" w:rsidRPr="00375E3A" w14:paraId="02025971"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8060C8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A100015 Preventivna zaštita izvanmuzejskih lokaliteta</w:t>
            </w:r>
          </w:p>
        </w:tc>
        <w:tc>
          <w:tcPr>
            <w:tcW w:w="1701" w:type="dxa"/>
            <w:tcBorders>
              <w:top w:val="nil"/>
              <w:left w:val="nil"/>
              <w:bottom w:val="nil"/>
              <w:right w:val="nil"/>
            </w:tcBorders>
            <w:shd w:val="clear" w:color="000000" w:fill="CCCCFF"/>
            <w:noWrap/>
            <w:vAlign w:val="bottom"/>
            <w:hideMark/>
          </w:tcPr>
          <w:p w14:paraId="6B1AB3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1.374,32</w:t>
            </w:r>
          </w:p>
        </w:tc>
        <w:tc>
          <w:tcPr>
            <w:tcW w:w="1843" w:type="dxa"/>
            <w:tcBorders>
              <w:top w:val="nil"/>
              <w:left w:val="nil"/>
              <w:bottom w:val="nil"/>
              <w:right w:val="nil"/>
            </w:tcBorders>
            <w:shd w:val="clear" w:color="000000" w:fill="CCCCFF"/>
            <w:noWrap/>
            <w:vAlign w:val="bottom"/>
            <w:hideMark/>
          </w:tcPr>
          <w:p w14:paraId="7A5827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22E5B5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CCCCFF"/>
            <w:noWrap/>
            <w:vAlign w:val="bottom"/>
            <w:hideMark/>
          </w:tcPr>
          <w:p w14:paraId="61697E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CCCCFF"/>
            <w:noWrap/>
            <w:vAlign w:val="bottom"/>
            <w:hideMark/>
          </w:tcPr>
          <w:p w14:paraId="2723F6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29B6B96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1F426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6939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DC5DAB" w14:textId="77777777" w:rsidR="00375E3A" w:rsidRPr="00375E3A" w:rsidRDefault="00375E3A" w:rsidP="00375E3A">
            <w:pPr>
              <w:rPr>
                <w:sz w:val="20"/>
                <w:szCs w:val="20"/>
              </w:rPr>
            </w:pPr>
          </w:p>
        </w:tc>
      </w:tr>
      <w:tr w:rsidR="00375E3A" w:rsidRPr="00375E3A" w14:paraId="706A7E3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F2E023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318D5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1.374,32</w:t>
            </w:r>
          </w:p>
        </w:tc>
        <w:tc>
          <w:tcPr>
            <w:tcW w:w="1843" w:type="dxa"/>
            <w:tcBorders>
              <w:top w:val="nil"/>
              <w:left w:val="nil"/>
              <w:bottom w:val="nil"/>
              <w:right w:val="nil"/>
            </w:tcBorders>
            <w:shd w:val="clear" w:color="000000" w:fill="FFFF99"/>
            <w:noWrap/>
            <w:vAlign w:val="bottom"/>
            <w:hideMark/>
          </w:tcPr>
          <w:p w14:paraId="3AB8CE3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ECCCE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721BFF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FFFF99"/>
            <w:noWrap/>
            <w:vAlign w:val="bottom"/>
            <w:hideMark/>
          </w:tcPr>
          <w:p w14:paraId="3716CE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010A80C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AFBF8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8324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28FC78" w14:textId="77777777" w:rsidR="00375E3A" w:rsidRPr="00375E3A" w:rsidRDefault="00375E3A" w:rsidP="00375E3A">
            <w:pPr>
              <w:rPr>
                <w:sz w:val="20"/>
                <w:szCs w:val="20"/>
              </w:rPr>
            </w:pPr>
          </w:p>
        </w:tc>
      </w:tr>
      <w:tr w:rsidR="00375E3A" w:rsidRPr="00375E3A" w14:paraId="0B3EC82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0787F5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9B9D6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1.374,32</w:t>
            </w:r>
          </w:p>
        </w:tc>
        <w:tc>
          <w:tcPr>
            <w:tcW w:w="1843" w:type="dxa"/>
            <w:tcBorders>
              <w:top w:val="nil"/>
              <w:left w:val="nil"/>
              <w:bottom w:val="nil"/>
              <w:right w:val="nil"/>
            </w:tcBorders>
            <w:shd w:val="clear" w:color="auto" w:fill="auto"/>
            <w:noWrap/>
            <w:vAlign w:val="bottom"/>
            <w:hideMark/>
          </w:tcPr>
          <w:p w14:paraId="195AE8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F9164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17D4A93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546DA6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0D8B54C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540E5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C0E04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68EC52" w14:textId="77777777" w:rsidR="00375E3A" w:rsidRPr="00375E3A" w:rsidRDefault="00375E3A" w:rsidP="00375E3A">
            <w:pPr>
              <w:rPr>
                <w:sz w:val="20"/>
                <w:szCs w:val="20"/>
              </w:rPr>
            </w:pPr>
          </w:p>
        </w:tc>
      </w:tr>
      <w:tr w:rsidR="00375E3A" w:rsidRPr="00375E3A" w14:paraId="4BA9F7F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2923DA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F5387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1.374,32</w:t>
            </w:r>
          </w:p>
        </w:tc>
        <w:tc>
          <w:tcPr>
            <w:tcW w:w="1843" w:type="dxa"/>
            <w:tcBorders>
              <w:top w:val="nil"/>
              <w:left w:val="nil"/>
              <w:bottom w:val="nil"/>
              <w:right w:val="nil"/>
            </w:tcBorders>
            <w:shd w:val="clear" w:color="auto" w:fill="auto"/>
            <w:noWrap/>
            <w:vAlign w:val="bottom"/>
            <w:hideMark/>
          </w:tcPr>
          <w:p w14:paraId="028252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C9B6C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51A3E3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1760D21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78676E3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2FC8C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AD88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47B9A7" w14:textId="77777777" w:rsidR="00375E3A" w:rsidRPr="00375E3A" w:rsidRDefault="00375E3A" w:rsidP="00375E3A">
            <w:pPr>
              <w:rPr>
                <w:sz w:val="20"/>
                <w:szCs w:val="20"/>
              </w:rPr>
            </w:pPr>
          </w:p>
        </w:tc>
      </w:tr>
      <w:tr w:rsidR="00375E3A" w:rsidRPr="00375E3A" w14:paraId="3BC78E4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29B60D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A100016 Festival znanosti</w:t>
            </w:r>
          </w:p>
        </w:tc>
        <w:tc>
          <w:tcPr>
            <w:tcW w:w="1701" w:type="dxa"/>
            <w:tcBorders>
              <w:top w:val="nil"/>
              <w:left w:val="nil"/>
              <w:bottom w:val="nil"/>
              <w:right w:val="nil"/>
            </w:tcBorders>
            <w:shd w:val="clear" w:color="000000" w:fill="CCCCFF"/>
            <w:noWrap/>
            <w:vAlign w:val="bottom"/>
            <w:hideMark/>
          </w:tcPr>
          <w:p w14:paraId="2DDF710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296,36</w:t>
            </w:r>
          </w:p>
        </w:tc>
        <w:tc>
          <w:tcPr>
            <w:tcW w:w="1843" w:type="dxa"/>
            <w:tcBorders>
              <w:top w:val="nil"/>
              <w:left w:val="nil"/>
              <w:bottom w:val="nil"/>
              <w:right w:val="nil"/>
            </w:tcBorders>
            <w:shd w:val="clear" w:color="000000" w:fill="CCCCFF"/>
            <w:noWrap/>
            <w:vAlign w:val="bottom"/>
            <w:hideMark/>
          </w:tcPr>
          <w:p w14:paraId="6FFFC7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930,00</w:t>
            </w:r>
          </w:p>
        </w:tc>
        <w:tc>
          <w:tcPr>
            <w:tcW w:w="1701" w:type="dxa"/>
            <w:tcBorders>
              <w:top w:val="nil"/>
              <w:left w:val="nil"/>
              <w:bottom w:val="nil"/>
              <w:right w:val="nil"/>
            </w:tcBorders>
            <w:shd w:val="clear" w:color="000000" w:fill="CCCCFF"/>
            <w:noWrap/>
            <w:vAlign w:val="bottom"/>
            <w:hideMark/>
          </w:tcPr>
          <w:p w14:paraId="428BB4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w:t>
            </w:r>
          </w:p>
        </w:tc>
        <w:tc>
          <w:tcPr>
            <w:tcW w:w="1701" w:type="dxa"/>
            <w:tcBorders>
              <w:top w:val="nil"/>
              <w:left w:val="nil"/>
              <w:bottom w:val="nil"/>
              <w:right w:val="nil"/>
            </w:tcBorders>
            <w:shd w:val="clear" w:color="000000" w:fill="CCCCFF"/>
            <w:noWrap/>
            <w:vAlign w:val="bottom"/>
            <w:hideMark/>
          </w:tcPr>
          <w:p w14:paraId="04965D4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w:t>
            </w:r>
          </w:p>
        </w:tc>
        <w:tc>
          <w:tcPr>
            <w:tcW w:w="1417" w:type="dxa"/>
            <w:tcBorders>
              <w:top w:val="nil"/>
              <w:left w:val="nil"/>
              <w:bottom w:val="nil"/>
              <w:right w:val="nil"/>
            </w:tcBorders>
            <w:shd w:val="clear" w:color="000000" w:fill="CCCCFF"/>
            <w:noWrap/>
            <w:vAlign w:val="bottom"/>
            <w:hideMark/>
          </w:tcPr>
          <w:p w14:paraId="1785E4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w:t>
            </w:r>
          </w:p>
        </w:tc>
        <w:tc>
          <w:tcPr>
            <w:tcW w:w="5319" w:type="dxa"/>
            <w:tcBorders>
              <w:top w:val="nil"/>
              <w:left w:val="nil"/>
              <w:bottom w:val="nil"/>
              <w:right w:val="nil"/>
            </w:tcBorders>
            <w:shd w:val="clear" w:color="auto" w:fill="auto"/>
            <w:noWrap/>
            <w:vAlign w:val="bottom"/>
            <w:hideMark/>
          </w:tcPr>
          <w:p w14:paraId="06AD554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AC9F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5E29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5FC9A4" w14:textId="77777777" w:rsidR="00375E3A" w:rsidRPr="00375E3A" w:rsidRDefault="00375E3A" w:rsidP="00375E3A">
            <w:pPr>
              <w:rPr>
                <w:sz w:val="20"/>
                <w:szCs w:val="20"/>
              </w:rPr>
            </w:pPr>
          </w:p>
        </w:tc>
      </w:tr>
      <w:tr w:rsidR="00375E3A" w:rsidRPr="00375E3A" w14:paraId="773C3CA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1AA948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81021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296,36</w:t>
            </w:r>
          </w:p>
        </w:tc>
        <w:tc>
          <w:tcPr>
            <w:tcW w:w="1843" w:type="dxa"/>
            <w:tcBorders>
              <w:top w:val="nil"/>
              <w:left w:val="nil"/>
              <w:bottom w:val="nil"/>
              <w:right w:val="nil"/>
            </w:tcBorders>
            <w:shd w:val="clear" w:color="000000" w:fill="FFFF99"/>
            <w:noWrap/>
            <w:vAlign w:val="bottom"/>
            <w:hideMark/>
          </w:tcPr>
          <w:p w14:paraId="5DD205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930,00</w:t>
            </w:r>
          </w:p>
        </w:tc>
        <w:tc>
          <w:tcPr>
            <w:tcW w:w="1701" w:type="dxa"/>
            <w:tcBorders>
              <w:top w:val="nil"/>
              <w:left w:val="nil"/>
              <w:bottom w:val="nil"/>
              <w:right w:val="nil"/>
            </w:tcBorders>
            <w:shd w:val="clear" w:color="000000" w:fill="FFFF99"/>
            <w:noWrap/>
            <w:vAlign w:val="bottom"/>
            <w:hideMark/>
          </w:tcPr>
          <w:p w14:paraId="5D1CCA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w:t>
            </w:r>
          </w:p>
        </w:tc>
        <w:tc>
          <w:tcPr>
            <w:tcW w:w="1701" w:type="dxa"/>
            <w:tcBorders>
              <w:top w:val="nil"/>
              <w:left w:val="nil"/>
              <w:bottom w:val="nil"/>
              <w:right w:val="nil"/>
            </w:tcBorders>
            <w:shd w:val="clear" w:color="000000" w:fill="FFFF99"/>
            <w:noWrap/>
            <w:vAlign w:val="bottom"/>
            <w:hideMark/>
          </w:tcPr>
          <w:p w14:paraId="34885A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w:t>
            </w:r>
          </w:p>
        </w:tc>
        <w:tc>
          <w:tcPr>
            <w:tcW w:w="1417" w:type="dxa"/>
            <w:tcBorders>
              <w:top w:val="nil"/>
              <w:left w:val="nil"/>
              <w:bottom w:val="nil"/>
              <w:right w:val="nil"/>
            </w:tcBorders>
            <w:shd w:val="clear" w:color="000000" w:fill="FFFF99"/>
            <w:noWrap/>
            <w:vAlign w:val="bottom"/>
            <w:hideMark/>
          </w:tcPr>
          <w:p w14:paraId="6E0141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w:t>
            </w:r>
          </w:p>
        </w:tc>
        <w:tc>
          <w:tcPr>
            <w:tcW w:w="5319" w:type="dxa"/>
            <w:tcBorders>
              <w:top w:val="nil"/>
              <w:left w:val="nil"/>
              <w:bottom w:val="nil"/>
              <w:right w:val="nil"/>
            </w:tcBorders>
            <w:shd w:val="clear" w:color="auto" w:fill="auto"/>
            <w:noWrap/>
            <w:vAlign w:val="bottom"/>
            <w:hideMark/>
          </w:tcPr>
          <w:p w14:paraId="41394B7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E1121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3821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73B038" w14:textId="77777777" w:rsidR="00375E3A" w:rsidRPr="00375E3A" w:rsidRDefault="00375E3A" w:rsidP="00375E3A">
            <w:pPr>
              <w:rPr>
                <w:sz w:val="20"/>
                <w:szCs w:val="20"/>
              </w:rPr>
            </w:pPr>
          </w:p>
        </w:tc>
      </w:tr>
      <w:tr w:rsidR="00375E3A" w:rsidRPr="00375E3A" w14:paraId="13BBF13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CEF70C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8C6D0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296,36</w:t>
            </w:r>
          </w:p>
        </w:tc>
        <w:tc>
          <w:tcPr>
            <w:tcW w:w="1843" w:type="dxa"/>
            <w:tcBorders>
              <w:top w:val="nil"/>
              <w:left w:val="nil"/>
              <w:bottom w:val="nil"/>
              <w:right w:val="nil"/>
            </w:tcBorders>
            <w:shd w:val="clear" w:color="auto" w:fill="auto"/>
            <w:noWrap/>
            <w:vAlign w:val="bottom"/>
            <w:hideMark/>
          </w:tcPr>
          <w:p w14:paraId="2E2B0D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930,00</w:t>
            </w:r>
          </w:p>
        </w:tc>
        <w:tc>
          <w:tcPr>
            <w:tcW w:w="1701" w:type="dxa"/>
            <w:tcBorders>
              <w:top w:val="nil"/>
              <w:left w:val="nil"/>
              <w:bottom w:val="nil"/>
              <w:right w:val="nil"/>
            </w:tcBorders>
            <w:shd w:val="clear" w:color="auto" w:fill="auto"/>
            <w:noWrap/>
            <w:vAlign w:val="bottom"/>
            <w:hideMark/>
          </w:tcPr>
          <w:p w14:paraId="44BE4C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538292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417" w:type="dxa"/>
            <w:tcBorders>
              <w:top w:val="nil"/>
              <w:left w:val="nil"/>
              <w:bottom w:val="nil"/>
              <w:right w:val="nil"/>
            </w:tcBorders>
            <w:shd w:val="clear" w:color="auto" w:fill="auto"/>
            <w:noWrap/>
            <w:vAlign w:val="bottom"/>
            <w:hideMark/>
          </w:tcPr>
          <w:p w14:paraId="532D83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5319" w:type="dxa"/>
            <w:tcBorders>
              <w:top w:val="nil"/>
              <w:left w:val="nil"/>
              <w:bottom w:val="nil"/>
              <w:right w:val="nil"/>
            </w:tcBorders>
            <w:shd w:val="clear" w:color="auto" w:fill="auto"/>
            <w:noWrap/>
            <w:vAlign w:val="bottom"/>
            <w:hideMark/>
          </w:tcPr>
          <w:p w14:paraId="1420CBA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93196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6DDF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16F4D9" w14:textId="77777777" w:rsidR="00375E3A" w:rsidRPr="00375E3A" w:rsidRDefault="00375E3A" w:rsidP="00375E3A">
            <w:pPr>
              <w:rPr>
                <w:sz w:val="20"/>
                <w:szCs w:val="20"/>
              </w:rPr>
            </w:pPr>
          </w:p>
        </w:tc>
      </w:tr>
      <w:tr w:rsidR="00375E3A" w:rsidRPr="00375E3A" w14:paraId="6B9DF74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C21904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EA941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296,36</w:t>
            </w:r>
          </w:p>
        </w:tc>
        <w:tc>
          <w:tcPr>
            <w:tcW w:w="1843" w:type="dxa"/>
            <w:tcBorders>
              <w:top w:val="nil"/>
              <w:left w:val="nil"/>
              <w:bottom w:val="nil"/>
              <w:right w:val="nil"/>
            </w:tcBorders>
            <w:shd w:val="clear" w:color="auto" w:fill="auto"/>
            <w:noWrap/>
            <w:vAlign w:val="bottom"/>
            <w:hideMark/>
          </w:tcPr>
          <w:p w14:paraId="5E3EA9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930,00</w:t>
            </w:r>
          </w:p>
        </w:tc>
        <w:tc>
          <w:tcPr>
            <w:tcW w:w="1701" w:type="dxa"/>
            <w:tcBorders>
              <w:top w:val="nil"/>
              <w:left w:val="nil"/>
              <w:bottom w:val="nil"/>
              <w:right w:val="nil"/>
            </w:tcBorders>
            <w:shd w:val="clear" w:color="auto" w:fill="auto"/>
            <w:noWrap/>
            <w:vAlign w:val="bottom"/>
            <w:hideMark/>
          </w:tcPr>
          <w:p w14:paraId="2501AC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4C35D9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417" w:type="dxa"/>
            <w:tcBorders>
              <w:top w:val="nil"/>
              <w:left w:val="nil"/>
              <w:bottom w:val="nil"/>
              <w:right w:val="nil"/>
            </w:tcBorders>
            <w:shd w:val="clear" w:color="auto" w:fill="auto"/>
            <w:noWrap/>
            <w:vAlign w:val="bottom"/>
            <w:hideMark/>
          </w:tcPr>
          <w:p w14:paraId="48D427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5319" w:type="dxa"/>
            <w:tcBorders>
              <w:top w:val="nil"/>
              <w:left w:val="nil"/>
              <w:bottom w:val="nil"/>
              <w:right w:val="nil"/>
            </w:tcBorders>
            <w:shd w:val="clear" w:color="auto" w:fill="auto"/>
            <w:noWrap/>
            <w:vAlign w:val="bottom"/>
            <w:hideMark/>
          </w:tcPr>
          <w:p w14:paraId="0DEB166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EC86B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D8A7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ADA4F4" w14:textId="77777777" w:rsidR="00375E3A" w:rsidRPr="00375E3A" w:rsidRDefault="00375E3A" w:rsidP="00375E3A">
            <w:pPr>
              <w:rPr>
                <w:sz w:val="20"/>
                <w:szCs w:val="20"/>
              </w:rPr>
            </w:pPr>
          </w:p>
        </w:tc>
      </w:tr>
      <w:tr w:rsidR="00375E3A" w:rsidRPr="00375E3A" w14:paraId="42556CE7"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62492C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A100018 Preventivna zaštita nepokretnih kulturnih dobara</w:t>
            </w:r>
          </w:p>
        </w:tc>
        <w:tc>
          <w:tcPr>
            <w:tcW w:w="1701" w:type="dxa"/>
            <w:tcBorders>
              <w:top w:val="nil"/>
              <w:left w:val="nil"/>
              <w:bottom w:val="nil"/>
              <w:right w:val="nil"/>
            </w:tcBorders>
            <w:shd w:val="clear" w:color="000000" w:fill="CCCCFF"/>
            <w:noWrap/>
            <w:vAlign w:val="bottom"/>
            <w:hideMark/>
          </w:tcPr>
          <w:p w14:paraId="641F75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25DBF84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CCCCFF"/>
            <w:noWrap/>
            <w:vAlign w:val="bottom"/>
            <w:hideMark/>
          </w:tcPr>
          <w:p w14:paraId="02D09E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185C6A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2C6572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AD9C6B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A863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0947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04058A" w14:textId="77777777" w:rsidR="00375E3A" w:rsidRPr="00375E3A" w:rsidRDefault="00375E3A" w:rsidP="00375E3A">
            <w:pPr>
              <w:rPr>
                <w:sz w:val="20"/>
                <w:szCs w:val="20"/>
              </w:rPr>
            </w:pPr>
          </w:p>
        </w:tc>
      </w:tr>
      <w:tr w:rsidR="00375E3A" w:rsidRPr="00375E3A" w14:paraId="05169E8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23FB7C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17B24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C27404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78DA39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6D68C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FC5F4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8469E6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37AE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1D4A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CB2350" w14:textId="77777777" w:rsidR="00375E3A" w:rsidRPr="00375E3A" w:rsidRDefault="00375E3A" w:rsidP="00375E3A">
            <w:pPr>
              <w:rPr>
                <w:sz w:val="20"/>
                <w:szCs w:val="20"/>
              </w:rPr>
            </w:pPr>
          </w:p>
        </w:tc>
      </w:tr>
      <w:tr w:rsidR="00375E3A" w:rsidRPr="00375E3A" w14:paraId="6314FA5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CCCBE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EB655F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40D06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72B0DD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628BC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3E10A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B4A6F6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1A1B4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903E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B021FF" w14:textId="77777777" w:rsidR="00375E3A" w:rsidRPr="00375E3A" w:rsidRDefault="00375E3A" w:rsidP="00375E3A">
            <w:pPr>
              <w:rPr>
                <w:sz w:val="20"/>
                <w:szCs w:val="20"/>
              </w:rPr>
            </w:pPr>
          </w:p>
        </w:tc>
      </w:tr>
      <w:tr w:rsidR="00375E3A" w:rsidRPr="00375E3A" w14:paraId="0F66D64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D4640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D0D14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9DE8E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7A034A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B4AD4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0CD90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923788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0D4DE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5DBC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1FB4C6" w14:textId="77777777" w:rsidR="00375E3A" w:rsidRPr="00375E3A" w:rsidRDefault="00375E3A" w:rsidP="00375E3A">
            <w:pPr>
              <w:rPr>
                <w:sz w:val="20"/>
                <w:szCs w:val="20"/>
              </w:rPr>
            </w:pPr>
          </w:p>
        </w:tc>
      </w:tr>
      <w:tr w:rsidR="00375E3A" w:rsidRPr="00375E3A" w14:paraId="7B51AC4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7379DD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A100020 Noć muzeja</w:t>
            </w:r>
          </w:p>
        </w:tc>
        <w:tc>
          <w:tcPr>
            <w:tcW w:w="1701" w:type="dxa"/>
            <w:tcBorders>
              <w:top w:val="nil"/>
              <w:left w:val="nil"/>
              <w:bottom w:val="nil"/>
              <w:right w:val="nil"/>
            </w:tcBorders>
            <w:shd w:val="clear" w:color="000000" w:fill="CCCCFF"/>
            <w:noWrap/>
            <w:vAlign w:val="bottom"/>
            <w:hideMark/>
          </w:tcPr>
          <w:p w14:paraId="2BAFFD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50,96</w:t>
            </w:r>
          </w:p>
        </w:tc>
        <w:tc>
          <w:tcPr>
            <w:tcW w:w="1843" w:type="dxa"/>
            <w:tcBorders>
              <w:top w:val="nil"/>
              <w:left w:val="nil"/>
              <w:bottom w:val="nil"/>
              <w:right w:val="nil"/>
            </w:tcBorders>
            <w:shd w:val="clear" w:color="000000" w:fill="CCCCFF"/>
            <w:noWrap/>
            <w:vAlign w:val="bottom"/>
            <w:hideMark/>
          </w:tcPr>
          <w:p w14:paraId="19AF3F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1701" w:type="dxa"/>
            <w:tcBorders>
              <w:top w:val="nil"/>
              <w:left w:val="nil"/>
              <w:bottom w:val="nil"/>
              <w:right w:val="nil"/>
            </w:tcBorders>
            <w:shd w:val="clear" w:color="000000" w:fill="CCCCFF"/>
            <w:noWrap/>
            <w:vAlign w:val="bottom"/>
            <w:hideMark/>
          </w:tcPr>
          <w:p w14:paraId="732F8F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w:t>
            </w:r>
          </w:p>
        </w:tc>
        <w:tc>
          <w:tcPr>
            <w:tcW w:w="1701" w:type="dxa"/>
            <w:tcBorders>
              <w:top w:val="nil"/>
              <w:left w:val="nil"/>
              <w:bottom w:val="nil"/>
              <w:right w:val="nil"/>
            </w:tcBorders>
            <w:shd w:val="clear" w:color="000000" w:fill="CCCCFF"/>
            <w:noWrap/>
            <w:vAlign w:val="bottom"/>
            <w:hideMark/>
          </w:tcPr>
          <w:p w14:paraId="029F82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w:t>
            </w:r>
          </w:p>
        </w:tc>
        <w:tc>
          <w:tcPr>
            <w:tcW w:w="1417" w:type="dxa"/>
            <w:tcBorders>
              <w:top w:val="nil"/>
              <w:left w:val="nil"/>
              <w:bottom w:val="nil"/>
              <w:right w:val="nil"/>
            </w:tcBorders>
            <w:shd w:val="clear" w:color="000000" w:fill="CCCCFF"/>
            <w:noWrap/>
            <w:vAlign w:val="bottom"/>
            <w:hideMark/>
          </w:tcPr>
          <w:p w14:paraId="3C6214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w:t>
            </w:r>
          </w:p>
        </w:tc>
        <w:tc>
          <w:tcPr>
            <w:tcW w:w="5319" w:type="dxa"/>
            <w:tcBorders>
              <w:top w:val="nil"/>
              <w:left w:val="nil"/>
              <w:bottom w:val="nil"/>
              <w:right w:val="nil"/>
            </w:tcBorders>
            <w:shd w:val="clear" w:color="auto" w:fill="auto"/>
            <w:noWrap/>
            <w:vAlign w:val="bottom"/>
            <w:hideMark/>
          </w:tcPr>
          <w:p w14:paraId="19BD3CC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BD261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FA4EE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B246C4" w14:textId="77777777" w:rsidR="00375E3A" w:rsidRPr="00375E3A" w:rsidRDefault="00375E3A" w:rsidP="00375E3A">
            <w:pPr>
              <w:rPr>
                <w:sz w:val="20"/>
                <w:szCs w:val="20"/>
              </w:rPr>
            </w:pPr>
          </w:p>
        </w:tc>
      </w:tr>
      <w:tr w:rsidR="00375E3A" w:rsidRPr="00375E3A" w14:paraId="37E178C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74B599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0B9C7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50,96</w:t>
            </w:r>
          </w:p>
        </w:tc>
        <w:tc>
          <w:tcPr>
            <w:tcW w:w="1843" w:type="dxa"/>
            <w:tcBorders>
              <w:top w:val="nil"/>
              <w:left w:val="nil"/>
              <w:bottom w:val="nil"/>
              <w:right w:val="nil"/>
            </w:tcBorders>
            <w:shd w:val="clear" w:color="000000" w:fill="FFFF99"/>
            <w:noWrap/>
            <w:vAlign w:val="bottom"/>
            <w:hideMark/>
          </w:tcPr>
          <w:p w14:paraId="2235050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1701" w:type="dxa"/>
            <w:tcBorders>
              <w:top w:val="nil"/>
              <w:left w:val="nil"/>
              <w:bottom w:val="nil"/>
              <w:right w:val="nil"/>
            </w:tcBorders>
            <w:shd w:val="clear" w:color="000000" w:fill="FFFF99"/>
            <w:noWrap/>
            <w:vAlign w:val="bottom"/>
            <w:hideMark/>
          </w:tcPr>
          <w:p w14:paraId="670DFFA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w:t>
            </w:r>
          </w:p>
        </w:tc>
        <w:tc>
          <w:tcPr>
            <w:tcW w:w="1701" w:type="dxa"/>
            <w:tcBorders>
              <w:top w:val="nil"/>
              <w:left w:val="nil"/>
              <w:bottom w:val="nil"/>
              <w:right w:val="nil"/>
            </w:tcBorders>
            <w:shd w:val="clear" w:color="000000" w:fill="FFFF99"/>
            <w:noWrap/>
            <w:vAlign w:val="bottom"/>
            <w:hideMark/>
          </w:tcPr>
          <w:p w14:paraId="1F15B9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w:t>
            </w:r>
          </w:p>
        </w:tc>
        <w:tc>
          <w:tcPr>
            <w:tcW w:w="1417" w:type="dxa"/>
            <w:tcBorders>
              <w:top w:val="nil"/>
              <w:left w:val="nil"/>
              <w:bottom w:val="nil"/>
              <w:right w:val="nil"/>
            </w:tcBorders>
            <w:shd w:val="clear" w:color="000000" w:fill="FFFF99"/>
            <w:noWrap/>
            <w:vAlign w:val="bottom"/>
            <w:hideMark/>
          </w:tcPr>
          <w:p w14:paraId="1F75A6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w:t>
            </w:r>
          </w:p>
        </w:tc>
        <w:tc>
          <w:tcPr>
            <w:tcW w:w="5319" w:type="dxa"/>
            <w:tcBorders>
              <w:top w:val="nil"/>
              <w:left w:val="nil"/>
              <w:bottom w:val="nil"/>
              <w:right w:val="nil"/>
            </w:tcBorders>
            <w:shd w:val="clear" w:color="auto" w:fill="auto"/>
            <w:noWrap/>
            <w:vAlign w:val="bottom"/>
            <w:hideMark/>
          </w:tcPr>
          <w:p w14:paraId="7F912F5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FD19E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CADC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6EF609" w14:textId="77777777" w:rsidR="00375E3A" w:rsidRPr="00375E3A" w:rsidRDefault="00375E3A" w:rsidP="00375E3A">
            <w:pPr>
              <w:rPr>
                <w:sz w:val="20"/>
                <w:szCs w:val="20"/>
              </w:rPr>
            </w:pPr>
          </w:p>
        </w:tc>
      </w:tr>
      <w:tr w:rsidR="00375E3A" w:rsidRPr="00375E3A" w14:paraId="5FF6A44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FE27AD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E90B9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50,96</w:t>
            </w:r>
          </w:p>
        </w:tc>
        <w:tc>
          <w:tcPr>
            <w:tcW w:w="1843" w:type="dxa"/>
            <w:tcBorders>
              <w:top w:val="nil"/>
              <w:left w:val="nil"/>
              <w:bottom w:val="nil"/>
              <w:right w:val="nil"/>
            </w:tcBorders>
            <w:shd w:val="clear" w:color="auto" w:fill="auto"/>
            <w:noWrap/>
            <w:vAlign w:val="bottom"/>
            <w:hideMark/>
          </w:tcPr>
          <w:p w14:paraId="61251F3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701" w:type="dxa"/>
            <w:tcBorders>
              <w:top w:val="nil"/>
              <w:left w:val="nil"/>
              <w:bottom w:val="nil"/>
              <w:right w:val="nil"/>
            </w:tcBorders>
            <w:shd w:val="clear" w:color="auto" w:fill="auto"/>
            <w:noWrap/>
            <w:vAlign w:val="bottom"/>
            <w:hideMark/>
          </w:tcPr>
          <w:p w14:paraId="682C9F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w:t>
            </w:r>
          </w:p>
        </w:tc>
        <w:tc>
          <w:tcPr>
            <w:tcW w:w="1701" w:type="dxa"/>
            <w:tcBorders>
              <w:top w:val="nil"/>
              <w:left w:val="nil"/>
              <w:bottom w:val="nil"/>
              <w:right w:val="nil"/>
            </w:tcBorders>
            <w:shd w:val="clear" w:color="auto" w:fill="auto"/>
            <w:noWrap/>
            <w:vAlign w:val="bottom"/>
            <w:hideMark/>
          </w:tcPr>
          <w:p w14:paraId="12F4EB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w:t>
            </w:r>
          </w:p>
        </w:tc>
        <w:tc>
          <w:tcPr>
            <w:tcW w:w="1417" w:type="dxa"/>
            <w:tcBorders>
              <w:top w:val="nil"/>
              <w:left w:val="nil"/>
              <w:bottom w:val="nil"/>
              <w:right w:val="nil"/>
            </w:tcBorders>
            <w:shd w:val="clear" w:color="auto" w:fill="auto"/>
            <w:noWrap/>
            <w:vAlign w:val="bottom"/>
            <w:hideMark/>
          </w:tcPr>
          <w:p w14:paraId="58F501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w:t>
            </w:r>
          </w:p>
        </w:tc>
        <w:tc>
          <w:tcPr>
            <w:tcW w:w="5319" w:type="dxa"/>
            <w:tcBorders>
              <w:top w:val="nil"/>
              <w:left w:val="nil"/>
              <w:bottom w:val="nil"/>
              <w:right w:val="nil"/>
            </w:tcBorders>
            <w:shd w:val="clear" w:color="auto" w:fill="auto"/>
            <w:noWrap/>
            <w:vAlign w:val="bottom"/>
            <w:hideMark/>
          </w:tcPr>
          <w:p w14:paraId="4A5230B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22EA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9438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556453" w14:textId="77777777" w:rsidR="00375E3A" w:rsidRPr="00375E3A" w:rsidRDefault="00375E3A" w:rsidP="00375E3A">
            <w:pPr>
              <w:rPr>
                <w:sz w:val="20"/>
                <w:szCs w:val="20"/>
              </w:rPr>
            </w:pPr>
          </w:p>
        </w:tc>
      </w:tr>
      <w:tr w:rsidR="00375E3A" w:rsidRPr="00375E3A" w14:paraId="60B6AEE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09601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6B7DE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50,96</w:t>
            </w:r>
          </w:p>
        </w:tc>
        <w:tc>
          <w:tcPr>
            <w:tcW w:w="1843" w:type="dxa"/>
            <w:tcBorders>
              <w:top w:val="nil"/>
              <w:left w:val="nil"/>
              <w:bottom w:val="nil"/>
              <w:right w:val="nil"/>
            </w:tcBorders>
            <w:shd w:val="clear" w:color="auto" w:fill="auto"/>
            <w:noWrap/>
            <w:vAlign w:val="bottom"/>
            <w:hideMark/>
          </w:tcPr>
          <w:p w14:paraId="16D112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701" w:type="dxa"/>
            <w:tcBorders>
              <w:top w:val="nil"/>
              <w:left w:val="nil"/>
              <w:bottom w:val="nil"/>
              <w:right w:val="nil"/>
            </w:tcBorders>
            <w:shd w:val="clear" w:color="auto" w:fill="auto"/>
            <w:noWrap/>
            <w:vAlign w:val="bottom"/>
            <w:hideMark/>
          </w:tcPr>
          <w:p w14:paraId="6DC328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w:t>
            </w:r>
          </w:p>
        </w:tc>
        <w:tc>
          <w:tcPr>
            <w:tcW w:w="1701" w:type="dxa"/>
            <w:tcBorders>
              <w:top w:val="nil"/>
              <w:left w:val="nil"/>
              <w:bottom w:val="nil"/>
              <w:right w:val="nil"/>
            </w:tcBorders>
            <w:shd w:val="clear" w:color="auto" w:fill="auto"/>
            <w:noWrap/>
            <w:vAlign w:val="bottom"/>
            <w:hideMark/>
          </w:tcPr>
          <w:p w14:paraId="72E4B5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w:t>
            </w:r>
          </w:p>
        </w:tc>
        <w:tc>
          <w:tcPr>
            <w:tcW w:w="1417" w:type="dxa"/>
            <w:tcBorders>
              <w:top w:val="nil"/>
              <w:left w:val="nil"/>
              <w:bottom w:val="nil"/>
              <w:right w:val="nil"/>
            </w:tcBorders>
            <w:shd w:val="clear" w:color="auto" w:fill="auto"/>
            <w:noWrap/>
            <w:vAlign w:val="bottom"/>
            <w:hideMark/>
          </w:tcPr>
          <w:p w14:paraId="4B0BE3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w:t>
            </w:r>
          </w:p>
        </w:tc>
        <w:tc>
          <w:tcPr>
            <w:tcW w:w="5319" w:type="dxa"/>
            <w:tcBorders>
              <w:top w:val="nil"/>
              <w:left w:val="nil"/>
              <w:bottom w:val="nil"/>
              <w:right w:val="nil"/>
            </w:tcBorders>
            <w:shd w:val="clear" w:color="auto" w:fill="auto"/>
            <w:noWrap/>
            <w:vAlign w:val="bottom"/>
            <w:hideMark/>
          </w:tcPr>
          <w:p w14:paraId="2217029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7CB8B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C06B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F9657A" w14:textId="77777777" w:rsidR="00375E3A" w:rsidRPr="00375E3A" w:rsidRDefault="00375E3A" w:rsidP="00375E3A">
            <w:pPr>
              <w:rPr>
                <w:sz w:val="20"/>
                <w:szCs w:val="20"/>
              </w:rPr>
            </w:pPr>
          </w:p>
        </w:tc>
      </w:tr>
      <w:tr w:rsidR="00375E3A" w:rsidRPr="00375E3A" w14:paraId="330F056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B605C2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Aktivnost A100021 Glazbena učilica</w:t>
            </w:r>
          </w:p>
        </w:tc>
        <w:tc>
          <w:tcPr>
            <w:tcW w:w="1701" w:type="dxa"/>
            <w:tcBorders>
              <w:top w:val="nil"/>
              <w:left w:val="nil"/>
              <w:bottom w:val="nil"/>
              <w:right w:val="nil"/>
            </w:tcBorders>
            <w:shd w:val="clear" w:color="000000" w:fill="CCCCFF"/>
            <w:noWrap/>
            <w:vAlign w:val="bottom"/>
            <w:hideMark/>
          </w:tcPr>
          <w:p w14:paraId="1ABC69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323,52</w:t>
            </w:r>
          </w:p>
        </w:tc>
        <w:tc>
          <w:tcPr>
            <w:tcW w:w="1843" w:type="dxa"/>
            <w:tcBorders>
              <w:top w:val="nil"/>
              <w:left w:val="nil"/>
              <w:bottom w:val="nil"/>
              <w:right w:val="nil"/>
            </w:tcBorders>
            <w:shd w:val="clear" w:color="000000" w:fill="CCCCFF"/>
            <w:noWrap/>
            <w:vAlign w:val="bottom"/>
            <w:hideMark/>
          </w:tcPr>
          <w:p w14:paraId="493AC1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6E1503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1701" w:type="dxa"/>
            <w:tcBorders>
              <w:top w:val="nil"/>
              <w:left w:val="nil"/>
              <w:bottom w:val="nil"/>
              <w:right w:val="nil"/>
            </w:tcBorders>
            <w:shd w:val="clear" w:color="000000" w:fill="CCCCFF"/>
            <w:noWrap/>
            <w:vAlign w:val="bottom"/>
            <w:hideMark/>
          </w:tcPr>
          <w:p w14:paraId="37370F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1417" w:type="dxa"/>
            <w:tcBorders>
              <w:top w:val="nil"/>
              <w:left w:val="nil"/>
              <w:bottom w:val="nil"/>
              <w:right w:val="nil"/>
            </w:tcBorders>
            <w:shd w:val="clear" w:color="000000" w:fill="CCCCFF"/>
            <w:noWrap/>
            <w:vAlign w:val="bottom"/>
            <w:hideMark/>
          </w:tcPr>
          <w:p w14:paraId="5650AC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5319" w:type="dxa"/>
            <w:tcBorders>
              <w:top w:val="nil"/>
              <w:left w:val="nil"/>
              <w:bottom w:val="nil"/>
              <w:right w:val="nil"/>
            </w:tcBorders>
            <w:shd w:val="clear" w:color="auto" w:fill="auto"/>
            <w:noWrap/>
            <w:vAlign w:val="bottom"/>
            <w:hideMark/>
          </w:tcPr>
          <w:p w14:paraId="6FFBF7B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05B86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50D21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98194A" w14:textId="77777777" w:rsidR="00375E3A" w:rsidRPr="00375E3A" w:rsidRDefault="00375E3A" w:rsidP="00375E3A">
            <w:pPr>
              <w:rPr>
                <w:sz w:val="20"/>
                <w:szCs w:val="20"/>
              </w:rPr>
            </w:pPr>
          </w:p>
        </w:tc>
      </w:tr>
      <w:tr w:rsidR="00375E3A" w:rsidRPr="00375E3A" w14:paraId="3929F6B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24FDC6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CC6F8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323,52</w:t>
            </w:r>
          </w:p>
        </w:tc>
        <w:tc>
          <w:tcPr>
            <w:tcW w:w="1843" w:type="dxa"/>
            <w:tcBorders>
              <w:top w:val="nil"/>
              <w:left w:val="nil"/>
              <w:bottom w:val="nil"/>
              <w:right w:val="nil"/>
            </w:tcBorders>
            <w:shd w:val="clear" w:color="000000" w:fill="FFFF99"/>
            <w:noWrap/>
            <w:vAlign w:val="bottom"/>
            <w:hideMark/>
          </w:tcPr>
          <w:p w14:paraId="683A9F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C020C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59D11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5BAE6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E3108E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A2EDE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1DC6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48BA90" w14:textId="77777777" w:rsidR="00375E3A" w:rsidRPr="00375E3A" w:rsidRDefault="00375E3A" w:rsidP="00375E3A">
            <w:pPr>
              <w:rPr>
                <w:sz w:val="20"/>
                <w:szCs w:val="20"/>
              </w:rPr>
            </w:pPr>
          </w:p>
        </w:tc>
      </w:tr>
      <w:tr w:rsidR="00375E3A" w:rsidRPr="00375E3A" w14:paraId="2C86073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9EA7A2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35C58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323,52</w:t>
            </w:r>
          </w:p>
        </w:tc>
        <w:tc>
          <w:tcPr>
            <w:tcW w:w="1843" w:type="dxa"/>
            <w:tcBorders>
              <w:top w:val="nil"/>
              <w:left w:val="nil"/>
              <w:bottom w:val="nil"/>
              <w:right w:val="nil"/>
            </w:tcBorders>
            <w:shd w:val="clear" w:color="auto" w:fill="auto"/>
            <w:noWrap/>
            <w:vAlign w:val="bottom"/>
            <w:hideMark/>
          </w:tcPr>
          <w:p w14:paraId="18B33A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EE41F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087CE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519289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1371D4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A6BB5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3097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404439" w14:textId="77777777" w:rsidR="00375E3A" w:rsidRPr="00375E3A" w:rsidRDefault="00375E3A" w:rsidP="00375E3A">
            <w:pPr>
              <w:rPr>
                <w:sz w:val="20"/>
                <w:szCs w:val="20"/>
              </w:rPr>
            </w:pPr>
          </w:p>
        </w:tc>
      </w:tr>
      <w:tr w:rsidR="00375E3A" w:rsidRPr="00375E3A" w14:paraId="1BD1920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CD0826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627A2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323,52</w:t>
            </w:r>
          </w:p>
        </w:tc>
        <w:tc>
          <w:tcPr>
            <w:tcW w:w="1843" w:type="dxa"/>
            <w:tcBorders>
              <w:top w:val="nil"/>
              <w:left w:val="nil"/>
              <w:bottom w:val="nil"/>
              <w:right w:val="nil"/>
            </w:tcBorders>
            <w:shd w:val="clear" w:color="auto" w:fill="auto"/>
            <w:noWrap/>
            <w:vAlign w:val="bottom"/>
            <w:hideMark/>
          </w:tcPr>
          <w:p w14:paraId="4980B7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A0C56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6691F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9DFCA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95E5BC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3F4B8E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66C3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53903F" w14:textId="77777777" w:rsidR="00375E3A" w:rsidRPr="00375E3A" w:rsidRDefault="00375E3A" w:rsidP="00375E3A">
            <w:pPr>
              <w:rPr>
                <w:sz w:val="20"/>
                <w:szCs w:val="20"/>
              </w:rPr>
            </w:pPr>
          </w:p>
        </w:tc>
      </w:tr>
      <w:tr w:rsidR="00375E3A" w:rsidRPr="00375E3A" w14:paraId="04CAEF5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1DC323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07805F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2E039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F12DF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1701" w:type="dxa"/>
            <w:tcBorders>
              <w:top w:val="nil"/>
              <w:left w:val="nil"/>
              <w:bottom w:val="nil"/>
              <w:right w:val="nil"/>
            </w:tcBorders>
            <w:shd w:val="clear" w:color="000000" w:fill="FFFF99"/>
            <w:noWrap/>
            <w:vAlign w:val="bottom"/>
            <w:hideMark/>
          </w:tcPr>
          <w:p w14:paraId="221E7A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1417" w:type="dxa"/>
            <w:tcBorders>
              <w:top w:val="nil"/>
              <w:left w:val="nil"/>
              <w:bottom w:val="nil"/>
              <w:right w:val="nil"/>
            </w:tcBorders>
            <w:shd w:val="clear" w:color="000000" w:fill="FFFF99"/>
            <w:noWrap/>
            <w:vAlign w:val="bottom"/>
            <w:hideMark/>
          </w:tcPr>
          <w:p w14:paraId="063D32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5319" w:type="dxa"/>
            <w:tcBorders>
              <w:top w:val="nil"/>
              <w:left w:val="nil"/>
              <w:bottom w:val="nil"/>
              <w:right w:val="nil"/>
            </w:tcBorders>
            <w:shd w:val="clear" w:color="auto" w:fill="auto"/>
            <w:noWrap/>
            <w:vAlign w:val="bottom"/>
            <w:hideMark/>
          </w:tcPr>
          <w:p w14:paraId="74C6E99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DFBE2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3AAA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A8DA49" w14:textId="77777777" w:rsidR="00375E3A" w:rsidRPr="00375E3A" w:rsidRDefault="00375E3A" w:rsidP="00375E3A">
            <w:pPr>
              <w:rPr>
                <w:sz w:val="20"/>
                <w:szCs w:val="20"/>
              </w:rPr>
            </w:pPr>
          </w:p>
        </w:tc>
      </w:tr>
      <w:tr w:rsidR="00375E3A" w:rsidRPr="00375E3A" w14:paraId="2B82813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4BFD9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64CA4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54186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DC5D7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1701" w:type="dxa"/>
            <w:tcBorders>
              <w:top w:val="nil"/>
              <w:left w:val="nil"/>
              <w:bottom w:val="nil"/>
              <w:right w:val="nil"/>
            </w:tcBorders>
            <w:shd w:val="clear" w:color="auto" w:fill="auto"/>
            <w:noWrap/>
            <w:vAlign w:val="bottom"/>
            <w:hideMark/>
          </w:tcPr>
          <w:p w14:paraId="79E816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1417" w:type="dxa"/>
            <w:tcBorders>
              <w:top w:val="nil"/>
              <w:left w:val="nil"/>
              <w:bottom w:val="nil"/>
              <w:right w:val="nil"/>
            </w:tcBorders>
            <w:shd w:val="clear" w:color="auto" w:fill="auto"/>
            <w:noWrap/>
            <w:vAlign w:val="bottom"/>
            <w:hideMark/>
          </w:tcPr>
          <w:p w14:paraId="57AE22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5319" w:type="dxa"/>
            <w:tcBorders>
              <w:top w:val="nil"/>
              <w:left w:val="nil"/>
              <w:bottom w:val="nil"/>
              <w:right w:val="nil"/>
            </w:tcBorders>
            <w:shd w:val="clear" w:color="auto" w:fill="auto"/>
            <w:noWrap/>
            <w:vAlign w:val="bottom"/>
            <w:hideMark/>
          </w:tcPr>
          <w:p w14:paraId="4E7093B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FDF2C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B5F3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394E6D" w14:textId="77777777" w:rsidR="00375E3A" w:rsidRPr="00375E3A" w:rsidRDefault="00375E3A" w:rsidP="00375E3A">
            <w:pPr>
              <w:rPr>
                <w:sz w:val="20"/>
                <w:szCs w:val="20"/>
              </w:rPr>
            </w:pPr>
          </w:p>
        </w:tc>
      </w:tr>
      <w:tr w:rsidR="00375E3A" w:rsidRPr="00375E3A" w14:paraId="56970CA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8A4F29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AFBD7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A97CB6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C6432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1701" w:type="dxa"/>
            <w:tcBorders>
              <w:top w:val="nil"/>
              <w:left w:val="nil"/>
              <w:bottom w:val="nil"/>
              <w:right w:val="nil"/>
            </w:tcBorders>
            <w:shd w:val="clear" w:color="auto" w:fill="auto"/>
            <w:noWrap/>
            <w:vAlign w:val="bottom"/>
            <w:hideMark/>
          </w:tcPr>
          <w:p w14:paraId="4AF11A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1417" w:type="dxa"/>
            <w:tcBorders>
              <w:top w:val="nil"/>
              <w:left w:val="nil"/>
              <w:bottom w:val="nil"/>
              <w:right w:val="nil"/>
            </w:tcBorders>
            <w:shd w:val="clear" w:color="auto" w:fill="auto"/>
            <w:noWrap/>
            <w:vAlign w:val="bottom"/>
            <w:hideMark/>
          </w:tcPr>
          <w:p w14:paraId="1EA307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w:t>
            </w:r>
          </w:p>
        </w:tc>
        <w:tc>
          <w:tcPr>
            <w:tcW w:w="5319" w:type="dxa"/>
            <w:tcBorders>
              <w:top w:val="nil"/>
              <w:left w:val="nil"/>
              <w:bottom w:val="nil"/>
              <w:right w:val="nil"/>
            </w:tcBorders>
            <w:shd w:val="clear" w:color="auto" w:fill="auto"/>
            <w:noWrap/>
            <w:vAlign w:val="bottom"/>
            <w:hideMark/>
          </w:tcPr>
          <w:p w14:paraId="6F64DBE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B54EB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CF41D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1CBD4D" w14:textId="77777777" w:rsidR="00375E3A" w:rsidRPr="00375E3A" w:rsidRDefault="00375E3A" w:rsidP="00375E3A">
            <w:pPr>
              <w:rPr>
                <w:sz w:val="20"/>
                <w:szCs w:val="20"/>
              </w:rPr>
            </w:pPr>
          </w:p>
        </w:tc>
      </w:tr>
      <w:tr w:rsidR="00375E3A" w:rsidRPr="00375E3A" w14:paraId="6FB7E09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BCD997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A100022 ERASMUS+ "THE DIGITAL DIMENSION OF THE NETWORK OF UNESCO CULTURAL SPACES"</w:t>
            </w:r>
          </w:p>
        </w:tc>
        <w:tc>
          <w:tcPr>
            <w:tcW w:w="1701" w:type="dxa"/>
            <w:tcBorders>
              <w:top w:val="nil"/>
              <w:left w:val="nil"/>
              <w:bottom w:val="nil"/>
              <w:right w:val="nil"/>
            </w:tcBorders>
            <w:shd w:val="clear" w:color="000000" w:fill="CCCCFF"/>
            <w:noWrap/>
            <w:vAlign w:val="bottom"/>
            <w:hideMark/>
          </w:tcPr>
          <w:p w14:paraId="198658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51FA5B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0C8EA5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33.910,00</w:t>
            </w:r>
          </w:p>
        </w:tc>
        <w:tc>
          <w:tcPr>
            <w:tcW w:w="1701" w:type="dxa"/>
            <w:tcBorders>
              <w:top w:val="nil"/>
              <w:left w:val="nil"/>
              <w:bottom w:val="nil"/>
              <w:right w:val="nil"/>
            </w:tcBorders>
            <w:shd w:val="clear" w:color="000000" w:fill="CCCCFF"/>
            <w:noWrap/>
            <w:vAlign w:val="bottom"/>
            <w:hideMark/>
          </w:tcPr>
          <w:p w14:paraId="577575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6.950,00</w:t>
            </w:r>
          </w:p>
        </w:tc>
        <w:tc>
          <w:tcPr>
            <w:tcW w:w="1417" w:type="dxa"/>
            <w:tcBorders>
              <w:top w:val="nil"/>
              <w:left w:val="nil"/>
              <w:bottom w:val="nil"/>
              <w:right w:val="nil"/>
            </w:tcBorders>
            <w:shd w:val="clear" w:color="000000" w:fill="CCCCFF"/>
            <w:noWrap/>
            <w:vAlign w:val="bottom"/>
            <w:hideMark/>
          </w:tcPr>
          <w:p w14:paraId="502F187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6.950,00</w:t>
            </w:r>
          </w:p>
        </w:tc>
        <w:tc>
          <w:tcPr>
            <w:tcW w:w="5319" w:type="dxa"/>
            <w:tcBorders>
              <w:top w:val="nil"/>
              <w:left w:val="nil"/>
              <w:bottom w:val="nil"/>
              <w:right w:val="nil"/>
            </w:tcBorders>
            <w:shd w:val="clear" w:color="auto" w:fill="auto"/>
            <w:noWrap/>
            <w:vAlign w:val="bottom"/>
            <w:hideMark/>
          </w:tcPr>
          <w:p w14:paraId="39C9E7F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1D5CA8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C83D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E9F710" w14:textId="77777777" w:rsidR="00375E3A" w:rsidRPr="00375E3A" w:rsidRDefault="00375E3A" w:rsidP="00375E3A">
            <w:pPr>
              <w:rPr>
                <w:sz w:val="20"/>
                <w:szCs w:val="20"/>
              </w:rPr>
            </w:pPr>
          </w:p>
        </w:tc>
      </w:tr>
      <w:tr w:rsidR="00375E3A" w:rsidRPr="00375E3A" w14:paraId="1E8FCA9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C2F575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F36B3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08552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5AC114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w:t>
            </w:r>
          </w:p>
        </w:tc>
        <w:tc>
          <w:tcPr>
            <w:tcW w:w="1701" w:type="dxa"/>
            <w:tcBorders>
              <w:top w:val="nil"/>
              <w:left w:val="nil"/>
              <w:bottom w:val="nil"/>
              <w:right w:val="nil"/>
            </w:tcBorders>
            <w:shd w:val="clear" w:color="000000" w:fill="FFFF99"/>
            <w:noWrap/>
            <w:vAlign w:val="bottom"/>
            <w:hideMark/>
          </w:tcPr>
          <w:p w14:paraId="351FBC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D8DFB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AFF920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992B1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9E04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2FD875" w14:textId="77777777" w:rsidR="00375E3A" w:rsidRPr="00375E3A" w:rsidRDefault="00375E3A" w:rsidP="00375E3A">
            <w:pPr>
              <w:rPr>
                <w:sz w:val="20"/>
                <w:szCs w:val="20"/>
              </w:rPr>
            </w:pPr>
          </w:p>
        </w:tc>
      </w:tr>
      <w:tr w:rsidR="00375E3A" w:rsidRPr="00375E3A" w14:paraId="3B899F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D5C8EC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2DF16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37F74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BAE4D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3.300,00</w:t>
            </w:r>
          </w:p>
        </w:tc>
        <w:tc>
          <w:tcPr>
            <w:tcW w:w="1701" w:type="dxa"/>
            <w:tcBorders>
              <w:top w:val="nil"/>
              <w:left w:val="nil"/>
              <w:bottom w:val="nil"/>
              <w:right w:val="nil"/>
            </w:tcBorders>
            <w:shd w:val="clear" w:color="auto" w:fill="auto"/>
            <w:noWrap/>
            <w:vAlign w:val="bottom"/>
            <w:hideMark/>
          </w:tcPr>
          <w:p w14:paraId="28CED6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1F93A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14264C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20D43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7A75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093D83" w14:textId="77777777" w:rsidR="00375E3A" w:rsidRPr="00375E3A" w:rsidRDefault="00375E3A" w:rsidP="00375E3A">
            <w:pPr>
              <w:rPr>
                <w:sz w:val="20"/>
                <w:szCs w:val="20"/>
              </w:rPr>
            </w:pPr>
          </w:p>
        </w:tc>
      </w:tr>
      <w:tr w:rsidR="00375E3A" w:rsidRPr="00375E3A" w14:paraId="45BACD7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9B26A6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CA9BC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6B813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EE299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3.300,00</w:t>
            </w:r>
          </w:p>
        </w:tc>
        <w:tc>
          <w:tcPr>
            <w:tcW w:w="1701" w:type="dxa"/>
            <w:tcBorders>
              <w:top w:val="nil"/>
              <w:left w:val="nil"/>
              <w:bottom w:val="nil"/>
              <w:right w:val="nil"/>
            </w:tcBorders>
            <w:shd w:val="clear" w:color="auto" w:fill="auto"/>
            <w:noWrap/>
            <w:vAlign w:val="bottom"/>
            <w:hideMark/>
          </w:tcPr>
          <w:p w14:paraId="062431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5806C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AD46D6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275C72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653E7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1A3046" w14:textId="77777777" w:rsidR="00375E3A" w:rsidRPr="00375E3A" w:rsidRDefault="00375E3A" w:rsidP="00375E3A">
            <w:pPr>
              <w:rPr>
                <w:sz w:val="20"/>
                <w:szCs w:val="20"/>
              </w:rPr>
            </w:pPr>
          </w:p>
        </w:tc>
      </w:tr>
      <w:tr w:rsidR="00375E3A" w:rsidRPr="00375E3A" w14:paraId="6B9F8CA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A6A090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40E847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A1E08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D4394A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1.650,00</w:t>
            </w:r>
          </w:p>
        </w:tc>
        <w:tc>
          <w:tcPr>
            <w:tcW w:w="1701" w:type="dxa"/>
            <w:tcBorders>
              <w:top w:val="nil"/>
              <w:left w:val="nil"/>
              <w:bottom w:val="nil"/>
              <w:right w:val="nil"/>
            </w:tcBorders>
            <w:shd w:val="clear" w:color="000000" w:fill="FFFF99"/>
            <w:noWrap/>
            <w:vAlign w:val="bottom"/>
            <w:hideMark/>
          </w:tcPr>
          <w:p w14:paraId="04AACD1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1.650,00</w:t>
            </w:r>
          </w:p>
        </w:tc>
        <w:tc>
          <w:tcPr>
            <w:tcW w:w="1417" w:type="dxa"/>
            <w:tcBorders>
              <w:top w:val="nil"/>
              <w:left w:val="nil"/>
              <w:bottom w:val="nil"/>
              <w:right w:val="nil"/>
            </w:tcBorders>
            <w:shd w:val="clear" w:color="000000" w:fill="FFFF99"/>
            <w:noWrap/>
            <w:vAlign w:val="bottom"/>
            <w:hideMark/>
          </w:tcPr>
          <w:p w14:paraId="278BDA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1.650,00</w:t>
            </w:r>
          </w:p>
        </w:tc>
        <w:tc>
          <w:tcPr>
            <w:tcW w:w="5319" w:type="dxa"/>
            <w:tcBorders>
              <w:top w:val="nil"/>
              <w:left w:val="nil"/>
              <w:bottom w:val="nil"/>
              <w:right w:val="nil"/>
            </w:tcBorders>
            <w:shd w:val="clear" w:color="auto" w:fill="auto"/>
            <w:noWrap/>
            <w:vAlign w:val="bottom"/>
            <w:hideMark/>
          </w:tcPr>
          <w:p w14:paraId="3B55E1A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8BFD0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9CE4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0360A6" w14:textId="77777777" w:rsidR="00375E3A" w:rsidRPr="00375E3A" w:rsidRDefault="00375E3A" w:rsidP="00375E3A">
            <w:pPr>
              <w:rPr>
                <w:sz w:val="20"/>
                <w:szCs w:val="20"/>
              </w:rPr>
            </w:pPr>
          </w:p>
        </w:tc>
      </w:tr>
      <w:tr w:rsidR="00375E3A" w:rsidRPr="00375E3A" w14:paraId="5DEF1D1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2E3E66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C0A70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79481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73B6F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1.650,00</w:t>
            </w:r>
          </w:p>
        </w:tc>
        <w:tc>
          <w:tcPr>
            <w:tcW w:w="1701" w:type="dxa"/>
            <w:tcBorders>
              <w:top w:val="nil"/>
              <w:left w:val="nil"/>
              <w:bottom w:val="nil"/>
              <w:right w:val="nil"/>
            </w:tcBorders>
            <w:shd w:val="clear" w:color="auto" w:fill="auto"/>
            <w:noWrap/>
            <w:vAlign w:val="bottom"/>
            <w:hideMark/>
          </w:tcPr>
          <w:p w14:paraId="7E286A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1.650,00</w:t>
            </w:r>
          </w:p>
        </w:tc>
        <w:tc>
          <w:tcPr>
            <w:tcW w:w="1417" w:type="dxa"/>
            <w:tcBorders>
              <w:top w:val="nil"/>
              <w:left w:val="nil"/>
              <w:bottom w:val="nil"/>
              <w:right w:val="nil"/>
            </w:tcBorders>
            <w:shd w:val="clear" w:color="auto" w:fill="auto"/>
            <w:noWrap/>
            <w:vAlign w:val="bottom"/>
            <w:hideMark/>
          </w:tcPr>
          <w:p w14:paraId="6F8AB8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1.650,00</w:t>
            </w:r>
          </w:p>
        </w:tc>
        <w:tc>
          <w:tcPr>
            <w:tcW w:w="5319" w:type="dxa"/>
            <w:tcBorders>
              <w:top w:val="nil"/>
              <w:left w:val="nil"/>
              <w:bottom w:val="nil"/>
              <w:right w:val="nil"/>
            </w:tcBorders>
            <w:shd w:val="clear" w:color="auto" w:fill="auto"/>
            <w:noWrap/>
            <w:vAlign w:val="bottom"/>
            <w:hideMark/>
          </w:tcPr>
          <w:p w14:paraId="37E02D2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E31BA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C66E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949399" w14:textId="77777777" w:rsidR="00375E3A" w:rsidRPr="00375E3A" w:rsidRDefault="00375E3A" w:rsidP="00375E3A">
            <w:pPr>
              <w:rPr>
                <w:sz w:val="20"/>
                <w:szCs w:val="20"/>
              </w:rPr>
            </w:pPr>
          </w:p>
        </w:tc>
      </w:tr>
      <w:tr w:rsidR="00375E3A" w:rsidRPr="00375E3A" w14:paraId="63C1ACA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93CB4C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68F02E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14524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4A452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1.650,00</w:t>
            </w:r>
          </w:p>
        </w:tc>
        <w:tc>
          <w:tcPr>
            <w:tcW w:w="1701" w:type="dxa"/>
            <w:tcBorders>
              <w:top w:val="nil"/>
              <w:left w:val="nil"/>
              <w:bottom w:val="nil"/>
              <w:right w:val="nil"/>
            </w:tcBorders>
            <w:shd w:val="clear" w:color="auto" w:fill="auto"/>
            <w:noWrap/>
            <w:vAlign w:val="bottom"/>
            <w:hideMark/>
          </w:tcPr>
          <w:p w14:paraId="1F02DF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1.650,00</w:t>
            </w:r>
          </w:p>
        </w:tc>
        <w:tc>
          <w:tcPr>
            <w:tcW w:w="1417" w:type="dxa"/>
            <w:tcBorders>
              <w:top w:val="nil"/>
              <w:left w:val="nil"/>
              <w:bottom w:val="nil"/>
              <w:right w:val="nil"/>
            </w:tcBorders>
            <w:shd w:val="clear" w:color="auto" w:fill="auto"/>
            <w:noWrap/>
            <w:vAlign w:val="bottom"/>
            <w:hideMark/>
          </w:tcPr>
          <w:p w14:paraId="4C48ED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1.650,00</w:t>
            </w:r>
          </w:p>
        </w:tc>
        <w:tc>
          <w:tcPr>
            <w:tcW w:w="5319" w:type="dxa"/>
            <w:tcBorders>
              <w:top w:val="nil"/>
              <w:left w:val="nil"/>
              <w:bottom w:val="nil"/>
              <w:right w:val="nil"/>
            </w:tcBorders>
            <w:shd w:val="clear" w:color="auto" w:fill="auto"/>
            <w:noWrap/>
            <w:vAlign w:val="bottom"/>
            <w:hideMark/>
          </w:tcPr>
          <w:p w14:paraId="24BD470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C5ABB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C69D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9888B7" w14:textId="77777777" w:rsidR="00375E3A" w:rsidRPr="00375E3A" w:rsidRDefault="00375E3A" w:rsidP="00375E3A">
            <w:pPr>
              <w:rPr>
                <w:sz w:val="20"/>
                <w:szCs w:val="20"/>
              </w:rPr>
            </w:pPr>
          </w:p>
        </w:tc>
      </w:tr>
      <w:tr w:rsidR="00375E3A" w:rsidRPr="00375E3A" w14:paraId="157D7E3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80A144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5.F. Tekuće pomoći od institucija i tijela EU- PK</w:t>
            </w:r>
          </w:p>
        </w:tc>
        <w:tc>
          <w:tcPr>
            <w:tcW w:w="1701" w:type="dxa"/>
            <w:tcBorders>
              <w:top w:val="nil"/>
              <w:left w:val="nil"/>
              <w:bottom w:val="nil"/>
              <w:right w:val="nil"/>
            </w:tcBorders>
            <w:shd w:val="clear" w:color="000000" w:fill="FFFF99"/>
            <w:noWrap/>
            <w:vAlign w:val="bottom"/>
            <w:hideMark/>
          </w:tcPr>
          <w:p w14:paraId="55B9DB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62CCEB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0041B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10.600,00</w:t>
            </w:r>
          </w:p>
        </w:tc>
        <w:tc>
          <w:tcPr>
            <w:tcW w:w="1701" w:type="dxa"/>
            <w:tcBorders>
              <w:top w:val="nil"/>
              <w:left w:val="nil"/>
              <w:bottom w:val="nil"/>
              <w:right w:val="nil"/>
            </w:tcBorders>
            <w:shd w:val="clear" w:color="000000" w:fill="FFFF99"/>
            <w:noWrap/>
            <w:vAlign w:val="bottom"/>
            <w:hideMark/>
          </w:tcPr>
          <w:p w14:paraId="08A0CE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5.300,00</w:t>
            </w:r>
          </w:p>
        </w:tc>
        <w:tc>
          <w:tcPr>
            <w:tcW w:w="1417" w:type="dxa"/>
            <w:tcBorders>
              <w:top w:val="nil"/>
              <w:left w:val="nil"/>
              <w:bottom w:val="nil"/>
              <w:right w:val="nil"/>
            </w:tcBorders>
            <w:shd w:val="clear" w:color="000000" w:fill="FFFF99"/>
            <w:noWrap/>
            <w:vAlign w:val="bottom"/>
            <w:hideMark/>
          </w:tcPr>
          <w:p w14:paraId="1C312A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5.300,00</w:t>
            </w:r>
          </w:p>
        </w:tc>
        <w:tc>
          <w:tcPr>
            <w:tcW w:w="5319" w:type="dxa"/>
            <w:tcBorders>
              <w:top w:val="nil"/>
              <w:left w:val="nil"/>
              <w:bottom w:val="nil"/>
              <w:right w:val="nil"/>
            </w:tcBorders>
            <w:shd w:val="clear" w:color="auto" w:fill="auto"/>
            <w:noWrap/>
            <w:vAlign w:val="bottom"/>
            <w:hideMark/>
          </w:tcPr>
          <w:p w14:paraId="2545EBD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674D6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5390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D1FA55" w14:textId="77777777" w:rsidR="00375E3A" w:rsidRPr="00375E3A" w:rsidRDefault="00375E3A" w:rsidP="00375E3A">
            <w:pPr>
              <w:rPr>
                <w:sz w:val="20"/>
                <w:szCs w:val="20"/>
              </w:rPr>
            </w:pPr>
          </w:p>
        </w:tc>
      </w:tr>
      <w:tr w:rsidR="00375E3A" w:rsidRPr="00375E3A" w14:paraId="4F2B080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60276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5D453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DA5F1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22A47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10.600,00</w:t>
            </w:r>
          </w:p>
        </w:tc>
        <w:tc>
          <w:tcPr>
            <w:tcW w:w="1701" w:type="dxa"/>
            <w:tcBorders>
              <w:top w:val="nil"/>
              <w:left w:val="nil"/>
              <w:bottom w:val="nil"/>
              <w:right w:val="nil"/>
            </w:tcBorders>
            <w:shd w:val="clear" w:color="auto" w:fill="auto"/>
            <w:noWrap/>
            <w:vAlign w:val="bottom"/>
            <w:hideMark/>
          </w:tcPr>
          <w:p w14:paraId="6B1209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5.300,00</w:t>
            </w:r>
          </w:p>
        </w:tc>
        <w:tc>
          <w:tcPr>
            <w:tcW w:w="1417" w:type="dxa"/>
            <w:tcBorders>
              <w:top w:val="nil"/>
              <w:left w:val="nil"/>
              <w:bottom w:val="nil"/>
              <w:right w:val="nil"/>
            </w:tcBorders>
            <w:shd w:val="clear" w:color="auto" w:fill="auto"/>
            <w:noWrap/>
            <w:vAlign w:val="bottom"/>
            <w:hideMark/>
          </w:tcPr>
          <w:p w14:paraId="2E032E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5.300,00</w:t>
            </w:r>
          </w:p>
        </w:tc>
        <w:tc>
          <w:tcPr>
            <w:tcW w:w="5319" w:type="dxa"/>
            <w:tcBorders>
              <w:top w:val="nil"/>
              <w:left w:val="nil"/>
              <w:bottom w:val="nil"/>
              <w:right w:val="nil"/>
            </w:tcBorders>
            <w:shd w:val="clear" w:color="auto" w:fill="auto"/>
            <w:noWrap/>
            <w:vAlign w:val="bottom"/>
            <w:hideMark/>
          </w:tcPr>
          <w:p w14:paraId="4B1D696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26280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D9F2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4AAF11" w14:textId="77777777" w:rsidR="00375E3A" w:rsidRPr="00375E3A" w:rsidRDefault="00375E3A" w:rsidP="00375E3A">
            <w:pPr>
              <w:rPr>
                <w:sz w:val="20"/>
                <w:szCs w:val="20"/>
              </w:rPr>
            </w:pPr>
          </w:p>
        </w:tc>
      </w:tr>
      <w:tr w:rsidR="00375E3A" w:rsidRPr="00375E3A" w14:paraId="3692248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0DEC64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3D68BF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679E1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CC278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0B9FB3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2.150,00</w:t>
            </w:r>
          </w:p>
        </w:tc>
        <w:tc>
          <w:tcPr>
            <w:tcW w:w="1417" w:type="dxa"/>
            <w:tcBorders>
              <w:top w:val="nil"/>
              <w:left w:val="nil"/>
              <w:bottom w:val="nil"/>
              <w:right w:val="nil"/>
            </w:tcBorders>
            <w:shd w:val="clear" w:color="auto" w:fill="auto"/>
            <w:noWrap/>
            <w:vAlign w:val="bottom"/>
            <w:hideMark/>
          </w:tcPr>
          <w:p w14:paraId="08A598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2.150,00</w:t>
            </w:r>
          </w:p>
        </w:tc>
        <w:tc>
          <w:tcPr>
            <w:tcW w:w="5319" w:type="dxa"/>
            <w:tcBorders>
              <w:top w:val="nil"/>
              <w:left w:val="nil"/>
              <w:bottom w:val="nil"/>
              <w:right w:val="nil"/>
            </w:tcBorders>
            <w:shd w:val="clear" w:color="auto" w:fill="auto"/>
            <w:noWrap/>
            <w:vAlign w:val="bottom"/>
            <w:hideMark/>
          </w:tcPr>
          <w:p w14:paraId="53D4593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47097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78E2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86059D" w14:textId="77777777" w:rsidR="00375E3A" w:rsidRPr="00375E3A" w:rsidRDefault="00375E3A" w:rsidP="00375E3A">
            <w:pPr>
              <w:rPr>
                <w:sz w:val="20"/>
                <w:szCs w:val="20"/>
              </w:rPr>
            </w:pPr>
          </w:p>
        </w:tc>
      </w:tr>
      <w:tr w:rsidR="00375E3A" w:rsidRPr="00375E3A" w14:paraId="4C84323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F90871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69A75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E8F70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FEA66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8.600,00</w:t>
            </w:r>
          </w:p>
        </w:tc>
        <w:tc>
          <w:tcPr>
            <w:tcW w:w="1701" w:type="dxa"/>
            <w:tcBorders>
              <w:top w:val="nil"/>
              <w:left w:val="nil"/>
              <w:bottom w:val="nil"/>
              <w:right w:val="nil"/>
            </w:tcBorders>
            <w:shd w:val="clear" w:color="auto" w:fill="auto"/>
            <w:noWrap/>
            <w:vAlign w:val="bottom"/>
            <w:hideMark/>
          </w:tcPr>
          <w:p w14:paraId="2E7A1C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3.150,00</w:t>
            </w:r>
          </w:p>
        </w:tc>
        <w:tc>
          <w:tcPr>
            <w:tcW w:w="1417" w:type="dxa"/>
            <w:tcBorders>
              <w:top w:val="nil"/>
              <w:left w:val="nil"/>
              <w:bottom w:val="nil"/>
              <w:right w:val="nil"/>
            </w:tcBorders>
            <w:shd w:val="clear" w:color="auto" w:fill="auto"/>
            <w:noWrap/>
            <w:vAlign w:val="bottom"/>
            <w:hideMark/>
          </w:tcPr>
          <w:p w14:paraId="1D952B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3.150,00</w:t>
            </w:r>
          </w:p>
        </w:tc>
        <w:tc>
          <w:tcPr>
            <w:tcW w:w="5319" w:type="dxa"/>
            <w:tcBorders>
              <w:top w:val="nil"/>
              <w:left w:val="nil"/>
              <w:bottom w:val="nil"/>
              <w:right w:val="nil"/>
            </w:tcBorders>
            <w:shd w:val="clear" w:color="auto" w:fill="auto"/>
            <w:noWrap/>
            <w:vAlign w:val="bottom"/>
            <w:hideMark/>
          </w:tcPr>
          <w:p w14:paraId="7EB2925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A5AA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8A59F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A97F44" w14:textId="77777777" w:rsidR="00375E3A" w:rsidRPr="00375E3A" w:rsidRDefault="00375E3A" w:rsidP="00375E3A">
            <w:pPr>
              <w:rPr>
                <w:sz w:val="20"/>
                <w:szCs w:val="20"/>
              </w:rPr>
            </w:pPr>
          </w:p>
        </w:tc>
      </w:tr>
      <w:tr w:rsidR="00375E3A" w:rsidRPr="00375E3A" w14:paraId="2081FB4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686372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5.G. Prihodi od uplata sudionika Erasmus+ projekta</w:t>
            </w:r>
          </w:p>
        </w:tc>
        <w:tc>
          <w:tcPr>
            <w:tcW w:w="1701" w:type="dxa"/>
            <w:tcBorders>
              <w:top w:val="nil"/>
              <w:left w:val="nil"/>
              <w:bottom w:val="nil"/>
              <w:right w:val="nil"/>
            </w:tcBorders>
            <w:shd w:val="clear" w:color="000000" w:fill="FFFF99"/>
            <w:noWrap/>
            <w:vAlign w:val="bottom"/>
            <w:hideMark/>
          </w:tcPr>
          <w:p w14:paraId="65FE93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26323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06493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18.360,00</w:t>
            </w:r>
          </w:p>
        </w:tc>
        <w:tc>
          <w:tcPr>
            <w:tcW w:w="1701" w:type="dxa"/>
            <w:tcBorders>
              <w:top w:val="nil"/>
              <w:left w:val="nil"/>
              <w:bottom w:val="nil"/>
              <w:right w:val="nil"/>
            </w:tcBorders>
            <w:shd w:val="clear" w:color="000000" w:fill="FFFF99"/>
            <w:noWrap/>
            <w:vAlign w:val="bottom"/>
            <w:hideMark/>
          </w:tcPr>
          <w:p w14:paraId="0D6A66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5FCD4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F6819E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7B7A8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C876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72BB22" w14:textId="77777777" w:rsidR="00375E3A" w:rsidRPr="00375E3A" w:rsidRDefault="00375E3A" w:rsidP="00375E3A">
            <w:pPr>
              <w:rPr>
                <w:sz w:val="20"/>
                <w:szCs w:val="20"/>
              </w:rPr>
            </w:pPr>
          </w:p>
        </w:tc>
      </w:tr>
      <w:tr w:rsidR="00375E3A" w:rsidRPr="00375E3A" w14:paraId="0F277CD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591397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F567B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3C4F0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53CA3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18.360,00</w:t>
            </w:r>
          </w:p>
        </w:tc>
        <w:tc>
          <w:tcPr>
            <w:tcW w:w="1701" w:type="dxa"/>
            <w:tcBorders>
              <w:top w:val="nil"/>
              <w:left w:val="nil"/>
              <w:bottom w:val="nil"/>
              <w:right w:val="nil"/>
            </w:tcBorders>
            <w:shd w:val="clear" w:color="auto" w:fill="auto"/>
            <w:noWrap/>
            <w:vAlign w:val="bottom"/>
            <w:hideMark/>
          </w:tcPr>
          <w:p w14:paraId="424A5E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A240B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3E4D6A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D0C1D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E357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8F2913" w14:textId="77777777" w:rsidR="00375E3A" w:rsidRPr="00375E3A" w:rsidRDefault="00375E3A" w:rsidP="00375E3A">
            <w:pPr>
              <w:rPr>
                <w:sz w:val="20"/>
                <w:szCs w:val="20"/>
              </w:rPr>
            </w:pPr>
          </w:p>
        </w:tc>
      </w:tr>
      <w:tr w:rsidR="00375E3A" w:rsidRPr="00375E3A" w14:paraId="6ED9C0E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8ED341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EF583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BCE65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8208B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18.360,00</w:t>
            </w:r>
          </w:p>
        </w:tc>
        <w:tc>
          <w:tcPr>
            <w:tcW w:w="1701" w:type="dxa"/>
            <w:tcBorders>
              <w:top w:val="nil"/>
              <w:left w:val="nil"/>
              <w:bottom w:val="nil"/>
              <w:right w:val="nil"/>
            </w:tcBorders>
            <w:shd w:val="clear" w:color="auto" w:fill="auto"/>
            <w:noWrap/>
            <w:vAlign w:val="bottom"/>
            <w:hideMark/>
          </w:tcPr>
          <w:p w14:paraId="4394709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0AF0D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6A94C6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7E59A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6B0D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F3B0FE" w14:textId="77777777" w:rsidR="00375E3A" w:rsidRPr="00375E3A" w:rsidRDefault="00375E3A" w:rsidP="00375E3A">
            <w:pPr>
              <w:rPr>
                <w:sz w:val="20"/>
                <w:szCs w:val="20"/>
              </w:rPr>
            </w:pPr>
          </w:p>
        </w:tc>
      </w:tr>
      <w:tr w:rsidR="00375E3A" w:rsidRPr="00375E3A" w14:paraId="2963386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2CB87A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A101301 ERASMUS+ NETWORK OF UNESCO CULTURAL SPACES</w:t>
            </w:r>
          </w:p>
        </w:tc>
        <w:tc>
          <w:tcPr>
            <w:tcW w:w="1701" w:type="dxa"/>
            <w:tcBorders>
              <w:top w:val="nil"/>
              <w:left w:val="nil"/>
              <w:bottom w:val="nil"/>
              <w:right w:val="nil"/>
            </w:tcBorders>
            <w:shd w:val="clear" w:color="000000" w:fill="CCCCFF"/>
            <w:noWrap/>
            <w:vAlign w:val="bottom"/>
            <w:hideMark/>
          </w:tcPr>
          <w:p w14:paraId="45203B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31.257,42</w:t>
            </w:r>
          </w:p>
        </w:tc>
        <w:tc>
          <w:tcPr>
            <w:tcW w:w="1843" w:type="dxa"/>
            <w:tcBorders>
              <w:top w:val="nil"/>
              <w:left w:val="nil"/>
              <w:bottom w:val="nil"/>
              <w:right w:val="nil"/>
            </w:tcBorders>
            <w:shd w:val="clear" w:color="000000" w:fill="CCCCFF"/>
            <w:noWrap/>
            <w:vAlign w:val="bottom"/>
            <w:hideMark/>
          </w:tcPr>
          <w:p w14:paraId="0098A1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7A8333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164EFD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6F676B7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D92408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EC200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8946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58AFF6" w14:textId="77777777" w:rsidR="00375E3A" w:rsidRPr="00375E3A" w:rsidRDefault="00375E3A" w:rsidP="00375E3A">
            <w:pPr>
              <w:rPr>
                <w:sz w:val="20"/>
                <w:szCs w:val="20"/>
              </w:rPr>
            </w:pPr>
          </w:p>
        </w:tc>
      </w:tr>
      <w:tr w:rsidR="00375E3A" w:rsidRPr="00375E3A" w14:paraId="0590128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E7683B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3A77F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4.000,55</w:t>
            </w:r>
          </w:p>
        </w:tc>
        <w:tc>
          <w:tcPr>
            <w:tcW w:w="1843" w:type="dxa"/>
            <w:tcBorders>
              <w:top w:val="nil"/>
              <w:left w:val="nil"/>
              <w:bottom w:val="nil"/>
              <w:right w:val="nil"/>
            </w:tcBorders>
            <w:shd w:val="clear" w:color="000000" w:fill="FFFF99"/>
            <w:noWrap/>
            <w:vAlign w:val="bottom"/>
            <w:hideMark/>
          </w:tcPr>
          <w:p w14:paraId="4BD386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CD6FD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EBA60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F0EB2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1E8DB0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D2883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57EF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884A1E" w14:textId="77777777" w:rsidR="00375E3A" w:rsidRPr="00375E3A" w:rsidRDefault="00375E3A" w:rsidP="00375E3A">
            <w:pPr>
              <w:rPr>
                <w:sz w:val="20"/>
                <w:szCs w:val="20"/>
              </w:rPr>
            </w:pPr>
          </w:p>
        </w:tc>
      </w:tr>
      <w:tr w:rsidR="00375E3A" w:rsidRPr="00375E3A" w14:paraId="5588D3D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3229BC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1BF14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4.000,55</w:t>
            </w:r>
          </w:p>
        </w:tc>
        <w:tc>
          <w:tcPr>
            <w:tcW w:w="1843" w:type="dxa"/>
            <w:tcBorders>
              <w:top w:val="nil"/>
              <w:left w:val="nil"/>
              <w:bottom w:val="nil"/>
              <w:right w:val="nil"/>
            </w:tcBorders>
            <w:shd w:val="clear" w:color="auto" w:fill="auto"/>
            <w:noWrap/>
            <w:vAlign w:val="bottom"/>
            <w:hideMark/>
          </w:tcPr>
          <w:p w14:paraId="7A94CC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9729F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D6B41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6C01E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34E2E5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954BA5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7D63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57C762" w14:textId="77777777" w:rsidR="00375E3A" w:rsidRPr="00375E3A" w:rsidRDefault="00375E3A" w:rsidP="00375E3A">
            <w:pPr>
              <w:rPr>
                <w:sz w:val="20"/>
                <w:szCs w:val="20"/>
              </w:rPr>
            </w:pPr>
          </w:p>
        </w:tc>
      </w:tr>
      <w:tr w:rsidR="00375E3A" w:rsidRPr="00375E3A" w14:paraId="64C135F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D33C5C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63677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4.000,55</w:t>
            </w:r>
          </w:p>
        </w:tc>
        <w:tc>
          <w:tcPr>
            <w:tcW w:w="1843" w:type="dxa"/>
            <w:tcBorders>
              <w:top w:val="nil"/>
              <w:left w:val="nil"/>
              <w:bottom w:val="nil"/>
              <w:right w:val="nil"/>
            </w:tcBorders>
            <w:shd w:val="clear" w:color="auto" w:fill="auto"/>
            <w:noWrap/>
            <w:vAlign w:val="bottom"/>
            <w:hideMark/>
          </w:tcPr>
          <w:p w14:paraId="3292284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C1F5A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9EDF0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826E63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75BE9A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C1FCC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E284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F6950F" w14:textId="77777777" w:rsidR="00375E3A" w:rsidRPr="00375E3A" w:rsidRDefault="00375E3A" w:rsidP="00375E3A">
            <w:pPr>
              <w:rPr>
                <w:sz w:val="20"/>
                <w:szCs w:val="20"/>
              </w:rPr>
            </w:pPr>
          </w:p>
        </w:tc>
      </w:tr>
      <w:tr w:rsidR="00375E3A" w:rsidRPr="00375E3A" w14:paraId="4C5831A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33F420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5.F. Tekuće pomoći od institucija i tijela EU- PK</w:t>
            </w:r>
          </w:p>
        </w:tc>
        <w:tc>
          <w:tcPr>
            <w:tcW w:w="1701" w:type="dxa"/>
            <w:tcBorders>
              <w:top w:val="nil"/>
              <w:left w:val="nil"/>
              <w:bottom w:val="nil"/>
              <w:right w:val="nil"/>
            </w:tcBorders>
            <w:shd w:val="clear" w:color="000000" w:fill="FFFF99"/>
            <w:noWrap/>
            <w:vAlign w:val="bottom"/>
            <w:hideMark/>
          </w:tcPr>
          <w:p w14:paraId="0CD5F5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8.614,27</w:t>
            </w:r>
          </w:p>
        </w:tc>
        <w:tc>
          <w:tcPr>
            <w:tcW w:w="1843" w:type="dxa"/>
            <w:tcBorders>
              <w:top w:val="nil"/>
              <w:left w:val="nil"/>
              <w:bottom w:val="nil"/>
              <w:right w:val="nil"/>
            </w:tcBorders>
            <w:shd w:val="clear" w:color="000000" w:fill="FFFF99"/>
            <w:noWrap/>
            <w:vAlign w:val="bottom"/>
            <w:hideMark/>
          </w:tcPr>
          <w:p w14:paraId="073103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E57DF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C2E1A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FCC50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C399DF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96CCCB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F567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8646D5" w14:textId="77777777" w:rsidR="00375E3A" w:rsidRPr="00375E3A" w:rsidRDefault="00375E3A" w:rsidP="00375E3A">
            <w:pPr>
              <w:rPr>
                <w:sz w:val="20"/>
                <w:szCs w:val="20"/>
              </w:rPr>
            </w:pPr>
          </w:p>
        </w:tc>
      </w:tr>
      <w:tr w:rsidR="00375E3A" w:rsidRPr="00375E3A" w14:paraId="62E906C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E755FB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7E66C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8.614,27</w:t>
            </w:r>
          </w:p>
        </w:tc>
        <w:tc>
          <w:tcPr>
            <w:tcW w:w="1843" w:type="dxa"/>
            <w:tcBorders>
              <w:top w:val="nil"/>
              <w:left w:val="nil"/>
              <w:bottom w:val="nil"/>
              <w:right w:val="nil"/>
            </w:tcBorders>
            <w:shd w:val="clear" w:color="auto" w:fill="auto"/>
            <w:noWrap/>
            <w:vAlign w:val="bottom"/>
            <w:hideMark/>
          </w:tcPr>
          <w:p w14:paraId="4DCF676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8BFFC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84D02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D71C5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0B1799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39360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FBB0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BE91B8" w14:textId="77777777" w:rsidR="00375E3A" w:rsidRPr="00375E3A" w:rsidRDefault="00375E3A" w:rsidP="00375E3A">
            <w:pPr>
              <w:rPr>
                <w:sz w:val="20"/>
                <w:szCs w:val="20"/>
              </w:rPr>
            </w:pPr>
          </w:p>
        </w:tc>
      </w:tr>
      <w:tr w:rsidR="00375E3A" w:rsidRPr="00375E3A" w14:paraId="1EAD148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0B6C0D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E10AD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8.614,27</w:t>
            </w:r>
          </w:p>
        </w:tc>
        <w:tc>
          <w:tcPr>
            <w:tcW w:w="1843" w:type="dxa"/>
            <w:tcBorders>
              <w:top w:val="nil"/>
              <w:left w:val="nil"/>
              <w:bottom w:val="nil"/>
              <w:right w:val="nil"/>
            </w:tcBorders>
            <w:shd w:val="clear" w:color="auto" w:fill="auto"/>
            <w:noWrap/>
            <w:vAlign w:val="bottom"/>
            <w:hideMark/>
          </w:tcPr>
          <w:p w14:paraId="00E980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903AE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D4D63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CF29EE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2C74D5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2EE4C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FCCB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139E4F" w14:textId="77777777" w:rsidR="00375E3A" w:rsidRPr="00375E3A" w:rsidRDefault="00375E3A" w:rsidP="00375E3A">
            <w:pPr>
              <w:rPr>
                <w:sz w:val="20"/>
                <w:szCs w:val="20"/>
              </w:rPr>
            </w:pPr>
          </w:p>
        </w:tc>
      </w:tr>
      <w:tr w:rsidR="00375E3A" w:rsidRPr="00375E3A" w14:paraId="03122B5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0F8E14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5.G. Prihodi od uplata sudionika Erasmus+ projekta</w:t>
            </w:r>
          </w:p>
        </w:tc>
        <w:tc>
          <w:tcPr>
            <w:tcW w:w="1701" w:type="dxa"/>
            <w:tcBorders>
              <w:top w:val="nil"/>
              <w:left w:val="nil"/>
              <w:bottom w:val="nil"/>
              <w:right w:val="nil"/>
            </w:tcBorders>
            <w:shd w:val="clear" w:color="000000" w:fill="FFFF99"/>
            <w:noWrap/>
            <w:vAlign w:val="bottom"/>
            <w:hideMark/>
          </w:tcPr>
          <w:p w14:paraId="16E7F62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18.642,60</w:t>
            </w:r>
          </w:p>
        </w:tc>
        <w:tc>
          <w:tcPr>
            <w:tcW w:w="1843" w:type="dxa"/>
            <w:tcBorders>
              <w:top w:val="nil"/>
              <w:left w:val="nil"/>
              <w:bottom w:val="nil"/>
              <w:right w:val="nil"/>
            </w:tcBorders>
            <w:shd w:val="clear" w:color="000000" w:fill="FFFF99"/>
            <w:noWrap/>
            <w:vAlign w:val="bottom"/>
            <w:hideMark/>
          </w:tcPr>
          <w:p w14:paraId="5BDC06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30444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5B6F0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624B7F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9B20E8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EE4AA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6D35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AB7E1F" w14:textId="77777777" w:rsidR="00375E3A" w:rsidRPr="00375E3A" w:rsidRDefault="00375E3A" w:rsidP="00375E3A">
            <w:pPr>
              <w:rPr>
                <w:sz w:val="20"/>
                <w:szCs w:val="20"/>
              </w:rPr>
            </w:pPr>
          </w:p>
        </w:tc>
      </w:tr>
      <w:tr w:rsidR="00375E3A" w:rsidRPr="00375E3A" w14:paraId="00FABD1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B14F49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DF8B5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18.642,60</w:t>
            </w:r>
          </w:p>
        </w:tc>
        <w:tc>
          <w:tcPr>
            <w:tcW w:w="1843" w:type="dxa"/>
            <w:tcBorders>
              <w:top w:val="nil"/>
              <w:left w:val="nil"/>
              <w:bottom w:val="nil"/>
              <w:right w:val="nil"/>
            </w:tcBorders>
            <w:shd w:val="clear" w:color="auto" w:fill="auto"/>
            <w:noWrap/>
            <w:vAlign w:val="bottom"/>
            <w:hideMark/>
          </w:tcPr>
          <w:p w14:paraId="696736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79D40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6B81A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FE4E0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A94C74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8AD9B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3A0E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3C7FAC" w14:textId="77777777" w:rsidR="00375E3A" w:rsidRPr="00375E3A" w:rsidRDefault="00375E3A" w:rsidP="00375E3A">
            <w:pPr>
              <w:rPr>
                <w:sz w:val="20"/>
                <w:szCs w:val="20"/>
              </w:rPr>
            </w:pPr>
          </w:p>
        </w:tc>
      </w:tr>
      <w:tr w:rsidR="00375E3A" w:rsidRPr="00375E3A" w14:paraId="5B1E8A7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E35838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604DB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18.642,60</w:t>
            </w:r>
          </w:p>
        </w:tc>
        <w:tc>
          <w:tcPr>
            <w:tcW w:w="1843" w:type="dxa"/>
            <w:tcBorders>
              <w:top w:val="nil"/>
              <w:left w:val="nil"/>
              <w:bottom w:val="nil"/>
              <w:right w:val="nil"/>
            </w:tcBorders>
            <w:shd w:val="clear" w:color="auto" w:fill="auto"/>
            <w:noWrap/>
            <w:vAlign w:val="bottom"/>
            <w:hideMark/>
          </w:tcPr>
          <w:p w14:paraId="1356EE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91793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86FF9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ACD8A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A4B0AD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EBAC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3B09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F7E524" w14:textId="77777777" w:rsidR="00375E3A" w:rsidRPr="00375E3A" w:rsidRDefault="00375E3A" w:rsidP="00375E3A">
            <w:pPr>
              <w:rPr>
                <w:sz w:val="20"/>
                <w:szCs w:val="20"/>
              </w:rPr>
            </w:pPr>
          </w:p>
        </w:tc>
      </w:tr>
      <w:tr w:rsidR="00375E3A" w:rsidRPr="00375E3A" w14:paraId="00B9E4D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DB1EE4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K100001 Nabava informatičke opreme</w:t>
            </w:r>
          </w:p>
        </w:tc>
        <w:tc>
          <w:tcPr>
            <w:tcW w:w="1701" w:type="dxa"/>
            <w:tcBorders>
              <w:top w:val="nil"/>
              <w:left w:val="nil"/>
              <w:bottom w:val="nil"/>
              <w:right w:val="nil"/>
            </w:tcBorders>
            <w:shd w:val="clear" w:color="000000" w:fill="CCCCFF"/>
            <w:noWrap/>
            <w:vAlign w:val="bottom"/>
            <w:hideMark/>
          </w:tcPr>
          <w:p w14:paraId="6E0E58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2.383,37</w:t>
            </w:r>
          </w:p>
        </w:tc>
        <w:tc>
          <w:tcPr>
            <w:tcW w:w="1843" w:type="dxa"/>
            <w:tcBorders>
              <w:top w:val="nil"/>
              <w:left w:val="nil"/>
              <w:bottom w:val="nil"/>
              <w:right w:val="nil"/>
            </w:tcBorders>
            <w:shd w:val="clear" w:color="000000" w:fill="CCCCFF"/>
            <w:noWrap/>
            <w:vAlign w:val="bottom"/>
            <w:hideMark/>
          </w:tcPr>
          <w:p w14:paraId="376CEA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w:t>
            </w:r>
          </w:p>
        </w:tc>
        <w:tc>
          <w:tcPr>
            <w:tcW w:w="1701" w:type="dxa"/>
            <w:tcBorders>
              <w:top w:val="nil"/>
              <w:left w:val="nil"/>
              <w:bottom w:val="nil"/>
              <w:right w:val="nil"/>
            </w:tcBorders>
            <w:shd w:val="clear" w:color="000000" w:fill="CCCCFF"/>
            <w:noWrap/>
            <w:vAlign w:val="bottom"/>
            <w:hideMark/>
          </w:tcPr>
          <w:p w14:paraId="687F0B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6CE26A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451070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2BE9FF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60AC2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CB32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5A27E9" w14:textId="77777777" w:rsidR="00375E3A" w:rsidRPr="00375E3A" w:rsidRDefault="00375E3A" w:rsidP="00375E3A">
            <w:pPr>
              <w:rPr>
                <w:sz w:val="20"/>
                <w:szCs w:val="20"/>
              </w:rPr>
            </w:pPr>
          </w:p>
        </w:tc>
      </w:tr>
      <w:tr w:rsidR="00375E3A" w:rsidRPr="00375E3A" w14:paraId="7EFB1A9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68D0C1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C1564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982,27</w:t>
            </w:r>
          </w:p>
        </w:tc>
        <w:tc>
          <w:tcPr>
            <w:tcW w:w="1843" w:type="dxa"/>
            <w:tcBorders>
              <w:top w:val="nil"/>
              <w:left w:val="nil"/>
              <w:bottom w:val="nil"/>
              <w:right w:val="nil"/>
            </w:tcBorders>
            <w:shd w:val="clear" w:color="000000" w:fill="FFFF99"/>
            <w:noWrap/>
            <w:vAlign w:val="bottom"/>
            <w:hideMark/>
          </w:tcPr>
          <w:p w14:paraId="7BC757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701" w:type="dxa"/>
            <w:tcBorders>
              <w:top w:val="nil"/>
              <w:left w:val="nil"/>
              <w:bottom w:val="nil"/>
              <w:right w:val="nil"/>
            </w:tcBorders>
            <w:shd w:val="clear" w:color="000000" w:fill="FFFF99"/>
            <w:noWrap/>
            <w:vAlign w:val="bottom"/>
            <w:hideMark/>
          </w:tcPr>
          <w:p w14:paraId="2981CC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38EBB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5AE24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4C891D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D8FCC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9FA4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742D50" w14:textId="77777777" w:rsidR="00375E3A" w:rsidRPr="00375E3A" w:rsidRDefault="00375E3A" w:rsidP="00375E3A">
            <w:pPr>
              <w:rPr>
                <w:sz w:val="20"/>
                <w:szCs w:val="20"/>
              </w:rPr>
            </w:pPr>
          </w:p>
        </w:tc>
      </w:tr>
      <w:tr w:rsidR="00375E3A" w:rsidRPr="00375E3A" w14:paraId="2059E3C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239275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5A63B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982,27</w:t>
            </w:r>
          </w:p>
        </w:tc>
        <w:tc>
          <w:tcPr>
            <w:tcW w:w="1843" w:type="dxa"/>
            <w:tcBorders>
              <w:top w:val="nil"/>
              <w:left w:val="nil"/>
              <w:bottom w:val="nil"/>
              <w:right w:val="nil"/>
            </w:tcBorders>
            <w:shd w:val="clear" w:color="auto" w:fill="auto"/>
            <w:noWrap/>
            <w:vAlign w:val="bottom"/>
            <w:hideMark/>
          </w:tcPr>
          <w:p w14:paraId="354369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701" w:type="dxa"/>
            <w:tcBorders>
              <w:top w:val="nil"/>
              <w:left w:val="nil"/>
              <w:bottom w:val="nil"/>
              <w:right w:val="nil"/>
            </w:tcBorders>
            <w:shd w:val="clear" w:color="auto" w:fill="auto"/>
            <w:noWrap/>
            <w:vAlign w:val="bottom"/>
            <w:hideMark/>
          </w:tcPr>
          <w:p w14:paraId="762A594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1AFD1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0F6E5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AC3222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B010E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99EFD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936A18" w14:textId="77777777" w:rsidR="00375E3A" w:rsidRPr="00375E3A" w:rsidRDefault="00375E3A" w:rsidP="00375E3A">
            <w:pPr>
              <w:rPr>
                <w:sz w:val="20"/>
                <w:szCs w:val="20"/>
              </w:rPr>
            </w:pPr>
          </w:p>
        </w:tc>
      </w:tr>
      <w:tr w:rsidR="00375E3A" w:rsidRPr="00375E3A" w14:paraId="7DE7B1F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384009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6A177C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982,27</w:t>
            </w:r>
          </w:p>
        </w:tc>
        <w:tc>
          <w:tcPr>
            <w:tcW w:w="1843" w:type="dxa"/>
            <w:tcBorders>
              <w:top w:val="nil"/>
              <w:left w:val="nil"/>
              <w:bottom w:val="nil"/>
              <w:right w:val="nil"/>
            </w:tcBorders>
            <w:shd w:val="clear" w:color="auto" w:fill="auto"/>
            <w:noWrap/>
            <w:vAlign w:val="bottom"/>
            <w:hideMark/>
          </w:tcPr>
          <w:p w14:paraId="22158C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701" w:type="dxa"/>
            <w:tcBorders>
              <w:top w:val="nil"/>
              <w:left w:val="nil"/>
              <w:bottom w:val="nil"/>
              <w:right w:val="nil"/>
            </w:tcBorders>
            <w:shd w:val="clear" w:color="auto" w:fill="auto"/>
            <w:noWrap/>
            <w:vAlign w:val="bottom"/>
            <w:hideMark/>
          </w:tcPr>
          <w:p w14:paraId="2FCE0D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EF3D6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B72F7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4920F5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26427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51BC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A6751D" w14:textId="77777777" w:rsidR="00375E3A" w:rsidRPr="00375E3A" w:rsidRDefault="00375E3A" w:rsidP="00375E3A">
            <w:pPr>
              <w:rPr>
                <w:sz w:val="20"/>
                <w:szCs w:val="20"/>
              </w:rPr>
            </w:pPr>
          </w:p>
        </w:tc>
      </w:tr>
      <w:tr w:rsidR="00375E3A" w:rsidRPr="00375E3A" w14:paraId="0F824D9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CA29E0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5.5. Kapitalne pomoći iz državnog proračuna PK</w:t>
            </w:r>
          </w:p>
        </w:tc>
        <w:tc>
          <w:tcPr>
            <w:tcW w:w="1701" w:type="dxa"/>
            <w:tcBorders>
              <w:top w:val="nil"/>
              <w:left w:val="nil"/>
              <w:bottom w:val="nil"/>
              <w:right w:val="nil"/>
            </w:tcBorders>
            <w:shd w:val="clear" w:color="000000" w:fill="FFFF99"/>
            <w:noWrap/>
            <w:vAlign w:val="bottom"/>
            <w:hideMark/>
          </w:tcPr>
          <w:p w14:paraId="459467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1.401,10</w:t>
            </w:r>
          </w:p>
        </w:tc>
        <w:tc>
          <w:tcPr>
            <w:tcW w:w="1843" w:type="dxa"/>
            <w:tcBorders>
              <w:top w:val="nil"/>
              <w:left w:val="nil"/>
              <w:bottom w:val="nil"/>
              <w:right w:val="nil"/>
            </w:tcBorders>
            <w:shd w:val="clear" w:color="000000" w:fill="FFFF99"/>
            <w:noWrap/>
            <w:vAlign w:val="bottom"/>
            <w:hideMark/>
          </w:tcPr>
          <w:p w14:paraId="694FA8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701" w:type="dxa"/>
            <w:tcBorders>
              <w:top w:val="nil"/>
              <w:left w:val="nil"/>
              <w:bottom w:val="nil"/>
              <w:right w:val="nil"/>
            </w:tcBorders>
            <w:shd w:val="clear" w:color="000000" w:fill="FFFF99"/>
            <w:noWrap/>
            <w:vAlign w:val="bottom"/>
            <w:hideMark/>
          </w:tcPr>
          <w:p w14:paraId="2FFFCD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38CDD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E2821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488F1A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4AB45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A16A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8027C3" w14:textId="77777777" w:rsidR="00375E3A" w:rsidRPr="00375E3A" w:rsidRDefault="00375E3A" w:rsidP="00375E3A">
            <w:pPr>
              <w:rPr>
                <w:sz w:val="20"/>
                <w:szCs w:val="20"/>
              </w:rPr>
            </w:pPr>
          </w:p>
        </w:tc>
      </w:tr>
      <w:tr w:rsidR="00375E3A" w:rsidRPr="00375E3A" w14:paraId="691FF62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E6727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7C221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1.401,10</w:t>
            </w:r>
          </w:p>
        </w:tc>
        <w:tc>
          <w:tcPr>
            <w:tcW w:w="1843" w:type="dxa"/>
            <w:tcBorders>
              <w:top w:val="nil"/>
              <w:left w:val="nil"/>
              <w:bottom w:val="nil"/>
              <w:right w:val="nil"/>
            </w:tcBorders>
            <w:shd w:val="clear" w:color="auto" w:fill="auto"/>
            <w:noWrap/>
            <w:vAlign w:val="bottom"/>
            <w:hideMark/>
          </w:tcPr>
          <w:p w14:paraId="1D84CA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701" w:type="dxa"/>
            <w:tcBorders>
              <w:top w:val="nil"/>
              <w:left w:val="nil"/>
              <w:bottom w:val="nil"/>
              <w:right w:val="nil"/>
            </w:tcBorders>
            <w:shd w:val="clear" w:color="auto" w:fill="auto"/>
            <w:noWrap/>
            <w:vAlign w:val="bottom"/>
            <w:hideMark/>
          </w:tcPr>
          <w:p w14:paraId="0A6C05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D2E3F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23D8E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EA3227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36D8BD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9B81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BCC6B5" w14:textId="77777777" w:rsidR="00375E3A" w:rsidRPr="00375E3A" w:rsidRDefault="00375E3A" w:rsidP="00375E3A">
            <w:pPr>
              <w:rPr>
                <w:sz w:val="20"/>
                <w:szCs w:val="20"/>
              </w:rPr>
            </w:pPr>
          </w:p>
        </w:tc>
      </w:tr>
      <w:tr w:rsidR="00375E3A" w:rsidRPr="00375E3A" w14:paraId="0F070B3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322AC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41A0DA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1.401,10</w:t>
            </w:r>
          </w:p>
        </w:tc>
        <w:tc>
          <w:tcPr>
            <w:tcW w:w="1843" w:type="dxa"/>
            <w:tcBorders>
              <w:top w:val="nil"/>
              <w:left w:val="nil"/>
              <w:bottom w:val="nil"/>
              <w:right w:val="nil"/>
            </w:tcBorders>
            <w:shd w:val="clear" w:color="auto" w:fill="auto"/>
            <w:noWrap/>
            <w:vAlign w:val="bottom"/>
            <w:hideMark/>
          </w:tcPr>
          <w:p w14:paraId="52D848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701" w:type="dxa"/>
            <w:tcBorders>
              <w:top w:val="nil"/>
              <w:left w:val="nil"/>
              <w:bottom w:val="nil"/>
              <w:right w:val="nil"/>
            </w:tcBorders>
            <w:shd w:val="clear" w:color="auto" w:fill="auto"/>
            <w:noWrap/>
            <w:vAlign w:val="bottom"/>
            <w:hideMark/>
          </w:tcPr>
          <w:p w14:paraId="4E71BF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CC7B0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3CDC4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7E7200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8C4AF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9408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045394" w14:textId="77777777" w:rsidR="00375E3A" w:rsidRPr="00375E3A" w:rsidRDefault="00375E3A" w:rsidP="00375E3A">
            <w:pPr>
              <w:rPr>
                <w:sz w:val="20"/>
                <w:szCs w:val="20"/>
              </w:rPr>
            </w:pPr>
          </w:p>
        </w:tc>
      </w:tr>
      <w:tr w:rsidR="00375E3A" w:rsidRPr="00375E3A" w14:paraId="325832BF"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C46FF0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K100002 Nabava žičanih instrumenata</w:t>
            </w:r>
          </w:p>
        </w:tc>
        <w:tc>
          <w:tcPr>
            <w:tcW w:w="1701" w:type="dxa"/>
            <w:tcBorders>
              <w:top w:val="nil"/>
              <w:left w:val="nil"/>
              <w:bottom w:val="nil"/>
              <w:right w:val="nil"/>
            </w:tcBorders>
            <w:shd w:val="clear" w:color="000000" w:fill="CCCCFF"/>
            <w:noWrap/>
            <w:vAlign w:val="bottom"/>
            <w:hideMark/>
          </w:tcPr>
          <w:p w14:paraId="6AB2572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2.364,00</w:t>
            </w:r>
          </w:p>
        </w:tc>
        <w:tc>
          <w:tcPr>
            <w:tcW w:w="1843" w:type="dxa"/>
            <w:tcBorders>
              <w:top w:val="nil"/>
              <w:left w:val="nil"/>
              <w:bottom w:val="nil"/>
              <w:right w:val="nil"/>
            </w:tcBorders>
            <w:shd w:val="clear" w:color="000000" w:fill="CCCCFF"/>
            <w:noWrap/>
            <w:vAlign w:val="bottom"/>
            <w:hideMark/>
          </w:tcPr>
          <w:p w14:paraId="56C75C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5.400,00</w:t>
            </w:r>
          </w:p>
        </w:tc>
        <w:tc>
          <w:tcPr>
            <w:tcW w:w="1701" w:type="dxa"/>
            <w:tcBorders>
              <w:top w:val="nil"/>
              <w:left w:val="nil"/>
              <w:bottom w:val="nil"/>
              <w:right w:val="nil"/>
            </w:tcBorders>
            <w:shd w:val="clear" w:color="000000" w:fill="CCCCFF"/>
            <w:noWrap/>
            <w:vAlign w:val="bottom"/>
            <w:hideMark/>
          </w:tcPr>
          <w:p w14:paraId="3944A2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w:t>
            </w:r>
          </w:p>
        </w:tc>
        <w:tc>
          <w:tcPr>
            <w:tcW w:w="1701" w:type="dxa"/>
            <w:tcBorders>
              <w:top w:val="nil"/>
              <w:left w:val="nil"/>
              <w:bottom w:val="nil"/>
              <w:right w:val="nil"/>
            </w:tcBorders>
            <w:shd w:val="clear" w:color="000000" w:fill="CCCCFF"/>
            <w:noWrap/>
            <w:vAlign w:val="bottom"/>
            <w:hideMark/>
          </w:tcPr>
          <w:p w14:paraId="190A92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w:t>
            </w:r>
          </w:p>
        </w:tc>
        <w:tc>
          <w:tcPr>
            <w:tcW w:w="1417" w:type="dxa"/>
            <w:tcBorders>
              <w:top w:val="nil"/>
              <w:left w:val="nil"/>
              <w:bottom w:val="nil"/>
              <w:right w:val="nil"/>
            </w:tcBorders>
            <w:shd w:val="clear" w:color="000000" w:fill="CCCCFF"/>
            <w:noWrap/>
            <w:vAlign w:val="bottom"/>
            <w:hideMark/>
          </w:tcPr>
          <w:p w14:paraId="45A93C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w:t>
            </w:r>
          </w:p>
        </w:tc>
        <w:tc>
          <w:tcPr>
            <w:tcW w:w="5319" w:type="dxa"/>
            <w:tcBorders>
              <w:top w:val="nil"/>
              <w:left w:val="nil"/>
              <w:bottom w:val="nil"/>
              <w:right w:val="nil"/>
            </w:tcBorders>
            <w:shd w:val="clear" w:color="auto" w:fill="auto"/>
            <w:noWrap/>
            <w:vAlign w:val="bottom"/>
            <w:hideMark/>
          </w:tcPr>
          <w:p w14:paraId="0882016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7D2B5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F41D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2E6EAA" w14:textId="77777777" w:rsidR="00375E3A" w:rsidRPr="00375E3A" w:rsidRDefault="00375E3A" w:rsidP="00375E3A">
            <w:pPr>
              <w:rPr>
                <w:sz w:val="20"/>
                <w:szCs w:val="20"/>
              </w:rPr>
            </w:pPr>
          </w:p>
        </w:tc>
      </w:tr>
      <w:tr w:rsidR="00375E3A" w:rsidRPr="00375E3A" w14:paraId="4D821FB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C9F8BB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FBF22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2.364,00</w:t>
            </w:r>
          </w:p>
        </w:tc>
        <w:tc>
          <w:tcPr>
            <w:tcW w:w="1843" w:type="dxa"/>
            <w:tcBorders>
              <w:top w:val="nil"/>
              <w:left w:val="nil"/>
              <w:bottom w:val="nil"/>
              <w:right w:val="nil"/>
            </w:tcBorders>
            <w:shd w:val="clear" w:color="000000" w:fill="FFFF99"/>
            <w:noWrap/>
            <w:vAlign w:val="bottom"/>
            <w:hideMark/>
          </w:tcPr>
          <w:p w14:paraId="3295A5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32045C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C4CBD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70299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9B7686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C2D5D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617F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60AAB8" w14:textId="77777777" w:rsidR="00375E3A" w:rsidRPr="00375E3A" w:rsidRDefault="00375E3A" w:rsidP="00375E3A">
            <w:pPr>
              <w:rPr>
                <w:sz w:val="20"/>
                <w:szCs w:val="20"/>
              </w:rPr>
            </w:pPr>
          </w:p>
        </w:tc>
      </w:tr>
      <w:tr w:rsidR="00375E3A" w:rsidRPr="00375E3A" w14:paraId="5C6C183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06DB1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610AD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664,00</w:t>
            </w:r>
          </w:p>
        </w:tc>
        <w:tc>
          <w:tcPr>
            <w:tcW w:w="1843" w:type="dxa"/>
            <w:tcBorders>
              <w:top w:val="nil"/>
              <w:left w:val="nil"/>
              <w:bottom w:val="nil"/>
              <w:right w:val="nil"/>
            </w:tcBorders>
            <w:shd w:val="clear" w:color="auto" w:fill="auto"/>
            <w:noWrap/>
            <w:vAlign w:val="bottom"/>
            <w:hideMark/>
          </w:tcPr>
          <w:p w14:paraId="28CF347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301C92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3376B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02CA8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C46EA2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79140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7449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230462" w14:textId="77777777" w:rsidR="00375E3A" w:rsidRPr="00375E3A" w:rsidRDefault="00375E3A" w:rsidP="00375E3A">
            <w:pPr>
              <w:rPr>
                <w:sz w:val="20"/>
                <w:szCs w:val="20"/>
              </w:rPr>
            </w:pPr>
          </w:p>
        </w:tc>
      </w:tr>
      <w:tr w:rsidR="00375E3A" w:rsidRPr="00375E3A" w14:paraId="5E9F4DD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9E8DB8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53BA29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664,00</w:t>
            </w:r>
          </w:p>
        </w:tc>
        <w:tc>
          <w:tcPr>
            <w:tcW w:w="1843" w:type="dxa"/>
            <w:tcBorders>
              <w:top w:val="nil"/>
              <w:left w:val="nil"/>
              <w:bottom w:val="nil"/>
              <w:right w:val="nil"/>
            </w:tcBorders>
            <w:shd w:val="clear" w:color="auto" w:fill="auto"/>
            <w:noWrap/>
            <w:vAlign w:val="bottom"/>
            <w:hideMark/>
          </w:tcPr>
          <w:p w14:paraId="4BD84F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446305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5DDE0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BEF8F6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05DFC3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0A1F6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7352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33A074" w14:textId="77777777" w:rsidR="00375E3A" w:rsidRPr="00375E3A" w:rsidRDefault="00375E3A" w:rsidP="00375E3A">
            <w:pPr>
              <w:rPr>
                <w:sz w:val="20"/>
                <w:szCs w:val="20"/>
              </w:rPr>
            </w:pPr>
          </w:p>
        </w:tc>
      </w:tr>
      <w:tr w:rsidR="00375E3A" w:rsidRPr="00375E3A" w14:paraId="7188C6A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079364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524E6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w:t>
            </w:r>
          </w:p>
        </w:tc>
        <w:tc>
          <w:tcPr>
            <w:tcW w:w="1843" w:type="dxa"/>
            <w:tcBorders>
              <w:top w:val="nil"/>
              <w:left w:val="nil"/>
              <w:bottom w:val="nil"/>
              <w:right w:val="nil"/>
            </w:tcBorders>
            <w:shd w:val="clear" w:color="auto" w:fill="auto"/>
            <w:noWrap/>
            <w:vAlign w:val="bottom"/>
            <w:hideMark/>
          </w:tcPr>
          <w:p w14:paraId="53AFE9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1E9162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A8B0B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334169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052838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88CBD7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4E50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6E8FA1" w14:textId="77777777" w:rsidR="00375E3A" w:rsidRPr="00375E3A" w:rsidRDefault="00375E3A" w:rsidP="00375E3A">
            <w:pPr>
              <w:rPr>
                <w:sz w:val="20"/>
                <w:szCs w:val="20"/>
              </w:rPr>
            </w:pPr>
          </w:p>
        </w:tc>
      </w:tr>
      <w:tr w:rsidR="00375E3A" w:rsidRPr="00375E3A" w14:paraId="1E2425A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73A43E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014C78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w:t>
            </w:r>
          </w:p>
        </w:tc>
        <w:tc>
          <w:tcPr>
            <w:tcW w:w="1843" w:type="dxa"/>
            <w:tcBorders>
              <w:top w:val="nil"/>
              <w:left w:val="nil"/>
              <w:bottom w:val="nil"/>
              <w:right w:val="nil"/>
            </w:tcBorders>
            <w:shd w:val="clear" w:color="auto" w:fill="auto"/>
            <w:noWrap/>
            <w:vAlign w:val="bottom"/>
            <w:hideMark/>
          </w:tcPr>
          <w:p w14:paraId="6DB395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1D7595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2FB2C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8D660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33EA7D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5B9C6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F9B1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184537" w14:textId="77777777" w:rsidR="00375E3A" w:rsidRPr="00375E3A" w:rsidRDefault="00375E3A" w:rsidP="00375E3A">
            <w:pPr>
              <w:rPr>
                <w:sz w:val="20"/>
                <w:szCs w:val="20"/>
              </w:rPr>
            </w:pPr>
          </w:p>
        </w:tc>
      </w:tr>
      <w:tr w:rsidR="00375E3A" w:rsidRPr="00375E3A" w14:paraId="31363E2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BC6176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5.5. Kapitalne pomoći iz državnog proračuna PK</w:t>
            </w:r>
          </w:p>
        </w:tc>
        <w:tc>
          <w:tcPr>
            <w:tcW w:w="1701" w:type="dxa"/>
            <w:tcBorders>
              <w:top w:val="nil"/>
              <w:left w:val="nil"/>
              <w:bottom w:val="nil"/>
              <w:right w:val="nil"/>
            </w:tcBorders>
            <w:shd w:val="clear" w:color="000000" w:fill="FFFF99"/>
            <w:noWrap/>
            <w:vAlign w:val="bottom"/>
            <w:hideMark/>
          </w:tcPr>
          <w:p w14:paraId="297C445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F56EF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2.400,00</w:t>
            </w:r>
          </w:p>
        </w:tc>
        <w:tc>
          <w:tcPr>
            <w:tcW w:w="1701" w:type="dxa"/>
            <w:tcBorders>
              <w:top w:val="nil"/>
              <w:left w:val="nil"/>
              <w:bottom w:val="nil"/>
              <w:right w:val="nil"/>
            </w:tcBorders>
            <w:shd w:val="clear" w:color="000000" w:fill="FFFF99"/>
            <w:noWrap/>
            <w:vAlign w:val="bottom"/>
            <w:hideMark/>
          </w:tcPr>
          <w:p w14:paraId="6525AA8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w:t>
            </w:r>
          </w:p>
        </w:tc>
        <w:tc>
          <w:tcPr>
            <w:tcW w:w="1701" w:type="dxa"/>
            <w:tcBorders>
              <w:top w:val="nil"/>
              <w:left w:val="nil"/>
              <w:bottom w:val="nil"/>
              <w:right w:val="nil"/>
            </w:tcBorders>
            <w:shd w:val="clear" w:color="000000" w:fill="FFFF99"/>
            <w:noWrap/>
            <w:vAlign w:val="bottom"/>
            <w:hideMark/>
          </w:tcPr>
          <w:p w14:paraId="710B67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w:t>
            </w:r>
          </w:p>
        </w:tc>
        <w:tc>
          <w:tcPr>
            <w:tcW w:w="1417" w:type="dxa"/>
            <w:tcBorders>
              <w:top w:val="nil"/>
              <w:left w:val="nil"/>
              <w:bottom w:val="nil"/>
              <w:right w:val="nil"/>
            </w:tcBorders>
            <w:shd w:val="clear" w:color="000000" w:fill="FFFF99"/>
            <w:noWrap/>
            <w:vAlign w:val="bottom"/>
            <w:hideMark/>
          </w:tcPr>
          <w:p w14:paraId="5D846E7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w:t>
            </w:r>
          </w:p>
        </w:tc>
        <w:tc>
          <w:tcPr>
            <w:tcW w:w="5319" w:type="dxa"/>
            <w:tcBorders>
              <w:top w:val="nil"/>
              <w:left w:val="nil"/>
              <w:bottom w:val="nil"/>
              <w:right w:val="nil"/>
            </w:tcBorders>
            <w:shd w:val="clear" w:color="auto" w:fill="auto"/>
            <w:noWrap/>
            <w:vAlign w:val="bottom"/>
            <w:hideMark/>
          </w:tcPr>
          <w:p w14:paraId="3C8ECD3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D642F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8E27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8A71A2" w14:textId="77777777" w:rsidR="00375E3A" w:rsidRPr="00375E3A" w:rsidRDefault="00375E3A" w:rsidP="00375E3A">
            <w:pPr>
              <w:rPr>
                <w:sz w:val="20"/>
                <w:szCs w:val="20"/>
              </w:rPr>
            </w:pPr>
          </w:p>
        </w:tc>
      </w:tr>
      <w:tr w:rsidR="00375E3A" w:rsidRPr="00375E3A" w14:paraId="6FC0BFE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8FC148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9AC19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A6654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72CAE8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w:t>
            </w:r>
          </w:p>
        </w:tc>
        <w:tc>
          <w:tcPr>
            <w:tcW w:w="1701" w:type="dxa"/>
            <w:tcBorders>
              <w:top w:val="nil"/>
              <w:left w:val="nil"/>
              <w:bottom w:val="nil"/>
              <w:right w:val="nil"/>
            </w:tcBorders>
            <w:shd w:val="clear" w:color="auto" w:fill="auto"/>
            <w:noWrap/>
            <w:vAlign w:val="bottom"/>
            <w:hideMark/>
          </w:tcPr>
          <w:p w14:paraId="6D41BD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w:t>
            </w:r>
          </w:p>
        </w:tc>
        <w:tc>
          <w:tcPr>
            <w:tcW w:w="1417" w:type="dxa"/>
            <w:tcBorders>
              <w:top w:val="nil"/>
              <w:left w:val="nil"/>
              <w:bottom w:val="nil"/>
              <w:right w:val="nil"/>
            </w:tcBorders>
            <w:shd w:val="clear" w:color="auto" w:fill="auto"/>
            <w:noWrap/>
            <w:vAlign w:val="bottom"/>
            <w:hideMark/>
          </w:tcPr>
          <w:p w14:paraId="0E0770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w:t>
            </w:r>
          </w:p>
        </w:tc>
        <w:tc>
          <w:tcPr>
            <w:tcW w:w="5319" w:type="dxa"/>
            <w:tcBorders>
              <w:top w:val="nil"/>
              <w:left w:val="nil"/>
              <w:bottom w:val="nil"/>
              <w:right w:val="nil"/>
            </w:tcBorders>
            <w:shd w:val="clear" w:color="auto" w:fill="auto"/>
            <w:noWrap/>
            <w:vAlign w:val="bottom"/>
            <w:hideMark/>
          </w:tcPr>
          <w:p w14:paraId="4E79E6D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59907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D17E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0187B9" w14:textId="77777777" w:rsidR="00375E3A" w:rsidRPr="00375E3A" w:rsidRDefault="00375E3A" w:rsidP="00375E3A">
            <w:pPr>
              <w:rPr>
                <w:sz w:val="20"/>
                <w:szCs w:val="20"/>
              </w:rPr>
            </w:pPr>
          </w:p>
        </w:tc>
      </w:tr>
      <w:tr w:rsidR="00375E3A" w:rsidRPr="00375E3A" w14:paraId="41B665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08F499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40677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7110D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5435411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w:t>
            </w:r>
          </w:p>
        </w:tc>
        <w:tc>
          <w:tcPr>
            <w:tcW w:w="1701" w:type="dxa"/>
            <w:tcBorders>
              <w:top w:val="nil"/>
              <w:left w:val="nil"/>
              <w:bottom w:val="nil"/>
              <w:right w:val="nil"/>
            </w:tcBorders>
            <w:shd w:val="clear" w:color="auto" w:fill="auto"/>
            <w:noWrap/>
            <w:vAlign w:val="bottom"/>
            <w:hideMark/>
          </w:tcPr>
          <w:p w14:paraId="1A0DD8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w:t>
            </w:r>
          </w:p>
        </w:tc>
        <w:tc>
          <w:tcPr>
            <w:tcW w:w="1417" w:type="dxa"/>
            <w:tcBorders>
              <w:top w:val="nil"/>
              <w:left w:val="nil"/>
              <w:bottom w:val="nil"/>
              <w:right w:val="nil"/>
            </w:tcBorders>
            <w:shd w:val="clear" w:color="auto" w:fill="auto"/>
            <w:noWrap/>
            <w:vAlign w:val="bottom"/>
            <w:hideMark/>
          </w:tcPr>
          <w:p w14:paraId="202D2B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w:t>
            </w:r>
          </w:p>
        </w:tc>
        <w:tc>
          <w:tcPr>
            <w:tcW w:w="5319" w:type="dxa"/>
            <w:tcBorders>
              <w:top w:val="nil"/>
              <w:left w:val="nil"/>
              <w:bottom w:val="nil"/>
              <w:right w:val="nil"/>
            </w:tcBorders>
            <w:shd w:val="clear" w:color="auto" w:fill="auto"/>
            <w:noWrap/>
            <w:vAlign w:val="bottom"/>
            <w:hideMark/>
          </w:tcPr>
          <w:p w14:paraId="7FFCAF7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E386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BB01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2F5400" w14:textId="77777777" w:rsidR="00375E3A" w:rsidRPr="00375E3A" w:rsidRDefault="00375E3A" w:rsidP="00375E3A">
            <w:pPr>
              <w:rPr>
                <w:sz w:val="20"/>
                <w:szCs w:val="20"/>
              </w:rPr>
            </w:pPr>
          </w:p>
        </w:tc>
      </w:tr>
      <w:tr w:rsidR="00375E3A" w:rsidRPr="00375E3A" w14:paraId="1CF4ABF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D5A5CD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EA8CB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C8259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w:t>
            </w:r>
          </w:p>
        </w:tc>
        <w:tc>
          <w:tcPr>
            <w:tcW w:w="1701" w:type="dxa"/>
            <w:tcBorders>
              <w:top w:val="nil"/>
              <w:left w:val="nil"/>
              <w:bottom w:val="nil"/>
              <w:right w:val="nil"/>
            </w:tcBorders>
            <w:shd w:val="clear" w:color="auto" w:fill="auto"/>
            <w:noWrap/>
            <w:vAlign w:val="bottom"/>
            <w:hideMark/>
          </w:tcPr>
          <w:p w14:paraId="7FB0BB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3A1121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3E512E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4B6014A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004BD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EE925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70AEF5" w14:textId="77777777" w:rsidR="00375E3A" w:rsidRPr="00375E3A" w:rsidRDefault="00375E3A" w:rsidP="00375E3A">
            <w:pPr>
              <w:rPr>
                <w:sz w:val="20"/>
                <w:szCs w:val="20"/>
              </w:rPr>
            </w:pPr>
          </w:p>
        </w:tc>
      </w:tr>
      <w:tr w:rsidR="00375E3A" w:rsidRPr="00375E3A" w14:paraId="1DC95E2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1752C9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373BA5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651652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w:t>
            </w:r>
          </w:p>
        </w:tc>
        <w:tc>
          <w:tcPr>
            <w:tcW w:w="1701" w:type="dxa"/>
            <w:tcBorders>
              <w:top w:val="nil"/>
              <w:left w:val="nil"/>
              <w:bottom w:val="nil"/>
              <w:right w:val="nil"/>
            </w:tcBorders>
            <w:shd w:val="clear" w:color="auto" w:fill="auto"/>
            <w:noWrap/>
            <w:vAlign w:val="bottom"/>
            <w:hideMark/>
          </w:tcPr>
          <w:p w14:paraId="7BA347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41F3AB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3C011C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11AA345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9A6C08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35BD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C64171" w14:textId="77777777" w:rsidR="00375E3A" w:rsidRPr="00375E3A" w:rsidRDefault="00375E3A" w:rsidP="00375E3A">
            <w:pPr>
              <w:rPr>
                <w:sz w:val="20"/>
                <w:szCs w:val="20"/>
              </w:rPr>
            </w:pPr>
          </w:p>
        </w:tc>
      </w:tr>
      <w:tr w:rsidR="00375E3A" w:rsidRPr="00375E3A" w14:paraId="7D2AC1C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12E9AD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K100004 Sanacija zgrade GPOU-a</w:t>
            </w:r>
          </w:p>
        </w:tc>
        <w:tc>
          <w:tcPr>
            <w:tcW w:w="1701" w:type="dxa"/>
            <w:tcBorders>
              <w:top w:val="nil"/>
              <w:left w:val="nil"/>
              <w:bottom w:val="nil"/>
              <w:right w:val="nil"/>
            </w:tcBorders>
            <w:shd w:val="clear" w:color="000000" w:fill="CCCCFF"/>
            <w:noWrap/>
            <w:vAlign w:val="bottom"/>
            <w:hideMark/>
          </w:tcPr>
          <w:p w14:paraId="03F646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19EE14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667.765,00</w:t>
            </w:r>
          </w:p>
        </w:tc>
        <w:tc>
          <w:tcPr>
            <w:tcW w:w="1701" w:type="dxa"/>
            <w:tcBorders>
              <w:top w:val="nil"/>
              <w:left w:val="nil"/>
              <w:bottom w:val="nil"/>
              <w:right w:val="nil"/>
            </w:tcBorders>
            <w:shd w:val="clear" w:color="000000" w:fill="CCCCFF"/>
            <w:noWrap/>
            <w:vAlign w:val="bottom"/>
            <w:hideMark/>
          </w:tcPr>
          <w:p w14:paraId="5D8892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521.000,00</w:t>
            </w:r>
          </w:p>
        </w:tc>
        <w:tc>
          <w:tcPr>
            <w:tcW w:w="1701" w:type="dxa"/>
            <w:tcBorders>
              <w:top w:val="nil"/>
              <w:left w:val="nil"/>
              <w:bottom w:val="nil"/>
              <w:right w:val="nil"/>
            </w:tcBorders>
            <w:shd w:val="clear" w:color="000000" w:fill="CCCCFF"/>
            <w:noWrap/>
            <w:vAlign w:val="bottom"/>
            <w:hideMark/>
          </w:tcPr>
          <w:p w14:paraId="5B75CD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521.000,00</w:t>
            </w:r>
          </w:p>
        </w:tc>
        <w:tc>
          <w:tcPr>
            <w:tcW w:w="1417" w:type="dxa"/>
            <w:tcBorders>
              <w:top w:val="nil"/>
              <w:left w:val="nil"/>
              <w:bottom w:val="nil"/>
              <w:right w:val="nil"/>
            </w:tcBorders>
            <w:shd w:val="clear" w:color="000000" w:fill="CCCCFF"/>
            <w:noWrap/>
            <w:vAlign w:val="bottom"/>
            <w:hideMark/>
          </w:tcPr>
          <w:p w14:paraId="5161EB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521.000,00</w:t>
            </w:r>
          </w:p>
        </w:tc>
        <w:tc>
          <w:tcPr>
            <w:tcW w:w="5319" w:type="dxa"/>
            <w:tcBorders>
              <w:top w:val="nil"/>
              <w:left w:val="nil"/>
              <w:bottom w:val="nil"/>
              <w:right w:val="nil"/>
            </w:tcBorders>
            <w:shd w:val="clear" w:color="auto" w:fill="auto"/>
            <w:noWrap/>
            <w:vAlign w:val="bottom"/>
            <w:hideMark/>
          </w:tcPr>
          <w:p w14:paraId="3498520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28FC3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5130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ACB1B7" w14:textId="77777777" w:rsidR="00375E3A" w:rsidRPr="00375E3A" w:rsidRDefault="00375E3A" w:rsidP="00375E3A">
            <w:pPr>
              <w:rPr>
                <w:sz w:val="20"/>
                <w:szCs w:val="20"/>
              </w:rPr>
            </w:pPr>
          </w:p>
        </w:tc>
      </w:tr>
      <w:tr w:rsidR="00375E3A" w:rsidRPr="00375E3A" w14:paraId="7D68102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C58B25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1BF16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ACBB3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147.765,00</w:t>
            </w:r>
          </w:p>
        </w:tc>
        <w:tc>
          <w:tcPr>
            <w:tcW w:w="1701" w:type="dxa"/>
            <w:tcBorders>
              <w:top w:val="nil"/>
              <w:left w:val="nil"/>
              <w:bottom w:val="nil"/>
              <w:right w:val="nil"/>
            </w:tcBorders>
            <w:shd w:val="clear" w:color="000000" w:fill="FFFF99"/>
            <w:noWrap/>
            <w:vAlign w:val="bottom"/>
            <w:hideMark/>
          </w:tcPr>
          <w:p w14:paraId="33BBC5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121.000,00</w:t>
            </w:r>
          </w:p>
        </w:tc>
        <w:tc>
          <w:tcPr>
            <w:tcW w:w="1701" w:type="dxa"/>
            <w:tcBorders>
              <w:top w:val="nil"/>
              <w:left w:val="nil"/>
              <w:bottom w:val="nil"/>
              <w:right w:val="nil"/>
            </w:tcBorders>
            <w:shd w:val="clear" w:color="000000" w:fill="FFFF99"/>
            <w:noWrap/>
            <w:vAlign w:val="bottom"/>
            <w:hideMark/>
          </w:tcPr>
          <w:p w14:paraId="45902B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121.000,00</w:t>
            </w:r>
          </w:p>
        </w:tc>
        <w:tc>
          <w:tcPr>
            <w:tcW w:w="1417" w:type="dxa"/>
            <w:tcBorders>
              <w:top w:val="nil"/>
              <w:left w:val="nil"/>
              <w:bottom w:val="nil"/>
              <w:right w:val="nil"/>
            </w:tcBorders>
            <w:shd w:val="clear" w:color="000000" w:fill="FFFF99"/>
            <w:noWrap/>
            <w:vAlign w:val="bottom"/>
            <w:hideMark/>
          </w:tcPr>
          <w:p w14:paraId="46DCD5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121.000,00</w:t>
            </w:r>
          </w:p>
        </w:tc>
        <w:tc>
          <w:tcPr>
            <w:tcW w:w="5319" w:type="dxa"/>
            <w:tcBorders>
              <w:top w:val="nil"/>
              <w:left w:val="nil"/>
              <w:bottom w:val="nil"/>
              <w:right w:val="nil"/>
            </w:tcBorders>
            <w:shd w:val="clear" w:color="auto" w:fill="auto"/>
            <w:noWrap/>
            <w:vAlign w:val="bottom"/>
            <w:hideMark/>
          </w:tcPr>
          <w:p w14:paraId="20F737E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727D5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3B7D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447C7A" w14:textId="77777777" w:rsidR="00375E3A" w:rsidRPr="00375E3A" w:rsidRDefault="00375E3A" w:rsidP="00375E3A">
            <w:pPr>
              <w:rPr>
                <w:sz w:val="20"/>
                <w:szCs w:val="20"/>
              </w:rPr>
            </w:pPr>
          </w:p>
        </w:tc>
      </w:tr>
      <w:tr w:rsidR="00375E3A" w:rsidRPr="00375E3A" w14:paraId="727B94A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C41E04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6469B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DD999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1FD0CD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2862E2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74A62B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25CF5C3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F1225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3BC9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B28A98" w14:textId="77777777" w:rsidR="00375E3A" w:rsidRPr="00375E3A" w:rsidRDefault="00375E3A" w:rsidP="00375E3A">
            <w:pPr>
              <w:rPr>
                <w:sz w:val="20"/>
                <w:szCs w:val="20"/>
              </w:rPr>
            </w:pPr>
          </w:p>
        </w:tc>
      </w:tr>
      <w:tr w:rsidR="00375E3A" w:rsidRPr="00375E3A" w14:paraId="31329E9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03982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6F1BC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2D5B5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1B973F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146917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1EA47C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2747F22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E2134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DABDA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AA37FD" w14:textId="77777777" w:rsidR="00375E3A" w:rsidRPr="00375E3A" w:rsidRDefault="00375E3A" w:rsidP="00375E3A">
            <w:pPr>
              <w:rPr>
                <w:sz w:val="20"/>
                <w:szCs w:val="20"/>
              </w:rPr>
            </w:pPr>
          </w:p>
        </w:tc>
      </w:tr>
      <w:tr w:rsidR="00375E3A" w:rsidRPr="00375E3A" w14:paraId="3642FFD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DFB74E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32C09E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28E8E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132.765,00</w:t>
            </w:r>
          </w:p>
        </w:tc>
        <w:tc>
          <w:tcPr>
            <w:tcW w:w="1701" w:type="dxa"/>
            <w:tcBorders>
              <w:top w:val="nil"/>
              <w:left w:val="nil"/>
              <w:bottom w:val="nil"/>
              <w:right w:val="nil"/>
            </w:tcBorders>
            <w:shd w:val="clear" w:color="auto" w:fill="auto"/>
            <w:noWrap/>
            <w:vAlign w:val="bottom"/>
            <w:hideMark/>
          </w:tcPr>
          <w:p w14:paraId="51F860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111.000,00</w:t>
            </w:r>
          </w:p>
        </w:tc>
        <w:tc>
          <w:tcPr>
            <w:tcW w:w="1701" w:type="dxa"/>
            <w:tcBorders>
              <w:top w:val="nil"/>
              <w:left w:val="nil"/>
              <w:bottom w:val="nil"/>
              <w:right w:val="nil"/>
            </w:tcBorders>
            <w:shd w:val="clear" w:color="auto" w:fill="auto"/>
            <w:noWrap/>
            <w:vAlign w:val="bottom"/>
            <w:hideMark/>
          </w:tcPr>
          <w:p w14:paraId="408D6DE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111.000,00</w:t>
            </w:r>
          </w:p>
        </w:tc>
        <w:tc>
          <w:tcPr>
            <w:tcW w:w="1417" w:type="dxa"/>
            <w:tcBorders>
              <w:top w:val="nil"/>
              <w:left w:val="nil"/>
              <w:bottom w:val="nil"/>
              <w:right w:val="nil"/>
            </w:tcBorders>
            <w:shd w:val="clear" w:color="auto" w:fill="auto"/>
            <w:noWrap/>
            <w:vAlign w:val="bottom"/>
            <w:hideMark/>
          </w:tcPr>
          <w:p w14:paraId="0CBDA6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111.000,00</w:t>
            </w:r>
          </w:p>
        </w:tc>
        <w:tc>
          <w:tcPr>
            <w:tcW w:w="5319" w:type="dxa"/>
            <w:tcBorders>
              <w:top w:val="nil"/>
              <w:left w:val="nil"/>
              <w:bottom w:val="nil"/>
              <w:right w:val="nil"/>
            </w:tcBorders>
            <w:shd w:val="clear" w:color="auto" w:fill="auto"/>
            <w:noWrap/>
            <w:vAlign w:val="bottom"/>
            <w:hideMark/>
          </w:tcPr>
          <w:p w14:paraId="62B24B2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F9A3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11D0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77A008" w14:textId="77777777" w:rsidR="00375E3A" w:rsidRPr="00375E3A" w:rsidRDefault="00375E3A" w:rsidP="00375E3A">
            <w:pPr>
              <w:rPr>
                <w:sz w:val="20"/>
                <w:szCs w:val="20"/>
              </w:rPr>
            </w:pPr>
          </w:p>
        </w:tc>
      </w:tr>
      <w:tr w:rsidR="00375E3A" w:rsidRPr="00375E3A" w14:paraId="58C82E1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35E9A8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1F5AED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E4FA9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132.765,00</w:t>
            </w:r>
          </w:p>
        </w:tc>
        <w:tc>
          <w:tcPr>
            <w:tcW w:w="1701" w:type="dxa"/>
            <w:tcBorders>
              <w:top w:val="nil"/>
              <w:left w:val="nil"/>
              <w:bottom w:val="nil"/>
              <w:right w:val="nil"/>
            </w:tcBorders>
            <w:shd w:val="clear" w:color="auto" w:fill="auto"/>
            <w:noWrap/>
            <w:vAlign w:val="bottom"/>
            <w:hideMark/>
          </w:tcPr>
          <w:p w14:paraId="5134C19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111.000,00</w:t>
            </w:r>
          </w:p>
        </w:tc>
        <w:tc>
          <w:tcPr>
            <w:tcW w:w="1701" w:type="dxa"/>
            <w:tcBorders>
              <w:top w:val="nil"/>
              <w:left w:val="nil"/>
              <w:bottom w:val="nil"/>
              <w:right w:val="nil"/>
            </w:tcBorders>
            <w:shd w:val="clear" w:color="auto" w:fill="auto"/>
            <w:noWrap/>
            <w:vAlign w:val="bottom"/>
            <w:hideMark/>
          </w:tcPr>
          <w:p w14:paraId="6FF418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111.000,00</w:t>
            </w:r>
          </w:p>
        </w:tc>
        <w:tc>
          <w:tcPr>
            <w:tcW w:w="1417" w:type="dxa"/>
            <w:tcBorders>
              <w:top w:val="nil"/>
              <w:left w:val="nil"/>
              <w:bottom w:val="nil"/>
              <w:right w:val="nil"/>
            </w:tcBorders>
            <w:shd w:val="clear" w:color="auto" w:fill="auto"/>
            <w:noWrap/>
            <w:vAlign w:val="bottom"/>
            <w:hideMark/>
          </w:tcPr>
          <w:p w14:paraId="026AFA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111.000,00</w:t>
            </w:r>
          </w:p>
        </w:tc>
        <w:tc>
          <w:tcPr>
            <w:tcW w:w="5319" w:type="dxa"/>
            <w:tcBorders>
              <w:top w:val="nil"/>
              <w:left w:val="nil"/>
              <w:bottom w:val="nil"/>
              <w:right w:val="nil"/>
            </w:tcBorders>
            <w:shd w:val="clear" w:color="auto" w:fill="auto"/>
            <w:noWrap/>
            <w:vAlign w:val="bottom"/>
            <w:hideMark/>
          </w:tcPr>
          <w:p w14:paraId="5D142D4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A1A1F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330F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F7C833" w14:textId="77777777" w:rsidR="00375E3A" w:rsidRPr="00375E3A" w:rsidRDefault="00375E3A" w:rsidP="00375E3A">
            <w:pPr>
              <w:rPr>
                <w:sz w:val="20"/>
                <w:szCs w:val="20"/>
              </w:rPr>
            </w:pPr>
          </w:p>
        </w:tc>
      </w:tr>
      <w:tr w:rsidR="00375E3A" w:rsidRPr="00375E3A" w14:paraId="2B5CF09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29CC88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5.5. Kapitalne pomoći iz državnog proračuna PK</w:t>
            </w:r>
          </w:p>
        </w:tc>
        <w:tc>
          <w:tcPr>
            <w:tcW w:w="1701" w:type="dxa"/>
            <w:tcBorders>
              <w:top w:val="nil"/>
              <w:left w:val="nil"/>
              <w:bottom w:val="nil"/>
              <w:right w:val="nil"/>
            </w:tcBorders>
            <w:shd w:val="clear" w:color="000000" w:fill="FFFF99"/>
            <w:noWrap/>
            <w:vAlign w:val="bottom"/>
            <w:hideMark/>
          </w:tcPr>
          <w:p w14:paraId="23C4AD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B3DB0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520.000,00</w:t>
            </w:r>
          </w:p>
        </w:tc>
        <w:tc>
          <w:tcPr>
            <w:tcW w:w="1701" w:type="dxa"/>
            <w:tcBorders>
              <w:top w:val="nil"/>
              <w:left w:val="nil"/>
              <w:bottom w:val="nil"/>
              <w:right w:val="nil"/>
            </w:tcBorders>
            <w:shd w:val="clear" w:color="000000" w:fill="FFFF99"/>
            <w:noWrap/>
            <w:vAlign w:val="bottom"/>
            <w:hideMark/>
          </w:tcPr>
          <w:p w14:paraId="18A21A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1701" w:type="dxa"/>
            <w:tcBorders>
              <w:top w:val="nil"/>
              <w:left w:val="nil"/>
              <w:bottom w:val="nil"/>
              <w:right w:val="nil"/>
            </w:tcBorders>
            <w:shd w:val="clear" w:color="000000" w:fill="FFFF99"/>
            <w:noWrap/>
            <w:vAlign w:val="bottom"/>
            <w:hideMark/>
          </w:tcPr>
          <w:p w14:paraId="1DDD6D6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1417" w:type="dxa"/>
            <w:tcBorders>
              <w:top w:val="nil"/>
              <w:left w:val="nil"/>
              <w:bottom w:val="nil"/>
              <w:right w:val="nil"/>
            </w:tcBorders>
            <w:shd w:val="clear" w:color="000000" w:fill="FFFF99"/>
            <w:noWrap/>
            <w:vAlign w:val="bottom"/>
            <w:hideMark/>
          </w:tcPr>
          <w:p w14:paraId="52BA77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400.000,00</w:t>
            </w:r>
          </w:p>
        </w:tc>
        <w:tc>
          <w:tcPr>
            <w:tcW w:w="5319" w:type="dxa"/>
            <w:tcBorders>
              <w:top w:val="nil"/>
              <w:left w:val="nil"/>
              <w:bottom w:val="nil"/>
              <w:right w:val="nil"/>
            </w:tcBorders>
            <w:shd w:val="clear" w:color="auto" w:fill="auto"/>
            <w:noWrap/>
            <w:vAlign w:val="bottom"/>
            <w:hideMark/>
          </w:tcPr>
          <w:p w14:paraId="5680E83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A58AAB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9A25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9F1107" w14:textId="77777777" w:rsidR="00375E3A" w:rsidRPr="00375E3A" w:rsidRDefault="00375E3A" w:rsidP="00375E3A">
            <w:pPr>
              <w:rPr>
                <w:sz w:val="20"/>
                <w:szCs w:val="20"/>
              </w:rPr>
            </w:pPr>
          </w:p>
        </w:tc>
      </w:tr>
      <w:tr w:rsidR="00375E3A" w:rsidRPr="00375E3A" w14:paraId="3DDDA60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787A44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9B648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10A46B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24830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2689C8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0ED996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4C7FF78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44898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03D9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AAE9F1" w14:textId="77777777" w:rsidR="00375E3A" w:rsidRPr="00375E3A" w:rsidRDefault="00375E3A" w:rsidP="00375E3A">
            <w:pPr>
              <w:rPr>
                <w:sz w:val="20"/>
                <w:szCs w:val="20"/>
              </w:rPr>
            </w:pPr>
          </w:p>
        </w:tc>
      </w:tr>
      <w:tr w:rsidR="00375E3A" w:rsidRPr="00375E3A" w14:paraId="11691FA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38495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96187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D8FD3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1BF7E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6A6BB8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418FC2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4315833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B57717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A849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27154D" w14:textId="77777777" w:rsidR="00375E3A" w:rsidRPr="00375E3A" w:rsidRDefault="00375E3A" w:rsidP="00375E3A">
            <w:pPr>
              <w:rPr>
                <w:sz w:val="20"/>
                <w:szCs w:val="20"/>
              </w:rPr>
            </w:pPr>
          </w:p>
        </w:tc>
      </w:tr>
      <w:tr w:rsidR="00375E3A" w:rsidRPr="00375E3A" w14:paraId="5BD3E43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8EF82F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677EF9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D24FC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520.000,00</w:t>
            </w:r>
          </w:p>
        </w:tc>
        <w:tc>
          <w:tcPr>
            <w:tcW w:w="1701" w:type="dxa"/>
            <w:tcBorders>
              <w:top w:val="nil"/>
              <w:left w:val="nil"/>
              <w:bottom w:val="nil"/>
              <w:right w:val="nil"/>
            </w:tcBorders>
            <w:shd w:val="clear" w:color="auto" w:fill="auto"/>
            <w:noWrap/>
            <w:vAlign w:val="bottom"/>
            <w:hideMark/>
          </w:tcPr>
          <w:p w14:paraId="5EEE1A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390.000,00</w:t>
            </w:r>
          </w:p>
        </w:tc>
        <w:tc>
          <w:tcPr>
            <w:tcW w:w="1701" w:type="dxa"/>
            <w:tcBorders>
              <w:top w:val="nil"/>
              <w:left w:val="nil"/>
              <w:bottom w:val="nil"/>
              <w:right w:val="nil"/>
            </w:tcBorders>
            <w:shd w:val="clear" w:color="auto" w:fill="auto"/>
            <w:noWrap/>
            <w:vAlign w:val="bottom"/>
            <w:hideMark/>
          </w:tcPr>
          <w:p w14:paraId="6F7FBA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390.000,00</w:t>
            </w:r>
          </w:p>
        </w:tc>
        <w:tc>
          <w:tcPr>
            <w:tcW w:w="1417" w:type="dxa"/>
            <w:tcBorders>
              <w:top w:val="nil"/>
              <w:left w:val="nil"/>
              <w:bottom w:val="nil"/>
              <w:right w:val="nil"/>
            </w:tcBorders>
            <w:shd w:val="clear" w:color="auto" w:fill="auto"/>
            <w:noWrap/>
            <w:vAlign w:val="bottom"/>
            <w:hideMark/>
          </w:tcPr>
          <w:p w14:paraId="121237D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390.000,00</w:t>
            </w:r>
          </w:p>
        </w:tc>
        <w:tc>
          <w:tcPr>
            <w:tcW w:w="5319" w:type="dxa"/>
            <w:tcBorders>
              <w:top w:val="nil"/>
              <w:left w:val="nil"/>
              <w:bottom w:val="nil"/>
              <w:right w:val="nil"/>
            </w:tcBorders>
            <w:shd w:val="clear" w:color="auto" w:fill="auto"/>
            <w:noWrap/>
            <w:vAlign w:val="bottom"/>
            <w:hideMark/>
          </w:tcPr>
          <w:p w14:paraId="5FF5950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B6286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D78A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E27CA1" w14:textId="77777777" w:rsidR="00375E3A" w:rsidRPr="00375E3A" w:rsidRDefault="00375E3A" w:rsidP="00375E3A">
            <w:pPr>
              <w:rPr>
                <w:sz w:val="20"/>
                <w:szCs w:val="20"/>
              </w:rPr>
            </w:pPr>
          </w:p>
        </w:tc>
      </w:tr>
      <w:tr w:rsidR="00375E3A" w:rsidRPr="00375E3A" w14:paraId="0AED80A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AE7B10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45 Rashodi za dodatna ulaganja na nefinancijskoj imovini</w:t>
            </w:r>
          </w:p>
        </w:tc>
        <w:tc>
          <w:tcPr>
            <w:tcW w:w="1701" w:type="dxa"/>
            <w:tcBorders>
              <w:top w:val="nil"/>
              <w:left w:val="nil"/>
              <w:bottom w:val="nil"/>
              <w:right w:val="nil"/>
            </w:tcBorders>
            <w:shd w:val="clear" w:color="auto" w:fill="auto"/>
            <w:noWrap/>
            <w:vAlign w:val="bottom"/>
            <w:hideMark/>
          </w:tcPr>
          <w:p w14:paraId="557F54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0DC6F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520.000,00</w:t>
            </w:r>
          </w:p>
        </w:tc>
        <w:tc>
          <w:tcPr>
            <w:tcW w:w="1701" w:type="dxa"/>
            <w:tcBorders>
              <w:top w:val="nil"/>
              <w:left w:val="nil"/>
              <w:bottom w:val="nil"/>
              <w:right w:val="nil"/>
            </w:tcBorders>
            <w:shd w:val="clear" w:color="auto" w:fill="auto"/>
            <w:noWrap/>
            <w:vAlign w:val="bottom"/>
            <w:hideMark/>
          </w:tcPr>
          <w:p w14:paraId="73A03C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390.000,00</w:t>
            </w:r>
          </w:p>
        </w:tc>
        <w:tc>
          <w:tcPr>
            <w:tcW w:w="1701" w:type="dxa"/>
            <w:tcBorders>
              <w:top w:val="nil"/>
              <w:left w:val="nil"/>
              <w:bottom w:val="nil"/>
              <w:right w:val="nil"/>
            </w:tcBorders>
            <w:shd w:val="clear" w:color="auto" w:fill="auto"/>
            <w:noWrap/>
            <w:vAlign w:val="bottom"/>
            <w:hideMark/>
          </w:tcPr>
          <w:p w14:paraId="652F6A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390.000,00</w:t>
            </w:r>
          </w:p>
        </w:tc>
        <w:tc>
          <w:tcPr>
            <w:tcW w:w="1417" w:type="dxa"/>
            <w:tcBorders>
              <w:top w:val="nil"/>
              <w:left w:val="nil"/>
              <w:bottom w:val="nil"/>
              <w:right w:val="nil"/>
            </w:tcBorders>
            <w:shd w:val="clear" w:color="auto" w:fill="auto"/>
            <w:noWrap/>
            <w:vAlign w:val="bottom"/>
            <w:hideMark/>
          </w:tcPr>
          <w:p w14:paraId="670700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390.000,00</w:t>
            </w:r>
          </w:p>
        </w:tc>
        <w:tc>
          <w:tcPr>
            <w:tcW w:w="5319" w:type="dxa"/>
            <w:tcBorders>
              <w:top w:val="nil"/>
              <w:left w:val="nil"/>
              <w:bottom w:val="nil"/>
              <w:right w:val="nil"/>
            </w:tcBorders>
            <w:shd w:val="clear" w:color="auto" w:fill="auto"/>
            <w:noWrap/>
            <w:vAlign w:val="bottom"/>
            <w:hideMark/>
          </w:tcPr>
          <w:p w14:paraId="12B0D4E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4E420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D0AF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F89EB7" w14:textId="77777777" w:rsidR="00375E3A" w:rsidRPr="00375E3A" w:rsidRDefault="00375E3A" w:rsidP="00375E3A">
            <w:pPr>
              <w:rPr>
                <w:sz w:val="20"/>
                <w:szCs w:val="20"/>
              </w:rPr>
            </w:pPr>
          </w:p>
        </w:tc>
      </w:tr>
      <w:tr w:rsidR="00375E3A" w:rsidRPr="00375E3A" w14:paraId="169DD80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46CC2D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T100001 Arheološko istraživanje lokaliteta Ostaci starog grada Otočca</w:t>
            </w:r>
          </w:p>
        </w:tc>
        <w:tc>
          <w:tcPr>
            <w:tcW w:w="1701" w:type="dxa"/>
            <w:tcBorders>
              <w:top w:val="nil"/>
              <w:left w:val="nil"/>
              <w:bottom w:val="nil"/>
              <w:right w:val="nil"/>
            </w:tcBorders>
            <w:shd w:val="clear" w:color="000000" w:fill="CCCCFF"/>
            <w:noWrap/>
            <w:vAlign w:val="bottom"/>
            <w:hideMark/>
          </w:tcPr>
          <w:p w14:paraId="6B7C3C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24.244,28</w:t>
            </w:r>
          </w:p>
        </w:tc>
        <w:tc>
          <w:tcPr>
            <w:tcW w:w="1843" w:type="dxa"/>
            <w:tcBorders>
              <w:top w:val="nil"/>
              <w:left w:val="nil"/>
              <w:bottom w:val="nil"/>
              <w:right w:val="nil"/>
            </w:tcBorders>
            <w:shd w:val="clear" w:color="000000" w:fill="CCCCFF"/>
            <w:noWrap/>
            <w:vAlign w:val="bottom"/>
            <w:hideMark/>
          </w:tcPr>
          <w:p w14:paraId="183D02F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w:t>
            </w:r>
          </w:p>
        </w:tc>
        <w:tc>
          <w:tcPr>
            <w:tcW w:w="1701" w:type="dxa"/>
            <w:tcBorders>
              <w:top w:val="nil"/>
              <w:left w:val="nil"/>
              <w:bottom w:val="nil"/>
              <w:right w:val="nil"/>
            </w:tcBorders>
            <w:shd w:val="clear" w:color="000000" w:fill="CCCCFF"/>
            <w:noWrap/>
            <w:vAlign w:val="bottom"/>
            <w:hideMark/>
          </w:tcPr>
          <w:p w14:paraId="77A883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701" w:type="dxa"/>
            <w:tcBorders>
              <w:top w:val="nil"/>
              <w:left w:val="nil"/>
              <w:bottom w:val="nil"/>
              <w:right w:val="nil"/>
            </w:tcBorders>
            <w:shd w:val="clear" w:color="000000" w:fill="CCCCFF"/>
            <w:noWrap/>
            <w:vAlign w:val="bottom"/>
            <w:hideMark/>
          </w:tcPr>
          <w:p w14:paraId="16CD36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1417" w:type="dxa"/>
            <w:tcBorders>
              <w:top w:val="nil"/>
              <w:left w:val="nil"/>
              <w:bottom w:val="nil"/>
              <w:right w:val="nil"/>
            </w:tcBorders>
            <w:shd w:val="clear" w:color="000000" w:fill="CCCCFF"/>
            <w:noWrap/>
            <w:vAlign w:val="bottom"/>
            <w:hideMark/>
          </w:tcPr>
          <w:p w14:paraId="59AA4C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14.000,00</w:t>
            </w:r>
          </w:p>
        </w:tc>
        <w:tc>
          <w:tcPr>
            <w:tcW w:w="5319" w:type="dxa"/>
            <w:tcBorders>
              <w:top w:val="nil"/>
              <w:left w:val="nil"/>
              <w:bottom w:val="nil"/>
              <w:right w:val="nil"/>
            </w:tcBorders>
            <w:shd w:val="clear" w:color="auto" w:fill="auto"/>
            <w:noWrap/>
            <w:vAlign w:val="bottom"/>
            <w:hideMark/>
          </w:tcPr>
          <w:p w14:paraId="7536202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87CD7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59C2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88BBEB" w14:textId="77777777" w:rsidR="00375E3A" w:rsidRPr="00375E3A" w:rsidRDefault="00375E3A" w:rsidP="00375E3A">
            <w:pPr>
              <w:rPr>
                <w:sz w:val="20"/>
                <w:szCs w:val="20"/>
              </w:rPr>
            </w:pPr>
          </w:p>
        </w:tc>
      </w:tr>
      <w:tr w:rsidR="00375E3A" w:rsidRPr="00375E3A" w14:paraId="68C1C0E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0762E9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0E6DF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11.044,27</w:t>
            </w:r>
          </w:p>
        </w:tc>
        <w:tc>
          <w:tcPr>
            <w:tcW w:w="1843" w:type="dxa"/>
            <w:tcBorders>
              <w:top w:val="nil"/>
              <w:left w:val="nil"/>
              <w:bottom w:val="nil"/>
              <w:right w:val="nil"/>
            </w:tcBorders>
            <w:shd w:val="clear" w:color="000000" w:fill="FFFF99"/>
            <w:noWrap/>
            <w:vAlign w:val="bottom"/>
            <w:hideMark/>
          </w:tcPr>
          <w:p w14:paraId="04277F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1701" w:type="dxa"/>
            <w:tcBorders>
              <w:top w:val="nil"/>
              <w:left w:val="nil"/>
              <w:bottom w:val="nil"/>
              <w:right w:val="nil"/>
            </w:tcBorders>
            <w:shd w:val="clear" w:color="000000" w:fill="FFFF99"/>
            <w:noWrap/>
            <w:vAlign w:val="bottom"/>
            <w:hideMark/>
          </w:tcPr>
          <w:p w14:paraId="7A6547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701" w:type="dxa"/>
            <w:tcBorders>
              <w:top w:val="nil"/>
              <w:left w:val="nil"/>
              <w:bottom w:val="nil"/>
              <w:right w:val="nil"/>
            </w:tcBorders>
            <w:shd w:val="clear" w:color="000000" w:fill="FFFF99"/>
            <w:noWrap/>
            <w:vAlign w:val="bottom"/>
            <w:hideMark/>
          </w:tcPr>
          <w:p w14:paraId="1A61B9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417" w:type="dxa"/>
            <w:tcBorders>
              <w:top w:val="nil"/>
              <w:left w:val="nil"/>
              <w:bottom w:val="nil"/>
              <w:right w:val="nil"/>
            </w:tcBorders>
            <w:shd w:val="clear" w:color="000000" w:fill="FFFF99"/>
            <w:noWrap/>
            <w:vAlign w:val="bottom"/>
            <w:hideMark/>
          </w:tcPr>
          <w:p w14:paraId="32089A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5319" w:type="dxa"/>
            <w:tcBorders>
              <w:top w:val="nil"/>
              <w:left w:val="nil"/>
              <w:bottom w:val="nil"/>
              <w:right w:val="nil"/>
            </w:tcBorders>
            <w:shd w:val="clear" w:color="auto" w:fill="auto"/>
            <w:noWrap/>
            <w:vAlign w:val="bottom"/>
            <w:hideMark/>
          </w:tcPr>
          <w:p w14:paraId="0F2A8CC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E6826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9B00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73F66E" w14:textId="77777777" w:rsidR="00375E3A" w:rsidRPr="00375E3A" w:rsidRDefault="00375E3A" w:rsidP="00375E3A">
            <w:pPr>
              <w:rPr>
                <w:sz w:val="20"/>
                <w:szCs w:val="20"/>
              </w:rPr>
            </w:pPr>
          </w:p>
        </w:tc>
      </w:tr>
      <w:tr w:rsidR="00375E3A" w:rsidRPr="00375E3A" w14:paraId="16958D8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C129A8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0BE74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11.044,27</w:t>
            </w:r>
          </w:p>
        </w:tc>
        <w:tc>
          <w:tcPr>
            <w:tcW w:w="1843" w:type="dxa"/>
            <w:tcBorders>
              <w:top w:val="nil"/>
              <w:left w:val="nil"/>
              <w:bottom w:val="nil"/>
              <w:right w:val="nil"/>
            </w:tcBorders>
            <w:shd w:val="clear" w:color="auto" w:fill="auto"/>
            <w:noWrap/>
            <w:vAlign w:val="bottom"/>
            <w:hideMark/>
          </w:tcPr>
          <w:p w14:paraId="458FBA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701" w:type="dxa"/>
            <w:tcBorders>
              <w:top w:val="nil"/>
              <w:left w:val="nil"/>
              <w:bottom w:val="nil"/>
              <w:right w:val="nil"/>
            </w:tcBorders>
            <w:shd w:val="clear" w:color="auto" w:fill="auto"/>
            <w:noWrap/>
            <w:vAlign w:val="bottom"/>
            <w:hideMark/>
          </w:tcPr>
          <w:p w14:paraId="35E2CD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701" w:type="dxa"/>
            <w:tcBorders>
              <w:top w:val="nil"/>
              <w:left w:val="nil"/>
              <w:bottom w:val="nil"/>
              <w:right w:val="nil"/>
            </w:tcBorders>
            <w:shd w:val="clear" w:color="auto" w:fill="auto"/>
            <w:noWrap/>
            <w:vAlign w:val="bottom"/>
            <w:hideMark/>
          </w:tcPr>
          <w:p w14:paraId="58F7B2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417" w:type="dxa"/>
            <w:tcBorders>
              <w:top w:val="nil"/>
              <w:left w:val="nil"/>
              <w:bottom w:val="nil"/>
              <w:right w:val="nil"/>
            </w:tcBorders>
            <w:shd w:val="clear" w:color="auto" w:fill="auto"/>
            <w:noWrap/>
            <w:vAlign w:val="bottom"/>
            <w:hideMark/>
          </w:tcPr>
          <w:p w14:paraId="318482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5319" w:type="dxa"/>
            <w:tcBorders>
              <w:top w:val="nil"/>
              <w:left w:val="nil"/>
              <w:bottom w:val="nil"/>
              <w:right w:val="nil"/>
            </w:tcBorders>
            <w:shd w:val="clear" w:color="auto" w:fill="auto"/>
            <w:noWrap/>
            <w:vAlign w:val="bottom"/>
            <w:hideMark/>
          </w:tcPr>
          <w:p w14:paraId="438765C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C57E6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449E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9378FE" w14:textId="77777777" w:rsidR="00375E3A" w:rsidRPr="00375E3A" w:rsidRDefault="00375E3A" w:rsidP="00375E3A">
            <w:pPr>
              <w:rPr>
                <w:sz w:val="20"/>
                <w:szCs w:val="20"/>
              </w:rPr>
            </w:pPr>
          </w:p>
        </w:tc>
      </w:tr>
      <w:tr w:rsidR="00375E3A" w:rsidRPr="00375E3A" w14:paraId="3124800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262508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0B8FE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11.044,27</w:t>
            </w:r>
          </w:p>
        </w:tc>
        <w:tc>
          <w:tcPr>
            <w:tcW w:w="1843" w:type="dxa"/>
            <w:tcBorders>
              <w:top w:val="nil"/>
              <w:left w:val="nil"/>
              <w:bottom w:val="nil"/>
              <w:right w:val="nil"/>
            </w:tcBorders>
            <w:shd w:val="clear" w:color="auto" w:fill="auto"/>
            <w:noWrap/>
            <w:vAlign w:val="bottom"/>
            <w:hideMark/>
          </w:tcPr>
          <w:p w14:paraId="23F60C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701" w:type="dxa"/>
            <w:tcBorders>
              <w:top w:val="nil"/>
              <w:left w:val="nil"/>
              <w:bottom w:val="nil"/>
              <w:right w:val="nil"/>
            </w:tcBorders>
            <w:shd w:val="clear" w:color="auto" w:fill="auto"/>
            <w:noWrap/>
            <w:vAlign w:val="bottom"/>
            <w:hideMark/>
          </w:tcPr>
          <w:p w14:paraId="315D2A7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701" w:type="dxa"/>
            <w:tcBorders>
              <w:top w:val="nil"/>
              <w:left w:val="nil"/>
              <w:bottom w:val="nil"/>
              <w:right w:val="nil"/>
            </w:tcBorders>
            <w:shd w:val="clear" w:color="auto" w:fill="auto"/>
            <w:noWrap/>
            <w:vAlign w:val="bottom"/>
            <w:hideMark/>
          </w:tcPr>
          <w:p w14:paraId="5E32E7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417" w:type="dxa"/>
            <w:tcBorders>
              <w:top w:val="nil"/>
              <w:left w:val="nil"/>
              <w:bottom w:val="nil"/>
              <w:right w:val="nil"/>
            </w:tcBorders>
            <w:shd w:val="clear" w:color="auto" w:fill="auto"/>
            <w:noWrap/>
            <w:vAlign w:val="bottom"/>
            <w:hideMark/>
          </w:tcPr>
          <w:p w14:paraId="61F860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5319" w:type="dxa"/>
            <w:tcBorders>
              <w:top w:val="nil"/>
              <w:left w:val="nil"/>
              <w:bottom w:val="nil"/>
              <w:right w:val="nil"/>
            </w:tcBorders>
            <w:shd w:val="clear" w:color="auto" w:fill="auto"/>
            <w:noWrap/>
            <w:vAlign w:val="bottom"/>
            <w:hideMark/>
          </w:tcPr>
          <w:p w14:paraId="10ADA75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0F9C83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82B9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0E7828" w14:textId="77777777" w:rsidR="00375E3A" w:rsidRPr="00375E3A" w:rsidRDefault="00375E3A" w:rsidP="00375E3A">
            <w:pPr>
              <w:rPr>
                <w:sz w:val="20"/>
                <w:szCs w:val="20"/>
              </w:rPr>
            </w:pPr>
          </w:p>
        </w:tc>
      </w:tr>
      <w:tr w:rsidR="00375E3A" w:rsidRPr="00375E3A" w14:paraId="1C68144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050832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0BC45D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13.200,01</w:t>
            </w:r>
          </w:p>
        </w:tc>
        <w:tc>
          <w:tcPr>
            <w:tcW w:w="1843" w:type="dxa"/>
            <w:tcBorders>
              <w:top w:val="nil"/>
              <w:left w:val="nil"/>
              <w:bottom w:val="nil"/>
              <w:right w:val="nil"/>
            </w:tcBorders>
            <w:shd w:val="clear" w:color="000000" w:fill="FFFF99"/>
            <w:noWrap/>
            <w:vAlign w:val="bottom"/>
            <w:hideMark/>
          </w:tcPr>
          <w:p w14:paraId="07481F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1701" w:type="dxa"/>
            <w:tcBorders>
              <w:top w:val="nil"/>
              <w:left w:val="nil"/>
              <w:bottom w:val="nil"/>
              <w:right w:val="nil"/>
            </w:tcBorders>
            <w:shd w:val="clear" w:color="000000" w:fill="FFFF99"/>
            <w:noWrap/>
            <w:vAlign w:val="bottom"/>
            <w:hideMark/>
          </w:tcPr>
          <w:p w14:paraId="74FA196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39AC60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FFFF99"/>
            <w:noWrap/>
            <w:vAlign w:val="bottom"/>
            <w:hideMark/>
          </w:tcPr>
          <w:p w14:paraId="24FB11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4EE9C2F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8EA9D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B4DA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341074" w14:textId="77777777" w:rsidR="00375E3A" w:rsidRPr="00375E3A" w:rsidRDefault="00375E3A" w:rsidP="00375E3A">
            <w:pPr>
              <w:rPr>
                <w:sz w:val="20"/>
                <w:szCs w:val="20"/>
              </w:rPr>
            </w:pPr>
          </w:p>
        </w:tc>
      </w:tr>
      <w:tr w:rsidR="00375E3A" w:rsidRPr="00375E3A" w14:paraId="6D4081D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FDF7F8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C2B2D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13.200,01</w:t>
            </w:r>
          </w:p>
        </w:tc>
        <w:tc>
          <w:tcPr>
            <w:tcW w:w="1843" w:type="dxa"/>
            <w:tcBorders>
              <w:top w:val="nil"/>
              <w:left w:val="nil"/>
              <w:bottom w:val="nil"/>
              <w:right w:val="nil"/>
            </w:tcBorders>
            <w:shd w:val="clear" w:color="auto" w:fill="auto"/>
            <w:noWrap/>
            <w:vAlign w:val="bottom"/>
            <w:hideMark/>
          </w:tcPr>
          <w:p w14:paraId="3F8956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701" w:type="dxa"/>
            <w:tcBorders>
              <w:top w:val="nil"/>
              <w:left w:val="nil"/>
              <w:bottom w:val="nil"/>
              <w:right w:val="nil"/>
            </w:tcBorders>
            <w:shd w:val="clear" w:color="auto" w:fill="auto"/>
            <w:noWrap/>
            <w:vAlign w:val="bottom"/>
            <w:hideMark/>
          </w:tcPr>
          <w:p w14:paraId="12B575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566C62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171E74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0677987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520B8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5FDF0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FB0D78" w14:textId="77777777" w:rsidR="00375E3A" w:rsidRPr="00375E3A" w:rsidRDefault="00375E3A" w:rsidP="00375E3A">
            <w:pPr>
              <w:rPr>
                <w:sz w:val="20"/>
                <w:szCs w:val="20"/>
              </w:rPr>
            </w:pPr>
          </w:p>
        </w:tc>
      </w:tr>
      <w:tr w:rsidR="00375E3A" w:rsidRPr="00375E3A" w14:paraId="2B99C96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EC21FB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847D7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13.200,01</w:t>
            </w:r>
          </w:p>
        </w:tc>
        <w:tc>
          <w:tcPr>
            <w:tcW w:w="1843" w:type="dxa"/>
            <w:tcBorders>
              <w:top w:val="nil"/>
              <w:left w:val="nil"/>
              <w:bottom w:val="nil"/>
              <w:right w:val="nil"/>
            </w:tcBorders>
            <w:shd w:val="clear" w:color="auto" w:fill="auto"/>
            <w:noWrap/>
            <w:vAlign w:val="bottom"/>
            <w:hideMark/>
          </w:tcPr>
          <w:p w14:paraId="5724D9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701" w:type="dxa"/>
            <w:tcBorders>
              <w:top w:val="nil"/>
              <w:left w:val="nil"/>
              <w:bottom w:val="nil"/>
              <w:right w:val="nil"/>
            </w:tcBorders>
            <w:shd w:val="clear" w:color="auto" w:fill="auto"/>
            <w:noWrap/>
            <w:vAlign w:val="bottom"/>
            <w:hideMark/>
          </w:tcPr>
          <w:p w14:paraId="3BB6BE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6CA80D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0629B5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0933285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A9E92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625C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8CC621" w14:textId="77777777" w:rsidR="00375E3A" w:rsidRPr="00375E3A" w:rsidRDefault="00375E3A" w:rsidP="00375E3A">
            <w:pPr>
              <w:rPr>
                <w:sz w:val="20"/>
                <w:szCs w:val="20"/>
              </w:rPr>
            </w:pPr>
          </w:p>
        </w:tc>
      </w:tr>
      <w:tr w:rsidR="00375E3A" w:rsidRPr="00375E3A" w14:paraId="329D83F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5D0BF2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T100002 Dječja smotra folklora Otočac</w:t>
            </w:r>
          </w:p>
        </w:tc>
        <w:tc>
          <w:tcPr>
            <w:tcW w:w="1701" w:type="dxa"/>
            <w:tcBorders>
              <w:top w:val="nil"/>
              <w:left w:val="nil"/>
              <w:bottom w:val="nil"/>
              <w:right w:val="nil"/>
            </w:tcBorders>
            <w:shd w:val="clear" w:color="000000" w:fill="CCCCFF"/>
            <w:noWrap/>
            <w:vAlign w:val="bottom"/>
            <w:hideMark/>
          </w:tcPr>
          <w:p w14:paraId="7442E8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2.056,07</w:t>
            </w:r>
          </w:p>
        </w:tc>
        <w:tc>
          <w:tcPr>
            <w:tcW w:w="1843" w:type="dxa"/>
            <w:tcBorders>
              <w:top w:val="nil"/>
              <w:left w:val="nil"/>
              <w:bottom w:val="nil"/>
              <w:right w:val="nil"/>
            </w:tcBorders>
            <w:shd w:val="clear" w:color="000000" w:fill="CCCCFF"/>
            <w:noWrap/>
            <w:vAlign w:val="bottom"/>
            <w:hideMark/>
          </w:tcPr>
          <w:p w14:paraId="45E811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4.820,00</w:t>
            </w:r>
          </w:p>
        </w:tc>
        <w:tc>
          <w:tcPr>
            <w:tcW w:w="1701" w:type="dxa"/>
            <w:tcBorders>
              <w:top w:val="nil"/>
              <w:left w:val="nil"/>
              <w:bottom w:val="nil"/>
              <w:right w:val="nil"/>
            </w:tcBorders>
            <w:shd w:val="clear" w:color="000000" w:fill="CCCCFF"/>
            <w:noWrap/>
            <w:vAlign w:val="bottom"/>
            <w:hideMark/>
          </w:tcPr>
          <w:p w14:paraId="730474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4.560,00</w:t>
            </w:r>
          </w:p>
        </w:tc>
        <w:tc>
          <w:tcPr>
            <w:tcW w:w="1701" w:type="dxa"/>
            <w:tcBorders>
              <w:top w:val="nil"/>
              <w:left w:val="nil"/>
              <w:bottom w:val="nil"/>
              <w:right w:val="nil"/>
            </w:tcBorders>
            <w:shd w:val="clear" w:color="000000" w:fill="CCCCFF"/>
            <w:noWrap/>
            <w:vAlign w:val="bottom"/>
            <w:hideMark/>
          </w:tcPr>
          <w:p w14:paraId="0CF491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4.560,00</w:t>
            </w:r>
          </w:p>
        </w:tc>
        <w:tc>
          <w:tcPr>
            <w:tcW w:w="1417" w:type="dxa"/>
            <w:tcBorders>
              <w:top w:val="nil"/>
              <w:left w:val="nil"/>
              <w:bottom w:val="nil"/>
              <w:right w:val="nil"/>
            </w:tcBorders>
            <w:shd w:val="clear" w:color="000000" w:fill="CCCCFF"/>
            <w:noWrap/>
            <w:vAlign w:val="bottom"/>
            <w:hideMark/>
          </w:tcPr>
          <w:p w14:paraId="1D84BC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4.560,00</w:t>
            </w:r>
          </w:p>
        </w:tc>
        <w:tc>
          <w:tcPr>
            <w:tcW w:w="5319" w:type="dxa"/>
            <w:tcBorders>
              <w:top w:val="nil"/>
              <w:left w:val="nil"/>
              <w:bottom w:val="nil"/>
              <w:right w:val="nil"/>
            </w:tcBorders>
            <w:shd w:val="clear" w:color="auto" w:fill="auto"/>
            <w:noWrap/>
            <w:vAlign w:val="bottom"/>
            <w:hideMark/>
          </w:tcPr>
          <w:p w14:paraId="0837353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900BDB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7B0D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C81A15" w14:textId="77777777" w:rsidR="00375E3A" w:rsidRPr="00375E3A" w:rsidRDefault="00375E3A" w:rsidP="00375E3A">
            <w:pPr>
              <w:rPr>
                <w:sz w:val="20"/>
                <w:szCs w:val="20"/>
              </w:rPr>
            </w:pPr>
          </w:p>
        </w:tc>
      </w:tr>
      <w:tr w:rsidR="00375E3A" w:rsidRPr="00375E3A" w14:paraId="5454AAD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FDCDA5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6B067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597,07</w:t>
            </w:r>
          </w:p>
        </w:tc>
        <w:tc>
          <w:tcPr>
            <w:tcW w:w="1843" w:type="dxa"/>
            <w:tcBorders>
              <w:top w:val="nil"/>
              <w:left w:val="nil"/>
              <w:bottom w:val="nil"/>
              <w:right w:val="nil"/>
            </w:tcBorders>
            <w:shd w:val="clear" w:color="000000" w:fill="FFFF99"/>
            <w:noWrap/>
            <w:vAlign w:val="bottom"/>
            <w:hideMark/>
          </w:tcPr>
          <w:p w14:paraId="286F95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2.820,00</w:t>
            </w:r>
          </w:p>
        </w:tc>
        <w:tc>
          <w:tcPr>
            <w:tcW w:w="1701" w:type="dxa"/>
            <w:tcBorders>
              <w:top w:val="nil"/>
              <w:left w:val="nil"/>
              <w:bottom w:val="nil"/>
              <w:right w:val="nil"/>
            </w:tcBorders>
            <w:shd w:val="clear" w:color="000000" w:fill="FFFF99"/>
            <w:noWrap/>
            <w:vAlign w:val="bottom"/>
            <w:hideMark/>
          </w:tcPr>
          <w:p w14:paraId="5BB505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w:t>
            </w:r>
          </w:p>
        </w:tc>
        <w:tc>
          <w:tcPr>
            <w:tcW w:w="1701" w:type="dxa"/>
            <w:tcBorders>
              <w:top w:val="nil"/>
              <w:left w:val="nil"/>
              <w:bottom w:val="nil"/>
              <w:right w:val="nil"/>
            </w:tcBorders>
            <w:shd w:val="clear" w:color="000000" w:fill="FFFF99"/>
            <w:noWrap/>
            <w:vAlign w:val="bottom"/>
            <w:hideMark/>
          </w:tcPr>
          <w:p w14:paraId="4AACAE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w:t>
            </w:r>
          </w:p>
        </w:tc>
        <w:tc>
          <w:tcPr>
            <w:tcW w:w="1417" w:type="dxa"/>
            <w:tcBorders>
              <w:top w:val="nil"/>
              <w:left w:val="nil"/>
              <w:bottom w:val="nil"/>
              <w:right w:val="nil"/>
            </w:tcBorders>
            <w:shd w:val="clear" w:color="000000" w:fill="FFFF99"/>
            <w:noWrap/>
            <w:vAlign w:val="bottom"/>
            <w:hideMark/>
          </w:tcPr>
          <w:p w14:paraId="5DC203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1.250,00</w:t>
            </w:r>
          </w:p>
        </w:tc>
        <w:tc>
          <w:tcPr>
            <w:tcW w:w="5319" w:type="dxa"/>
            <w:tcBorders>
              <w:top w:val="nil"/>
              <w:left w:val="nil"/>
              <w:bottom w:val="nil"/>
              <w:right w:val="nil"/>
            </w:tcBorders>
            <w:shd w:val="clear" w:color="auto" w:fill="auto"/>
            <w:noWrap/>
            <w:vAlign w:val="bottom"/>
            <w:hideMark/>
          </w:tcPr>
          <w:p w14:paraId="76FE5C4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72618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9845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BC5D51" w14:textId="77777777" w:rsidR="00375E3A" w:rsidRPr="00375E3A" w:rsidRDefault="00375E3A" w:rsidP="00375E3A">
            <w:pPr>
              <w:rPr>
                <w:sz w:val="20"/>
                <w:szCs w:val="20"/>
              </w:rPr>
            </w:pPr>
          </w:p>
        </w:tc>
      </w:tr>
      <w:tr w:rsidR="00375E3A" w:rsidRPr="00375E3A" w14:paraId="1B01817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2ADFB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AD508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597,07</w:t>
            </w:r>
          </w:p>
        </w:tc>
        <w:tc>
          <w:tcPr>
            <w:tcW w:w="1843" w:type="dxa"/>
            <w:tcBorders>
              <w:top w:val="nil"/>
              <w:left w:val="nil"/>
              <w:bottom w:val="nil"/>
              <w:right w:val="nil"/>
            </w:tcBorders>
            <w:shd w:val="clear" w:color="auto" w:fill="auto"/>
            <w:noWrap/>
            <w:vAlign w:val="bottom"/>
            <w:hideMark/>
          </w:tcPr>
          <w:p w14:paraId="19AB90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2.820,00</w:t>
            </w:r>
          </w:p>
        </w:tc>
        <w:tc>
          <w:tcPr>
            <w:tcW w:w="1701" w:type="dxa"/>
            <w:tcBorders>
              <w:top w:val="nil"/>
              <w:left w:val="nil"/>
              <w:bottom w:val="nil"/>
              <w:right w:val="nil"/>
            </w:tcBorders>
            <w:shd w:val="clear" w:color="auto" w:fill="auto"/>
            <w:noWrap/>
            <w:vAlign w:val="bottom"/>
            <w:hideMark/>
          </w:tcPr>
          <w:p w14:paraId="65DB9F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w:t>
            </w:r>
          </w:p>
        </w:tc>
        <w:tc>
          <w:tcPr>
            <w:tcW w:w="1701" w:type="dxa"/>
            <w:tcBorders>
              <w:top w:val="nil"/>
              <w:left w:val="nil"/>
              <w:bottom w:val="nil"/>
              <w:right w:val="nil"/>
            </w:tcBorders>
            <w:shd w:val="clear" w:color="auto" w:fill="auto"/>
            <w:noWrap/>
            <w:vAlign w:val="bottom"/>
            <w:hideMark/>
          </w:tcPr>
          <w:p w14:paraId="3575CA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w:t>
            </w:r>
          </w:p>
        </w:tc>
        <w:tc>
          <w:tcPr>
            <w:tcW w:w="1417" w:type="dxa"/>
            <w:tcBorders>
              <w:top w:val="nil"/>
              <w:left w:val="nil"/>
              <w:bottom w:val="nil"/>
              <w:right w:val="nil"/>
            </w:tcBorders>
            <w:shd w:val="clear" w:color="auto" w:fill="auto"/>
            <w:noWrap/>
            <w:vAlign w:val="bottom"/>
            <w:hideMark/>
          </w:tcPr>
          <w:p w14:paraId="02DAEC5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w:t>
            </w:r>
          </w:p>
        </w:tc>
        <w:tc>
          <w:tcPr>
            <w:tcW w:w="5319" w:type="dxa"/>
            <w:tcBorders>
              <w:top w:val="nil"/>
              <w:left w:val="nil"/>
              <w:bottom w:val="nil"/>
              <w:right w:val="nil"/>
            </w:tcBorders>
            <w:shd w:val="clear" w:color="auto" w:fill="auto"/>
            <w:noWrap/>
            <w:vAlign w:val="bottom"/>
            <w:hideMark/>
          </w:tcPr>
          <w:p w14:paraId="23AA332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3784B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E944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0460C7" w14:textId="77777777" w:rsidR="00375E3A" w:rsidRPr="00375E3A" w:rsidRDefault="00375E3A" w:rsidP="00375E3A">
            <w:pPr>
              <w:rPr>
                <w:sz w:val="20"/>
                <w:szCs w:val="20"/>
              </w:rPr>
            </w:pPr>
          </w:p>
        </w:tc>
      </w:tr>
      <w:tr w:rsidR="00375E3A" w:rsidRPr="00375E3A" w14:paraId="525C491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3D1986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32 Materijalni rashodi</w:t>
            </w:r>
          </w:p>
        </w:tc>
        <w:tc>
          <w:tcPr>
            <w:tcW w:w="1701" w:type="dxa"/>
            <w:tcBorders>
              <w:top w:val="nil"/>
              <w:left w:val="nil"/>
              <w:bottom w:val="nil"/>
              <w:right w:val="nil"/>
            </w:tcBorders>
            <w:shd w:val="clear" w:color="auto" w:fill="auto"/>
            <w:noWrap/>
            <w:vAlign w:val="bottom"/>
            <w:hideMark/>
          </w:tcPr>
          <w:p w14:paraId="3ACFF1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597,07</w:t>
            </w:r>
          </w:p>
        </w:tc>
        <w:tc>
          <w:tcPr>
            <w:tcW w:w="1843" w:type="dxa"/>
            <w:tcBorders>
              <w:top w:val="nil"/>
              <w:left w:val="nil"/>
              <w:bottom w:val="nil"/>
              <w:right w:val="nil"/>
            </w:tcBorders>
            <w:shd w:val="clear" w:color="auto" w:fill="auto"/>
            <w:noWrap/>
            <w:vAlign w:val="bottom"/>
            <w:hideMark/>
          </w:tcPr>
          <w:p w14:paraId="56610B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2.820,00</w:t>
            </w:r>
          </w:p>
        </w:tc>
        <w:tc>
          <w:tcPr>
            <w:tcW w:w="1701" w:type="dxa"/>
            <w:tcBorders>
              <w:top w:val="nil"/>
              <w:left w:val="nil"/>
              <w:bottom w:val="nil"/>
              <w:right w:val="nil"/>
            </w:tcBorders>
            <w:shd w:val="clear" w:color="auto" w:fill="auto"/>
            <w:noWrap/>
            <w:vAlign w:val="bottom"/>
            <w:hideMark/>
          </w:tcPr>
          <w:p w14:paraId="6401EE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w:t>
            </w:r>
          </w:p>
        </w:tc>
        <w:tc>
          <w:tcPr>
            <w:tcW w:w="1701" w:type="dxa"/>
            <w:tcBorders>
              <w:top w:val="nil"/>
              <w:left w:val="nil"/>
              <w:bottom w:val="nil"/>
              <w:right w:val="nil"/>
            </w:tcBorders>
            <w:shd w:val="clear" w:color="auto" w:fill="auto"/>
            <w:noWrap/>
            <w:vAlign w:val="bottom"/>
            <w:hideMark/>
          </w:tcPr>
          <w:p w14:paraId="39168BC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w:t>
            </w:r>
          </w:p>
        </w:tc>
        <w:tc>
          <w:tcPr>
            <w:tcW w:w="1417" w:type="dxa"/>
            <w:tcBorders>
              <w:top w:val="nil"/>
              <w:left w:val="nil"/>
              <w:bottom w:val="nil"/>
              <w:right w:val="nil"/>
            </w:tcBorders>
            <w:shd w:val="clear" w:color="auto" w:fill="auto"/>
            <w:noWrap/>
            <w:vAlign w:val="bottom"/>
            <w:hideMark/>
          </w:tcPr>
          <w:p w14:paraId="30FCC1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1.250,00</w:t>
            </w:r>
          </w:p>
        </w:tc>
        <w:tc>
          <w:tcPr>
            <w:tcW w:w="5319" w:type="dxa"/>
            <w:tcBorders>
              <w:top w:val="nil"/>
              <w:left w:val="nil"/>
              <w:bottom w:val="nil"/>
              <w:right w:val="nil"/>
            </w:tcBorders>
            <w:shd w:val="clear" w:color="auto" w:fill="auto"/>
            <w:noWrap/>
            <w:vAlign w:val="bottom"/>
            <w:hideMark/>
          </w:tcPr>
          <w:p w14:paraId="6B9D3F1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A8B1E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1E85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018BC8" w14:textId="77777777" w:rsidR="00375E3A" w:rsidRPr="00375E3A" w:rsidRDefault="00375E3A" w:rsidP="00375E3A">
            <w:pPr>
              <w:rPr>
                <w:sz w:val="20"/>
                <w:szCs w:val="20"/>
              </w:rPr>
            </w:pPr>
          </w:p>
        </w:tc>
      </w:tr>
      <w:tr w:rsidR="00375E3A" w:rsidRPr="00375E3A" w14:paraId="368AAA7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96D554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326DF8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1.459,00</w:t>
            </w:r>
          </w:p>
        </w:tc>
        <w:tc>
          <w:tcPr>
            <w:tcW w:w="1843" w:type="dxa"/>
            <w:tcBorders>
              <w:top w:val="nil"/>
              <w:left w:val="nil"/>
              <w:bottom w:val="nil"/>
              <w:right w:val="nil"/>
            </w:tcBorders>
            <w:shd w:val="clear" w:color="000000" w:fill="FFFF99"/>
            <w:noWrap/>
            <w:vAlign w:val="bottom"/>
            <w:hideMark/>
          </w:tcPr>
          <w:p w14:paraId="3FEFF4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737EB70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3.310,00</w:t>
            </w:r>
          </w:p>
        </w:tc>
        <w:tc>
          <w:tcPr>
            <w:tcW w:w="1701" w:type="dxa"/>
            <w:tcBorders>
              <w:top w:val="nil"/>
              <w:left w:val="nil"/>
              <w:bottom w:val="nil"/>
              <w:right w:val="nil"/>
            </w:tcBorders>
            <w:shd w:val="clear" w:color="000000" w:fill="FFFF99"/>
            <w:noWrap/>
            <w:vAlign w:val="bottom"/>
            <w:hideMark/>
          </w:tcPr>
          <w:p w14:paraId="5F4166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3.310,00</w:t>
            </w:r>
          </w:p>
        </w:tc>
        <w:tc>
          <w:tcPr>
            <w:tcW w:w="1417" w:type="dxa"/>
            <w:tcBorders>
              <w:top w:val="nil"/>
              <w:left w:val="nil"/>
              <w:bottom w:val="nil"/>
              <w:right w:val="nil"/>
            </w:tcBorders>
            <w:shd w:val="clear" w:color="000000" w:fill="FFFF99"/>
            <w:noWrap/>
            <w:vAlign w:val="bottom"/>
            <w:hideMark/>
          </w:tcPr>
          <w:p w14:paraId="6AF51C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3.310,00</w:t>
            </w:r>
          </w:p>
        </w:tc>
        <w:tc>
          <w:tcPr>
            <w:tcW w:w="5319" w:type="dxa"/>
            <w:tcBorders>
              <w:top w:val="nil"/>
              <w:left w:val="nil"/>
              <w:bottom w:val="nil"/>
              <w:right w:val="nil"/>
            </w:tcBorders>
            <w:shd w:val="clear" w:color="auto" w:fill="auto"/>
            <w:noWrap/>
            <w:vAlign w:val="bottom"/>
            <w:hideMark/>
          </w:tcPr>
          <w:p w14:paraId="5853262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8EC77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BF72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9BD6C2" w14:textId="77777777" w:rsidR="00375E3A" w:rsidRPr="00375E3A" w:rsidRDefault="00375E3A" w:rsidP="00375E3A">
            <w:pPr>
              <w:rPr>
                <w:sz w:val="20"/>
                <w:szCs w:val="20"/>
              </w:rPr>
            </w:pPr>
          </w:p>
        </w:tc>
      </w:tr>
      <w:tr w:rsidR="00375E3A" w:rsidRPr="00375E3A" w14:paraId="6816D69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0BA76D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C6DE7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1.459,00</w:t>
            </w:r>
          </w:p>
        </w:tc>
        <w:tc>
          <w:tcPr>
            <w:tcW w:w="1843" w:type="dxa"/>
            <w:tcBorders>
              <w:top w:val="nil"/>
              <w:left w:val="nil"/>
              <w:bottom w:val="nil"/>
              <w:right w:val="nil"/>
            </w:tcBorders>
            <w:shd w:val="clear" w:color="auto" w:fill="auto"/>
            <w:noWrap/>
            <w:vAlign w:val="bottom"/>
            <w:hideMark/>
          </w:tcPr>
          <w:p w14:paraId="6F4D77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09F1AC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3.310,00</w:t>
            </w:r>
          </w:p>
        </w:tc>
        <w:tc>
          <w:tcPr>
            <w:tcW w:w="1701" w:type="dxa"/>
            <w:tcBorders>
              <w:top w:val="nil"/>
              <w:left w:val="nil"/>
              <w:bottom w:val="nil"/>
              <w:right w:val="nil"/>
            </w:tcBorders>
            <w:shd w:val="clear" w:color="auto" w:fill="auto"/>
            <w:noWrap/>
            <w:vAlign w:val="bottom"/>
            <w:hideMark/>
          </w:tcPr>
          <w:p w14:paraId="1762E0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3.310,00</w:t>
            </w:r>
          </w:p>
        </w:tc>
        <w:tc>
          <w:tcPr>
            <w:tcW w:w="1417" w:type="dxa"/>
            <w:tcBorders>
              <w:top w:val="nil"/>
              <w:left w:val="nil"/>
              <w:bottom w:val="nil"/>
              <w:right w:val="nil"/>
            </w:tcBorders>
            <w:shd w:val="clear" w:color="auto" w:fill="auto"/>
            <w:noWrap/>
            <w:vAlign w:val="bottom"/>
            <w:hideMark/>
          </w:tcPr>
          <w:p w14:paraId="473AC8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3.310,00</w:t>
            </w:r>
          </w:p>
        </w:tc>
        <w:tc>
          <w:tcPr>
            <w:tcW w:w="5319" w:type="dxa"/>
            <w:tcBorders>
              <w:top w:val="nil"/>
              <w:left w:val="nil"/>
              <w:bottom w:val="nil"/>
              <w:right w:val="nil"/>
            </w:tcBorders>
            <w:shd w:val="clear" w:color="auto" w:fill="auto"/>
            <w:noWrap/>
            <w:vAlign w:val="bottom"/>
            <w:hideMark/>
          </w:tcPr>
          <w:p w14:paraId="352A34D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F3AA0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2890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375723" w14:textId="77777777" w:rsidR="00375E3A" w:rsidRPr="00375E3A" w:rsidRDefault="00375E3A" w:rsidP="00375E3A">
            <w:pPr>
              <w:rPr>
                <w:sz w:val="20"/>
                <w:szCs w:val="20"/>
              </w:rPr>
            </w:pPr>
          </w:p>
        </w:tc>
      </w:tr>
      <w:tr w:rsidR="00375E3A" w:rsidRPr="00375E3A" w14:paraId="00A7195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3463B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7E2F2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1.459,00</w:t>
            </w:r>
          </w:p>
        </w:tc>
        <w:tc>
          <w:tcPr>
            <w:tcW w:w="1843" w:type="dxa"/>
            <w:tcBorders>
              <w:top w:val="nil"/>
              <w:left w:val="nil"/>
              <w:bottom w:val="nil"/>
              <w:right w:val="nil"/>
            </w:tcBorders>
            <w:shd w:val="clear" w:color="auto" w:fill="auto"/>
            <w:noWrap/>
            <w:vAlign w:val="bottom"/>
            <w:hideMark/>
          </w:tcPr>
          <w:p w14:paraId="48724C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63E4C0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3.310,00</w:t>
            </w:r>
          </w:p>
        </w:tc>
        <w:tc>
          <w:tcPr>
            <w:tcW w:w="1701" w:type="dxa"/>
            <w:tcBorders>
              <w:top w:val="nil"/>
              <w:left w:val="nil"/>
              <w:bottom w:val="nil"/>
              <w:right w:val="nil"/>
            </w:tcBorders>
            <w:shd w:val="clear" w:color="auto" w:fill="auto"/>
            <w:noWrap/>
            <w:vAlign w:val="bottom"/>
            <w:hideMark/>
          </w:tcPr>
          <w:p w14:paraId="59B2C7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3.310,00</w:t>
            </w:r>
          </w:p>
        </w:tc>
        <w:tc>
          <w:tcPr>
            <w:tcW w:w="1417" w:type="dxa"/>
            <w:tcBorders>
              <w:top w:val="nil"/>
              <w:left w:val="nil"/>
              <w:bottom w:val="nil"/>
              <w:right w:val="nil"/>
            </w:tcBorders>
            <w:shd w:val="clear" w:color="auto" w:fill="auto"/>
            <w:noWrap/>
            <w:vAlign w:val="bottom"/>
            <w:hideMark/>
          </w:tcPr>
          <w:p w14:paraId="3AA339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3.310,00</w:t>
            </w:r>
          </w:p>
        </w:tc>
        <w:tc>
          <w:tcPr>
            <w:tcW w:w="5319" w:type="dxa"/>
            <w:tcBorders>
              <w:top w:val="nil"/>
              <w:left w:val="nil"/>
              <w:bottom w:val="nil"/>
              <w:right w:val="nil"/>
            </w:tcBorders>
            <w:shd w:val="clear" w:color="auto" w:fill="auto"/>
            <w:noWrap/>
            <w:vAlign w:val="bottom"/>
            <w:hideMark/>
          </w:tcPr>
          <w:p w14:paraId="22DDDA1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4039A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3C1F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9170F4" w14:textId="77777777" w:rsidR="00375E3A" w:rsidRPr="00375E3A" w:rsidRDefault="00375E3A" w:rsidP="00375E3A">
            <w:pPr>
              <w:rPr>
                <w:sz w:val="20"/>
                <w:szCs w:val="20"/>
              </w:rPr>
            </w:pPr>
          </w:p>
        </w:tc>
      </w:tr>
      <w:tr w:rsidR="00375E3A" w:rsidRPr="00375E3A" w14:paraId="472DF10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584944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T100003 Smotra malih vokalnih sastava Like</w:t>
            </w:r>
          </w:p>
        </w:tc>
        <w:tc>
          <w:tcPr>
            <w:tcW w:w="1701" w:type="dxa"/>
            <w:tcBorders>
              <w:top w:val="nil"/>
              <w:left w:val="nil"/>
              <w:bottom w:val="nil"/>
              <w:right w:val="nil"/>
            </w:tcBorders>
            <w:shd w:val="clear" w:color="000000" w:fill="CCCCFF"/>
            <w:noWrap/>
            <w:vAlign w:val="bottom"/>
            <w:hideMark/>
          </w:tcPr>
          <w:p w14:paraId="6A39F2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2.487,00</w:t>
            </w:r>
          </w:p>
        </w:tc>
        <w:tc>
          <w:tcPr>
            <w:tcW w:w="1843" w:type="dxa"/>
            <w:tcBorders>
              <w:top w:val="nil"/>
              <w:left w:val="nil"/>
              <w:bottom w:val="nil"/>
              <w:right w:val="nil"/>
            </w:tcBorders>
            <w:shd w:val="clear" w:color="000000" w:fill="CCCCFF"/>
            <w:noWrap/>
            <w:vAlign w:val="bottom"/>
            <w:hideMark/>
          </w:tcPr>
          <w:p w14:paraId="4C0930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3.370,00</w:t>
            </w:r>
          </w:p>
        </w:tc>
        <w:tc>
          <w:tcPr>
            <w:tcW w:w="1701" w:type="dxa"/>
            <w:tcBorders>
              <w:top w:val="nil"/>
              <w:left w:val="nil"/>
              <w:bottom w:val="nil"/>
              <w:right w:val="nil"/>
            </w:tcBorders>
            <w:shd w:val="clear" w:color="000000" w:fill="CCCCFF"/>
            <w:noWrap/>
            <w:vAlign w:val="bottom"/>
            <w:hideMark/>
          </w:tcPr>
          <w:p w14:paraId="179507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w:t>
            </w:r>
          </w:p>
        </w:tc>
        <w:tc>
          <w:tcPr>
            <w:tcW w:w="1701" w:type="dxa"/>
            <w:tcBorders>
              <w:top w:val="nil"/>
              <w:left w:val="nil"/>
              <w:bottom w:val="nil"/>
              <w:right w:val="nil"/>
            </w:tcBorders>
            <w:shd w:val="clear" w:color="000000" w:fill="CCCCFF"/>
            <w:noWrap/>
            <w:vAlign w:val="bottom"/>
            <w:hideMark/>
          </w:tcPr>
          <w:p w14:paraId="4B57CF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w:t>
            </w:r>
          </w:p>
        </w:tc>
        <w:tc>
          <w:tcPr>
            <w:tcW w:w="1417" w:type="dxa"/>
            <w:tcBorders>
              <w:top w:val="nil"/>
              <w:left w:val="nil"/>
              <w:bottom w:val="nil"/>
              <w:right w:val="nil"/>
            </w:tcBorders>
            <w:shd w:val="clear" w:color="000000" w:fill="CCCCFF"/>
            <w:noWrap/>
            <w:vAlign w:val="bottom"/>
            <w:hideMark/>
          </w:tcPr>
          <w:p w14:paraId="02BD98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2.200,00</w:t>
            </w:r>
          </w:p>
        </w:tc>
        <w:tc>
          <w:tcPr>
            <w:tcW w:w="5319" w:type="dxa"/>
            <w:tcBorders>
              <w:top w:val="nil"/>
              <w:left w:val="nil"/>
              <w:bottom w:val="nil"/>
              <w:right w:val="nil"/>
            </w:tcBorders>
            <w:shd w:val="clear" w:color="auto" w:fill="auto"/>
            <w:noWrap/>
            <w:vAlign w:val="bottom"/>
            <w:hideMark/>
          </w:tcPr>
          <w:p w14:paraId="3E7D77E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E6D46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3BBF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38B96B" w14:textId="77777777" w:rsidR="00375E3A" w:rsidRPr="00375E3A" w:rsidRDefault="00375E3A" w:rsidP="00375E3A">
            <w:pPr>
              <w:rPr>
                <w:sz w:val="20"/>
                <w:szCs w:val="20"/>
              </w:rPr>
            </w:pPr>
          </w:p>
        </w:tc>
      </w:tr>
      <w:tr w:rsidR="00375E3A" w:rsidRPr="00375E3A" w14:paraId="19E2A93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885358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96319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1.292,00</w:t>
            </w:r>
          </w:p>
        </w:tc>
        <w:tc>
          <w:tcPr>
            <w:tcW w:w="1843" w:type="dxa"/>
            <w:tcBorders>
              <w:top w:val="nil"/>
              <w:left w:val="nil"/>
              <w:bottom w:val="nil"/>
              <w:right w:val="nil"/>
            </w:tcBorders>
            <w:shd w:val="clear" w:color="000000" w:fill="FFFF99"/>
            <w:noWrap/>
            <w:vAlign w:val="bottom"/>
            <w:hideMark/>
          </w:tcPr>
          <w:p w14:paraId="29CA39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1.950,00</w:t>
            </w:r>
          </w:p>
        </w:tc>
        <w:tc>
          <w:tcPr>
            <w:tcW w:w="1701" w:type="dxa"/>
            <w:tcBorders>
              <w:top w:val="nil"/>
              <w:left w:val="nil"/>
              <w:bottom w:val="nil"/>
              <w:right w:val="nil"/>
            </w:tcBorders>
            <w:shd w:val="clear" w:color="000000" w:fill="FFFF99"/>
            <w:noWrap/>
            <w:vAlign w:val="bottom"/>
            <w:hideMark/>
          </w:tcPr>
          <w:p w14:paraId="4E0DC9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w:t>
            </w:r>
          </w:p>
        </w:tc>
        <w:tc>
          <w:tcPr>
            <w:tcW w:w="1701" w:type="dxa"/>
            <w:tcBorders>
              <w:top w:val="nil"/>
              <w:left w:val="nil"/>
              <w:bottom w:val="nil"/>
              <w:right w:val="nil"/>
            </w:tcBorders>
            <w:shd w:val="clear" w:color="000000" w:fill="FFFF99"/>
            <w:noWrap/>
            <w:vAlign w:val="bottom"/>
            <w:hideMark/>
          </w:tcPr>
          <w:p w14:paraId="0206B4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w:t>
            </w:r>
          </w:p>
        </w:tc>
        <w:tc>
          <w:tcPr>
            <w:tcW w:w="1417" w:type="dxa"/>
            <w:tcBorders>
              <w:top w:val="nil"/>
              <w:left w:val="nil"/>
              <w:bottom w:val="nil"/>
              <w:right w:val="nil"/>
            </w:tcBorders>
            <w:shd w:val="clear" w:color="000000" w:fill="FFFF99"/>
            <w:noWrap/>
            <w:vAlign w:val="bottom"/>
            <w:hideMark/>
          </w:tcPr>
          <w:p w14:paraId="5651E9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w:t>
            </w:r>
          </w:p>
        </w:tc>
        <w:tc>
          <w:tcPr>
            <w:tcW w:w="5319" w:type="dxa"/>
            <w:tcBorders>
              <w:top w:val="nil"/>
              <w:left w:val="nil"/>
              <w:bottom w:val="nil"/>
              <w:right w:val="nil"/>
            </w:tcBorders>
            <w:shd w:val="clear" w:color="auto" w:fill="auto"/>
            <w:noWrap/>
            <w:vAlign w:val="bottom"/>
            <w:hideMark/>
          </w:tcPr>
          <w:p w14:paraId="1F70BD0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31025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704B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0E5BC0" w14:textId="77777777" w:rsidR="00375E3A" w:rsidRPr="00375E3A" w:rsidRDefault="00375E3A" w:rsidP="00375E3A">
            <w:pPr>
              <w:rPr>
                <w:sz w:val="20"/>
                <w:szCs w:val="20"/>
              </w:rPr>
            </w:pPr>
          </w:p>
        </w:tc>
      </w:tr>
      <w:tr w:rsidR="00375E3A" w:rsidRPr="00375E3A" w14:paraId="5E4D643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781B1D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59054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1.292,00</w:t>
            </w:r>
          </w:p>
        </w:tc>
        <w:tc>
          <w:tcPr>
            <w:tcW w:w="1843" w:type="dxa"/>
            <w:tcBorders>
              <w:top w:val="nil"/>
              <w:left w:val="nil"/>
              <w:bottom w:val="nil"/>
              <w:right w:val="nil"/>
            </w:tcBorders>
            <w:shd w:val="clear" w:color="auto" w:fill="auto"/>
            <w:noWrap/>
            <w:vAlign w:val="bottom"/>
            <w:hideMark/>
          </w:tcPr>
          <w:p w14:paraId="7CFF0D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1.950,00</w:t>
            </w:r>
          </w:p>
        </w:tc>
        <w:tc>
          <w:tcPr>
            <w:tcW w:w="1701" w:type="dxa"/>
            <w:tcBorders>
              <w:top w:val="nil"/>
              <w:left w:val="nil"/>
              <w:bottom w:val="nil"/>
              <w:right w:val="nil"/>
            </w:tcBorders>
            <w:shd w:val="clear" w:color="auto" w:fill="auto"/>
            <w:noWrap/>
            <w:vAlign w:val="bottom"/>
            <w:hideMark/>
          </w:tcPr>
          <w:p w14:paraId="5FC706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w:t>
            </w:r>
          </w:p>
        </w:tc>
        <w:tc>
          <w:tcPr>
            <w:tcW w:w="1701" w:type="dxa"/>
            <w:tcBorders>
              <w:top w:val="nil"/>
              <w:left w:val="nil"/>
              <w:bottom w:val="nil"/>
              <w:right w:val="nil"/>
            </w:tcBorders>
            <w:shd w:val="clear" w:color="auto" w:fill="auto"/>
            <w:noWrap/>
            <w:vAlign w:val="bottom"/>
            <w:hideMark/>
          </w:tcPr>
          <w:p w14:paraId="714DA9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w:t>
            </w:r>
          </w:p>
        </w:tc>
        <w:tc>
          <w:tcPr>
            <w:tcW w:w="1417" w:type="dxa"/>
            <w:tcBorders>
              <w:top w:val="nil"/>
              <w:left w:val="nil"/>
              <w:bottom w:val="nil"/>
              <w:right w:val="nil"/>
            </w:tcBorders>
            <w:shd w:val="clear" w:color="auto" w:fill="auto"/>
            <w:noWrap/>
            <w:vAlign w:val="bottom"/>
            <w:hideMark/>
          </w:tcPr>
          <w:p w14:paraId="4B7099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w:t>
            </w:r>
          </w:p>
        </w:tc>
        <w:tc>
          <w:tcPr>
            <w:tcW w:w="5319" w:type="dxa"/>
            <w:tcBorders>
              <w:top w:val="nil"/>
              <w:left w:val="nil"/>
              <w:bottom w:val="nil"/>
              <w:right w:val="nil"/>
            </w:tcBorders>
            <w:shd w:val="clear" w:color="auto" w:fill="auto"/>
            <w:noWrap/>
            <w:vAlign w:val="bottom"/>
            <w:hideMark/>
          </w:tcPr>
          <w:p w14:paraId="39C6E05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D9A67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9065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8C16A5" w14:textId="77777777" w:rsidR="00375E3A" w:rsidRPr="00375E3A" w:rsidRDefault="00375E3A" w:rsidP="00375E3A">
            <w:pPr>
              <w:rPr>
                <w:sz w:val="20"/>
                <w:szCs w:val="20"/>
              </w:rPr>
            </w:pPr>
          </w:p>
        </w:tc>
      </w:tr>
      <w:tr w:rsidR="00375E3A" w:rsidRPr="00375E3A" w14:paraId="4BB81F6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A0AC5F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6A592D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1.292,00</w:t>
            </w:r>
          </w:p>
        </w:tc>
        <w:tc>
          <w:tcPr>
            <w:tcW w:w="1843" w:type="dxa"/>
            <w:tcBorders>
              <w:top w:val="nil"/>
              <w:left w:val="nil"/>
              <w:bottom w:val="nil"/>
              <w:right w:val="nil"/>
            </w:tcBorders>
            <w:shd w:val="clear" w:color="auto" w:fill="auto"/>
            <w:noWrap/>
            <w:vAlign w:val="bottom"/>
            <w:hideMark/>
          </w:tcPr>
          <w:p w14:paraId="7A2ED9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1.950,00</w:t>
            </w:r>
          </w:p>
        </w:tc>
        <w:tc>
          <w:tcPr>
            <w:tcW w:w="1701" w:type="dxa"/>
            <w:tcBorders>
              <w:top w:val="nil"/>
              <w:left w:val="nil"/>
              <w:bottom w:val="nil"/>
              <w:right w:val="nil"/>
            </w:tcBorders>
            <w:shd w:val="clear" w:color="auto" w:fill="auto"/>
            <w:noWrap/>
            <w:vAlign w:val="bottom"/>
            <w:hideMark/>
          </w:tcPr>
          <w:p w14:paraId="72504AA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w:t>
            </w:r>
          </w:p>
        </w:tc>
        <w:tc>
          <w:tcPr>
            <w:tcW w:w="1701" w:type="dxa"/>
            <w:tcBorders>
              <w:top w:val="nil"/>
              <w:left w:val="nil"/>
              <w:bottom w:val="nil"/>
              <w:right w:val="nil"/>
            </w:tcBorders>
            <w:shd w:val="clear" w:color="auto" w:fill="auto"/>
            <w:noWrap/>
            <w:vAlign w:val="bottom"/>
            <w:hideMark/>
          </w:tcPr>
          <w:p w14:paraId="0D4BE4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w:t>
            </w:r>
          </w:p>
        </w:tc>
        <w:tc>
          <w:tcPr>
            <w:tcW w:w="1417" w:type="dxa"/>
            <w:tcBorders>
              <w:top w:val="nil"/>
              <w:left w:val="nil"/>
              <w:bottom w:val="nil"/>
              <w:right w:val="nil"/>
            </w:tcBorders>
            <w:shd w:val="clear" w:color="auto" w:fill="auto"/>
            <w:noWrap/>
            <w:vAlign w:val="bottom"/>
            <w:hideMark/>
          </w:tcPr>
          <w:p w14:paraId="337B46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w:t>
            </w:r>
          </w:p>
        </w:tc>
        <w:tc>
          <w:tcPr>
            <w:tcW w:w="5319" w:type="dxa"/>
            <w:tcBorders>
              <w:top w:val="nil"/>
              <w:left w:val="nil"/>
              <w:bottom w:val="nil"/>
              <w:right w:val="nil"/>
            </w:tcBorders>
            <w:shd w:val="clear" w:color="auto" w:fill="auto"/>
            <w:noWrap/>
            <w:vAlign w:val="bottom"/>
            <w:hideMark/>
          </w:tcPr>
          <w:p w14:paraId="1B58735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B4D28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0CC9D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A8A468" w14:textId="77777777" w:rsidR="00375E3A" w:rsidRPr="00375E3A" w:rsidRDefault="00375E3A" w:rsidP="00375E3A">
            <w:pPr>
              <w:rPr>
                <w:sz w:val="20"/>
                <w:szCs w:val="20"/>
              </w:rPr>
            </w:pPr>
          </w:p>
        </w:tc>
      </w:tr>
      <w:tr w:rsidR="00375E3A" w:rsidRPr="00375E3A" w14:paraId="0CC5CF0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19A2C7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42A83D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1.195,00</w:t>
            </w:r>
          </w:p>
        </w:tc>
        <w:tc>
          <w:tcPr>
            <w:tcW w:w="1843" w:type="dxa"/>
            <w:tcBorders>
              <w:top w:val="nil"/>
              <w:left w:val="nil"/>
              <w:bottom w:val="nil"/>
              <w:right w:val="nil"/>
            </w:tcBorders>
            <w:shd w:val="clear" w:color="000000" w:fill="FFFF99"/>
            <w:noWrap/>
            <w:vAlign w:val="bottom"/>
            <w:hideMark/>
          </w:tcPr>
          <w:p w14:paraId="4B3EC0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1.420,00</w:t>
            </w:r>
          </w:p>
        </w:tc>
        <w:tc>
          <w:tcPr>
            <w:tcW w:w="1701" w:type="dxa"/>
            <w:tcBorders>
              <w:top w:val="nil"/>
              <w:left w:val="nil"/>
              <w:bottom w:val="nil"/>
              <w:right w:val="nil"/>
            </w:tcBorders>
            <w:shd w:val="clear" w:color="000000" w:fill="FFFF99"/>
            <w:noWrap/>
            <w:vAlign w:val="bottom"/>
            <w:hideMark/>
          </w:tcPr>
          <w:p w14:paraId="417C5A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5AA509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086A0C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675E24E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1BB3A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BCD5B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5EB155" w14:textId="77777777" w:rsidR="00375E3A" w:rsidRPr="00375E3A" w:rsidRDefault="00375E3A" w:rsidP="00375E3A">
            <w:pPr>
              <w:rPr>
                <w:sz w:val="20"/>
                <w:szCs w:val="20"/>
              </w:rPr>
            </w:pPr>
          </w:p>
        </w:tc>
      </w:tr>
      <w:tr w:rsidR="00375E3A" w:rsidRPr="00375E3A" w14:paraId="3C71F87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BA47F3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0B106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1.195,00</w:t>
            </w:r>
          </w:p>
        </w:tc>
        <w:tc>
          <w:tcPr>
            <w:tcW w:w="1843" w:type="dxa"/>
            <w:tcBorders>
              <w:top w:val="nil"/>
              <w:left w:val="nil"/>
              <w:bottom w:val="nil"/>
              <w:right w:val="nil"/>
            </w:tcBorders>
            <w:shd w:val="clear" w:color="auto" w:fill="auto"/>
            <w:noWrap/>
            <w:vAlign w:val="bottom"/>
            <w:hideMark/>
          </w:tcPr>
          <w:p w14:paraId="7253F6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1.420,00</w:t>
            </w:r>
          </w:p>
        </w:tc>
        <w:tc>
          <w:tcPr>
            <w:tcW w:w="1701" w:type="dxa"/>
            <w:tcBorders>
              <w:top w:val="nil"/>
              <w:left w:val="nil"/>
              <w:bottom w:val="nil"/>
              <w:right w:val="nil"/>
            </w:tcBorders>
            <w:shd w:val="clear" w:color="auto" w:fill="auto"/>
            <w:noWrap/>
            <w:vAlign w:val="bottom"/>
            <w:hideMark/>
          </w:tcPr>
          <w:p w14:paraId="1A1A0E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749AC4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70677A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4CD19EC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0C48A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13DD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1EB0D1" w14:textId="77777777" w:rsidR="00375E3A" w:rsidRPr="00375E3A" w:rsidRDefault="00375E3A" w:rsidP="00375E3A">
            <w:pPr>
              <w:rPr>
                <w:sz w:val="20"/>
                <w:szCs w:val="20"/>
              </w:rPr>
            </w:pPr>
          </w:p>
        </w:tc>
      </w:tr>
      <w:tr w:rsidR="00375E3A" w:rsidRPr="00375E3A" w14:paraId="1FFAFC5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561CC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19B3B4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1.195,00</w:t>
            </w:r>
          </w:p>
        </w:tc>
        <w:tc>
          <w:tcPr>
            <w:tcW w:w="1843" w:type="dxa"/>
            <w:tcBorders>
              <w:top w:val="nil"/>
              <w:left w:val="nil"/>
              <w:bottom w:val="nil"/>
              <w:right w:val="nil"/>
            </w:tcBorders>
            <w:shd w:val="clear" w:color="auto" w:fill="auto"/>
            <w:noWrap/>
            <w:vAlign w:val="bottom"/>
            <w:hideMark/>
          </w:tcPr>
          <w:p w14:paraId="2B3D57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1.420,00</w:t>
            </w:r>
          </w:p>
        </w:tc>
        <w:tc>
          <w:tcPr>
            <w:tcW w:w="1701" w:type="dxa"/>
            <w:tcBorders>
              <w:top w:val="nil"/>
              <w:left w:val="nil"/>
              <w:bottom w:val="nil"/>
              <w:right w:val="nil"/>
            </w:tcBorders>
            <w:shd w:val="clear" w:color="auto" w:fill="auto"/>
            <w:noWrap/>
            <w:vAlign w:val="bottom"/>
            <w:hideMark/>
          </w:tcPr>
          <w:p w14:paraId="6B4256A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6B0354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79C616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3F4B586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88A9F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1829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05E3A4" w14:textId="77777777" w:rsidR="00375E3A" w:rsidRPr="00375E3A" w:rsidRDefault="00375E3A" w:rsidP="00375E3A">
            <w:pPr>
              <w:rPr>
                <w:sz w:val="20"/>
                <w:szCs w:val="20"/>
              </w:rPr>
            </w:pPr>
          </w:p>
        </w:tc>
      </w:tr>
      <w:tr w:rsidR="00375E3A" w:rsidRPr="00375E3A" w14:paraId="3B09A9A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AAEA56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T100004 Priprema kataloga "Memorijalna zbirka Stojana Aralice u Muzeju Gacke"</w:t>
            </w:r>
          </w:p>
        </w:tc>
        <w:tc>
          <w:tcPr>
            <w:tcW w:w="1701" w:type="dxa"/>
            <w:tcBorders>
              <w:top w:val="nil"/>
              <w:left w:val="nil"/>
              <w:bottom w:val="nil"/>
              <w:right w:val="nil"/>
            </w:tcBorders>
            <w:shd w:val="clear" w:color="000000" w:fill="CCCCFF"/>
            <w:noWrap/>
            <w:vAlign w:val="bottom"/>
            <w:hideMark/>
          </w:tcPr>
          <w:p w14:paraId="190D96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395D0E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41FA95E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w:t>
            </w:r>
          </w:p>
        </w:tc>
        <w:tc>
          <w:tcPr>
            <w:tcW w:w="1701" w:type="dxa"/>
            <w:tcBorders>
              <w:top w:val="nil"/>
              <w:left w:val="nil"/>
              <w:bottom w:val="nil"/>
              <w:right w:val="nil"/>
            </w:tcBorders>
            <w:shd w:val="clear" w:color="000000" w:fill="CCCCFF"/>
            <w:noWrap/>
            <w:vAlign w:val="bottom"/>
            <w:hideMark/>
          </w:tcPr>
          <w:p w14:paraId="4555E1B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w:t>
            </w:r>
          </w:p>
        </w:tc>
        <w:tc>
          <w:tcPr>
            <w:tcW w:w="1417" w:type="dxa"/>
            <w:tcBorders>
              <w:top w:val="nil"/>
              <w:left w:val="nil"/>
              <w:bottom w:val="nil"/>
              <w:right w:val="nil"/>
            </w:tcBorders>
            <w:shd w:val="clear" w:color="000000" w:fill="CCCCFF"/>
            <w:noWrap/>
            <w:vAlign w:val="bottom"/>
            <w:hideMark/>
          </w:tcPr>
          <w:p w14:paraId="0AC1DE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A7598B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C6FEC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DF7C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B7677A" w14:textId="77777777" w:rsidR="00375E3A" w:rsidRPr="00375E3A" w:rsidRDefault="00375E3A" w:rsidP="00375E3A">
            <w:pPr>
              <w:rPr>
                <w:sz w:val="20"/>
                <w:szCs w:val="20"/>
              </w:rPr>
            </w:pPr>
          </w:p>
        </w:tc>
      </w:tr>
      <w:tr w:rsidR="00375E3A" w:rsidRPr="00375E3A" w14:paraId="51D68E7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CBD7E7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CAAB5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BFD7C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69DCC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3EB4BB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368C3F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D63867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E2971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E584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17604F" w14:textId="77777777" w:rsidR="00375E3A" w:rsidRPr="00375E3A" w:rsidRDefault="00375E3A" w:rsidP="00375E3A">
            <w:pPr>
              <w:rPr>
                <w:sz w:val="20"/>
                <w:szCs w:val="20"/>
              </w:rPr>
            </w:pPr>
          </w:p>
        </w:tc>
      </w:tr>
      <w:tr w:rsidR="00375E3A" w:rsidRPr="00375E3A" w14:paraId="192DDA7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F23536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94456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DAF18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15047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0FC1CB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18A4416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06DB4E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BC0F8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187A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2CB523" w14:textId="77777777" w:rsidR="00375E3A" w:rsidRPr="00375E3A" w:rsidRDefault="00375E3A" w:rsidP="00375E3A">
            <w:pPr>
              <w:rPr>
                <w:sz w:val="20"/>
                <w:szCs w:val="20"/>
              </w:rPr>
            </w:pPr>
          </w:p>
        </w:tc>
      </w:tr>
      <w:tr w:rsidR="00375E3A" w:rsidRPr="00375E3A" w14:paraId="5FCC7E6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226CB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6B12A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5A72D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99526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29E1C8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55CFA8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A91F32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292C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9574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AB7C4E" w14:textId="77777777" w:rsidR="00375E3A" w:rsidRPr="00375E3A" w:rsidRDefault="00375E3A" w:rsidP="00375E3A">
            <w:pPr>
              <w:rPr>
                <w:sz w:val="20"/>
                <w:szCs w:val="20"/>
              </w:rPr>
            </w:pPr>
          </w:p>
        </w:tc>
      </w:tr>
      <w:tr w:rsidR="00375E3A" w:rsidRPr="00375E3A" w14:paraId="423BB9E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31AEE0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7B2A08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687FE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A4082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w:t>
            </w:r>
          </w:p>
        </w:tc>
        <w:tc>
          <w:tcPr>
            <w:tcW w:w="1701" w:type="dxa"/>
            <w:tcBorders>
              <w:top w:val="nil"/>
              <w:left w:val="nil"/>
              <w:bottom w:val="nil"/>
              <w:right w:val="nil"/>
            </w:tcBorders>
            <w:shd w:val="clear" w:color="000000" w:fill="FFFF99"/>
            <w:noWrap/>
            <w:vAlign w:val="bottom"/>
            <w:hideMark/>
          </w:tcPr>
          <w:p w14:paraId="17E935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1.300,00</w:t>
            </w:r>
          </w:p>
        </w:tc>
        <w:tc>
          <w:tcPr>
            <w:tcW w:w="1417" w:type="dxa"/>
            <w:tcBorders>
              <w:top w:val="nil"/>
              <w:left w:val="nil"/>
              <w:bottom w:val="nil"/>
              <w:right w:val="nil"/>
            </w:tcBorders>
            <w:shd w:val="clear" w:color="000000" w:fill="FFFF99"/>
            <w:noWrap/>
            <w:vAlign w:val="bottom"/>
            <w:hideMark/>
          </w:tcPr>
          <w:p w14:paraId="68B061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1A8110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7A282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7DE8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3DC859" w14:textId="77777777" w:rsidR="00375E3A" w:rsidRPr="00375E3A" w:rsidRDefault="00375E3A" w:rsidP="00375E3A">
            <w:pPr>
              <w:rPr>
                <w:sz w:val="20"/>
                <w:szCs w:val="20"/>
              </w:rPr>
            </w:pPr>
          </w:p>
        </w:tc>
      </w:tr>
      <w:tr w:rsidR="00375E3A" w:rsidRPr="00375E3A" w14:paraId="153918E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85795E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31EA7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A1042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CD59D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701" w:type="dxa"/>
            <w:tcBorders>
              <w:top w:val="nil"/>
              <w:left w:val="nil"/>
              <w:bottom w:val="nil"/>
              <w:right w:val="nil"/>
            </w:tcBorders>
            <w:shd w:val="clear" w:color="auto" w:fill="auto"/>
            <w:noWrap/>
            <w:vAlign w:val="bottom"/>
            <w:hideMark/>
          </w:tcPr>
          <w:p w14:paraId="7A09CF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656BA6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DD1982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CC711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FCBB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C4929B" w14:textId="77777777" w:rsidR="00375E3A" w:rsidRPr="00375E3A" w:rsidRDefault="00375E3A" w:rsidP="00375E3A">
            <w:pPr>
              <w:rPr>
                <w:sz w:val="20"/>
                <w:szCs w:val="20"/>
              </w:rPr>
            </w:pPr>
          </w:p>
        </w:tc>
      </w:tr>
      <w:tr w:rsidR="00375E3A" w:rsidRPr="00375E3A" w14:paraId="7885850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A7D328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00852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A4C94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6DC51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701" w:type="dxa"/>
            <w:tcBorders>
              <w:top w:val="nil"/>
              <w:left w:val="nil"/>
              <w:bottom w:val="nil"/>
              <w:right w:val="nil"/>
            </w:tcBorders>
            <w:shd w:val="clear" w:color="auto" w:fill="auto"/>
            <w:noWrap/>
            <w:vAlign w:val="bottom"/>
            <w:hideMark/>
          </w:tcPr>
          <w:p w14:paraId="4D3E7A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70F74F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AA417E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435F4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F673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C137C5" w14:textId="77777777" w:rsidR="00375E3A" w:rsidRPr="00375E3A" w:rsidRDefault="00375E3A" w:rsidP="00375E3A">
            <w:pPr>
              <w:rPr>
                <w:sz w:val="20"/>
                <w:szCs w:val="20"/>
              </w:rPr>
            </w:pPr>
          </w:p>
        </w:tc>
      </w:tr>
      <w:tr w:rsidR="00375E3A" w:rsidRPr="00375E3A" w14:paraId="342D73B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54DAFD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T100005 Izrada narodne nošnje</w:t>
            </w:r>
          </w:p>
        </w:tc>
        <w:tc>
          <w:tcPr>
            <w:tcW w:w="1701" w:type="dxa"/>
            <w:tcBorders>
              <w:top w:val="nil"/>
              <w:left w:val="nil"/>
              <w:bottom w:val="nil"/>
              <w:right w:val="nil"/>
            </w:tcBorders>
            <w:shd w:val="clear" w:color="000000" w:fill="CCCCFF"/>
            <w:noWrap/>
            <w:vAlign w:val="bottom"/>
            <w:hideMark/>
          </w:tcPr>
          <w:p w14:paraId="0060AC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2.375,00</w:t>
            </w:r>
          </w:p>
        </w:tc>
        <w:tc>
          <w:tcPr>
            <w:tcW w:w="1843" w:type="dxa"/>
            <w:tcBorders>
              <w:top w:val="nil"/>
              <w:left w:val="nil"/>
              <w:bottom w:val="nil"/>
              <w:right w:val="nil"/>
            </w:tcBorders>
            <w:shd w:val="clear" w:color="000000" w:fill="CCCCFF"/>
            <w:noWrap/>
            <w:vAlign w:val="bottom"/>
            <w:hideMark/>
          </w:tcPr>
          <w:p w14:paraId="17C262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4.490,00</w:t>
            </w:r>
          </w:p>
        </w:tc>
        <w:tc>
          <w:tcPr>
            <w:tcW w:w="1701" w:type="dxa"/>
            <w:tcBorders>
              <w:top w:val="nil"/>
              <w:left w:val="nil"/>
              <w:bottom w:val="nil"/>
              <w:right w:val="nil"/>
            </w:tcBorders>
            <w:shd w:val="clear" w:color="000000" w:fill="CCCCFF"/>
            <w:noWrap/>
            <w:vAlign w:val="bottom"/>
            <w:hideMark/>
          </w:tcPr>
          <w:p w14:paraId="175810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CCCCFF"/>
            <w:noWrap/>
            <w:vAlign w:val="bottom"/>
            <w:hideMark/>
          </w:tcPr>
          <w:p w14:paraId="287C1B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CCCCFF"/>
            <w:noWrap/>
            <w:vAlign w:val="bottom"/>
            <w:hideMark/>
          </w:tcPr>
          <w:p w14:paraId="3C3C7A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77421CA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E51AD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854C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D26304" w14:textId="77777777" w:rsidR="00375E3A" w:rsidRPr="00375E3A" w:rsidRDefault="00375E3A" w:rsidP="00375E3A">
            <w:pPr>
              <w:rPr>
                <w:sz w:val="20"/>
                <w:szCs w:val="20"/>
              </w:rPr>
            </w:pPr>
          </w:p>
        </w:tc>
      </w:tr>
      <w:tr w:rsidR="00375E3A" w:rsidRPr="00375E3A" w14:paraId="181E6E8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EBDC09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60937E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1.047,77</w:t>
            </w:r>
          </w:p>
        </w:tc>
        <w:tc>
          <w:tcPr>
            <w:tcW w:w="1843" w:type="dxa"/>
            <w:tcBorders>
              <w:top w:val="nil"/>
              <w:left w:val="nil"/>
              <w:bottom w:val="nil"/>
              <w:right w:val="nil"/>
            </w:tcBorders>
            <w:shd w:val="clear" w:color="000000" w:fill="FFFF99"/>
            <w:noWrap/>
            <w:vAlign w:val="bottom"/>
            <w:hideMark/>
          </w:tcPr>
          <w:p w14:paraId="157B60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w:t>
            </w:r>
          </w:p>
        </w:tc>
        <w:tc>
          <w:tcPr>
            <w:tcW w:w="1701" w:type="dxa"/>
            <w:tcBorders>
              <w:top w:val="nil"/>
              <w:left w:val="nil"/>
              <w:bottom w:val="nil"/>
              <w:right w:val="nil"/>
            </w:tcBorders>
            <w:shd w:val="clear" w:color="000000" w:fill="FFFF99"/>
            <w:noWrap/>
            <w:vAlign w:val="bottom"/>
            <w:hideMark/>
          </w:tcPr>
          <w:p w14:paraId="393643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1C55EA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BCCED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FAE26F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718DFF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55D1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433393" w14:textId="77777777" w:rsidR="00375E3A" w:rsidRPr="00375E3A" w:rsidRDefault="00375E3A" w:rsidP="00375E3A">
            <w:pPr>
              <w:rPr>
                <w:sz w:val="20"/>
                <w:szCs w:val="20"/>
              </w:rPr>
            </w:pPr>
          </w:p>
        </w:tc>
      </w:tr>
      <w:tr w:rsidR="00375E3A" w:rsidRPr="00375E3A" w14:paraId="79FD241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283595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406EA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1.047,77</w:t>
            </w:r>
          </w:p>
        </w:tc>
        <w:tc>
          <w:tcPr>
            <w:tcW w:w="1843" w:type="dxa"/>
            <w:tcBorders>
              <w:top w:val="nil"/>
              <w:left w:val="nil"/>
              <w:bottom w:val="nil"/>
              <w:right w:val="nil"/>
            </w:tcBorders>
            <w:shd w:val="clear" w:color="auto" w:fill="auto"/>
            <w:noWrap/>
            <w:vAlign w:val="bottom"/>
            <w:hideMark/>
          </w:tcPr>
          <w:p w14:paraId="785A05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701" w:type="dxa"/>
            <w:tcBorders>
              <w:top w:val="nil"/>
              <w:left w:val="nil"/>
              <w:bottom w:val="nil"/>
              <w:right w:val="nil"/>
            </w:tcBorders>
            <w:shd w:val="clear" w:color="auto" w:fill="auto"/>
            <w:noWrap/>
            <w:vAlign w:val="bottom"/>
            <w:hideMark/>
          </w:tcPr>
          <w:p w14:paraId="309F065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FC1F2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E8583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30503E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2745AA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C5FA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1E5DB0" w14:textId="77777777" w:rsidR="00375E3A" w:rsidRPr="00375E3A" w:rsidRDefault="00375E3A" w:rsidP="00375E3A">
            <w:pPr>
              <w:rPr>
                <w:sz w:val="20"/>
                <w:szCs w:val="20"/>
              </w:rPr>
            </w:pPr>
          </w:p>
        </w:tc>
      </w:tr>
      <w:tr w:rsidR="00375E3A" w:rsidRPr="00375E3A" w14:paraId="565DAF5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F5F846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E67B7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1.047,77</w:t>
            </w:r>
          </w:p>
        </w:tc>
        <w:tc>
          <w:tcPr>
            <w:tcW w:w="1843" w:type="dxa"/>
            <w:tcBorders>
              <w:top w:val="nil"/>
              <w:left w:val="nil"/>
              <w:bottom w:val="nil"/>
              <w:right w:val="nil"/>
            </w:tcBorders>
            <w:shd w:val="clear" w:color="auto" w:fill="auto"/>
            <w:noWrap/>
            <w:vAlign w:val="bottom"/>
            <w:hideMark/>
          </w:tcPr>
          <w:p w14:paraId="3BF90B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w:t>
            </w:r>
          </w:p>
        </w:tc>
        <w:tc>
          <w:tcPr>
            <w:tcW w:w="1701" w:type="dxa"/>
            <w:tcBorders>
              <w:top w:val="nil"/>
              <w:left w:val="nil"/>
              <w:bottom w:val="nil"/>
              <w:right w:val="nil"/>
            </w:tcBorders>
            <w:shd w:val="clear" w:color="auto" w:fill="auto"/>
            <w:noWrap/>
            <w:vAlign w:val="bottom"/>
            <w:hideMark/>
          </w:tcPr>
          <w:p w14:paraId="5C414D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038B2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A2C29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B5381C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DA6E2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52B4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E85DA6" w14:textId="77777777" w:rsidR="00375E3A" w:rsidRPr="00375E3A" w:rsidRDefault="00375E3A" w:rsidP="00375E3A">
            <w:pPr>
              <w:rPr>
                <w:sz w:val="20"/>
                <w:szCs w:val="20"/>
              </w:rPr>
            </w:pPr>
          </w:p>
        </w:tc>
      </w:tr>
      <w:tr w:rsidR="00375E3A" w:rsidRPr="00375E3A" w14:paraId="6DAA3C1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31CE7E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66F8C14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1.327,23</w:t>
            </w:r>
          </w:p>
        </w:tc>
        <w:tc>
          <w:tcPr>
            <w:tcW w:w="1843" w:type="dxa"/>
            <w:tcBorders>
              <w:top w:val="nil"/>
              <w:left w:val="nil"/>
              <w:bottom w:val="nil"/>
              <w:right w:val="nil"/>
            </w:tcBorders>
            <w:shd w:val="clear" w:color="000000" w:fill="FFFF99"/>
            <w:noWrap/>
            <w:vAlign w:val="bottom"/>
            <w:hideMark/>
          </w:tcPr>
          <w:p w14:paraId="701BF4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2.690,00</w:t>
            </w:r>
          </w:p>
        </w:tc>
        <w:tc>
          <w:tcPr>
            <w:tcW w:w="1701" w:type="dxa"/>
            <w:tcBorders>
              <w:top w:val="nil"/>
              <w:left w:val="nil"/>
              <w:bottom w:val="nil"/>
              <w:right w:val="nil"/>
            </w:tcBorders>
            <w:shd w:val="clear" w:color="000000" w:fill="FFFF99"/>
            <w:noWrap/>
            <w:vAlign w:val="bottom"/>
            <w:hideMark/>
          </w:tcPr>
          <w:p w14:paraId="7B8CEED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68B294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25FAC4B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205956E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E66CA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787A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127F4A" w14:textId="77777777" w:rsidR="00375E3A" w:rsidRPr="00375E3A" w:rsidRDefault="00375E3A" w:rsidP="00375E3A">
            <w:pPr>
              <w:rPr>
                <w:sz w:val="20"/>
                <w:szCs w:val="20"/>
              </w:rPr>
            </w:pPr>
          </w:p>
        </w:tc>
      </w:tr>
      <w:tr w:rsidR="00375E3A" w:rsidRPr="00375E3A" w14:paraId="59DF0C4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D0CC5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33B51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1.327,23</w:t>
            </w:r>
          </w:p>
        </w:tc>
        <w:tc>
          <w:tcPr>
            <w:tcW w:w="1843" w:type="dxa"/>
            <w:tcBorders>
              <w:top w:val="nil"/>
              <w:left w:val="nil"/>
              <w:bottom w:val="nil"/>
              <w:right w:val="nil"/>
            </w:tcBorders>
            <w:shd w:val="clear" w:color="auto" w:fill="auto"/>
            <w:noWrap/>
            <w:vAlign w:val="bottom"/>
            <w:hideMark/>
          </w:tcPr>
          <w:p w14:paraId="159FB7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2.690,00</w:t>
            </w:r>
          </w:p>
        </w:tc>
        <w:tc>
          <w:tcPr>
            <w:tcW w:w="1701" w:type="dxa"/>
            <w:tcBorders>
              <w:top w:val="nil"/>
              <w:left w:val="nil"/>
              <w:bottom w:val="nil"/>
              <w:right w:val="nil"/>
            </w:tcBorders>
            <w:shd w:val="clear" w:color="auto" w:fill="auto"/>
            <w:noWrap/>
            <w:vAlign w:val="bottom"/>
            <w:hideMark/>
          </w:tcPr>
          <w:p w14:paraId="2B4255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2AE707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7C22AE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597BB7C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A4661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08F0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0F87F1" w14:textId="77777777" w:rsidR="00375E3A" w:rsidRPr="00375E3A" w:rsidRDefault="00375E3A" w:rsidP="00375E3A">
            <w:pPr>
              <w:rPr>
                <w:sz w:val="20"/>
                <w:szCs w:val="20"/>
              </w:rPr>
            </w:pPr>
          </w:p>
        </w:tc>
      </w:tr>
      <w:tr w:rsidR="00375E3A" w:rsidRPr="00375E3A" w14:paraId="4CF35FB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CE6F6E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39BDA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1.327,23</w:t>
            </w:r>
          </w:p>
        </w:tc>
        <w:tc>
          <w:tcPr>
            <w:tcW w:w="1843" w:type="dxa"/>
            <w:tcBorders>
              <w:top w:val="nil"/>
              <w:left w:val="nil"/>
              <w:bottom w:val="nil"/>
              <w:right w:val="nil"/>
            </w:tcBorders>
            <w:shd w:val="clear" w:color="auto" w:fill="auto"/>
            <w:noWrap/>
            <w:vAlign w:val="bottom"/>
            <w:hideMark/>
          </w:tcPr>
          <w:p w14:paraId="2D2BC2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2.690,00</w:t>
            </w:r>
          </w:p>
        </w:tc>
        <w:tc>
          <w:tcPr>
            <w:tcW w:w="1701" w:type="dxa"/>
            <w:tcBorders>
              <w:top w:val="nil"/>
              <w:left w:val="nil"/>
              <w:bottom w:val="nil"/>
              <w:right w:val="nil"/>
            </w:tcBorders>
            <w:shd w:val="clear" w:color="auto" w:fill="auto"/>
            <w:noWrap/>
            <w:vAlign w:val="bottom"/>
            <w:hideMark/>
          </w:tcPr>
          <w:p w14:paraId="02CA8B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2F451B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093298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750D7C7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16C9A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804A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C404A6" w14:textId="77777777" w:rsidR="00375E3A" w:rsidRPr="00375E3A" w:rsidRDefault="00375E3A" w:rsidP="00375E3A">
            <w:pPr>
              <w:rPr>
                <w:sz w:val="20"/>
                <w:szCs w:val="20"/>
              </w:rPr>
            </w:pPr>
          </w:p>
        </w:tc>
      </w:tr>
      <w:tr w:rsidR="00375E3A" w:rsidRPr="00375E3A" w14:paraId="180E0EB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FACFD9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T100006 Seminar tradicijskog pjevanja i plesa Dinarske zone</w:t>
            </w:r>
          </w:p>
        </w:tc>
        <w:tc>
          <w:tcPr>
            <w:tcW w:w="1701" w:type="dxa"/>
            <w:tcBorders>
              <w:top w:val="nil"/>
              <w:left w:val="nil"/>
              <w:bottom w:val="nil"/>
              <w:right w:val="nil"/>
            </w:tcBorders>
            <w:shd w:val="clear" w:color="000000" w:fill="CCCCFF"/>
            <w:noWrap/>
            <w:vAlign w:val="bottom"/>
            <w:hideMark/>
          </w:tcPr>
          <w:p w14:paraId="1A88CC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4.235,28</w:t>
            </w:r>
          </w:p>
        </w:tc>
        <w:tc>
          <w:tcPr>
            <w:tcW w:w="1843" w:type="dxa"/>
            <w:tcBorders>
              <w:top w:val="nil"/>
              <w:left w:val="nil"/>
              <w:bottom w:val="nil"/>
              <w:right w:val="nil"/>
            </w:tcBorders>
            <w:shd w:val="clear" w:color="000000" w:fill="CCCCFF"/>
            <w:noWrap/>
            <w:vAlign w:val="bottom"/>
            <w:hideMark/>
          </w:tcPr>
          <w:p w14:paraId="0D16DA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6.650,00</w:t>
            </w:r>
          </w:p>
        </w:tc>
        <w:tc>
          <w:tcPr>
            <w:tcW w:w="1701" w:type="dxa"/>
            <w:tcBorders>
              <w:top w:val="nil"/>
              <w:left w:val="nil"/>
              <w:bottom w:val="nil"/>
              <w:right w:val="nil"/>
            </w:tcBorders>
            <w:shd w:val="clear" w:color="000000" w:fill="CCCCFF"/>
            <w:noWrap/>
            <w:vAlign w:val="bottom"/>
            <w:hideMark/>
          </w:tcPr>
          <w:p w14:paraId="40C71C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7.400,00</w:t>
            </w:r>
          </w:p>
        </w:tc>
        <w:tc>
          <w:tcPr>
            <w:tcW w:w="1701" w:type="dxa"/>
            <w:tcBorders>
              <w:top w:val="nil"/>
              <w:left w:val="nil"/>
              <w:bottom w:val="nil"/>
              <w:right w:val="nil"/>
            </w:tcBorders>
            <w:shd w:val="clear" w:color="000000" w:fill="CCCCFF"/>
            <w:noWrap/>
            <w:vAlign w:val="bottom"/>
            <w:hideMark/>
          </w:tcPr>
          <w:p w14:paraId="3198B4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7.400,00</w:t>
            </w:r>
          </w:p>
        </w:tc>
        <w:tc>
          <w:tcPr>
            <w:tcW w:w="1417" w:type="dxa"/>
            <w:tcBorders>
              <w:top w:val="nil"/>
              <w:left w:val="nil"/>
              <w:bottom w:val="nil"/>
              <w:right w:val="nil"/>
            </w:tcBorders>
            <w:shd w:val="clear" w:color="000000" w:fill="CCCCFF"/>
            <w:noWrap/>
            <w:vAlign w:val="bottom"/>
            <w:hideMark/>
          </w:tcPr>
          <w:p w14:paraId="4A58C3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7.400,00</w:t>
            </w:r>
          </w:p>
        </w:tc>
        <w:tc>
          <w:tcPr>
            <w:tcW w:w="5319" w:type="dxa"/>
            <w:tcBorders>
              <w:top w:val="nil"/>
              <w:left w:val="nil"/>
              <w:bottom w:val="nil"/>
              <w:right w:val="nil"/>
            </w:tcBorders>
            <w:shd w:val="clear" w:color="auto" w:fill="auto"/>
            <w:noWrap/>
            <w:vAlign w:val="bottom"/>
            <w:hideMark/>
          </w:tcPr>
          <w:p w14:paraId="4A3E4CB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310EC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587D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CA4D8E" w14:textId="77777777" w:rsidR="00375E3A" w:rsidRPr="00375E3A" w:rsidRDefault="00375E3A" w:rsidP="00375E3A">
            <w:pPr>
              <w:rPr>
                <w:sz w:val="20"/>
                <w:szCs w:val="20"/>
              </w:rPr>
            </w:pPr>
          </w:p>
        </w:tc>
      </w:tr>
      <w:tr w:rsidR="00375E3A" w:rsidRPr="00375E3A" w14:paraId="0037F32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E582D7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7D43E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2.111,00</w:t>
            </w:r>
          </w:p>
        </w:tc>
        <w:tc>
          <w:tcPr>
            <w:tcW w:w="1843" w:type="dxa"/>
            <w:tcBorders>
              <w:top w:val="nil"/>
              <w:left w:val="nil"/>
              <w:bottom w:val="nil"/>
              <w:right w:val="nil"/>
            </w:tcBorders>
            <w:shd w:val="clear" w:color="000000" w:fill="FFFF99"/>
            <w:noWrap/>
            <w:vAlign w:val="bottom"/>
            <w:hideMark/>
          </w:tcPr>
          <w:p w14:paraId="346F08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1.850,00</w:t>
            </w:r>
          </w:p>
        </w:tc>
        <w:tc>
          <w:tcPr>
            <w:tcW w:w="1701" w:type="dxa"/>
            <w:tcBorders>
              <w:top w:val="nil"/>
              <w:left w:val="nil"/>
              <w:bottom w:val="nil"/>
              <w:right w:val="nil"/>
            </w:tcBorders>
            <w:shd w:val="clear" w:color="000000" w:fill="FFFF99"/>
            <w:noWrap/>
            <w:vAlign w:val="bottom"/>
            <w:hideMark/>
          </w:tcPr>
          <w:p w14:paraId="22995E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1701" w:type="dxa"/>
            <w:tcBorders>
              <w:top w:val="nil"/>
              <w:left w:val="nil"/>
              <w:bottom w:val="nil"/>
              <w:right w:val="nil"/>
            </w:tcBorders>
            <w:shd w:val="clear" w:color="000000" w:fill="FFFF99"/>
            <w:noWrap/>
            <w:vAlign w:val="bottom"/>
            <w:hideMark/>
          </w:tcPr>
          <w:p w14:paraId="70DE1C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1417" w:type="dxa"/>
            <w:tcBorders>
              <w:top w:val="nil"/>
              <w:left w:val="nil"/>
              <w:bottom w:val="nil"/>
              <w:right w:val="nil"/>
            </w:tcBorders>
            <w:shd w:val="clear" w:color="000000" w:fill="FFFF99"/>
            <w:noWrap/>
            <w:vAlign w:val="bottom"/>
            <w:hideMark/>
          </w:tcPr>
          <w:p w14:paraId="13F465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5319" w:type="dxa"/>
            <w:tcBorders>
              <w:top w:val="nil"/>
              <w:left w:val="nil"/>
              <w:bottom w:val="nil"/>
              <w:right w:val="nil"/>
            </w:tcBorders>
            <w:shd w:val="clear" w:color="auto" w:fill="auto"/>
            <w:noWrap/>
            <w:vAlign w:val="bottom"/>
            <w:hideMark/>
          </w:tcPr>
          <w:p w14:paraId="21D372D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7EA55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D1ED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97A8EA" w14:textId="77777777" w:rsidR="00375E3A" w:rsidRPr="00375E3A" w:rsidRDefault="00375E3A" w:rsidP="00375E3A">
            <w:pPr>
              <w:rPr>
                <w:sz w:val="20"/>
                <w:szCs w:val="20"/>
              </w:rPr>
            </w:pPr>
          </w:p>
        </w:tc>
      </w:tr>
      <w:tr w:rsidR="00375E3A" w:rsidRPr="00375E3A" w14:paraId="747F1CB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D77BFF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60D15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2.111,00</w:t>
            </w:r>
          </w:p>
        </w:tc>
        <w:tc>
          <w:tcPr>
            <w:tcW w:w="1843" w:type="dxa"/>
            <w:tcBorders>
              <w:top w:val="nil"/>
              <w:left w:val="nil"/>
              <w:bottom w:val="nil"/>
              <w:right w:val="nil"/>
            </w:tcBorders>
            <w:shd w:val="clear" w:color="auto" w:fill="auto"/>
            <w:noWrap/>
            <w:vAlign w:val="bottom"/>
            <w:hideMark/>
          </w:tcPr>
          <w:p w14:paraId="6F0AD1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1.850,00</w:t>
            </w:r>
          </w:p>
        </w:tc>
        <w:tc>
          <w:tcPr>
            <w:tcW w:w="1701" w:type="dxa"/>
            <w:tcBorders>
              <w:top w:val="nil"/>
              <w:left w:val="nil"/>
              <w:bottom w:val="nil"/>
              <w:right w:val="nil"/>
            </w:tcBorders>
            <w:shd w:val="clear" w:color="auto" w:fill="auto"/>
            <w:noWrap/>
            <w:vAlign w:val="bottom"/>
            <w:hideMark/>
          </w:tcPr>
          <w:p w14:paraId="0D0505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w:t>
            </w:r>
          </w:p>
        </w:tc>
        <w:tc>
          <w:tcPr>
            <w:tcW w:w="1701" w:type="dxa"/>
            <w:tcBorders>
              <w:top w:val="nil"/>
              <w:left w:val="nil"/>
              <w:bottom w:val="nil"/>
              <w:right w:val="nil"/>
            </w:tcBorders>
            <w:shd w:val="clear" w:color="auto" w:fill="auto"/>
            <w:noWrap/>
            <w:vAlign w:val="bottom"/>
            <w:hideMark/>
          </w:tcPr>
          <w:p w14:paraId="14AEE4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w:t>
            </w:r>
          </w:p>
        </w:tc>
        <w:tc>
          <w:tcPr>
            <w:tcW w:w="1417" w:type="dxa"/>
            <w:tcBorders>
              <w:top w:val="nil"/>
              <w:left w:val="nil"/>
              <w:bottom w:val="nil"/>
              <w:right w:val="nil"/>
            </w:tcBorders>
            <w:shd w:val="clear" w:color="auto" w:fill="auto"/>
            <w:noWrap/>
            <w:vAlign w:val="bottom"/>
            <w:hideMark/>
          </w:tcPr>
          <w:p w14:paraId="147BD0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w:t>
            </w:r>
          </w:p>
        </w:tc>
        <w:tc>
          <w:tcPr>
            <w:tcW w:w="5319" w:type="dxa"/>
            <w:tcBorders>
              <w:top w:val="nil"/>
              <w:left w:val="nil"/>
              <w:bottom w:val="nil"/>
              <w:right w:val="nil"/>
            </w:tcBorders>
            <w:shd w:val="clear" w:color="auto" w:fill="auto"/>
            <w:noWrap/>
            <w:vAlign w:val="bottom"/>
            <w:hideMark/>
          </w:tcPr>
          <w:p w14:paraId="6D0BDC3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B0BC6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CEEAC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1165E6" w14:textId="77777777" w:rsidR="00375E3A" w:rsidRPr="00375E3A" w:rsidRDefault="00375E3A" w:rsidP="00375E3A">
            <w:pPr>
              <w:rPr>
                <w:sz w:val="20"/>
                <w:szCs w:val="20"/>
              </w:rPr>
            </w:pPr>
          </w:p>
        </w:tc>
      </w:tr>
      <w:tr w:rsidR="00375E3A" w:rsidRPr="00375E3A" w14:paraId="32BD65C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B7CA0F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7382EE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2.111,00</w:t>
            </w:r>
          </w:p>
        </w:tc>
        <w:tc>
          <w:tcPr>
            <w:tcW w:w="1843" w:type="dxa"/>
            <w:tcBorders>
              <w:top w:val="nil"/>
              <w:left w:val="nil"/>
              <w:bottom w:val="nil"/>
              <w:right w:val="nil"/>
            </w:tcBorders>
            <w:shd w:val="clear" w:color="auto" w:fill="auto"/>
            <w:noWrap/>
            <w:vAlign w:val="bottom"/>
            <w:hideMark/>
          </w:tcPr>
          <w:p w14:paraId="116B06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1.850,00</w:t>
            </w:r>
          </w:p>
        </w:tc>
        <w:tc>
          <w:tcPr>
            <w:tcW w:w="1701" w:type="dxa"/>
            <w:tcBorders>
              <w:top w:val="nil"/>
              <w:left w:val="nil"/>
              <w:bottom w:val="nil"/>
              <w:right w:val="nil"/>
            </w:tcBorders>
            <w:shd w:val="clear" w:color="auto" w:fill="auto"/>
            <w:noWrap/>
            <w:vAlign w:val="bottom"/>
            <w:hideMark/>
          </w:tcPr>
          <w:p w14:paraId="51E99A9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w:t>
            </w:r>
          </w:p>
        </w:tc>
        <w:tc>
          <w:tcPr>
            <w:tcW w:w="1701" w:type="dxa"/>
            <w:tcBorders>
              <w:top w:val="nil"/>
              <w:left w:val="nil"/>
              <w:bottom w:val="nil"/>
              <w:right w:val="nil"/>
            </w:tcBorders>
            <w:shd w:val="clear" w:color="auto" w:fill="auto"/>
            <w:noWrap/>
            <w:vAlign w:val="bottom"/>
            <w:hideMark/>
          </w:tcPr>
          <w:p w14:paraId="09DB64E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w:t>
            </w:r>
          </w:p>
        </w:tc>
        <w:tc>
          <w:tcPr>
            <w:tcW w:w="1417" w:type="dxa"/>
            <w:tcBorders>
              <w:top w:val="nil"/>
              <w:left w:val="nil"/>
              <w:bottom w:val="nil"/>
              <w:right w:val="nil"/>
            </w:tcBorders>
            <w:shd w:val="clear" w:color="auto" w:fill="auto"/>
            <w:noWrap/>
            <w:vAlign w:val="bottom"/>
            <w:hideMark/>
          </w:tcPr>
          <w:p w14:paraId="40B9A1B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1.900,00</w:t>
            </w:r>
          </w:p>
        </w:tc>
        <w:tc>
          <w:tcPr>
            <w:tcW w:w="5319" w:type="dxa"/>
            <w:tcBorders>
              <w:top w:val="nil"/>
              <w:left w:val="nil"/>
              <w:bottom w:val="nil"/>
              <w:right w:val="nil"/>
            </w:tcBorders>
            <w:shd w:val="clear" w:color="auto" w:fill="auto"/>
            <w:noWrap/>
            <w:vAlign w:val="bottom"/>
            <w:hideMark/>
          </w:tcPr>
          <w:p w14:paraId="2C7CE59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8151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127F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BD1438" w14:textId="77777777" w:rsidR="00375E3A" w:rsidRPr="00375E3A" w:rsidRDefault="00375E3A" w:rsidP="00375E3A">
            <w:pPr>
              <w:rPr>
                <w:sz w:val="20"/>
                <w:szCs w:val="20"/>
              </w:rPr>
            </w:pPr>
          </w:p>
        </w:tc>
      </w:tr>
      <w:tr w:rsidR="00375E3A" w:rsidRPr="00375E3A" w14:paraId="0E51F60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6F6A7C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5F8EB2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189,84</w:t>
            </w:r>
          </w:p>
        </w:tc>
        <w:tc>
          <w:tcPr>
            <w:tcW w:w="1843" w:type="dxa"/>
            <w:tcBorders>
              <w:top w:val="nil"/>
              <w:left w:val="nil"/>
              <w:bottom w:val="nil"/>
              <w:right w:val="nil"/>
            </w:tcBorders>
            <w:shd w:val="clear" w:color="000000" w:fill="FFFF99"/>
            <w:noWrap/>
            <w:vAlign w:val="bottom"/>
            <w:hideMark/>
          </w:tcPr>
          <w:p w14:paraId="0057C1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41ADA7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3DF4F0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99"/>
            <w:noWrap/>
            <w:vAlign w:val="bottom"/>
            <w:hideMark/>
          </w:tcPr>
          <w:p w14:paraId="78CD82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7F1B419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3AF81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0F1C5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BE5865" w14:textId="77777777" w:rsidR="00375E3A" w:rsidRPr="00375E3A" w:rsidRDefault="00375E3A" w:rsidP="00375E3A">
            <w:pPr>
              <w:rPr>
                <w:sz w:val="20"/>
                <w:szCs w:val="20"/>
              </w:rPr>
            </w:pPr>
          </w:p>
        </w:tc>
      </w:tr>
      <w:tr w:rsidR="00375E3A" w:rsidRPr="00375E3A" w14:paraId="176D032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958547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CAE39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189,84</w:t>
            </w:r>
          </w:p>
        </w:tc>
        <w:tc>
          <w:tcPr>
            <w:tcW w:w="1843" w:type="dxa"/>
            <w:tcBorders>
              <w:top w:val="nil"/>
              <w:left w:val="nil"/>
              <w:bottom w:val="nil"/>
              <w:right w:val="nil"/>
            </w:tcBorders>
            <w:shd w:val="clear" w:color="auto" w:fill="auto"/>
            <w:noWrap/>
            <w:vAlign w:val="bottom"/>
            <w:hideMark/>
          </w:tcPr>
          <w:p w14:paraId="52DF86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64335C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2182DA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3415BC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40F98E6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0D884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6C34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304FAA" w14:textId="77777777" w:rsidR="00375E3A" w:rsidRPr="00375E3A" w:rsidRDefault="00375E3A" w:rsidP="00375E3A">
            <w:pPr>
              <w:rPr>
                <w:sz w:val="20"/>
                <w:szCs w:val="20"/>
              </w:rPr>
            </w:pPr>
          </w:p>
        </w:tc>
      </w:tr>
      <w:tr w:rsidR="00375E3A" w:rsidRPr="00375E3A" w14:paraId="00F7360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C1EB33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0CDA9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189,84</w:t>
            </w:r>
          </w:p>
        </w:tc>
        <w:tc>
          <w:tcPr>
            <w:tcW w:w="1843" w:type="dxa"/>
            <w:tcBorders>
              <w:top w:val="nil"/>
              <w:left w:val="nil"/>
              <w:bottom w:val="nil"/>
              <w:right w:val="nil"/>
            </w:tcBorders>
            <w:shd w:val="clear" w:color="auto" w:fill="auto"/>
            <w:noWrap/>
            <w:vAlign w:val="bottom"/>
            <w:hideMark/>
          </w:tcPr>
          <w:p w14:paraId="7CDA7B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64B78D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70C167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469A55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29E0466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F908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BA7E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A27F36" w14:textId="77777777" w:rsidR="00375E3A" w:rsidRPr="00375E3A" w:rsidRDefault="00375E3A" w:rsidP="00375E3A">
            <w:pPr>
              <w:rPr>
                <w:sz w:val="20"/>
                <w:szCs w:val="20"/>
              </w:rPr>
            </w:pPr>
          </w:p>
        </w:tc>
      </w:tr>
      <w:tr w:rsidR="00375E3A" w:rsidRPr="00375E3A" w14:paraId="63F7F87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6E0645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09752C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1.934,44</w:t>
            </w:r>
          </w:p>
        </w:tc>
        <w:tc>
          <w:tcPr>
            <w:tcW w:w="1843" w:type="dxa"/>
            <w:tcBorders>
              <w:top w:val="nil"/>
              <w:left w:val="nil"/>
              <w:bottom w:val="nil"/>
              <w:right w:val="nil"/>
            </w:tcBorders>
            <w:shd w:val="clear" w:color="000000" w:fill="FFFF99"/>
            <w:noWrap/>
            <w:vAlign w:val="bottom"/>
            <w:hideMark/>
          </w:tcPr>
          <w:p w14:paraId="6F3DDA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w:t>
            </w:r>
          </w:p>
        </w:tc>
        <w:tc>
          <w:tcPr>
            <w:tcW w:w="1701" w:type="dxa"/>
            <w:tcBorders>
              <w:top w:val="nil"/>
              <w:left w:val="nil"/>
              <w:bottom w:val="nil"/>
              <w:right w:val="nil"/>
            </w:tcBorders>
            <w:shd w:val="clear" w:color="000000" w:fill="FFFF99"/>
            <w:noWrap/>
            <w:vAlign w:val="bottom"/>
            <w:hideMark/>
          </w:tcPr>
          <w:p w14:paraId="32E586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701" w:type="dxa"/>
            <w:tcBorders>
              <w:top w:val="nil"/>
              <w:left w:val="nil"/>
              <w:bottom w:val="nil"/>
              <w:right w:val="nil"/>
            </w:tcBorders>
            <w:shd w:val="clear" w:color="000000" w:fill="FFFF99"/>
            <w:noWrap/>
            <w:vAlign w:val="bottom"/>
            <w:hideMark/>
          </w:tcPr>
          <w:p w14:paraId="2A743D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417" w:type="dxa"/>
            <w:tcBorders>
              <w:top w:val="nil"/>
              <w:left w:val="nil"/>
              <w:bottom w:val="nil"/>
              <w:right w:val="nil"/>
            </w:tcBorders>
            <w:shd w:val="clear" w:color="000000" w:fill="FFFF99"/>
            <w:noWrap/>
            <w:vAlign w:val="bottom"/>
            <w:hideMark/>
          </w:tcPr>
          <w:p w14:paraId="485626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5319" w:type="dxa"/>
            <w:tcBorders>
              <w:top w:val="nil"/>
              <w:left w:val="nil"/>
              <w:bottom w:val="nil"/>
              <w:right w:val="nil"/>
            </w:tcBorders>
            <w:shd w:val="clear" w:color="auto" w:fill="auto"/>
            <w:noWrap/>
            <w:vAlign w:val="bottom"/>
            <w:hideMark/>
          </w:tcPr>
          <w:p w14:paraId="2C1CABC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2F772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F427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AE9E34" w14:textId="77777777" w:rsidR="00375E3A" w:rsidRPr="00375E3A" w:rsidRDefault="00375E3A" w:rsidP="00375E3A">
            <w:pPr>
              <w:rPr>
                <w:sz w:val="20"/>
                <w:szCs w:val="20"/>
              </w:rPr>
            </w:pPr>
          </w:p>
        </w:tc>
      </w:tr>
      <w:tr w:rsidR="00375E3A" w:rsidRPr="00375E3A" w14:paraId="2EB6D32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B03192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0E91B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1.934,44</w:t>
            </w:r>
          </w:p>
        </w:tc>
        <w:tc>
          <w:tcPr>
            <w:tcW w:w="1843" w:type="dxa"/>
            <w:tcBorders>
              <w:top w:val="nil"/>
              <w:left w:val="nil"/>
              <w:bottom w:val="nil"/>
              <w:right w:val="nil"/>
            </w:tcBorders>
            <w:shd w:val="clear" w:color="auto" w:fill="auto"/>
            <w:noWrap/>
            <w:vAlign w:val="bottom"/>
            <w:hideMark/>
          </w:tcPr>
          <w:p w14:paraId="09CC17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2.800,00</w:t>
            </w:r>
          </w:p>
        </w:tc>
        <w:tc>
          <w:tcPr>
            <w:tcW w:w="1701" w:type="dxa"/>
            <w:tcBorders>
              <w:top w:val="nil"/>
              <w:left w:val="nil"/>
              <w:bottom w:val="nil"/>
              <w:right w:val="nil"/>
            </w:tcBorders>
            <w:shd w:val="clear" w:color="auto" w:fill="auto"/>
            <w:noWrap/>
            <w:vAlign w:val="bottom"/>
            <w:hideMark/>
          </w:tcPr>
          <w:p w14:paraId="75B908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56817E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40DD1B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7D61E0A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EF4916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7C01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4AC6BB" w14:textId="77777777" w:rsidR="00375E3A" w:rsidRPr="00375E3A" w:rsidRDefault="00375E3A" w:rsidP="00375E3A">
            <w:pPr>
              <w:rPr>
                <w:sz w:val="20"/>
                <w:szCs w:val="20"/>
              </w:rPr>
            </w:pPr>
          </w:p>
        </w:tc>
      </w:tr>
      <w:tr w:rsidR="00375E3A" w:rsidRPr="00375E3A" w14:paraId="21801AF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CFED5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61D1F3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1.934,44</w:t>
            </w:r>
          </w:p>
        </w:tc>
        <w:tc>
          <w:tcPr>
            <w:tcW w:w="1843" w:type="dxa"/>
            <w:tcBorders>
              <w:top w:val="nil"/>
              <w:left w:val="nil"/>
              <w:bottom w:val="nil"/>
              <w:right w:val="nil"/>
            </w:tcBorders>
            <w:shd w:val="clear" w:color="auto" w:fill="auto"/>
            <w:noWrap/>
            <w:vAlign w:val="bottom"/>
            <w:hideMark/>
          </w:tcPr>
          <w:p w14:paraId="4E70E8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2.800,00</w:t>
            </w:r>
          </w:p>
        </w:tc>
        <w:tc>
          <w:tcPr>
            <w:tcW w:w="1701" w:type="dxa"/>
            <w:tcBorders>
              <w:top w:val="nil"/>
              <w:left w:val="nil"/>
              <w:bottom w:val="nil"/>
              <w:right w:val="nil"/>
            </w:tcBorders>
            <w:shd w:val="clear" w:color="auto" w:fill="auto"/>
            <w:noWrap/>
            <w:vAlign w:val="bottom"/>
            <w:hideMark/>
          </w:tcPr>
          <w:p w14:paraId="5CA5DA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61AD85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58F84E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48EC8B4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5A78C5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BEC6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CD77F6" w14:textId="77777777" w:rsidR="00375E3A" w:rsidRPr="00375E3A" w:rsidRDefault="00375E3A" w:rsidP="00375E3A">
            <w:pPr>
              <w:rPr>
                <w:sz w:val="20"/>
                <w:szCs w:val="20"/>
              </w:rPr>
            </w:pPr>
          </w:p>
        </w:tc>
      </w:tr>
      <w:tr w:rsidR="00375E3A" w:rsidRPr="00375E3A" w14:paraId="20CF964C"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A9766A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Tekući projekt T100007 Dječja radionica Maština</w:t>
            </w:r>
          </w:p>
        </w:tc>
        <w:tc>
          <w:tcPr>
            <w:tcW w:w="1701" w:type="dxa"/>
            <w:tcBorders>
              <w:top w:val="nil"/>
              <w:left w:val="nil"/>
              <w:bottom w:val="nil"/>
              <w:right w:val="nil"/>
            </w:tcBorders>
            <w:shd w:val="clear" w:color="000000" w:fill="CCCCFF"/>
            <w:noWrap/>
            <w:vAlign w:val="bottom"/>
            <w:hideMark/>
          </w:tcPr>
          <w:p w14:paraId="2D49BD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1.221,41</w:t>
            </w:r>
          </w:p>
        </w:tc>
        <w:tc>
          <w:tcPr>
            <w:tcW w:w="1843" w:type="dxa"/>
            <w:tcBorders>
              <w:top w:val="nil"/>
              <w:left w:val="nil"/>
              <w:bottom w:val="nil"/>
              <w:right w:val="nil"/>
            </w:tcBorders>
            <w:shd w:val="clear" w:color="000000" w:fill="CCCCFF"/>
            <w:noWrap/>
            <w:vAlign w:val="bottom"/>
            <w:hideMark/>
          </w:tcPr>
          <w:p w14:paraId="010636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667257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4BA320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4C2461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AC9694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BD917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7968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9798D9" w14:textId="77777777" w:rsidR="00375E3A" w:rsidRPr="00375E3A" w:rsidRDefault="00375E3A" w:rsidP="00375E3A">
            <w:pPr>
              <w:rPr>
                <w:sz w:val="20"/>
                <w:szCs w:val="20"/>
              </w:rPr>
            </w:pPr>
          </w:p>
        </w:tc>
      </w:tr>
      <w:tr w:rsidR="00375E3A" w:rsidRPr="00375E3A" w14:paraId="7299344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6C5B6C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A02C4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110,09</w:t>
            </w:r>
          </w:p>
        </w:tc>
        <w:tc>
          <w:tcPr>
            <w:tcW w:w="1843" w:type="dxa"/>
            <w:tcBorders>
              <w:top w:val="nil"/>
              <w:left w:val="nil"/>
              <w:bottom w:val="nil"/>
              <w:right w:val="nil"/>
            </w:tcBorders>
            <w:shd w:val="clear" w:color="000000" w:fill="FFFF99"/>
            <w:noWrap/>
            <w:vAlign w:val="bottom"/>
            <w:hideMark/>
          </w:tcPr>
          <w:p w14:paraId="5737FBF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9C9505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B1C53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8BF28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8748D1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5600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704B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015EA7" w14:textId="77777777" w:rsidR="00375E3A" w:rsidRPr="00375E3A" w:rsidRDefault="00375E3A" w:rsidP="00375E3A">
            <w:pPr>
              <w:rPr>
                <w:sz w:val="20"/>
                <w:szCs w:val="20"/>
              </w:rPr>
            </w:pPr>
          </w:p>
        </w:tc>
      </w:tr>
      <w:tr w:rsidR="00375E3A" w:rsidRPr="00375E3A" w14:paraId="390E570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77CC0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0DB1D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110,09</w:t>
            </w:r>
          </w:p>
        </w:tc>
        <w:tc>
          <w:tcPr>
            <w:tcW w:w="1843" w:type="dxa"/>
            <w:tcBorders>
              <w:top w:val="nil"/>
              <w:left w:val="nil"/>
              <w:bottom w:val="nil"/>
              <w:right w:val="nil"/>
            </w:tcBorders>
            <w:shd w:val="clear" w:color="auto" w:fill="auto"/>
            <w:noWrap/>
            <w:vAlign w:val="bottom"/>
            <w:hideMark/>
          </w:tcPr>
          <w:p w14:paraId="51190BC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8E4DD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F108C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8D896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81A26A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E4A5F9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40F17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7BB653" w14:textId="77777777" w:rsidR="00375E3A" w:rsidRPr="00375E3A" w:rsidRDefault="00375E3A" w:rsidP="00375E3A">
            <w:pPr>
              <w:rPr>
                <w:sz w:val="20"/>
                <w:szCs w:val="20"/>
              </w:rPr>
            </w:pPr>
          </w:p>
        </w:tc>
      </w:tr>
      <w:tr w:rsidR="00375E3A" w:rsidRPr="00375E3A" w14:paraId="48304F0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62EAA2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7433E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110,09</w:t>
            </w:r>
          </w:p>
        </w:tc>
        <w:tc>
          <w:tcPr>
            <w:tcW w:w="1843" w:type="dxa"/>
            <w:tcBorders>
              <w:top w:val="nil"/>
              <w:left w:val="nil"/>
              <w:bottom w:val="nil"/>
              <w:right w:val="nil"/>
            </w:tcBorders>
            <w:shd w:val="clear" w:color="auto" w:fill="auto"/>
            <w:noWrap/>
            <w:vAlign w:val="bottom"/>
            <w:hideMark/>
          </w:tcPr>
          <w:p w14:paraId="69AEE5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5B325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4B6FC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AF0A7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D52560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ABA6A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9F75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75A462" w14:textId="77777777" w:rsidR="00375E3A" w:rsidRPr="00375E3A" w:rsidRDefault="00375E3A" w:rsidP="00375E3A">
            <w:pPr>
              <w:rPr>
                <w:sz w:val="20"/>
                <w:szCs w:val="20"/>
              </w:rPr>
            </w:pPr>
          </w:p>
        </w:tc>
      </w:tr>
      <w:tr w:rsidR="00375E3A" w:rsidRPr="00375E3A" w14:paraId="06D6F40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055343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5FBFCB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1.111,32</w:t>
            </w:r>
          </w:p>
        </w:tc>
        <w:tc>
          <w:tcPr>
            <w:tcW w:w="1843" w:type="dxa"/>
            <w:tcBorders>
              <w:top w:val="nil"/>
              <w:left w:val="nil"/>
              <w:bottom w:val="nil"/>
              <w:right w:val="nil"/>
            </w:tcBorders>
            <w:shd w:val="clear" w:color="000000" w:fill="FFFF99"/>
            <w:noWrap/>
            <w:vAlign w:val="bottom"/>
            <w:hideMark/>
          </w:tcPr>
          <w:p w14:paraId="5BDEE6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14E1B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C8DF5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D054C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F5288D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C59128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27835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E6FF25" w14:textId="77777777" w:rsidR="00375E3A" w:rsidRPr="00375E3A" w:rsidRDefault="00375E3A" w:rsidP="00375E3A">
            <w:pPr>
              <w:rPr>
                <w:sz w:val="20"/>
                <w:szCs w:val="20"/>
              </w:rPr>
            </w:pPr>
          </w:p>
        </w:tc>
      </w:tr>
      <w:tr w:rsidR="00375E3A" w:rsidRPr="00375E3A" w14:paraId="1DB1D02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F5D66B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D3B86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1.111,32</w:t>
            </w:r>
          </w:p>
        </w:tc>
        <w:tc>
          <w:tcPr>
            <w:tcW w:w="1843" w:type="dxa"/>
            <w:tcBorders>
              <w:top w:val="nil"/>
              <w:left w:val="nil"/>
              <w:bottom w:val="nil"/>
              <w:right w:val="nil"/>
            </w:tcBorders>
            <w:shd w:val="clear" w:color="auto" w:fill="auto"/>
            <w:noWrap/>
            <w:vAlign w:val="bottom"/>
            <w:hideMark/>
          </w:tcPr>
          <w:p w14:paraId="2FB40E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996C3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7DF58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E5EFD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D3A897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9B79F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6617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A03F87" w14:textId="77777777" w:rsidR="00375E3A" w:rsidRPr="00375E3A" w:rsidRDefault="00375E3A" w:rsidP="00375E3A">
            <w:pPr>
              <w:rPr>
                <w:sz w:val="20"/>
                <w:szCs w:val="20"/>
              </w:rPr>
            </w:pPr>
          </w:p>
        </w:tc>
      </w:tr>
      <w:tr w:rsidR="00375E3A" w:rsidRPr="00375E3A" w14:paraId="72CEDCC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98BEF5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868CD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1.111,32</w:t>
            </w:r>
          </w:p>
        </w:tc>
        <w:tc>
          <w:tcPr>
            <w:tcW w:w="1843" w:type="dxa"/>
            <w:tcBorders>
              <w:top w:val="nil"/>
              <w:left w:val="nil"/>
              <w:bottom w:val="nil"/>
              <w:right w:val="nil"/>
            </w:tcBorders>
            <w:shd w:val="clear" w:color="auto" w:fill="auto"/>
            <w:noWrap/>
            <w:vAlign w:val="bottom"/>
            <w:hideMark/>
          </w:tcPr>
          <w:p w14:paraId="079797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D9DBA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70DE4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B100B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1943FB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F5C98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5B3A2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D21727" w14:textId="77777777" w:rsidR="00375E3A" w:rsidRPr="00375E3A" w:rsidRDefault="00375E3A" w:rsidP="00375E3A">
            <w:pPr>
              <w:rPr>
                <w:sz w:val="20"/>
                <w:szCs w:val="20"/>
              </w:rPr>
            </w:pPr>
          </w:p>
        </w:tc>
      </w:tr>
      <w:tr w:rsidR="00375E3A" w:rsidRPr="00375E3A" w14:paraId="0CE99AA4"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4F7AAB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T100008 Snimanje nosača zvuka izvornih pjesama Gacke i Like</w:t>
            </w:r>
          </w:p>
        </w:tc>
        <w:tc>
          <w:tcPr>
            <w:tcW w:w="1701" w:type="dxa"/>
            <w:tcBorders>
              <w:top w:val="nil"/>
              <w:left w:val="nil"/>
              <w:bottom w:val="nil"/>
              <w:right w:val="nil"/>
            </w:tcBorders>
            <w:shd w:val="clear" w:color="000000" w:fill="CCCCFF"/>
            <w:noWrap/>
            <w:vAlign w:val="bottom"/>
            <w:hideMark/>
          </w:tcPr>
          <w:p w14:paraId="2C5BDC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6.809,75</w:t>
            </w:r>
          </w:p>
        </w:tc>
        <w:tc>
          <w:tcPr>
            <w:tcW w:w="1843" w:type="dxa"/>
            <w:tcBorders>
              <w:top w:val="nil"/>
              <w:left w:val="nil"/>
              <w:bottom w:val="nil"/>
              <w:right w:val="nil"/>
            </w:tcBorders>
            <w:shd w:val="clear" w:color="000000" w:fill="CCCCFF"/>
            <w:noWrap/>
            <w:vAlign w:val="bottom"/>
            <w:hideMark/>
          </w:tcPr>
          <w:p w14:paraId="5B1409C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2AC8C5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21.500,00</w:t>
            </w:r>
          </w:p>
        </w:tc>
        <w:tc>
          <w:tcPr>
            <w:tcW w:w="1701" w:type="dxa"/>
            <w:tcBorders>
              <w:top w:val="nil"/>
              <w:left w:val="nil"/>
              <w:bottom w:val="nil"/>
              <w:right w:val="nil"/>
            </w:tcBorders>
            <w:shd w:val="clear" w:color="000000" w:fill="CCCCFF"/>
            <w:noWrap/>
            <w:vAlign w:val="bottom"/>
            <w:hideMark/>
          </w:tcPr>
          <w:p w14:paraId="734CC8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21.500,00</w:t>
            </w:r>
          </w:p>
        </w:tc>
        <w:tc>
          <w:tcPr>
            <w:tcW w:w="1417" w:type="dxa"/>
            <w:tcBorders>
              <w:top w:val="nil"/>
              <w:left w:val="nil"/>
              <w:bottom w:val="nil"/>
              <w:right w:val="nil"/>
            </w:tcBorders>
            <w:shd w:val="clear" w:color="000000" w:fill="CCCCFF"/>
            <w:noWrap/>
            <w:vAlign w:val="bottom"/>
            <w:hideMark/>
          </w:tcPr>
          <w:p w14:paraId="63B538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A4D5FF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567ED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FE403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F2BA80" w14:textId="77777777" w:rsidR="00375E3A" w:rsidRPr="00375E3A" w:rsidRDefault="00375E3A" w:rsidP="00375E3A">
            <w:pPr>
              <w:rPr>
                <w:sz w:val="20"/>
                <w:szCs w:val="20"/>
              </w:rPr>
            </w:pPr>
          </w:p>
        </w:tc>
      </w:tr>
      <w:tr w:rsidR="00375E3A" w:rsidRPr="00375E3A" w14:paraId="1F26E3F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8DE4CC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3339D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3.401,75</w:t>
            </w:r>
          </w:p>
        </w:tc>
        <w:tc>
          <w:tcPr>
            <w:tcW w:w="1843" w:type="dxa"/>
            <w:tcBorders>
              <w:top w:val="nil"/>
              <w:left w:val="nil"/>
              <w:bottom w:val="nil"/>
              <w:right w:val="nil"/>
            </w:tcBorders>
            <w:shd w:val="clear" w:color="000000" w:fill="FFFF99"/>
            <w:noWrap/>
            <w:vAlign w:val="bottom"/>
            <w:hideMark/>
          </w:tcPr>
          <w:p w14:paraId="6E3778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10A8E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CF948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25173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9D1A11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1D55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633C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201DE0" w14:textId="77777777" w:rsidR="00375E3A" w:rsidRPr="00375E3A" w:rsidRDefault="00375E3A" w:rsidP="00375E3A">
            <w:pPr>
              <w:rPr>
                <w:sz w:val="20"/>
                <w:szCs w:val="20"/>
              </w:rPr>
            </w:pPr>
          </w:p>
        </w:tc>
      </w:tr>
      <w:tr w:rsidR="00375E3A" w:rsidRPr="00375E3A" w14:paraId="6B9016C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203EFB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C1024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3.401,75</w:t>
            </w:r>
          </w:p>
        </w:tc>
        <w:tc>
          <w:tcPr>
            <w:tcW w:w="1843" w:type="dxa"/>
            <w:tcBorders>
              <w:top w:val="nil"/>
              <w:left w:val="nil"/>
              <w:bottom w:val="nil"/>
              <w:right w:val="nil"/>
            </w:tcBorders>
            <w:shd w:val="clear" w:color="auto" w:fill="auto"/>
            <w:noWrap/>
            <w:vAlign w:val="bottom"/>
            <w:hideMark/>
          </w:tcPr>
          <w:p w14:paraId="725FFC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76D41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577B9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D0F6F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14426E6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39199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B297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5BBDE0" w14:textId="77777777" w:rsidR="00375E3A" w:rsidRPr="00375E3A" w:rsidRDefault="00375E3A" w:rsidP="00375E3A">
            <w:pPr>
              <w:rPr>
                <w:sz w:val="20"/>
                <w:szCs w:val="20"/>
              </w:rPr>
            </w:pPr>
          </w:p>
        </w:tc>
      </w:tr>
      <w:tr w:rsidR="00375E3A" w:rsidRPr="00375E3A" w14:paraId="1F550AF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1C60F4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64417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3.401,75</w:t>
            </w:r>
          </w:p>
        </w:tc>
        <w:tc>
          <w:tcPr>
            <w:tcW w:w="1843" w:type="dxa"/>
            <w:tcBorders>
              <w:top w:val="nil"/>
              <w:left w:val="nil"/>
              <w:bottom w:val="nil"/>
              <w:right w:val="nil"/>
            </w:tcBorders>
            <w:shd w:val="clear" w:color="auto" w:fill="auto"/>
            <w:noWrap/>
            <w:vAlign w:val="bottom"/>
            <w:hideMark/>
          </w:tcPr>
          <w:p w14:paraId="2D403F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4D38B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293B27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7330A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C2C66B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E6D16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1389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8F1CEA" w14:textId="77777777" w:rsidR="00375E3A" w:rsidRPr="00375E3A" w:rsidRDefault="00375E3A" w:rsidP="00375E3A">
            <w:pPr>
              <w:rPr>
                <w:sz w:val="20"/>
                <w:szCs w:val="20"/>
              </w:rPr>
            </w:pPr>
          </w:p>
        </w:tc>
      </w:tr>
      <w:tr w:rsidR="00375E3A" w:rsidRPr="00375E3A" w14:paraId="79B6AD2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C91491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0CACED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3.408,00</w:t>
            </w:r>
          </w:p>
        </w:tc>
        <w:tc>
          <w:tcPr>
            <w:tcW w:w="1843" w:type="dxa"/>
            <w:tcBorders>
              <w:top w:val="nil"/>
              <w:left w:val="nil"/>
              <w:bottom w:val="nil"/>
              <w:right w:val="nil"/>
            </w:tcBorders>
            <w:shd w:val="clear" w:color="000000" w:fill="FFFF99"/>
            <w:noWrap/>
            <w:vAlign w:val="bottom"/>
            <w:hideMark/>
          </w:tcPr>
          <w:p w14:paraId="6125659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2B781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21.500,00</w:t>
            </w:r>
          </w:p>
        </w:tc>
        <w:tc>
          <w:tcPr>
            <w:tcW w:w="1701" w:type="dxa"/>
            <w:tcBorders>
              <w:top w:val="nil"/>
              <w:left w:val="nil"/>
              <w:bottom w:val="nil"/>
              <w:right w:val="nil"/>
            </w:tcBorders>
            <w:shd w:val="clear" w:color="000000" w:fill="FFFF99"/>
            <w:noWrap/>
            <w:vAlign w:val="bottom"/>
            <w:hideMark/>
          </w:tcPr>
          <w:p w14:paraId="04E3E9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21.500,00</w:t>
            </w:r>
          </w:p>
        </w:tc>
        <w:tc>
          <w:tcPr>
            <w:tcW w:w="1417" w:type="dxa"/>
            <w:tcBorders>
              <w:top w:val="nil"/>
              <w:left w:val="nil"/>
              <w:bottom w:val="nil"/>
              <w:right w:val="nil"/>
            </w:tcBorders>
            <w:shd w:val="clear" w:color="000000" w:fill="FFFF99"/>
            <w:noWrap/>
            <w:vAlign w:val="bottom"/>
            <w:hideMark/>
          </w:tcPr>
          <w:p w14:paraId="368C3A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CBE7D4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2D9EA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16A53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CE343B" w14:textId="77777777" w:rsidR="00375E3A" w:rsidRPr="00375E3A" w:rsidRDefault="00375E3A" w:rsidP="00375E3A">
            <w:pPr>
              <w:rPr>
                <w:sz w:val="20"/>
                <w:szCs w:val="20"/>
              </w:rPr>
            </w:pPr>
          </w:p>
        </w:tc>
      </w:tr>
      <w:tr w:rsidR="00375E3A" w:rsidRPr="00375E3A" w14:paraId="36E090A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01E66D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95C62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3.408,00</w:t>
            </w:r>
          </w:p>
        </w:tc>
        <w:tc>
          <w:tcPr>
            <w:tcW w:w="1843" w:type="dxa"/>
            <w:tcBorders>
              <w:top w:val="nil"/>
              <w:left w:val="nil"/>
              <w:bottom w:val="nil"/>
              <w:right w:val="nil"/>
            </w:tcBorders>
            <w:shd w:val="clear" w:color="auto" w:fill="auto"/>
            <w:noWrap/>
            <w:vAlign w:val="bottom"/>
            <w:hideMark/>
          </w:tcPr>
          <w:p w14:paraId="4829A69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0E8FF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21.500,00</w:t>
            </w:r>
          </w:p>
        </w:tc>
        <w:tc>
          <w:tcPr>
            <w:tcW w:w="1701" w:type="dxa"/>
            <w:tcBorders>
              <w:top w:val="nil"/>
              <w:left w:val="nil"/>
              <w:bottom w:val="nil"/>
              <w:right w:val="nil"/>
            </w:tcBorders>
            <w:shd w:val="clear" w:color="auto" w:fill="auto"/>
            <w:noWrap/>
            <w:vAlign w:val="bottom"/>
            <w:hideMark/>
          </w:tcPr>
          <w:p w14:paraId="0597A81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21.500,00</w:t>
            </w:r>
          </w:p>
        </w:tc>
        <w:tc>
          <w:tcPr>
            <w:tcW w:w="1417" w:type="dxa"/>
            <w:tcBorders>
              <w:top w:val="nil"/>
              <w:left w:val="nil"/>
              <w:bottom w:val="nil"/>
              <w:right w:val="nil"/>
            </w:tcBorders>
            <w:shd w:val="clear" w:color="auto" w:fill="auto"/>
            <w:noWrap/>
            <w:vAlign w:val="bottom"/>
            <w:hideMark/>
          </w:tcPr>
          <w:p w14:paraId="261714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E8AA66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81E20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C48E2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8F208D" w14:textId="77777777" w:rsidR="00375E3A" w:rsidRPr="00375E3A" w:rsidRDefault="00375E3A" w:rsidP="00375E3A">
            <w:pPr>
              <w:rPr>
                <w:sz w:val="20"/>
                <w:szCs w:val="20"/>
              </w:rPr>
            </w:pPr>
          </w:p>
        </w:tc>
      </w:tr>
      <w:tr w:rsidR="00375E3A" w:rsidRPr="00375E3A" w14:paraId="705A8B8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019F87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F5D9D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3.408,00</w:t>
            </w:r>
          </w:p>
        </w:tc>
        <w:tc>
          <w:tcPr>
            <w:tcW w:w="1843" w:type="dxa"/>
            <w:tcBorders>
              <w:top w:val="nil"/>
              <w:left w:val="nil"/>
              <w:bottom w:val="nil"/>
              <w:right w:val="nil"/>
            </w:tcBorders>
            <w:shd w:val="clear" w:color="auto" w:fill="auto"/>
            <w:noWrap/>
            <w:vAlign w:val="bottom"/>
            <w:hideMark/>
          </w:tcPr>
          <w:p w14:paraId="257536B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CC166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21.500,00</w:t>
            </w:r>
          </w:p>
        </w:tc>
        <w:tc>
          <w:tcPr>
            <w:tcW w:w="1701" w:type="dxa"/>
            <w:tcBorders>
              <w:top w:val="nil"/>
              <w:left w:val="nil"/>
              <w:bottom w:val="nil"/>
              <w:right w:val="nil"/>
            </w:tcBorders>
            <w:shd w:val="clear" w:color="auto" w:fill="auto"/>
            <w:noWrap/>
            <w:vAlign w:val="bottom"/>
            <w:hideMark/>
          </w:tcPr>
          <w:p w14:paraId="4284EED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21.500,00</w:t>
            </w:r>
          </w:p>
        </w:tc>
        <w:tc>
          <w:tcPr>
            <w:tcW w:w="1417" w:type="dxa"/>
            <w:tcBorders>
              <w:top w:val="nil"/>
              <w:left w:val="nil"/>
              <w:bottom w:val="nil"/>
              <w:right w:val="nil"/>
            </w:tcBorders>
            <w:shd w:val="clear" w:color="auto" w:fill="auto"/>
            <w:noWrap/>
            <w:vAlign w:val="bottom"/>
            <w:hideMark/>
          </w:tcPr>
          <w:p w14:paraId="00CAD7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0B3F16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24103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3390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4AE5B1" w14:textId="77777777" w:rsidR="00375E3A" w:rsidRPr="00375E3A" w:rsidRDefault="00375E3A" w:rsidP="00375E3A">
            <w:pPr>
              <w:rPr>
                <w:sz w:val="20"/>
                <w:szCs w:val="20"/>
              </w:rPr>
            </w:pPr>
          </w:p>
        </w:tc>
      </w:tr>
      <w:tr w:rsidR="00375E3A" w:rsidRPr="00375E3A" w14:paraId="04E04A9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CA74D7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T100010 Radionica sviranja dangubice</w:t>
            </w:r>
          </w:p>
        </w:tc>
        <w:tc>
          <w:tcPr>
            <w:tcW w:w="1701" w:type="dxa"/>
            <w:tcBorders>
              <w:top w:val="nil"/>
              <w:left w:val="nil"/>
              <w:bottom w:val="nil"/>
              <w:right w:val="nil"/>
            </w:tcBorders>
            <w:shd w:val="clear" w:color="000000" w:fill="CCCCFF"/>
            <w:noWrap/>
            <w:vAlign w:val="bottom"/>
            <w:hideMark/>
          </w:tcPr>
          <w:p w14:paraId="195310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2.015,02</w:t>
            </w:r>
          </w:p>
        </w:tc>
        <w:tc>
          <w:tcPr>
            <w:tcW w:w="1843" w:type="dxa"/>
            <w:tcBorders>
              <w:top w:val="nil"/>
              <w:left w:val="nil"/>
              <w:bottom w:val="nil"/>
              <w:right w:val="nil"/>
            </w:tcBorders>
            <w:shd w:val="clear" w:color="000000" w:fill="CCCCFF"/>
            <w:noWrap/>
            <w:vAlign w:val="bottom"/>
            <w:hideMark/>
          </w:tcPr>
          <w:p w14:paraId="22A991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3.100,00</w:t>
            </w:r>
          </w:p>
        </w:tc>
        <w:tc>
          <w:tcPr>
            <w:tcW w:w="1701" w:type="dxa"/>
            <w:tcBorders>
              <w:top w:val="nil"/>
              <w:left w:val="nil"/>
              <w:bottom w:val="nil"/>
              <w:right w:val="nil"/>
            </w:tcBorders>
            <w:shd w:val="clear" w:color="000000" w:fill="CCCCFF"/>
            <w:noWrap/>
            <w:vAlign w:val="bottom"/>
            <w:hideMark/>
          </w:tcPr>
          <w:p w14:paraId="5E519A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3.350,00</w:t>
            </w:r>
          </w:p>
        </w:tc>
        <w:tc>
          <w:tcPr>
            <w:tcW w:w="1701" w:type="dxa"/>
            <w:tcBorders>
              <w:top w:val="nil"/>
              <w:left w:val="nil"/>
              <w:bottom w:val="nil"/>
              <w:right w:val="nil"/>
            </w:tcBorders>
            <w:shd w:val="clear" w:color="000000" w:fill="CCCCFF"/>
            <w:noWrap/>
            <w:vAlign w:val="bottom"/>
            <w:hideMark/>
          </w:tcPr>
          <w:p w14:paraId="7B9979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3.350,00</w:t>
            </w:r>
          </w:p>
        </w:tc>
        <w:tc>
          <w:tcPr>
            <w:tcW w:w="1417" w:type="dxa"/>
            <w:tcBorders>
              <w:top w:val="nil"/>
              <w:left w:val="nil"/>
              <w:bottom w:val="nil"/>
              <w:right w:val="nil"/>
            </w:tcBorders>
            <w:shd w:val="clear" w:color="000000" w:fill="CCCCFF"/>
            <w:noWrap/>
            <w:vAlign w:val="bottom"/>
            <w:hideMark/>
          </w:tcPr>
          <w:p w14:paraId="49D900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3.350,00</w:t>
            </w:r>
          </w:p>
        </w:tc>
        <w:tc>
          <w:tcPr>
            <w:tcW w:w="5319" w:type="dxa"/>
            <w:tcBorders>
              <w:top w:val="nil"/>
              <w:left w:val="nil"/>
              <w:bottom w:val="nil"/>
              <w:right w:val="nil"/>
            </w:tcBorders>
            <w:shd w:val="clear" w:color="auto" w:fill="auto"/>
            <w:noWrap/>
            <w:vAlign w:val="bottom"/>
            <w:hideMark/>
          </w:tcPr>
          <w:p w14:paraId="24F6CB1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ADAB9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01C2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8C2124" w14:textId="77777777" w:rsidR="00375E3A" w:rsidRPr="00375E3A" w:rsidRDefault="00375E3A" w:rsidP="00375E3A">
            <w:pPr>
              <w:rPr>
                <w:sz w:val="20"/>
                <w:szCs w:val="20"/>
              </w:rPr>
            </w:pPr>
          </w:p>
        </w:tc>
      </w:tr>
      <w:tr w:rsidR="00375E3A" w:rsidRPr="00375E3A" w14:paraId="0387F93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B9ADEC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6F6109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547,98</w:t>
            </w:r>
          </w:p>
        </w:tc>
        <w:tc>
          <w:tcPr>
            <w:tcW w:w="1843" w:type="dxa"/>
            <w:tcBorders>
              <w:top w:val="nil"/>
              <w:left w:val="nil"/>
              <w:bottom w:val="nil"/>
              <w:right w:val="nil"/>
            </w:tcBorders>
            <w:shd w:val="clear" w:color="000000" w:fill="FFFF99"/>
            <w:noWrap/>
            <w:vAlign w:val="bottom"/>
            <w:hideMark/>
          </w:tcPr>
          <w:p w14:paraId="78C2D0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1.700,00</w:t>
            </w:r>
          </w:p>
        </w:tc>
        <w:tc>
          <w:tcPr>
            <w:tcW w:w="1701" w:type="dxa"/>
            <w:tcBorders>
              <w:top w:val="nil"/>
              <w:left w:val="nil"/>
              <w:bottom w:val="nil"/>
              <w:right w:val="nil"/>
            </w:tcBorders>
            <w:shd w:val="clear" w:color="000000" w:fill="FFFF99"/>
            <w:noWrap/>
            <w:vAlign w:val="bottom"/>
            <w:hideMark/>
          </w:tcPr>
          <w:p w14:paraId="64D1FB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w:t>
            </w:r>
          </w:p>
        </w:tc>
        <w:tc>
          <w:tcPr>
            <w:tcW w:w="1701" w:type="dxa"/>
            <w:tcBorders>
              <w:top w:val="nil"/>
              <w:left w:val="nil"/>
              <w:bottom w:val="nil"/>
              <w:right w:val="nil"/>
            </w:tcBorders>
            <w:shd w:val="clear" w:color="000000" w:fill="FFFF99"/>
            <w:noWrap/>
            <w:vAlign w:val="bottom"/>
            <w:hideMark/>
          </w:tcPr>
          <w:p w14:paraId="669CF2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w:t>
            </w:r>
          </w:p>
        </w:tc>
        <w:tc>
          <w:tcPr>
            <w:tcW w:w="1417" w:type="dxa"/>
            <w:tcBorders>
              <w:top w:val="nil"/>
              <w:left w:val="nil"/>
              <w:bottom w:val="nil"/>
              <w:right w:val="nil"/>
            </w:tcBorders>
            <w:shd w:val="clear" w:color="000000" w:fill="FFFF99"/>
            <w:noWrap/>
            <w:vAlign w:val="bottom"/>
            <w:hideMark/>
          </w:tcPr>
          <w:p w14:paraId="2E117D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1.350,00</w:t>
            </w:r>
          </w:p>
        </w:tc>
        <w:tc>
          <w:tcPr>
            <w:tcW w:w="5319" w:type="dxa"/>
            <w:tcBorders>
              <w:top w:val="nil"/>
              <w:left w:val="nil"/>
              <w:bottom w:val="nil"/>
              <w:right w:val="nil"/>
            </w:tcBorders>
            <w:shd w:val="clear" w:color="auto" w:fill="auto"/>
            <w:noWrap/>
            <w:vAlign w:val="bottom"/>
            <w:hideMark/>
          </w:tcPr>
          <w:p w14:paraId="6FFA7BD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76E80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34AB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B0A3C8" w14:textId="77777777" w:rsidR="00375E3A" w:rsidRPr="00375E3A" w:rsidRDefault="00375E3A" w:rsidP="00375E3A">
            <w:pPr>
              <w:rPr>
                <w:sz w:val="20"/>
                <w:szCs w:val="20"/>
              </w:rPr>
            </w:pPr>
          </w:p>
        </w:tc>
      </w:tr>
      <w:tr w:rsidR="00375E3A" w:rsidRPr="00375E3A" w14:paraId="5F24C4C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2715AE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1B802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547,98</w:t>
            </w:r>
          </w:p>
        </w:tc>
        <w:tc>
          <w:tcPr>
            <w:tcW w:w="1843" w:type="dxa"/>
            <w:tcBorders>
              <w:top w:val="nil"/>
              <w:left w:val="nil"/>
              <w:bottom w:val="nil"/>
              <w:right w:val="nil"/>
            </w:tcBorders>
            <w:shd w:val="clear" w:color="auto" w:fill="auto"/>
            <w:noWrap/>
            <w:vAlign w:val="bottom"/>
            <w:hideMark/>
          </w:tcPr>
          <w:p w14:paraId="2B3DA7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w:t>
            </w:r>
          </w:p>
        </w:tc>
        <w:tc>
          <w:tcPr>
            <w:tcW w:w="1701" w:type="dxa"/>
            <w:tcBorders>
              <w:top w:val="nil"/>
              <w:left w:val="nil"/>
              <w:bottom w:val="nil"/>
              <w:right w:val="nil"/>
            </w:tcBorders>
            <w:shd w:val="clear" w:color="auto" w:fill="auto"/>
            <w:noWrap/>
            <w:vAlign w:val="bottom"/>
            <w:hideMark/>
          </w:tcPr>
          <w:p w14:paraId="773F99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w:t>
            </w:r>
          </w:p>
        </w:tc>
        <w:tc>
          <w:tcPr>
            <w:tcW w:w="1701" w:type="dxa"/>
            <w:tcBorders>
              <w:top w:val="nil"/>
              <w:left w:val="nil"/>
              <w:bottom w:val="nil"/>
              <w:right w:val="nil"/>
            </w:tcBorders>
            <w:shd w:val="clear" w:color="auto" w:fill="auto"/>
            <w:noWrap/>
            <w:vAlign w:val="bottom"/>
            <w:hideMark/>
          </w:tcPr>
          <w:p w14:paraId="5DE94C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w:t>
            </w:r>
          </w:p>
        </w:tc>
        <w:tc>
          <w:tcPr>
            <w:tcW w:w="1417" w:type="dxa"/>
            <w:tcBorders>
              <w:top w:val="nil"/>
              <w:left w:val="nil"/>
              <w:bottom w:val="nil"/>
              <w:right w:val="nil"/>
            </w:tcBorders>
            <w:shd w:val="clear" w:color="auto" w:fill="auto"/>
            <w:noWrap/>
            <w:vAlign w:val="bottom"/>
            <w:hideMark/>
          </w:tcPr>
          <w:p w14:paraId="5A3744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w:t>
            </w:r>
          </w:p>
        </w:tc>
        <w:tc>
          <w:tcPr>
            <w:tcW w:w="5319" w:type="dxa"/>
            <w:tcBorders>
              <w:top w:val="nil"/>
              <w:left w:val="nil"/>
              <w:bottom w:val="nil"/>
              <w:right w:val="nil"/>
            </w:tcBorders>
            <w:shd w:val="clear" w:color="auto" w:fill="auto"/>
            <w:noWrap/>
            <w:vAlign w:val="bottom"/>
            <w:hideMark/>
          </w:tcPr>
          <w:p w14:paraId="1540716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44A850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DF5C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F521F7" w14:textId="77777777" w:rsidR="00375E3A" w:rsidRPr="00375E3A" w:rsidRDefault="00375E3A" w:rsidP="00375E3A">
            <w:pPr>
              <w:rPr>
                <w:sz w:val="20"/>
                <w:szCs w:val="20"/>
              </w:rPr>
            </w:pPr>
          </w:p>
        </w:tc>
      </w:tr>
      <w:tr w:rsidR="00375E3A" w:rsidRPr="00375E3A" w14:paraId="4405F12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09D6A5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20595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547,98</w:t>
            </w:r>
          </w:p>
        </w:tc>
        <w:tc>
          <w:tcPr>
            <w:tcW w:w="1843" w:type="dxa"/>
            <w:tcBorders>
              <w:top w:val="nil"/>
              <w:left w:val="nil"/>
              <w:bottom w:val="nil"/>
              <w:right w:val="nil"/>
            </w:tcBorders>
            <w:shd w:val="clear" w:color="auto" w:fill="auto"/>
            <w:noWrap/>
            <w:vAlign w:val="bottom"/>
            <w:hideMark/>
          </w:tcPr>
          <w:p w14:paraId="3B3E65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w:t>
            </w:r>
          </w:p>
        </w:tc>
        <w:tc>
          <w:tcPr>
            <w:tcW w:w="1701" w:type="dxa"/>
            <w:tcBorders>
              <w:top w:val="nil"/>
              <w:left w:val="nil"/>
              <w:bottom w:val="nil"/>
              <w:right w:val="nil"/>
            </w:tcBorders>
            <w:shd w:val="clear" w:color="auto" w:fill="auto"/>
            <w:noWrap/>
            <w:vAlign w:val="bottom"/>
            <w:hideMark/>
          </w:tcPr>
          <w:p w14:paraId="63C6AD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w:t>
            </w:r>
          </w:p>
        </w:tc>
        <w:tc>
          <w:tcPr>
            <w:tcW w:w="1701" w:type="dxa"/>
            <w:tcBorders>
              <w:top w:val="nil"/>
              <w:left w:val="nil"/>
              <w:bottom w:val="nil"/>
              <w:right w:val="nil"/>
            </w:tcBorders>
            <w:shd w:val="clear" w:color="auto" w:fill="auto"/>
            <w:noWrap/>
            <w:vAlign w:val="bottom"/>
            <w:hideMark/>
          </w:tcPr>
          <w:p w14:paraId="57FB786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w:t>
            </w:r>
          </w:p>
        </w:tc>
        <w:tc>
          <w:tcPr>
            <w:tcW w:w="1417" w:type="dxa"/>
            <w:tcBorders>
              <w:top w:val="nil"/>
              <w:left w:val="nil"/>
              <w:bottom w:val="nil"/>
              <w:right w:val="nil"/>
            </w:tcBorders>
            <w:shd w:val="clear" w:color="auto" w:fill="auto"/>
            <w:noWrap/>
            <w:vAlign w:val="bottom"/>
            <w:hideMark/>
          </w:tcPr>
          <w:p w14:paraId="6546938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1.350,00</w:t>
            </w:r>
          </w:p>
        </w:tc>
        <w:tc>
          <w:tcPr>
            <w:tcW w:w="5319" w:type="dxa"/>
            <w:tcBorders>
              <w:top w:val="nil"/>
              <w:left w:val="nil"/>
              <w:bottom w:val="nil"/>
              <w:right w:val="nil"/>
            </w:tcBorders>
            <w:shd w:val="clear" w:color="auto" w:fill="auto"/>
            <w:noWrap/>
            <w:vAlign w:val="bottom"/>
            <w:hideMark/>
          </w:tcPr>
          <w:p w14:paraId="5F9798C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CC33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D04F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8B59EE" w14:textId="77777777" w:rsidR="00375E3A" w:rsidRPr="00375E3A" w:rsidRDefault="00375E3A" w:rsidP="00375E3A">
            <w:pPr>
              <w:rPr>
                <w:sz w:val="20"/>
                <w:szCs w:val="20"/>
              </w:rPr>
            </w:pPr>
          </w:p>
        </w:tc>
      </w:tr>
      <w:tr w:rsidR="00375E3A" w:rsidRPr="00375E3A" w14:paraId="274CCEE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300479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2CC76C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1.467,04</w:t>
            </w:r>
          </w:p>
        </w:tc>
        <w:tc>
          <w:tcPr>
            <w:tcW w:w="1843" w:type="dxa"/>
            <w:tcBorders>
              <w:top w:val="nil"/>
              <w:left w:val="nil"/>
              <w:bottom w:val="nil"/>
              <w:right w:val="nil"/>
            </w:tcBorders>
            <w:shd w:val="clear" w:color="000000" w:fill="FFFF99"/>
            <w:noWrap/>
            <w:vAlign w:val="bottom"/>
            <w:hideMark/>
          </w:tcPr>
          <w:p w14:paraId="7997AC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701" w:type="dxa"/>
            <w:tcBorders>
              <w:top w:val="nil"/>
              <w:left w:val="nil"/>
              <w:bottom w:val="nil"/>
              <w:right w:val="nil"/>
            </w:tcBorders>
            <w:shd w:val="clear" w:color="000000" w:fill="FFFF99"/>
            <w:noWrap/>
            <w:vAlign w:val="bottom"/>
            <w:hideMark/>
          </w:tcPr>
          <w:p w14:paraId="4AC089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5758A1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7E2784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4D14253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8E426F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B79AD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BCCE8D" w14:textId="77777777" w:rsidR="00375E3A" w:rsidRPr="00375E3A" w:rsidRDefault="00375E3A" w:rsidP="00375E3A">
            <w:pPr>
              <w:rPr>
                <w:sz w:val="20"/>
                <w:szCs w:val="20"/>
              </w:rPr>
            </w:pPr>
          </w:p>
        </w:tc>
      </w:tr>
      <w:tr w:rsidR="00375E3A" w:rsidRPr="00375E3A" w14:paraId="4C0EC47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8A9C83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47383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1.467,04</w:t>
            </w:r>
          </w:p>
        </w:tc>
        <w:tc>
          <w:tcPr>
            <w:tcW w:w="1843" w:type="dxa"/>
            <w:tcBorders>
              <w:top w:val="nil"/>
              <w:left w:val="nil"/>
              <w:bottom w:val="nil"/>
              <w:right w:val="nil"/>
            </w:tcBorders>
            <w:shd w:val="clear" w:color="auto" w:fill="auto"/>
            <w:noWrap/>
            <w:vAlign w:val="bottom"/>
            <w:hideMark/>
          </w:tcPr>
          <w:p w14:paraId="4E8CBB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701" w:type="dxa"/>
            <w:tcBorders>
              <w:top w:val="nil"/>
              <w:left w:val="nil"/>
              <w:bottom w:val="nil"/>
              <w:right w:val="nil"/>
            </w:tcBorders>
            <w:shd w:val="clear" w:color="auto" w:fill="auto"/>
            <w:noWrap/>
            <w:vAlign w:val="bottom"/>
            <w:hideMark/>
          </w:tcPr>
          <w:p w14:paraId="07F0071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1E4BAC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5826AE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5EFAACF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1C9B7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8BBFB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46253A" w14:textId="77777777" w:rsidR="00375E3A" w:rsidRPr="00375E3A" w:rsidRDefault="00375E3A" w:rsidP="00375E3A">
            <w:pPr>
              <w:rPr>
                <w:sz w:val="20"/>
                <w:szCs w:val="20"/>
              </w:rPr>
            </w:pPr>
          </w:p>
        </w:tc>
      </w:tr>
      <w:tr w:rsidR="00375E3A" w:rsidRPr="00375E3A" w14:paraId="507FCE0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D93CB0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9E044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1.467,04</w:t>
            </w:r>
          </w:p>
        </w:tc>
        <w:tc>
          <w:tcPr>
            <w:tcW w:w="1843" w:type="dxa"/>
            <w:tcBorders>
              <w:top w:val="nil"/>
              <w:left w:val="nil"/>
              <w:bottom w:val="nil"/>
              <w:right w:val="nil"/>
            </w:tcBorders>
            <w:shd w:val="clear" w:color="auto" w:fill="auto"/>
            <w:noWrap/>
            <w:vAlign w:val="bottom"/>
            <w:hideMark/>
          </w:tcPr>
          <w:p w14:paraId="0BB959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w:t>
            </w:r>
          </w:p>
        </w:tc>
        <w:tc>
          <w:tcPr>
            <w:tcW w:w="1701" w:type="dxa"/>
            <w:tcBorders>
              <w:top w:val="nil"/>
              <w:left w:val="nil"/>
              <w:bottom w:val="nil"/>
              <w:right w:val="nil"/>
            </w:tcBorders>
            <w:shd w:val="clear" w:color="auto" w:fill="auto"/>
            <w:noWrap/>
            <w:vAlign w:val="bottom"/>
            <w:hideMark/>
          </w:tcPr>
          <w:p w14:paraId="609F09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50454A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0D54CF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09B8BAC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EE2CA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7E5D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E12CC8" w14:textId="77777777" w:rsidR="00375E3A" w:rsidRPr="00375E3A" w:rsidRDefault="00375E3A" w:rsidP="00375E3A">
            <w:pPr>
              <w:rPr>
                <w:sz w:val="20"/>
                <w:szCs w:val="20"/>
              </w:rPr>
            </w:pPr>
          </w:p>
        </w:tc>
      </w:tr>
      <w:tr w:rsidR="00375E3A" w:rsidRPr="00375E3A" w14:paraId="291A20F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210709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T100023 Arheološka topografija grada Otočca</w:t>
            </w:r>
          </w:p>
        </w:tc>
        <w:tc>
          <w:tcPr>
            <w:tcW w:w="1701" w:type="dxa"/>
            <w:tcBorders>
              <w:top w:val="nil"/>
              <w:left w:val="nil"/>
              <w:bottom w:val="nil"/>
              <w:right w:val="nil"/>
            </w:tcBorders>
            <w:shd w:val="clear" w:color="000000" w:fill="CCCCFF"/>
            <w:noWrap/>
            <w:vAlign w:val="bottom"/>
            <w:hideMark/>
          </w:tcPr>
          <w:p w14:paraId="5BBBF6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2.963,56</w:t>
            </w:r>
          </w:p>
        </w:tc>
        <w:tc>
          <w:tcPr>
            <w:tcW w:w="1843" w:type="dxa"/>
            <w:tcBorders>
              <w:top w:val="nil"/>
              <w:left w:val="nil"/>
              <w:bottom w:val="nil"/>
              <w:right w:val="nil"/>
            </w:tcBorders>
            <w:shd w:val="clear" w:color="000000" w:fill="CCCCFF"/>
            <w:noWrap/>
            <w:vAlign w:val="bottom"/>
            <w:hideMark/>
          </w:tcPr>
          <w:p w14:paraId="54E29A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3.600,00</w:t>
            </w:r>
          </w:p>
        </w:tc>
        <w:tc>
          <w:tcPr>
            <w:tcW w:w="1701" w:type="dxa"/>
            <w:tcBorders>
              <w:top w:val="nil"/>
              <w:left w:val="nil"/>
              <w:bottom w:val="nil"/>
              <w:right w:val="nil"/>
            </w:tcBorders>
            <w:shd w:val="clear" w:color="000000" w:fill="CCCCFF"/>
            <w:noWrap/>
            <w:vAlign w:val="bottom"/>
            <w:hideMark/>
          </w:tcPr>
          <w:p w14:paraId="145BF1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263FD3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7993E1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947414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DA067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B585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D247D3" w14:textId="77777777" w:rsidR="00375E3A" w:rsidRPr="00375E3A" w:rsidRDefault="00375E3A" w:rsidP="00375E3A">
            <w:pPr>
              <w:rPr>
                <w:sz w:val="20"/>
                <w:szCs w:val="20"/>
              </w:rPr>
            </w:pPr>
          </w:p>
        </w:tc>
      </w:tr>
      <w:tr w:rsidR="00375E3A" w:rsidRPr="00375E3A" w14:paraId="25AE5F4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A6EE61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B7CE1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2.963,56</w:t>
            </w:r>
          </w:p>
        </w:tc>
        <w:tc>
          <w:tcPr>
            <w:tcW w:w="1843" w:type="dxa"/>
            <w:tcBorders>
              <w:top w:val="nil"/>
              <w:left w:val="nil"/>
              <w:bottom w:val="nil"/>
              <w:right w:val="nil"/>
            </w:tcBorders>
            <w:shd w:val="clear" w:color="000000" w:fill="FFFF99"/>
            <w:noWrap/>
            <w:vAlign w:val="bottom"/>
            <w:hideMark/>
          </w:tcPr>
          <w:p w14:paraId="40D88F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3.600,00</w:t>
            </w:r>
          </w:p>
        </w:tc>
        <w:tc>
          <w:tcPr>
            <w:tcW w:w="1701" w:type="dxa"/>
            <w:tcBorders>
              <w:top w:val="nil"/>
              <w:left w:val="nil"/>
              <w:bottom w:val="nil"/>
              <w:right w:val="nil"/>
            </w:tcBorders>
            <w:shd w:val="clear" w:color="000000" w:fill="FFFF99"/>
            <w:noWrap/>
            <w:vAlign w:val="bottom"/>
            <w:hideMark/>
          </w:tcPr>
          <w:p w14:paraId="4F09457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1BA7C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A51F85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5B1333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A05B5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1EE2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D24BB0" w14:textId="77777777" w:rsidR="00375E3A" w:rsidRPr="00375E3A" w:rsidRDefault="00375E3A" w:rsidP="00375E3A">
            <w:pPr>
              <w:rPr>
                <w:sz w:val="20"/>
                <w:szCs w:val="20"/>
              </w:rPr>
            </w:pPr>
          </w:p>
        </w:tc>
      </w:tr>
      <w:tr w:rsidR="00375E3A" w:rsidRPr="00375E3A" w14:paraId="02A0833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D8AE7F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4F0A9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2.963,56</w:t>
            </w:r>
          </w:p>
        </w:tc>
        <w:tc>
          <w:tcPr>
            <w:tcW w:w="1843" w:type="dxa"/>
            <w:tcBorders>
              <w:top w:val="nil"/>
              <w:left w:val="nil"/>
              <w:bottom w:val="nil"/>
              <w:right w:val="nil"/>
            </w:tcBorders>
            <w:shd w:val="clear" w:color="auto" w:fill="auto"/>
            <w:noWrap/>
            <w:vAlign w:val="bottom"/>
            <w:hideMark/>
          </w:tcPr>
          <w:p w14:paraId="5F9B8A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3.600,00</w:t>
            </w:r>
          </w:p>
        </w:tc>
        <w:tc>
          <w:tcPr>
            <w:tcW w:w="1701" w:type="dxa"/>
            <w:tcBorders>
              <w:top w:val="nil"/>
              <w:left w:val="nil"/>
              <w:bottom w:val="nil"/>
              <w:right w:val="nil"/>
            </w:tcBorders>
            <w:shd w:val="clear" w:color="auto" w:fill="auto"/>
            <w:noWrap/>
            <w:vAlign w:val="bottom"/>
            <w:hideMark/>
          </w:tcPr>
          <w:p w14:paraId="6D1EF0B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7050D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7D24F4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A39949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0742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8544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9C060A" w14:textId="77777777" w:rsidR="00375E3A" w:rsidRPr="00375E3A" w:rsidRDefault="00375E3A" w:rsidP="00375E3A">
            <w:pPr>
              <w:rPr>
                <w:sz w:val="20"/>
                <w:szCs w:val="20"/>
              </w:rPr>
            </w:pPr>
          </w:p>
        </w:tc>
      </w:tr>
      <w:tr w:rsidR="00375E3A" w:rsidRPr="00375E3A" w14:paraId="22BF759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2D6260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C7CAC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2.963,56</w:t>
            </w:r>
          </w:p>
        </w:tc>
        <w:tc>
          <w:tcPr>
            <w:tcW w:w="1843" w:type="dxa"/>
            <w:tcBorders>
              <w:top w:val="nil"/>
              <w:left w:val="nil"/>
              <w:bottom w:val="nil"/>
              <w:right w:val="nil"/>
            </w:tcBorders>
            <w:shd w:val="clear" w:color="auto" w:fill="auto"/>
            <w:noWrap/>
            <w:vAlign w:val="bottom"/>
            <w:hideMark/>
          </w:tcPr>
          <w:p w14:paraId="65E3A4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3.600,00</w:t>
            </w:r>
          </w:p>
        </w:tc>
        <w:tc>
          <w:tcPr>
            <w:tcW w:w="1701" w:type="dxa"/>
            <w:tcBorders>
              <w:top w:val="nil"/>
              <w:left w:val="nil"/>
              <w:bottom w:val="nil"/>
              <w:right w:val="nil"/>
            </w:tcBorders>
            <w:shd w:val="clear" w:color="auto" w:fill="auto"/>
            <w:noWrap/>
            <w:vAlign w:val="bottom"/>
            <w:hideMark/>
          </w:tcPr>
          <w:p w14:paraId="69271B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C6052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654F8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4CE66F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D52215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D53B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4B2462" w14:textId="77777777" w:rsidR="00375E3A" w:rsidRPr="00375E3A" w:rsidRDefault="00375E3A" w:rsidP="00375E3A">
            <w:pPr>
              <w:rPr>
                <w:sz w:val="20"/>
                <w:szCs w:val="20"/>
              </w:rPr>
            </w:pPr>
          </w:p>
        </w:tc>
      </w:tr>
      <w:tr w:rsidR="00375E3A" w:rsidRPr="00375E3A" w14:paraId="4E7B59C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60E8E8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T100025 Radionica izrade gacke plavi</w:t>
            </w:r>
          </w:p>
        </w:tc>
        <w:tc>
          <w:tcPr>
            <w:tcW w:w="1701" w:type="dxa"/>
            <w:tcBorders>
              <w:top w:val="nil"/>
              <w:left w:val="nil"/>
              <w:bottom w:val="nil"/>
              <w:right w:val="nil"/>
            </w:tcBorders>
            <w:shd w:val="clear" w:color="000000" w:fill="CCCCFF"/>
            <w:noWrap/>
            <w:vAlign w:val="bottom"/>
            <w:hideMark/>
          </w:tcPr>
          <w:p w14:paraId="177E89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2.848,21</w:t>
            </w:r>
          </w:p>
        </w:tc>
        <w:tc>
          <w:tcPr>
            <w:tcW w:w="1843" w:type="dxa"/>
            <w:tcBorders>
              <w:top w:val="nil"/>
              <w:left w:val="nil"/>
              <w:bottom w:val="nil"/>
              <w:right w:val="nil"/>
            </w:tcBorders>
            <w:shd w:val="clear" w:color="000000" w:fill="CCCCFF"/>
            <w:noWrap/>
            <w:vAlign w:val="bottom"/>
            <w:hideMark/>
          </w:tcPr>
          <w:p w14:paraId="6C77EA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4F7CBE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7FAAA8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510DC5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87105A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F1A3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2D0B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0F0D3B" w14:textId="77777777" w:rsidR="00375E3A" w:rsidRPr="00375E3A" w:rsidRDefault="00375E3A" w:rsidP="00375E3A">
            <w:pPr>
              <w:rPr>
                <w:sz w:val="20"/>
                <w:szCs w:val="20"/>
              </w:rPr>
            </w:pPr>
          </w:p>
        </w:tc>
      </w:tr>
      <w:tr w:rsidR="00375E3A" w:rsidRPr="00375E3A" w14:paraId="273FB26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D306D8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5E7AB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1.032,46</w:t>
            </w:r>
          </w:p>
        </w:tc>
        <w:tc>
          <w:tcPr>
            <w:tcW w:w="1843" w:type="dxa"/>
            <w:tcBorders>
              <w:top w:val="nil"/>
              <w:left w:val="nil"/>
              <w:bottom w:val="nil"/>
              <w:right w:val="nil"/>
            </w:tcBorders>
            <w:shd w:val="clear" w:color="000000" w:fill="FFFF99"/>
            <w:noWrap/>
            <w:vAlign w:val="bottom"/>
            <w:hideMark/>
          </w:tcPr>
          <w:p w14:paraId="53BA12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46206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FA48A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4654E1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1500BA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6DB49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9413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B64345" w14:textId="77777777" w:rsidR="00375E3A" w:rsidRPr="00375E3A" w:rsidRDefault="00375E3A" w:rsidP="00375E3A">
            <w:pPr>
              <w:rPr>
                <w:sz w:val="20"/>
                <w:szCs w:val="20"/>
              </w:rPr>
            </w:pPr>
          </w:p>
        </w:tc>
      </w:tr>
      <w:tr w:rsidR="00375E3A" w:rsidRPr="00375E3A" w14:paraId="56B4BCC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1AB77C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A1ED1C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1.032,46</w:t>
            </w:r>
          </w:p>
        </w:tc>
        <w:tc>
          <w:tcPr>
            <w:tcW w:w="1843" w:type="dxa"/>
            <w:tcBorders>
              <w:top w:val="nil"/>
              <w:left w:val="nil"/>
              <w:bottom w:val="nil"/>
              <w:right w:val="nil"/>
            </w:tcBorders>
            <w:shd w:val="clear" w:color="auto" w:fill="auto"/>
            <w:noWrap/>
            <w:vAlign w:val="bottom"/>
            <w:hideMark/>
          </w:tcPr>
          <w:p w14:paraId="4B6299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0B63DB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A6B057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6BDEB4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EF86B2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B334E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591E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E4FC6C" w14:textId="77777777" w:rsidR="00375E3A" w:rsidRPr="00375E3A" w:rsidRDefault="00375E3A" w:rsidP="00375E3A">
            <w:pPr>
              <w:rPr>
                <w:sz w:val="20"/>
                <w:szCs w:val="20"/>
              </w:rPr>
            </w:pPr>
          </w:p>
        </w:tc>
      </w:tr>
      <w:tr w:rsidR="00375E3A" w:rsidRPr="00375E3A" w14:paraId="399D580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EBB470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1A0D9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1.032,46</w:t>
            </w:r>
          </w:p>
        </w:tc>
        <w:tc>
          <w:tcPr>
            <w:tcW w:w="1843" w:type="dxa"/>
            <w:tcBorders>
              <w:top w:val="nil"/>
              <w:left w:val="nil"/>
              <w:bottom w:val="nil"/>
              <w:right w:val="nil"/>
            </w:tcBorders>
            <w:shd w:val="clear" w:color="auto" w:fill="auto"/>
            <w:noWrap/>
            <w:vAlign w:val="bottom"/>
            <w:hideMark/>
          </w:tcPr>
          <w:p w14:paraId="32D208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E9D69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7EAD9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7B629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2561D9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B991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017B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DB6ACE" w14:textId="77777777" w:rsidR="00375E3A" w:rsidRPr="00375E3A" w:rsidRDefault="00375E3A" w:rsidP="00375E3A">
            <w:pPr>
              <w:rPr>
                <w:sz w:val="20"/>
                <w:szCs w:val="20"/>
              </w:rPr>
            </w:pPr>
          </w:p>
        </w:tc>
      </w:tr>
      <w:tr w:rsidR="00375E3A" w:rsidRPr="00375E3A" w14:paraId="29415F8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4479DD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2A7E7CD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1.815,75</w:t>
            </w:r>
          </w:p>
        </w:tc>
        <w:tc>
          <w:tcPr>
            <w:tcW w:w="1843" w:type="dxa"/>
            <w:tcBorders>
              <w:top w:val="nil"/>
              <w:left w:val="nil"/>
              <w:bottom w:val="nil"/>
              <w:right w:val="nil"/>
            </w:tcBorders>
            <w:shd w:val="clear" w:color="000000" w:fill="FFFF99"/>
            <w:noWrap/>
            <w:vAlign w:val="bottom"/>
            <w:hideMark/>
          </w:tcPr>
          <w:p w14:paraId="518858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6B699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562EC6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B818F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477EA3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76057C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136DE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6C8BF0" w14:textId="77777777" w:rsidR="00375E3A" w:rsidRPr="00375E3A" w:rsidRDefault="00375E3A" w:rsidP="00375E3A">
            <w:pPr>
              <w:rPr>
                <w:sz w:val="20"/>
                <w:szCs w:val="20"/>
              </w:rPr>
            </w:pPr>
          </w:p>
        </w:tc>
      </w:tr>
      <w:tr w:rsidR="00375E3A" w:rsidRPr="00375E3A" w14:paraId="0AF1A6F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BFAF37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55A2C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1.815,75</w:t>
            </w:r>
          </w:p>
        </w:tc>
        <w:tc>
          <w:tcPr>
            <w:tcW w:w="1843" w:type="dxa"/>
            <w:tcBorders>
              <w:top w:val="nil"/>
              <w:left w:val="nil"/>
              <w:bottom w:val="nil"/>
              <w:right w:val="nil"/>
            </w:tcBorders>
            <w:shd w:val="clear" w:color="auto" w:fill="auto"/>
            <w:noWrap/>
            <w:vAlign w:val="bottom"/>
            <w:hideMark/>
          </w:tcPr>
          <w:p w14:paraId="1F731DB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E479A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C0D28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FEA52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B770A4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0D1A8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3429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257B21" w14:textId="77777777" w:rsidR="00375E3A" w:rsidRPr="00375E3A" w:rsidRDefault="00375E3A" w:rsidP="00375E3A">
            <w:pPr>
              <w:rPr>
                <w:sz w:val="20"/>
                <w:szCs w:val="20"/>
              </w:rPr>
            </w:pPr>
          </w:p>
        </w:tc>
      </w:tr>
      <w:tr w:rsidR="00375E3A" w:rsidRPr="00375E3A" w14:paraId="18E4B3C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39EFC8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54A22E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1.815,75</w:t>
            </w:r>
          </w:p>
        </w:tc>
        <w:tc>
          <w:tcPr>
            <w:tcW w:w="1843" w:type="dxa"/>
            <w:tcBorders>
              <w:top w:val="nil"/>
              <w:left w:val="nil"/>
              <w:bottom w:val="nil"/>
              <w:right w:val="nil"/>
            </w:tcBorders>
            <w:shd w:val="clear" w:color="auto" w:fill="auto"/>
            <w:noWrap/>
            <w:vAlign w:val="bottom"/>
            <w:hideMark/>
          </w:tcPr>
          <w:p w14:paraId="782AC9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C7A25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50B1F1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6B4C2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F860B0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461C0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31D1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359010" w14:textId="77777777" w:rsidR="00375E3A" w:rsidRPr="00375E3A" w:rsidRDefault="00375E3A" w:rsidP="00375E3A">
            <w:pPr>
              <w:rPr>
                <w:sz w:val="20"/>
                <w:szCs w:val="20"/>
              </w:rPr>
            </w:pPr>
          </w:p>
        </w:tc>
      </w:tr>
      <w:tr w:rsidR="00375E3A" w:rsidRPr="00375E3A" w14:paraId="0B7C266A"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8D14D0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T100026 Nematerijalna baština kao potencijal razvoja</w:t>
            </w:r>
          </w:p>
        </w:tc>
        <w:tc>
          <w:tcPr>
            <w:tcW w:w="1701" w:type="dxa"/>
            <w:tcBorders>
              <w:top w:val="nil"/>
              <w:left w:val="nil"/>
              <w:bottom w:val="nil"/>
              <w:right w:val="nil"/>
            </w:tcBorders>
            <w:shd w:val="clear" w:color="000000" w:fill="CCCCFF"/>
            <w:noWrap/>
            <w:vAlign w:val="bottom"/>
            <w:hideMark/>
          </w:tcPr>
          <w:p w14:paraId="3084014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2.870,65</w:t>
            </w:r>
          </w:p>
        </w:tc>
        <w:tc>
          <w:tcPr>
            <w:tcW w:w="1843" w:type="dxa"/>
            <w:tcBorders>
              <w:top w:val="nil"/>
              <w:left w:val="nil"/>
              <w:bottom w:val="nil"/>
              <w:right w:val="nil"/>
            </w:tcBorders>
            <w:shd w:val="clear" w:color="000000" w:fill="CCCCFF"/>
            <w:noWrap/>
            <w:vAlign w:val="bottom"/>
            <w:hideMark/>
          </w:tcPr>
          <w:p w14:paraId="533283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701" w:type="dxa"/>
            <w:tcBorders>
              <w:top w:val="nil"/>
              <w:left w:val="nil"/>
              <w:bottom w:val="nil"/>
              <w:right w:val="nil"/>
            </w:tcBorders>
            <w:shd w:val="clear" w:color="000000" w:fill="CCCCFF"/>
            <w:noWrap/>
            <w:vAlign w:val="bottom"/>
            <w:hideMark/>
          </w:tcPr>
          <w:p w14:paraId="53EF46E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8.100,00</w:t>
            </w:r>
          </w:p>
        </w:tc>
        <w:tc>
          <w:tcPr>
            <w:tcW w:w="1701" w:type="dxa"/>
            <w:tcBorders>
              <w:top w:val="nil"/>
              <w:left w:val="nil"/>
              <w:bottom w:val="nil"/>
              <w:right w:val="nil"/>
            </w:tcBorders>
            <w:shd w:val="clear" w:color="000000" w:fill="CCCCFF"/>
            <w:noWrap/>
            <w:vAlign w:val="bottom"/>
            <w:hideMark/>
          </w:tcPr>
          <w:p w14:paraId="1D7F8F8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8.100,00</w:t>
            </w:r>
          </w:p>
        </w:tc>
        <w:tc>
          <w:tcPr>
            <w:tcW w:w="1417" w:type="dxa"/>
            <w:tcBorders>
              <w:top w:val="nil"/>
              <w:left w:val="nil"/>
              <w:bottom w:val="nil"/>
              <w:right w:val="nil"/>
            </w:tcBorders>
            <w:shd w:val="clear" w:color="000000" w:fill="CCCCFF"/>
            <w:noWrap/>
            <w:vAlign w:val="bottom"/>
            <w:hideMark/>
          </w:tcPr>
          <w:p w14:paraId="41B18A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8.100,00</w:t>
            </w:r>
          </w:p>
        </w:tc>
        <w:tc>
          <w:tcPr>
            <w:tcW w:w="5319" w:type="dxa"/>
            <w:tcBorders>
              <w:top w:val="nil"/>
              <w:left w:val="nil"/>
              <w:bottom w:val="nil"/>
              <w:right w:val="nil"/>
            </w:tcBorders>
            <w:shd w:val="clear" w:color="auto" w:fill="auto"/>
            <w:noWrap/>
            <w:vAlign w:val="bottom"/>
            <w:hideMark/>
          </w:tcPr>
          <w:p w14:paraId="5308140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7F5AF0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479E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93504C" w14:textId="77777777" w:rsidR="00375E3A" w:rsidRPr="00375E3A" w:rsidRDefault="00375E3A" w:rsidP="00375E3A">
            <w:pPr>
              <w:rPr>
                <w:sz w:val="20"/>
                <w:szCs w:val="20"/>
              </w:rPr>
            </w:pPr>
          </w:p>
        </w:tc>
      </w:tr>
      <w:tr w:rsidR="00375E3A" w:rsidRPr="00375E3A" w14:paraId="68D2802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4DA69D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A1ACD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2.870,65</w:t>
            </w:r>
          </w:p>
        </w:tc>
        <w:tc>
          <w:tcPr>
            <w:tcW w:w="1843" w:type="dxa"/>
            <w:tcBorders>
              <w:top w:val="nil"/>
              <w:left w:val="nil"/>
              <w:bottom w:val="nil"/>
              <w:right w:val="nil"/>
            </w:tcBorders>
            <w:shd w:val="clear" w:color="000000" w:fill="FFFF99"/>
            <w:noWrap/>
            <w:vAlign w:val="bottom"/>
            <w:hideMark/>
          </w:tcPr>
          <w:p w14:paraId="314F99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6.500,00</w:t>
            </w:r>
          </w:p>
        </w:tc>
        <w:tc>
          <w:tcPr>
            <w:tcW w:w="1701" w:type="dxa"/>
            <w:tcBorders>
              <w:top w:val="nil"/>
              <w:left w:val="nil"/>
              <w:bottom w:val="nil"/>
              <w:right w:val="nil"/>
            </w:tcBorders>
            <w:shd w:val="clear" w:color="000000" w:fill="FFFF99"/>
            <w:noWrap/>
            <w:vAlign w:val="bottom"/>
            <w:hideMark/>
          </w:tcPr>
          <w:p w14:paraId="55BAFD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5.700,00</w:t>
            </w:r>
          </w:p>
        </w:tc>
        <w:tc>
          <w:tcPr>
            <w:tcW w:w="1701" w:type="dxa"/>
            <w:tcBorders>
              <w:top w:val="nil"/>
              <w:left w:val="nil"/>
              <w:bottom w:val="nil"/>
              <w:right w:val="nil"/>
            </w:tcBorders>
            <w:shd w:val="clear" w:color="000000" w:fill="FFFF99"/>
            <w:noWrap/>
            <w:vAlign w:val="bottom"/>
            <w:hideMark/>
          </w:tcPr>
          <w:p w14:paraId="019F79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5.700,00</w:t>
            </w:r>
          </w:p>
        </w:tc>
        <w:tc>
          <w:tcPr>
            <w:tcW w:w="1417" w:type="dxa"/>
            <w:tcBorders>
              <w:top w:val="nil"/>
              <w:left w:val="nil"/>
              <w:bottom w:val="nil"/>
              <w:right w:val="nil"/>
            </w:tcBorders>
            <w:shd w:val="clear" w:color="000000" w:fill="FFFF99"/>
            <w:noWrap/>
            <w:vAlign w:val="bottom"/>
            <w:hideMark/>
          </w:tcPr>
          <w:p w14:paraId="5DFC50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5.700,00</w:t>
            </w:r>
          </w:p>
        </w:tc>
        <w:tc>
          <w:tcPr>
            <w:tcW w:w="5319" w:type="dxa"/>
            <w:tcBorders>
              <w:top w:val="nil"/>
              <w:left w:val="nil"/>
              <w:bottom w:val="nil"/>
              <w:right w:val="nil"/>
            </w:tcBorders>
            <w:shd w:val="clear" w:color="auto" w:fill="auto"/>
            <w:noWrap/>
            <w:vAlign w:val="bottom"/>
            <w:hideMark/>
          </w:tcPr>
          <w:p w14:paraId="33995E2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DBD83F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7B67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3E871F" w14:textId="77777777" w:rsidR="00375E3A" w:rsidRPr="00375E3A" w:rsidRDefault="00375E3A" w:rsidP="00375E3A">
            <w:pPr>
              <w:rPr>
                <w:sz w:val="20"/>
                <w:szCs w:val="20"/>
              </w:rPr>
            </w:pPr>
          </w:p>
        </w:tc>
      </w:tr>
      <w:tr w:rsidR="00375E3A" w:rsidRPr="00375E3A" w14:paraId="43D0A7D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E8A8A5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3E929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2.870,65</w:t>
            </w:r>
          </w:p>
        </w:tc>
        <w:tc>
          <w:tcPr>
            <w:tcW w:w="1843" w:type="dxa"/>
            <w:tcBorders>
              <w:top w:val="nil"/>
              <w:left w:val="nil"/>
              <w:bottom w:val="nil"/>
              <w:right w:val="nil"/>
            </w:tcBorders>
            <w:shd w:val="clear" w:color="auto" w:fill="auto"/>
            <w:noWrap/>
            <w:vAlign w:val="bottom"/>
            <w:hideMark/>
          </w:tcPr>
          <w:p w14:paraId="32F693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701" w:type="dxa"/>
            <w:tcBorders>
              <w:top w:val="nil"/>
              <w:left w:val="nil"/>
              <w:bottom w:val="nil"/>
              <w:right w:val="nil"/>
            </w:tcBorders>
            <w:shd w:val="clear" w:color="auto" w:fill="auto"/>
            <w:noWrap/>
            <w:vAlign w:val="bottom"/>
            <w:hideMark/>
          </w:tcPr>
          <w:p w14:paraId="38779F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1701" w:type="dxa"/>
            <w:tcBorders>
              <w:top w:val="nil"/>
              <w:left w:val="nil"/>
              <w:bottom w:val="nil"/>
              <w:right w:val="nil"/>
            </w:tcBorders>
            <w:shd w:val="clear" w:color="auto" w:fill="auto"/>
            <w:noWrap/>
            <w:vAlign w:val="bottom"/>
            <w:hideMark/>
          </w:tcPr>
          <w:p w14:paraId="603C24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1417" w:type="dxa"/>
            <w:tcBorders>
              <w:top w:val="nil"/>
              <w:left w:val="nil"/>
              <w:bottom w:val="nil"/>
              <w:right w:val="nil"/>
            </w:tcBorders>
            <w:shd w:val="clear" w:color="auto" w:fill="auto"/>
            <w:noWrap/>
            <w:vAlign w:val="bottom"/>
            <w:hideMark/>
          </w:tcPr>
          <w:p w14:paraId="7E51D0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5319" w:type="dxa"/>
            <w:tcBorders>
              <w:top w:val="nil"/>
              <w:left w:val="nil"/>
              <w:bottom w:val="nil"/>
              <w:right w:val="nil"/>
            </w:tcBorders>
            <w:shd w:val="clear" w:color="auto" w:fill="auto"/>
            <w:noWrap/>
            <w:vAlign w:val="bottom"/>
            <w:hideMark/>
          </w:tcPr>
          <w:p w14:paraId="23AEB0C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FC02B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5AD8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1DC9B9" w14:textId="77777777" w:rsidR="00375E3A" w:rsidRPr="00375E3A" w:rsidRDefault="00375E3A" w:rsidP="00375E3A">
            <w:pPr>
              <w:rPr>
                <w:sz w:val="20"/>
                <w:szCs w:val="20"/>
              </w:rPr>
            </w:pPr>
          </w:p>
        </w:tc>
      </w:tr>
      <w:tr w:rsidR="00375E3A" w:rsidRPr="00375E3A" w14:paraId="496296F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6C45AB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32 Materijalni rashodi</w:t>
            </w:r>
          </w:p>
        </w:tc>
        <w:tc>
          <w:tcPr>
            <w:tcW w:w="1701" w:type="dxa"/>
            <w:tcBorders>
              <w:top w:val="nil"/>
              <w:left w:val="nil"/>
              <w:bottom w:val="nil"/>
              <w:right w:val="nil"/>
            </w:tcBorders>
            <w:shd w:val="clear" w:color="auto" w:fill="auto"/>
            <w:noWrap/>
            <w:vAlign w:val="bottom"/>
            <w:hideMark/>
          </w:tcPr>
          <w:p w14:paraId="25DA11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2.870,65</w:t>
            </w:r>
          </w:p>
        </w:tc>
        <w:tc>
          <w:tcPr>
            <w:tcW w:w="1843" w:type="dxa"/>
            <w:tcBorders>
              <w:top w:val="nil"/>
              <w:left w:val="nil"/>
              <w:bottom w:val="nil"/>
              <w:right w:val="nil"/>
            </w:tcBorders>
            <w:shd w:val="clear" w:color="auto" w:fill="auto"/>
            <w:noWrap/>
            <w:vAlign w:val="bottom"/>
            <w:hideMark/>
          </w:tcPr>
          <w:p w14:paraId="39D3AE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701" w:type="dxa"/>
            <w:tcBorders>
              <w:top w:val="nil"/>
              <w:left w:val="nil"/>
              <w:bottom w:val="nil"/>
              <w:right w:val="nil"/>
            </w:tcBorders>
            <w:shd w:val="clear" w:color="auto" w:fill="auto"/>
            <w:noWrap/>
            <w:vAlign w:val="bottom"/>
            <w:hideMark/>
          </w:tcPr>
          <w:p w14:paraId="08DEC7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1701" w:type="dxa"/>
            <w:tcBorders>
              <w:top w:val="nil"/>
              <w:left w:val="nil"/>
              <w:bottom w:val="nil"/>
              <w:right w:val="nil"/>
            </w:tcBorders>
            <w:shd w:val="clear" w:color="auto" w:fill="auto"/>
            <w:noWrap/>
            <w:vAlign w:val="bottom"/>
            <w:hideMark/>
          </w:tcPr>
          <w:p w14:paraId="6592AD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1417" w:type="dxa"/>
            <w:tcBorders>
              <w:top w:val="nil"/>
              <w:left w:val="nil"/>
              <w:bottom w:val="nil"/>
              <w:right w:val="nil"/>
            </w:tcBorders>
            <w:shd w:val="clear" w:color="auto" w:fill="auto"/>
            <w:noWrap/>
            <w:vAlign w:val="bottom"/>
            <w:hideMark/>
          </w:tcPr>
          <w:p w14:paraId="471202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5.700,00</w:t>
            </w:r>
          </w:p>
        </w:tc>
        <w:tc>
          <w:tcPr>
            <w:tcW w:w="5319" w:type="dxa"/>
            <w:tcBorders>
              <w:top w:val="nil"/>
              <w:left w:val="nil"/>
              <w:bottom w:val="nil"/>
              <w:right w:val="nil"/>
            </w:tcBorders>
            <w:shd w:val="clear" w:color="auto" w:fill="auto"/>
            <w:noWrap/>
            <w:vAlign w:val="bottom"/>
            <w:hideMark/>
          </w:tcPr>
          <w:p w14:paraId="18E3E12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941EB4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ED3A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F76821" w14:textId="77777777" w:rsidR="00375E3A" w:rsidRPr="00375E3A" w:rsidRDefault="00375E3A" w:rsidP="00375E3A">
            <w:pPr>
              <w:rPr>
                <w:sz w:val="20"/>
                <w:szCs w:val="20"/>
              </w:rPr>
            </w:pPr>
          </w:p>
        </w:tc>
      </w:tr>
      <w:tr w:rsidR="00375E3A" w:rsidRPr="00375E3A" w14:paraId="2E7DEE3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646B84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421781B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AD8E7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w:t>
            </w:r>
          </w:p>
        </w:tc>
        <w:tc>
          <w:tcPr>
            <w:tcW w:w="1701" w:type="dxa"/>
            <w:tcBorders>
              <w:top w:val="nil"/>
              <w:left w:val="nil"/>
              <w:bottom w:val="nil"/>
              <w:right w:val="nil"/>
            </w:tcBorders>
            <w:shd w:val="clear" w:color="000000" w:fill="FFFF99"/>
            <w:noWrap/>
            <w:vAlign w:val="bottom"/>
            <w:hideMark/>
          </w:tcPr>
          <w:p w14:paraId="0E2CA0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610D7A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5D1B3E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7937189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1B650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31EF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B3A2EB" w14:textId="77777777" w:rsidR="00375E3A" w:rsidRPr="00375E3A" w:rsidRDefault="00375E3A" w:rsidP="00375E3A">
            <w:pPr>
              <w:rPr>
                <w:sz w:val="20"/>
                <w:szCs w:val="20"/>
              </w:rPr>
            </w:pPr>
          </w:p>
        </w:tc>
      </w:tr>
      <w:tr w:rsidR="00375E3A" w:rsidRPr="00375E3A" w14:paraId="4553650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028431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3A3A3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7D38B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59A5B6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4558D2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7B86E6B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014D27C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7FB294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6C31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A2F9BB" w14:textId="77777777" w:rsidR="00375E3A" w:rsidRPr="00375E3A" w:rsidRDefault="00375E3A" w:rsidP="00375E3A">
            <w:pPr>
              <w:rPr>
                <w:sz w:val="20"/>
                <w:szCs w:val="20"/>
              </w:rPr>
            </w:pPr>
          </w:p>
        </w:tc>
      </w:tr>
      <w:tr w:rsidR="00375E3A" w:rsidRPr="00375E3A" w14:paraId="72E5CC9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B57C58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61420C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DEA8F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6A8EBD6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01058F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4D4C111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7A38CFF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08EFA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2E68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779D98" w14:textId="77777777" w:rsidR="00375E3A" w:rsidRPr="00375E3A" w:rsidRDefault="00375E3A" w:rsidP="00375E3A">
            <w:pPr>
              <w:rPr>
                <w:sz w:val="20"/>
                <w:szCs w:val="20"/>
              </w:rPr>
            </w:pPr>
          </w:p>
        </w:tc>
      </w:tr>
      <w:tr w:rsidR="00375E3A" w:rsidRPr="00375E3A" w14:paraId="7E9C464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4E6F78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6.2. Tekuće donacije - PK</w:t>
            </w:r>
          </w:p>
        </w:tc>
        <w:tc>
          <w:tcPr>
            <w:tcW w:w="1701" w:type="dxa"/>
            <w:tcBorders>
              <w:top w:val="nil"/>
              <w:left w:val="nil"/>
              <w:bottom w:val="nil"/>
              <w:right w:val="nil"/>
            </w:tcBorders>
            <w:shd w:val="clear" w:color="000000" w:fill="FFFF99"/>
            <w:noWrap/>
            <w:vAlign w:val="bottom"/>
            <w:hideMark/>
          </w:tcPr>
          <w:p w14:paraId="5BB1D5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05193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648D4C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w:t>
            </w:r>
          </w:p>
        </w:tc>
        <w:tc>
          <w:tcPr>
            <w:tcW w:w="1701" w:type="dxa"/>
            <w:tcBorders>
              <w:top w:val="nil"/>
              <w:left w:val="nil"/>
              <w:bottom w:val="nil"/>
              <w:right w:val="nil"/>
            </w:tcBorders>
            <w:shd w:val="clear" w:color="000000" w:fill="FFFF99"/>
            <w:noWrap/>
            <w:vAlign w:val="bottom"/>
            <w:hideMark/>
          </w:tcPr>
          <w:p w14:paraId="1BC89E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w:t>
            </w:r>
          </w:p>
        </w:tc>
        <w:tc>
          <w:tcPr>
            <w:tcW w:w="1417" w:type="dxa"/>
            <w:tcBorders>
              <w:top w:val="nil"/>
              <w:left w:val="nil"/>
              <w:bottom w:val="nil"/>
              <w:right w:val="nil"/>
            </w:tcBorders>
            <w:shd w:val="clear" w:color="000000" w:fill="FFFF99"/>
            <w:noWrap/>
            <w:vAlign w:val="bottom"/>
            <w:hideMark/>
          </w:tcPr>
          <w:p w14:paraId="7A83027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w:t>
            </w:r>
          </w:p>
        </w:tc>
        <w:tc>
          <w:tcPr>
            <w:tcW w:w="5319" w:type="dxa"/>
            <w:tcBorders>
              <w:top w:val="nil"/>
              <w:left w:val="nil"/>
              <w:bottom w:val="nil"/>
              <w:right w:val="nil"/>
            </w:tcBorders>
            <w:shd w:val="clear" w:color="auto" w:fill="auto"/>
            <w:noWrap/>
            <w:vAlign w:val="bottom"/>
            <w:hideMark/>
          </w:tcPr>
          <w:p w14:paraId="0F03417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AF333C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16CA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548C6F" w14:textId="77777777" w:rsidR="00375E3A" w:rsidRPr="00375E3A" w:rsidRDefault="00375E3A" w:rsidP="00375E3A">
            <w:pPr>
              <w:rPr>
                <w:sz w:val="20"/>
                <w:szCs w:val="20"/>
              </w:rPr>
            </w:pPr>
          </w:p>
        </w:tc>
      </w:tr>
      <w:tr w:rsidR="00375E3A" w:rsidRPr="00375E3A" w14:paraId="74B235D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C4013D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145EC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27DC3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DCE87B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1701" w:type="dxa"/>
            <w:tcBorders>
              <w:top w:val="nil"/>
              <w:left w:val="nil"/>
              <w:bottom w:val="nil"/>
              <w:right w:val="nil"/>
            </w:tcBorders>
            <w:shd w:val="clear" w:color="auto" w:fill="auto"/>
            <w:noWrap/>
            <w:vAlign w:val="bottom"/>
            <w:hideMark/>
          </w:tcPr>
          <w:p w14:paraId="6738457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1417" w:type="dxa"/>
            <w:tcBorders>
              <w:top w:val="nil"/>
              <w:left w:val="nil"/>
              <w:bottom w:val="nil"/>
              <w:right w:val="nil"/>
            </w:tcBorders>
            <w:shd w:val="clear" w:color="auto" w:fill="auto"/>
            <w:noWrap/>
            <w:vAlign w:val="bottom"/>
            <w:hideMark/>
          </w:tcPr>
          <w:p w14:paraId="74CD4D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5319" w:type="dxa"/>
            <w:tcBorders>
              <w:top w:val="nil"/>
              <w:left w:val="nil"/>
              <w:bottom w:val="nil"/>
              <w:right w:val="nil"/>
            </w:tcBorders>
            <w:shd w:val="clear" w:color="auto" w:fill="auto"/>
            <w:noWrap/>
            <w:vAlign w:val="bottom"/>
            <w:hideMark/>
          </w:tcPr>
          <w:p w14:paraId="032EA97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026D9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7F269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F8E691" w14:textId="77777777" w:rsidR="00375E3A" w:rsidRPr="00375E3A" w:rsidRDefault="00375E3A" w:rsidP="00375E3A">
            <w:pPr>
              <w:rPr>
                <w:sz w:val="20"/>
                <w:szCs w:val="20"/>
              </w:rPr>
            </w:pPr>
          </w:p>
        </w:tc>
      </w:tr>
      <w:tr w:rsidR="00375E3A" w:rsidRPr="00375E3A" w14:paraId="5131889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3C8925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0A2B2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C9D26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3D43FB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1701" w:type="dxa"/>
            <w:tcBorders>
              <w:top w:val="nil"/>
              <w:left w:val="nil"/>
              <w:bottom w:val="nil"/>
              <w:right w:val="nil"/>
            </w:tcBorders>
            <w:shd w:val="clear" w:color="auto" w:fill="auto"/>
            <w:noWrap/>
            <w:vAlign w:val="bottom"/>
            <w:hideMark/>
          </w:tcPr>
          <w:p w14:paraId="209CB86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1417" w:type="dxa"/>
            <w:tcBorders>
              <w:top w:val="nil"/>
              <w:left w:val="nil"/>
              <w:bottom w:val="nil"/>
              <w:right w:val="nil"/>
            </w:tcBorders>
            <w:shd w:val="clear" w:color="auto" w:fill="auto"/>
            <w:noWrap/>
            <w:vAlign w:val="bottom"/>
            <w:hideMark/>
          </w:tcPr>
          <w:p w14:paraId="375B23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w:t>
            </w:r>
          </w:p>
        </w:tc>
        <w:tc>
          <w:tcPr>
            <w:tcW w:w="5319" w:type="dxa"/>
            <w:tcBorders>
              <w:top w:val="nil"/>
              <w:left w:val="nil"/>
              <w:bottom w:val="nil"/>
              <w:right w:val="nil"/>
            </w:tcBorders>
            <w:shd w:val="clear" w:color="auto" w:fill="auto"/>
            <w:noWrap/>
            <w:vAlign w:val="bottom"/>
            <w:hideMark/>
          </w:tcPr>
          <w:p w14:paraId="3E682F0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DE0F8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AF37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F391EA" w14:textId="77777777" w:rsidR="00375E3A" w:rsidRPr="00375E3A" w:rsidRDefault="00375E3A" w:rsidP="00375E3A">
            <w:pPr>
              <w:rPr>
                <w:sz w:val="20"/>
                <w:szCs w:val="20"/>
              </w:rPr>
            </w:pPr>
          </w:p>
        </w:tc>
      </w:tr>
      <w:tr w:rsidR="00375E3A" w:rsidRPr="00375E3A" w14:paraId="005E188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450CBE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T100028 Konzervacija Mitreja</w:t>
            </w:r>
          </w:p>
        </w:tc>
        <w:tc>
          <w:tcPr>
            <w:tcW w:w="1701" w:type="dxa"/>
            <w:tcBorders>
              <w:top w:val="nil"/>
              <w:left w:val="nil"/>
              <w:bottom w:val="nil"/>
              <w:right w:val="nil"/>
            </w:tcBorders>
            <w:shd w:val="clear" w:color="000000" w:fill="CCCCFF"/>
            <w:noWrap/>
            <w:vAlign w:val="bottom"/>
            <w:hideMark/>
          </w:tcPr>
          <w:p w14:paraId="5AAA998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5.806,63</w:t>
            </w:r>
          </w:p>
        </w:tc>
        <w:tc>
          <w:tcPr>
            <w:tcW w:w="1843" w:type="dxa"/>
            <w:tcBorders>
              <w:top w:val="nil"/>
              <w:left w:val="nil"/>
              <w:bottom w:val="nil"/>
              <w:right w:val="nil"/>
            </w:tcBorders>
            <w:shd w:val="clear" w:color="000000" w:fill="CCCCFF"/>
            <w:noWrap/>
            <w:vAlign w:val="bottom"/>
            <w:hideMark/>
          </w:tcPr>
          <w:p w14:paraId="5DD1D1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5560D67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7F0FFD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238B5D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480A46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6303F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0BF4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B2EDEB" w14:textId="77777777" w:rsidR="00375E3A" w:rsidRPr="00375E3A" w:rsidRDefault="00375E3A" w:rsidP="00375E3A">
            <w:pPr>
              <w:rPr>
                <w:sz w:val="20"/>
                <w:szCs w:val="20"/>
              </w:rPr>
            </w:pPr>
          </w:p>
        </w:tc>
      </w:tr>
      <w:tr w:rsidR="00375E3A" w:rsidRPr="00375E3A" w14:paraId="1CD25B5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4DFC9D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84DF1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1.825,00</w:t>
            </w:r>
          </w:p>
        </w:tc>
        <w:tc>
          <w:tcPr>
            <w:tcW w:w="1843" w:type="dxa"/>
            <w:tcBorders>
              <w:top w:val="nil"/>
              <w:left w:val="nil"/>
              <w:bottom w:val="nil"/>
              <w:right w:val="nil"/>
            </w:tcBorders>
            <w:shd w:val="clear" w:color="000000" w:fill="FFFF99"/>
            <w:noWrap/>
            <w:vAlign w:val="bottom"/>
            <w:hideMark/>
          </w:tcPr>
          <w:p w14:paraId="31265D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7D1DA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8C66E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F7A0A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7DE6AD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AB536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EA9E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D260A5" w14:textId="77777777" w:rsidR="00375E3A" w:rsidRPr="00375E3A" w:rsidRDefault="00375E3A" w:rsidP="00375E3A">
            <w:pPr>
              <w:rPr>
                <w:sz w:val="20"/>
                <w:szCs w:val="20"/>
              </w:rPr>
            </w:pPr>
          </w:p>
        </w:tc>
      </w:tr>
      <w:tr w:rsidR="00375E3A" w:rsidRPr="00375E3A" w14:paraId="6FA5BB5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D077B7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31944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1.825,00</w:t>
            </w:r>
          </w:p>
        </w:tc>
        <w:tc>
          <w:tcPr>
            <w:tcW w:w="1843" w:type="dxa"/>
            <w:tcBorders>
              <w:top w:val="nil"/>
              <w:left w:val="nil"/>
              <w:bottom w:val="nil"/>
              <w:right w:val="nil"/>
            </w:tcBorders>
            <w:shd w:val="clear" w:color="auto" w:fill="auto"/>
            <w:noWrap/>
            <w:vAlign w:val="bottom"/>
            <w:hideMark/>
          </w:tcPr>
          <w:p w14:paraId="6B679C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0E80AB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0EED1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4F104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D3EA53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755CF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075B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3D59AA" w14:textId="77777777" w:rsidR="00375E3A" w:rsidRPr="00375E3A" w:rsidRDefault="00375E3A" w:rsidP="00375E3A">
            <w:pPr>
              <w:rPr>
                <w:sz w:val="20"/>
                <w:szCs w:val="20"/>
              </w:rPr>
            </w:pPr>
          </w:p>
        </w:tc>
      </w:tr>
      <w:tr w:rsidR="00375E3A" w:rsidRPr="00375E3A" w14:paraId="2D7D752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1066F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44C2A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1.825,00</w:t>
            </w:r>
          </w:p>
        </w:tc>
        <w:tc>
          <w:tcPr>
            <w:tcW w:w="1843" w:type="dxa"/>
            <w:tcBorders>
              <w:top w:val="nil"/>
              <w:left w:val="nil"/>
              <w:bottom w:val="nil"/>
              <w:right w:val="nil"/>
            </w:tcBorders>
            <w:shd w:val="clear" w:color="auto" w:fill="auto"/>
            <w:noWrap/>
            <w:vAlign w:val="bottom"/>
            <w:hideMark/>
          </w:tcPr>
          <w:p w14:paraId="390BAB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FAD8E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051E4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30C490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FD81AC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088BB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81C1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D72A45" w14:textId="77777777" w:rsidR="00375E3A" w:rsidRPr="00375E3A" w:rsidRDefault="00375E3A" w:rsidP="00375E3A">
            <w:pPr>
              <w:rPr>
                <w:sz w:val="20"/>
                <w:szCs w:val="20"/>
              </w:rPr>
            </w:pPr>
          </w:p>
        </w:tc>
      </w:tr>
      <w:tr w:rsidR="00375E3A" w:rsidRPr="00375E3A" w14:paraId="423C2E6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1043C1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5A8175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3.981,63</w:t>
            </w:r>
          </w:p>
        </w:tc>
        <w:tc>
          <w:tcPr>
            <w:tcW w:w="1843" w:type="dxa"/>
            <w:tcBorders>
              <w:top w:val="nil"/>
              <w:left w:val="nil"/>
              <w:bottom w:val="nil"/>
              <w:right w:val="nil"/>
            </w:tcBorders>
            <w:shd w:val="clear" w:color="000000" w:fill="FFFF99"/>
            <w:noWrap/>
            <w:vAlign w:val="bottom"/>
            <w:hideMark/>
          </w:tcPr>
          <w:p w14:paraId="338F20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4D3B3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88D8C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96645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386762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6EB6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53263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EE122D" w14:textId="77777777" w:rsidR="00375E3A" w:rsidRPr="00375E3A" w:rsidRDefault="00375E3A" w:rsidP="00375E3A">
            <w:pPr>
              <w:rPr>
                <w:sz w:val="20"/>
                <w:szCs w:val="20"/>
              </w:rPr>
            </w:pPr>
          </w:p>
        </w:tc>
      </w:tr>
      <w:tr w:rsidR="00375E3A" w:rsidRPr="00375E3A" w14:paraId="1571DDA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9CCE80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4EE40B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3.981,63</w:t>
            </w:r>
          </w:p>
        </w:tc>
        <w:tc>
          <w:tcPr>
            <w:tcW w:w="1843" w:type="dxa"/>
            <w:tcBorders>
              <w:top w:val="nil"/>
              <w:left w:val="nil"/>
              <w:bottom w:val="nil"/>
              <w:right w:val="nil"/>
            </w:tcBorders>
            <w:shd w:val="clear" w:color="auto" w:fill="auto"/>
            <w:noWrap/>
            <w:vAlign w:val="bottom"/>
            <w:hideMark/>
          </w:tcPr>
          <w:p w14:paraId="2336779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B96A9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DDF75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09FB8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A69C5A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6D17F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1707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93640C" w14:textId="77777777" w:rsidR="00375E3A" w:rsidRPr="00375E3A" w:rsidRDefault="00375E3A" w:rsidP="00375E3A">
            <w:pPr>
              <w:rPr>
                <w:sz w:val="20"/>
                <w:szCs w:val="20"/>
              </w:rPr>
            </w:pPr>
          </w:p>
        </w:tc>
      </w:tr>
      <w:tr w:rsidR="00375E3A" w:rsidRPr="00375E3A" w14:paraId="4F497DE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C51197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E4B0D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3.981,63</w:t>
            </w:r>
          </w:p>
        </w:tc>
        <w:tc>
          <w:tcPr>
            <w:tcW w:w="1843" w:type="dxa"/>
            <w:tcBorders>
              <w:top w:val="nil"/>
              <w:left w:val="nil"/>
              <w:bottom w:val="nil"/>
              <w:right w:val="nil"/>
            </w:tcBorders>
            <w:shd w:val="clear" w:color="auto" w:fill="auto"/>
            <w:noWrap/>
            <w:vAlign w:val="bottom"/>
            <w:hideMark/>
          </w:tcPr>
          <w:p w14:paraId="005499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488B8F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D1676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1DAFAC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8D2FC0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11C90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E19D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5F6242" w14:textId="77777777" w:rsidR="00375E3A" w:rsidRPr="00375E3A" w:rsidRDefault="00375E3A" w:rsidP="00375E3A">
            <w:pPr>
              <w:rPr>
                <w:sz w:val="20"/>
                <w:szCs w:val="20"/>
              </w:rPr>
            </w:pPr>
          </w:p>
        </w:tc>
      </w:tr>
      <w:tr w:rsidR="00375E3A" w:rsidRPr="00375E3A" w14:paraId="082FF40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16EFCF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T100029 Centar dinarske kulturne zone</w:t>
            </w:r>
          </w:p>
        </w:tc>
        <w:tc>
          <w:tcPr>
            <w:tcW w:w="1701" w:type="dxa"/>
            <w:tcBorders>
              <w:top w:val="nil"/>
              <w:left w:val="nil"/>
              <w:bottom w:val="nil"/>
              <w:right w:val="nil"/>
            </w:tcBorders>
            <w:shd w:val="clear" w:color="000000" w:fill="CCCCFF"/>
            <w:noWrap/>
            <w:vAlign w:val="bottom"/>
            <w:hideMark/>
          </w:tcPr>
          <w:p w14:paraId="29EBCD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3.884,88</w:t>
            </w:r>
          </w:p>
        </w:tc>
        <w:tc>
          <w:tcPr>
            <w:tcW w:w="1843" w:type="dxa"/>
            <w:tcBorders>
              <w:top w:val="nil"/>
              <w:left w:val="nil"/>
              <w:bottom w:val="nil"/>
              <w:right w:val="nil"/>
            </w:tcBorders>
            <w:shd w:val="clear" w:color="000000" w:fill="CCCCFF"/>
            <w:noWrap/>
            <w:vAlign w:val="bottom"/>
            <w:hideMark/>
          </w:tcPr>
          <w:p w14:paraId="562FCB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8.110,00</w:t>
            </w:r>
          </w:p>
        </w:tc>
        <w:tc>
          <w:tcPr>
            <w:tcW w:w="1701" w:type="dxa"/>
            <w:tcBorders>
              <w:top w:val="nil"/>
              <w:left w:val="nil"/>
              <w:bottom w:val="nil"/>
              <w:right w:val="nil"/>
            </w:tcBorders>
            <w:shd w:val="clear" w:color="000000" w:fill="CCCCFF"/>
            <w:noWrap/>
            <w:vAlign w:val="bottom"/>
            <w:hideMark/>
          </w:tcPr>
          <w:p w14:paraId="02A1C6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1701" w:type="dxa"/>
            <w:tcBorders>
              <w:top w:val="nil"/>
              <w:left w:val="nil"/>
              <w:bottom w:val="nil"/>
              <w:right w:val="nil"/>
            </w:tcBorders>
            <w:shd w:val="clear" w:color="000000" w:fill="CCCCFF"/>
            <w:noWrap/>
            <w:vAlign w:val="bottom"/>
            <w:hideMark/>
          </w:tcPr>
          <w:p w14:paraId="135B59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1417" w:type="dxa"/>
            <w:tcBorders>
              <w:top w:val="nil"/>
              <w:left w:val="nil"/>
              <w:bottom w:val="nil"/>
              <w:right w:val="nil"/>
            </w:tcBorders>
            <w:shd w:val="clear" w:color="000000" w:fill="CCCCFF"/>
            <w:noWrap/>
            <w:vAlign w:val="bottom"/>
            <w:hideMark/>
          </w:tcPr>
          <w:p w14:paraId="327EFD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w:t>
            </w:r>
          </w:p>
        </w:tc>
        <w:tc>
          <w:tcPr>
            <w:tcW w:w="5319" w:type="dxa"/>
            <w:tcBorders>
              <w:top w:val="nil"/>
              <w:left w:val="nil"/>
              <w:bottom w:val="nil"/>
              <w:right w:val="nil"/>
            </w:tcBorders>
            <w:shd w:val="clear" w:color="auto" w:fill="auto"/>
            <w:noWrap/>
            <w:vAlign w:val="bottom"/>
            <w:hideMark/>
          </w:tcPr>
          <w:p w14:paraId="4CBDDCA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AC67D6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C4F1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704C67" w14:textId="77777777" w:rsidR="00375E3A" w:rsidRPr="00375E3A" w:rsidRDefault="00375E3A" w:rsidP="00375E3A">
            <w:pPr>
              <w:rPr>
                <w:sz w:val="20"/>
                <w:szCs w:val="20"/>
              </w:rPr>
            </w:pPr>
          </w:p>
        </w:tc>
      </w:tr>
      <w:tr w:rsidR="00375E3A" w:rsidRPr="00375E3A" w14:paraId="4E7C41D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2B12D2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21EC4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3.097,67</w:t>
            </w:r>
          </w:p>
        </w:tc>
        <w:tc>
          <w:tcPr>
            <w:tcW w:w="1843" w:type="dxa"/>
            <w:tcBorders>
              <w:top w:val="nil"/>
              <w:left w:val="nil"/>
              <w:bottom w:val="nil"/>
              <w:right w:val="nil"/>
            </w:tcBorders>
            <w:shd w:val="clear" w:color="000000" w:fill="FFFF99"/>
            <w:noWrap/>
            <w:vAlign w:val="bottom"/>
            <w:hideMark/>
          </w:tcPr>
          <w:p w14:paraId="0157FD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6.660,00</w:t>
            </w:r>
          </w:p>
        </w:tc>
        <w:tc>
          <w:tcPr>
            <w:tcW w:w="1701" w:type="dxa"/>
            <w:tcBorders>
              <w:top w:val="nil"/>
              <w:left w:val="nil"/>
              <w:bottom w:val="nil"/>
              <w:right w:val="nil"/>
            </w:tcBorders>
            <w:shd w:val="clear" w:color="000000" w:fill="FFFF99"/>
            <w:noWrap/>
            <w:vAlign w:val="bottom"/>
            <w:hideMark/>
          </w:tcPr>
          <w:p w14:paraId="27B1C34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2.900,00</w:t>
            </w:r>
          </w:p>
        </w:tc>
        <w:tc>
          <w:tcPr>
            <w:tcW w:w="1701" w:type="dxa"/>
            <w:tcBorders>
              <w:top w:val="nil"/>
              <w:left w:val="nil"/>
              <w:bottom w:val="nil"/>
              <w:right w:val="nil"/>
            </w:tcBorders>
            <w:shd w:val="clear" w:color="000000" w:fill="FFFF99"/>
            <w:noWrap/>
            <w:vAlign w:val="bottom"/>
            <w:hideMark/>
          </w:tcPr>
          <w:p w14:paraId="699D27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2.900,00</w:t>
            </w:r>
          </w:p>
        </w:tc>
        <w:tc>
          <w:tcPr>
            <w:tcW w:w="1417" w:type="dxa"/>
            <w:tcBorders>
              <w:top w:val="nil"/>
              <w:left w:val="nil"/>
              <w:bottom w:val="nil"/>
              <w:right w:val="nil"/>
            </w:tcBorders>
            <w:shd w:val="clear" w:color="000000" w:fill="FFFF99"/>
            <w:noWrap/>
            <w:vAlign w:val="bottom"/>
            <w:hideMark/>
          </w:tcPr>
          <w:p w14:paraId="4D07F5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2.900,00</w:t>
            </w:r>
          </w:p>
        </w:tc>
        <w:tc>
          <w:tcPr>
            <w:tcW w:w="5319" w:type="dxa"/>
            <w:tcBorders>
              <w:top w:val="nil"/>
              <w:left w:val="nil"/>
              <w:bottom w:val="nil"/>
              <w:right w:val="nil"/>
            </w:tcBorders>
            <w:shd w:val="clear" w:color="auto" w:fill="auto"/>
            <w:noWrap/>
            <w:vAlign w:val="bottom"/>
            <w:hideMark/>
          </w:tcPr>
          <w:p w14:paraId="4566A7C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E3F87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39B1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647228" w14:textId="77777777" w:rsidR="00375E3A" w:rsidRPr="00375E3A" w:rsidRDefault="00375E3A" w:rsidP="00375E3A">
            <w:pPr>
              <w:rPr>
                <w:sz w:val="20"/>
                <w:szCs w:val="20"/>
              </w:rPr>
            </w:pPr>
          </w:p>
        </w:tc>
      </w:tr>
      <w:tr w:rsidR="00375E3A" w:rsidRPr="00375E3A" w14:paraId="42368ED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F6E91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E58E7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3.046,13</w:t>
            </w:r>
          </w:p>
        </w:tc>
        <w:tc>
          <w:tcPr>
            <w:tcW w:w="1843" w:type="dxa"/>
            <w:tcBorders>
              <w:top w:val="nil"/>
              <w:left w:val="nil"/>
              <w:bottom w:val="nil"/>
              <w:right w:val="nil"/>
            </w:tcBorders>
            <w:shd w:val="clear" w:color="auto" w:fill="auto"/>
            <w:noWrap/>
            <w:vAlign w:val="bottom"/>
            <w:hideMark/>
          </w:tcPr>
          <w:p w14:paraId="03AB8E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6.160,00</w:t>
            </w:r>
          </w:p>
        </w:tc>
        <w:tc>
          <w:tcPr>
            <w:tcW w:w="1701" w:type="dxa"/>
            <w:tcBorders>
              <w:top w:val="nil"/>
              <w:left w:val="nil"/>
              <w:bottom w:val="nil"/>
              <w:right w:val="nil"/>
            </w:tcBorders>
            <w:shd w:val="clear" w:color="auto" w:fill="auto"/>
            <w:noWrap/>
            <w:vAlign w:val="bottom"/>
            <w:hideMark/>
          </w:tcPr>
          <w:p w14:paraId="6774D3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2.900,00</w:t>
            </w:r>
          </w:p>
        </w:tc>
        <w:tc>
          <w:tcPr>
            <w:tcW w:w="1701" w:type="dxa"/>
            <w:tcBorders>
              <w:top w:val="nil"/>
              <w:left w:val="nil"/>
              <w:bottom w:val="nil"/>
              <w:right w:val="nil"/>
            </w:tcBorders>
            <w:shd w:val="clear" w:color="auto" w:fill="auto"/>
            <w:noWrap/>
            <w:vAlign w:val="bottom"/>
            <w:hideMark/>
          </w:tcPr>
          <w:p w14:paraId="07E956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2.900,00</w:t>
            </w:r>
          </w:p>
        </w:tc>
        <w:tc>
          <w:tcPr>
            <w:tcW w:w="1417" w:type="dxa"/>
            <w:tcBorders>
              <w:top w:val="nil"/>
              <w:left w:val="nil"/>
              <w:bottom w:val="nil"/>
              <w:right w:val="nil"/>
            </w:tcBorders>
            <w:shd w:val="clear" w:color="auto" w:fill="auto"/>
            <w:noWrap/>
            <w:vAlign w:val="bottom"/>
            <w:hideMark/>
          </w:tcPr>
          <w:p w14:paraId="1DAC72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2.900,00</w:t>
            </w:r>
          </w:p>
        </w:tc>
        <w:tc>
          <w:tcPr>
            <w:tcW w:w="5319" w:type="dxa"/>
            <w:tcBorders>
              <w:top w:val="nil"/>
              <w:left w:val="nil"/>
              <w:bottom w:val="nil"/>
              <w:right w:val="nil"/>
            </w:tcBorders>
            <w:shd w:val="clear" w:color="auto" w:fill="auto"/>
            <w:noWrap/>
            <w:vAlign w:val="bottom"/>
            <w:hideMark/>
          </w:tcPr>
          <w:p w14:paraId="7BAF35B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BAD61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858D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9B41C2" w14:textId="77777777" w:rsidR="00375E3A" w:rsidRPr="00375E3A" w:rsidRDefault="00375E3A" w:rsidP="00375E3A">
            <w:pPr>
              <w:rPr>
                <w:sz w:val="20"/>
                <w:szCs w:val="20"/>
              </w:rPr>
            </w:pPr>
          </w:p>
        </w:tc>
      </w:tr>
      <w:tr w:rsidR="00375E3A" w:rsidRPr="00375E3A" w14:paraId="6288EA1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213708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ED0C6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3.046,13</w:t>
            </w:r>
          </w:p>
        </w:tc>
        <w:tc>
          <w:tcPr>
            <w:tcW w:w="1843" w:type="dxa"/>
            <w:tcBorders>
              <w:top w:val="nil"/>
              <w:left w:val="nil"/>
              <w:bottom w:val="nil"/>
              <w:right w:val="nil"/>
            </w:tcBorders>
            <w:shd w:val="clear" w:color="auto" w:fill="auto"/>
            <w:noWrap/>
            <w:vAlign w:val="bottom"/>
            <w:hideMark/>
          </w:tcPr>
          <w:p w14:paraId="2A5761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6.160,00</w:t>
            </w:r>
          </w:p>
        </w:tc>
        <w:tc>
          <w:tcPr>
            <w:tcW w:w="1701" w:type="dxa"/>
            <w:tcBorders>
              <w:top w:val="nil"/>
              <w:left w:val="nil"/>
              <w:bottom w:val="nil"/>
              <w:right w:val="nil"/>
            </w:tcBorders>
            <w:shd w:val="clear" w:color="auto" w:fill="auto"/>
            <w:noWrap/>
            <w:vAlign w:val="bottom"/>
            <w:hideMark/>
          </w:tcPr>
          <w:p w14:paraId="753842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2.900,00</w:t>
            </w:r>
          </w:p>
        </w:tc>
        <w:tc>
          <w:tcPr>
            <w:tcW w:w="1701" w:type="dxa"/>
            <w:tcBorders>
              <w:top w:val="nil"/>
              <w:left w:val="nil"/>
              <w:bottom w:val="nil"/>
              <w:right w:val="nil"/>
            </w:tcBorders>
            <w:shd w:val="clear" w:color="auto" w:fill="auto"/>
            <w:noWrap/>
            <w:vAlign w:val="bottom"/>
            <w:hideMark/>
          </w:tcPr>
          <w:p w14:paraId="0A53A7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2.900,00</w:t>
            </w:r>
          </w:p>
        </w:tc>
        <w:tc>
          <w:tcPr>
            <w:tcW w:w="1417" w:type="dxa"/>
            <w:tcBorders>
              <w:top w:val="nil"/>
              <w:left w:val="nil"/>
              <w:bottom w:val="nil"/>
              <w:right w:val="nil"/>
            </w:tcBorders>
            <w:shd w:val="clear" w:color="auto" w:fill="auto"/>
            <w:noWrap/>
            <w:vAlign w:val="bottom"/>
            <w:hideMark/>
          </w:tcPr>
          <w:p w14:paraId="4659A08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2.900,00</w:t>
            </w:r>
          </w:p>
        </w:tc>
        <w:tc>
          <w:tcPr>
            <w:tcW w:w="5319" w:type="dxa"/>
            <w:tcBorders>
              <w:top w:val="nil"/>
              <w:left w:val="nil"/>
              <w:bottom w:val="nil"/>
              <w:right w:val="nil"/>
            </w:tcBorders>
            <w:shd w:val="clear" w:color="auto" w:fill="auto"/>
            <w:noWrap/>
            <w:vAlign w:val="bottom"/>
            <w:hideMark/>
          </w:tcPr>
          <w:p w14:paraId="776FCC8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70567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70BA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B7496F" w14:textId="77777777" w:rsidR="00375E3A" w:rsidRPr="00375E3A" w:rsidRDefault="00375E3A" w:rsidP="00375E3A">
            <w:pPr>
              <w:rPr>
                <w:sz w:val="20"/>
                <w:szCs w:val="20"/>
              </w:rPr>
            </w:pPr>
          </w:p>
        </w:tc>
      </w:tr>
      <w:tr w:rsidR="00375E3A" w:rsidRPr="00375E3A" w14:paraId="28ECA6B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98921C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5CE1128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51,54</w:t>
            </w:r>
          </w:p>
        </w:tc>
        <w:tc>
          <w:tcPr>
            <w:tcW w:w="1843" w:type="dxa"/>
            <w:tcBorders>
              <w:top w:val="nil"/>
              <w:left w:val="nil"/>
              <w:bottom w:val="nil"/>
              <w:right w:val="nil"/>
            </w:tcBorders>
            <w:shd w:val="clear" w:color="auto" w:fill="auto"/>
            <w:noWrap/>
            <w:vAlign w:val="bottom"/>
            <w:hideMark/>
          </w:tcPr>
          <w:p w14:paraId="419092F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62630A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C9061B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A0115C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6AD2F8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D0576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90D3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188D2B" w14:textId="77777777" w:rsidR="00375E3A" w:rsidRPr="00375E3A" w:rsidRDefault="00375E3A" w:rsidP="00375E3A">
            <w:pPr>
              <w:rPr>
                <w:sz w:val="20"/>
                <w:szCs w:val="20"/>
              </w:rPr>
            </w:pPr>
          </w:p>
        </w:tc>
      </w:tr>
      <w:tr w:rsidR="00375E3A" w:rsidRPr="00375E3A" w14:paraId="676E00A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9C4197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1310B3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51,54</w:t>
            </w:r>
          </w:p>
        </w:tc>
        <w:tc>
          <w:tcPr>
            <w:tcW w:w="1843" w:type="dxa"/>
            <w:tcBorders>
              <w:top w:val="nil"/>
              <w:left w:val="nil"/>
              <w:bottom w:val="nil"/>
              <w:right w:val="nil"/>
            </w:tcBorders>
            <w:shd w:val="clear" w:color="auto" w:fill="auto"/>
            <w:noWrap/>
            <w:vAlign w:val="bottom"/>
            <w:hideMark/>
          </w:tcPr>
          <w:p w14:paraId="02C52E9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619864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E5AAE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67E4F5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55A59F3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DDAD8A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B745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FDCB54" w14:textId="77777777" w:rsidR="00375E3A" w:rsidRPr="00375E3A" w:rsidRDefault="00375E3A" w:rsidP="00375E3A">
            <w:pPr>
              <w:rPr>
                <w:sz w:val="20"/>
                <w:szCs w:val="20"/>
              </w:rPr>
            </w:pPr>
          </w:p>
        </w:tc>
      </w:tr>
      <w:tr w:rsidR="00375E3A" w:rsidRPr="00375E3A" w14:paraId="70D3774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21CB84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22D738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787,21</w:t>
            </w:r>
          </w:p>
        </w:tc>
        <w:tc>
          <w:tcPr>
            <w:tcW w:w="1843" w:type="dxa"/>
            <w:tcBorders>
              <w:top w:val="nil"/>
              <w:left w:val="nil"/>
              <w:bottom w:val="nil"/>
              <w:right w:val="nil"/>
            </w:tcBorders>
            <w:shd w:val="clear" w:color="000000" w:fill="FFFF99"/>
            <w:noWrap/>
            <w:vAlign w:val="bottom"/>
            <w:hideMark/>
          </w:tcPr>
          <w:p w14:paraId="359D12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1.450,00</w:t>
            </w:r>
          </w:p>
        </w:tc>
        <w:tc>
          <w:tcPr>
            <w:tcW w:w="1701" w:type="dxa"/>
            <w:tcBorders>
              <w:top w:val="nil"/>
              <w:left w:val="nil"/>
              <w:bottom w:val="nil"/>
              <w:right w:val="nil"/>
            </w:tcBorders>
            <w:shd w:val="clear" w:color="000000" w:fill="FFFF99"/>
            <w:noWrap/>
            <w:vAlign w:val="bottom"/>
            <w:hideMark/>
          </w:tcPr>
          <w:p w14:paraId="65CA8D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701" w:type="dxa"/>
            <w:tcBorders>
              <w:top w:val="nil"/>
              <w:left w:val="nil"/>
              <w:bottom w:val="nil"/>
              <w:right w:val="nil"/>
            </w:tcBorders>
            <w:shd w:val="clear" w:color="000000" w:fill="FFFF99"/>
            <w:noWrap/>
            <w:vAlign w:val="bottom"/>
            <w:hideMark/>
          </w:tcPr>
          <w:p w14:paraId="269445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417" w:type="dxa"/>
            <w:tcBorders>
              <w:top w:val="nil"/>
              <w:left w:val="nil"/>
              <w:bottom w:val="nil"/>
              <w:right w:val="nil"/>
            </w:tcBorders>
            <w:shd w:val="clear" w:color="000000" w:fill="FFFF99"/>
            <w:noWrap/>
            <w:vAlign w:val="bottom"/>
            <w:hideMark/>
          </w:tcPr>
          <w:p w14:paraId="2147F4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5319" w:type="dxa"/>
            <w:tcBorders>
              <w:top w:val="nil"/>
              <w:left w:val="nil"/>
              <w:bottom w:val="nil"/>
              <w:right w:val="nil"/>
            </w:tcBorders>
            <w:shd w:val="clear" w:color="auto" w:fill="auto"/>
            <w:noWrap/>
            <w:vAlign w:val="bottom"/>
            <w:hideMark/>
          </w:tcPr>
          <w:p w14:paraId="6075800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6BD5E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EE1C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BCECC1" w14:textId="77777777" w:rsidR="00375E3A" w:rsidRPr="00375E3A" w:rsidRDefault="00375E3A" w:rsidP="00375E3A">
            <w:pPr>
              <w:rPr>
                <w:sz w:val="20"/>
                <w:szCs w:val="20"/>
              </w:rPr>
            </w:pPr>
          </w:p>
        </w:tc>
      </w:tr>
      <w:tr w:rsidR="00375E3A" w:rsidRPr="00375E3A" w14:paraId="67DA42A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9511A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0D3FC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787,21</w:t>
            </w:r>
          </w:p>
        </w:tc>
        <w:tc>
          <w:tcPr>
            <w:tcW w:w="1843" w:type="dxa"/>
            <w:tcBorders>
              <w:top w:val="nil"/>
              <w:left w:val="nil"/>
              <w:bottom w:val="nil"/>
              <w:right w:val="nil"/>
            </w:tcBorders>
            <w:shd w:val="clear" w:color="auto" w:fill="auto"/>
            <w:noWrap/>
            <w:vAlign w:val="bottom"/>
            <w:hideMark/>
          </w:tcPr>
          <w:p w14:paraId="7F9CE8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1.450,00</w:t>
            </w:r>
          </w:p>
        </w:tc>
        <w:tc>
          <w:tcPr>
            <w:tcW w:w="1701" w:type="dxa"/>
            <w:tcBorders>
              <w:top w:val="nil"/>
              <w:left w:val="nil"/>
              <w:bottom w:val="nil"/>
              <w:right w:val="nil"/>
            </w:tcBorders>
            <w:shd w:val="clear" w:color="auto" w:fill="auto"/>
            <w:noWrap/>
            <w:vAlign w:val="bottom"/>
            <w:hideMark/>
          </w:tcPr>
          <w:p w14:paraId="4195FC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701" w:type="dxa"/>
            <w:tcBorders>
              <w:top w:val="nil"/>
              <w:left w:val="nil"/>
              <w:bottom w:val="nil"/>
              <w:right w:val="nil"/>
            </w:tcBorders>
            <w:shd w:val="clear" w:color="auto" w:fill="auto"/>
            <w:noWrap/>
            <w:vAlign w:val="bottom"/>
            <w:hideMark/>
          </w:tcPr>
          <w:p w14:paraId="31FFC13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417" w:type="dxa"/>
            <w:tcBorders>
              <w:top w:val="nil"/>
              <w:left w:val="nil"/>
              <w:bottom w:val="nil"/>
              <w:right w:val="nil"/>
            </w:tcBorders>
            <w:shd w:val="clear" w:color="auto" w:fill="auto"/>
            <w:noWrap/>
            <w:vAlign w:val="bottom"/>
            <w:hideMark/>
          </w:tcPr>
          <w:p w14:paraId="3BA4731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5319" w:type="dxa"/>
            <w:tcBorders>
              <w:top w:val="nil"/>
              <w:left w:val="nil"/>
              <w:bottom w:val="nil"/>
              <w:right w:val="nil"/>
            </w:tcBorders>
            <w:shd w:val="clear" w:color="auto" w:fill="auto"/>
            <w:noWrap/>
            <w:vAlign w:val="bottom"/>
            <w:hideMark/>
          </w:tcPr>
          <w:p w14:paraId="2EDFE27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E00CA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74AC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FF07C8" w14:textId="77777777" w:rsidR="00375E3A" w:rsidRPr="00375E3A" w:rsidRDefault="00375E3A" w:rsidP="00375E3A">
            <w:pPr>
              <w:rPr>
                <w:sz w:val="20"/>
                <w:szCs w:val="20"/>
              </w:rPr>
            </w:pPr>
          </w:p>
        </w:tc>
      </w:tr>
      <w:tr w:rsidR="00375E3A" w:rsidRPr="00375E3A" w14:paraId="5638737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B3C911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D97A3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787,21</w:t>
            </w:r>
          </w:p>
        </w:tc>
        <w:tc>
          <w:tcPr>
            <w:tcW w:w="1843" w:type="dxa"/>
            <w:tcBorders>
              <w:top w:val="nil"/>
              <w:left w:val="nil"/>
              <w:bottom w:val="nil"/>
              <w:right w:val="nil"/>
            </w:tcBorders>
            <w:shd w:val="clear" w:color="auto" w:fill="auto"/>
            <w:noWrap/>
            <w:vAlign w:val="bottom"/>
            <w:hideMark/>
          </w:tcPr>
          <w:p w14:paraId="5D711E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1.450,00</w:t>
            </w:r>
          </w:p>
        </w:tc>
        <w:tc>
          <w:tcPr>
            <w:tcW w:w="1701" w:type="dxa"/>
            <w:tcBorders>
              <w:top w:val="nil"/>
              <w:left w:val="nil"/>
              <w:bottom w:val="nil"/>
              <w:right w:val="nil"/>
            </w:tcBorders>
            <w:shd w:val="clear" w:color="auto" w:fill="auto"/>
            <w:noWrap/>
            <w:vAlign w:val="bottom"/>
            <w:hideMark/>
          </w:tcPr>
          <w:p w14:paraId="57AB8E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701" w:type="dxa"/>
            <w:tcBorders>
              <w:top w:val="nil"/>
              <w:left w:val="nil"/>
              <w:bottom w:val="nil"/>
              <w:right w:val="nil"/>
            </w:tcBorders>
            <w:shd w:val="clear" w:color="auto" w:fill="auto"/>
            <w:noWrap/>
            <w:vAlign w:val="bottom"/>
            <w:hideMark/>
          </w:tcPr>
          <w:p w14:paraId="6B7E37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417" w:type="dxa"/>
            <w:tcBorders>
              <w:top w:val="nil"/>
              <w:left w:val="nil"/>
              <w:bottom w:val="nil"/>
              <w:right w:val="nil"/>
            </w:tcBorders>
            <w:shd w:val="clear" w:color="auto" w:fill="auto"/>
            <w:noWrap/>
            <w:vAlign w:val="bottom"/>
            <w:hideMark/>
          </w:tcPr>
          <w:p w14:paraId="6413A2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5319" w:type="dxa"/>
            <w:tcBorders>
              <w:top w:val="nil"/>
              <w:left w:val="nil"/>
              <w:bottom w:val="nil"/>
              <w:right w:val="nil"/>
            </w:tcBorders>
            <w:shd w:val="clear" w:color="auto" w:fill="auto"/>
            <w:noWrap/>
            <w:vAlign w:val="bottom"/>
            <w:hideMark/>
          </w:tcPr>
          <w:p w14:paraId="6048376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D833D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DCDB6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D908EE" w14:textId="77777777" w:rsidR="00375E3A" w:rsidRPr="00375E3A" w:rsidRDefault="00375E3A" w:rsidP="00375E3A">
            <w:pPr>
              <w:rPr>
                <w:sz w:val="20"/>
                <w:szCs w:val="20"/>
              </w:rPr>
            </w:pPr>
          </w:p>
        </w:tc>
      </w:tr>
      <w:tr w:rsidR="00375E3A" w:rsidRPr="00375E3A" w14:paraId="7428B74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EB38B3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T100030 Monografija "Nematerijalna baština Otočca i Gacke"</w:t>
            </w:r>
          </w:p>
        </w:tc>
        <w:tc>
          <w:tcPr>
            <w:tcW w:w="1701" w:type="dxa"/>
            <w:tcBorders>
              <w:top w:val="nil"/>
              <w:left w:val="nil"/>
              <w:bottom w:val="nil"/>
              <w:right w:val="nil"/>
            </w:tcBorders>
            <w:shd w:val="clear" w:color="000000" w:fill="CCCCFF"/>
            <w:noWrap/>
            <w:vAlign w:val="bottom"/>
            <w:hideMark/>
          </w:tcPr>
          <w:p w14:paraId="58F123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35F894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w:t>
            </w:r>
          </w:p>
        </w:tc>
        <w:tc>
          <w:tcPr>
            <w:tcW w:w="1701" w:type="dxa"/>
            <w:tcBorders>
              <w:top w:val="nil"/>
              <w:left w:val="nil"/>
              <w:bottom w:val="nil"/>
              <w:right w:val="nil"/>
            </w:tcBorders>
            <w:shd w:val="clear" w:color="000000" w:fill="CCCCFF"/>
            <w:noWrap/>
            <w:vAlign w:val="bottom"/>
            <w:hideMark/>
          </w:tcPr>
          <w:p w14:paraId="1C6877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5.600,00</w:t>
            </w:r>
          </w:p>
        </w:tc>
        <w:tc>
          <w:tcPr>
            <w:tcW w:w="1701" w:type="dxa"/>
            <w:tcBorders>
              <w:top w:val="nil"/>
              <w:left w:val="nil"/>
              <w:bottom w:val="nil"/>
              <w:right w:val="nil"/>
            </w:tcBorders>
            <w:shd w:val="clear" w:color="000000" w:fill="CCCCFF"/>
            <w:noWrap/>
            <w:vAlign w:val="bottom"/>
            <w:hideMark/>
          </w:tcPr>
          <w:p w14:paraId="6ECFDB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CCCCFF"/>
            <w:noWrap/>
            <w:vAlign w:val="bottom"/>
            <w:hideMark/>
          </w:tcPr>
          <w:p w14:paraId="371D3A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75DAB6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F85E5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BB05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DA7E36" w14:textId="77777777" w:rsidR="00375E3A" w:rsidRPr="00375E3A" w:rsidRDefault="00375E3A" w:rsidP="00375E3A">
            <w:pPr>
              <w:rPr>
                <w:sz w:val="20"/>
                <w:szCs w:val="20"/>
              </w:rPr>
            </w:pPr>
          </w:p>
        </w:tc>
      </w:tr>
      <w:tr w:rsidR="00375E3A" w:rsidRPr="00375E3A" w14:paraId="372293A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90D156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65FC24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522987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6B4079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701" w:type="dxa"/>
            <w:tcBorders>
              <w:top w:val="nil"/>
              <w:left w:val="nil"/>
              <w:bottom w:val="nil"/>
              <w:right w:val="nil"/>
            </w:tcBorders>
            <w:shd w:val="clear" w:color="000000" w:fill="FFFF99"/>
            <w:noWrap/>
            <w:vAlign w:val="bottom"/>
            <w:hideMark/>
          </w:tcPr>
          <w:p w14:paraId="238132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E7B82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344FB2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86411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FCC7D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8BE6CF" w14:textId="77777777" w:rsidR="00375E3A" w:rsidRPr="00375E3A" w:rsidRDefault="00375E3A" w:rsidP="00375E3A">
            <w:pPr>
              <w:rPr>
                <w:sz w:val="20"/>
                <w:szCs w:val="20"/>
              </w:rPr>
            </w:pPr>
          </w:p>
        </w:tc>
      </w:tr>
      <w:tr w:rsidR="00375E3A" w:rsidRPr="00375E3A" w14:paraId="4F1B8E7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8647B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E7991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8CC85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691F9CF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701" w:type="dxa"/>
            <w:tcBorders>
              <w:top w:val="nil"/>
              <w:left w:val="nil"/>
              <w:bottom w:val="nil"/>
              <w:right w:val="nil"/>
            </w:tcBorders>
            <w:shd w:val="clear" w:color="auto" w:fill="auto"/>
            <w:noWrap/>
            <w:vAlign w:val="bottom"/>
            <w:hideMark/>
          </w:tcPr>
          <w:p w14:paraId="7CD5B7F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2DFEC7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23E64E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B1C8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72883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DFA075" w14:textId="77777777" w:rsidR="00375E3A" w:rsidRPr="00375E3A" w:rsidRDefault="00375E3A" w:rsidP="00375E3A">
            <w:pPr>
              <w:rPr>
                <w:sz w:val="20"/>
                <w:szCs w:val="20"/>
              </w:rPr>
            </w:pPr>
          </w:p>
        </w:tc>
      </w:tr>
      <w:tr w:rsidR="00375E3A" w:rsidRPr="00375E3A" w14:paraId="2DB0E1F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F35E6B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1DFDE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45E483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30064A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1.600,00</w:t>
            </w:r>
          </w:p>
        </w:tc>
        <w:tc>
          <w:tcPr>
            <w:tcW w:w="1701" w:type="dxa"/>
            <w:tcBorders>
              <w:top w:val="nil"/>
              <w:left w:val="nil"/>
              <w:bottom w:val="nil"/>
              <w:right w:val="nil"/>
            </w:tcBorders>
            <w:shd w:val="clear" w:color="auto" w:fill="auto"/>
            <w:noWrap/>
            <w:vAlign w:val="bottom"/>
            <w:hideMark/>
          </w:tcPr>
          <w:p w14:paraId="7C5918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10248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4F9FD6C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1FE8D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8054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3ACC00" w14:textId="77777777" w:rsidR="00375E3A" w:rsidRPr="00375E3A" w:rsidRDefault="00375E3A" w:rsidP="00375E3A">
            <w:pPr>
              <w:rPr>
                <w:sz w:val="20"/>
                <w:szCs w:val="20"/>
              </w:rPr>
            </w:pPr>
          </w:p>
        </w:tc>
      </w:tr>
      <w:tr w:rsidR="00375E3A" w:rsidRPr="00375E3A" w14:paraId="2512735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5DA4D0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52CAB0A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4E7FB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701" w:type="dxa"/>
            <w:tcBorders>
              <w:top w:val="nil"/>
              <w:left w:val="nil"/>
              <w:bottom w:val="nil"/>
              <w:right w:val="nil"/>
            </w:tcBorders>
            <w:shd w:val="clear" w:color="000000" w:fill="FFFF99"/>
            <w:noWrap/>
            <w:vAlign w:val="bottom"/>
            <w:hideMark/>
          </w:tcPr>
          <w:p w14:paraId="129793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701" w:type="dxa"/>
            <w:tcBorders>
              <w:top w:val="nil"/>
              <w:left w:val="nil"/>
              <w:bottom w:val="nil"/>
              <w:right w:val="nil"/>
            </w:tcBorders>
            <w:shd w:val="clear" w:color="000000" w:fill="FFFF99"/>
            <w:noWrap/>
            <w:vAlign w:val="bottom"/>
            <w:hideMark/>
          </w:tcPr>
          <w:p w14:paraId="5C002E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E11D1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C97B06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57E8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745C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141265" w14:textId="77777777" w:rsidR="00375E3A" w:rsidRPr="00375E3A" w:rsidRDefault="00375E3A" w:rsidP="00375E3A">
            <w:pPr>
              <w:rPr>
                <w:sz w:val="20"/>
                <w:szCs w:val="20"/>
              </w:rPr>
            </w:pPr>
          </w:p>
        </w:tc>
      </w:tr>
      <w:tr w:rsidR="00375E3A" w:rsidRPr="00375E3A" w14:paraId="6ACF4BF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E0022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FC0B1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E6BE8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0CBD7D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701" w:type="dxa"/>
            <w:tcBorders>
              <w:top w:val="nil"/>
              <w:left w:val="nil"/>
              <w:bottom w:val="nil"/>
              <w:right w:val="nil"/>
            </w:tcBorders>
            <w:shd w:val="clear" w:color="auto" w:fill="auto"/>
            <w:noWrap/>
            <w:vAlign w:val="bottom"/>
            <w:hideMark/>
          </w:tcPr>
          <w:p w14:paraId="5C7B78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7DB63D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0692AC2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3E2A3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B722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BCD1F3" w14:textId="77777777" w:rsidR="00375E3A" w:rsidRPr="00375E3A" w:rsidRDefault="00375E3A" w:rsidP="00375E3A">
            <w:pPr>
              <w:rPr>
                <w:sz w:val="20"/>
                <w:szCs w:val="20"/>
              </w:rPr>
            </w:pPr>
          </w:p>
        </w:tc>
      </w:tr>
      <w:tr w:rsidR="00375E3A" w:rsidRPr="00375E3A" w14:paraId="5C4E1EA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DA12F4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B9F58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B0AC9C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77EBA8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701" w:type="dxa"/>
            <w:tcBorders>
              <w:top w:val="nil"/>
              <w:left w:val="nil"/>
              <w:bottom w:val="nil"/>
              <w:right w:val="nil"/>
            </w:tcBorders>
            <w:shd w:val="clear" w:color="auto" w:fill="auto"/>
            <w:noWrap/>
            <w:vAlign w:val="bottom"/>
            <w:hideMark/>
          </w:tcPr>
          <w:p w14:paraId="26A4064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D91EB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203495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32154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A2D2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693620" w14:textId="77777777" w:rsidR="00375E3A" w:rsidRPr="00375E3A" w:rsidRDefault="00375E3A" w:rsidP="00375E3A">
            <w:pPr>
              <w:rPr>
                <w:sz w:val="20"/>
                <w:szCs w:val="20"/>
              </w:rPr>
            </w:pPr>
          </w:p>
        </w:tc>
      </w:tr>
      <w:tr w:rsidR="00375E3A" w:rsidRPr="00375E3A" w14:paraId="7A7C2406"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BFB9D6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Tekući projekt T100031 Muzejski boravak</w:t>
            </w:r>
          </w:p>
        </w:tc>
        <w:tc>
          <w:tcPr>
            <w:tcW w:w="1701" w:type="dxa"/>
            <w:tcBorders>
              <w:top w:val="nil"/>
              <w:left w:val="nil"/>
              <w:bottom w:val="nil"/>
              <w:right w:val="nil"/>
            </w:tcBorders>
            <w:shd w:val="clear" w:color="000000" w:fill="CCCCFF"/>
            <w:noWrap/>
            <w:vAlign w:val="bottom"/>
            <w:hideMark/>
          </w:tcPr>
          <w:p w14:paraId="3ED247F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2420B1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3.430,00</w:t>
            </w:r>
          </w:p>
        </w:tc>
        <w:tc>
          <w:tcPr>
            <w:tcW w:w="1701" w:type="dxa"/>
            <w:tcBorders>
              <w:top w:val="nil"/>
              <w:left w:val="nil"/>
              <w:bottom w:val="nil"/>
              <w:right w:val="nil"/>
            </w:tcBorders>
            <w:shd w:val="clear" w:color="000000" w:fill="CCCCFF"/>
            <w:noWrap/>
            <w:vAlign w:val="bottom"/>
            <w:hideMark/>
          </w:tcPr>
          <w:p w14:paraId="154131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w:t>
            </w:r>
          </w:p>
        </w:tc>
        <w:tc>
          <w:tcPr>
            <w:tcW w:w="1701" w:type="dxa"/>
            <w:tcBorders>
              <w:top w:val="nil"/>
              <w:left w:val="nil"/>
              <w:bottom w:val="nil"/>
              <w:right w:val="nil"/>
            </w:tcBorders>
            <w:shd w:val="clear" w:color="000000" w:fill="CCCCFF"/>
            <w:noWrap/>
            <w:vAlign w:val="bottom"/>
            <w:hideMark/>
          </w:tcPr>
          <w:p w14:paraId="011B7B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w:t>
            </w:r>
          </w:p>
        </w:tc>
        <w:tc>
          <w:tcPr>
            <w:tcW w:w="1417" w:type="dxa"/>
            <w:tcBorders>
              <w:top w:val="nil"/>
              <w:left w:val="nil"/>
              <w:bottom w:val="nil"/>
              <w:right w:val="nil"/>
            </w:tcBorders>
            <w:shd w:val="clear" w:color="000000" w:fill="CCCCFF"/>
            <w:noWrap/>
            <w:vAlign w:val="bottom"/>
            <w:hideMark/>
          </w:tcPr>
          <w:p w14:paraId="164EC3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2.260,00</w:t>
            </w:r>
          </w:p>
        </w:tc>
        <w:tc>
          <w:tcPr>
            <w:tcW w:w="5319" w:type="dxa"/>
            <w:tcBorders>
              <w:top w:val="nil"/>
              <w:left w:val="nil"/>
              <w:bottom w:val="nil"/>
              <w:right w:val="nil"/>
            </w:tcBorders>
            <w:shd w:val="clear" w:color="auto" w:fill="auto"/>
            <w:noWrap/>
            <w:vAlign w:val="bottom"/>
            <w:hideMark/>
          </w:tcPr>
          <w:p w14:paraId="669CC5E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761E7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E8FC7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2A43EA" w14:textId="77777777" w:rsidR="00375E3A" w:rsidRPr="00375E3A" w:rsidRDefault="00375E3A" w:rsidP="00375E3A">
            <w:pPr>
              <w:rPr>
                <w:sz w:val="20"/>
                <w:szCs w:val="20"/>
              </w:rPr>
            </w:pPr>
          </w:p>
        </w:tc>
      </w:tr>
      <w:tr w:rsidR="00375E3A" w:rsidRPr="00375E3A" w14:paraId="069FF67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77EE6F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A6FD4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F425C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1.700,00</w:t>
            </w:r>
          </w:p>
        </w:tc>
        <w:tc>
          <w:tcPr>
            <w:tcW w:w="1701" w:type="dxa"/>
            <w:tcBorders>
              <w:top w:val="nil"/>
              <w:left w:val="nil"/>
              <w:bottom w:val="nil"/>
              <w:right w:val="nil"/>
            </w:tcBorders>
            <w:shd w:val="clear" w:color="000000" w:fill="FFFF99"/>
            <w:noWrap/>
            <w:vAlign w:val="bottom"/>
            <w:hideMark/>
          </w:tcPr>
          <w:p w14:paraId="4FD58A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1.260,00</w:t>
            </w:r>
          </w:p>
        </w:tc>
        <w:tc>
          <w:tcPr>
            <w:tcW w:w="1701" w:type="dxa"/>
            <w:tcBorders>
              <w:top w:val="nil"/>
              <w:left w:val="nil"/>
              <w:bottom w:val="nil"/>
              <w:right w:val="nil"/>
            </w:tcBorders>
            <w:shd w:val="clear" w:color="000000" w:fill="FFFF99"/>
            <w:noWrap/>
            <w:vAlign w:val="bottom"/>
            <w:hideMark/>
          </w:tcPr>
          <w:p w14:paraId="4E4242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1.260,00</w:t>
            </w:r>
          </w:p>
        </w:tc>
        <w:tc>
          <w:tcPr>
            <w:tcW w:w="1417" w:type="dxa"/>
            <w:tcBorders>
              <w:top w:val="nil"/>
              <w:left w:val="nil"/>
              <w:bottom w:val="nil"/>
              <w:right w:val="nil"/>
            </w:tcBorders>
            <w:shd w:val="clear" w:color="000000" w:fill="FFFF99"/>
            <w:noWrap/>
            <w:vAlign w:val="bottom"/>
            <w:hideMark/>
          </w:tcPr>
          <w:p w14:paraId="5EF008F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1.260,00</w:t>
            </w:r>
          </w:p>
        </w:tc>
        <w:tc>
          <w:tcPr>
            <w:tcW w:w="5319" w:type="dxa"/>
            <w:tcBorders>
              <w:top w:val="nil"/>
              <w:left w:val="nil"/>
              <w:bottom w:val="nil"/>
              <w:right w:val="nil"/>
            </w:tcBorders>
            <w:shd w:val="clear" w:color="auto" w:fill="auto"/>
            <w:noWrap/>
            <w:vAlign w:val="bottom"/>
            <w:hideMark/>
          </w:tcPr>
          <w:p w14:paraId="3994B3D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8C3025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3E6E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1EE765" w14:textId="77777777" w:rsidR="00375E3A" w:rsidRPr="00375E3A" w:rsidRDefault="00375E3A" w:rsidP="00375E3A">
            <w:pPr>
              <w:rPr>
                <w:sz w:val="20"/>
                <w:szCs w:val="20"/>
              </w:rPr>
            </w:pPr>
          </w:p>
        </w:tc>
      </w:tr>
      <w:tr w:rsidR="00375E3A" w:rsidRPr="00375E3A" w14:paraId="79801B0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BE245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6850E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999599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w:t>
            </w:r>
          </w:p>
        </w:tc>
        <w:tc>
          <w:tcPr>
            <w:tcW w:w="1701" w:type="dxa"/>
            <w:tcBorders>
              <w:top w:val="nil"/>
              <w:left w:val="nil"/>
              <w:bottom w:val="nil"/>
              <w:right w:val="nil"/>
            </w:tcBorders>
            <w:shd w:val="clear" w:color="auto" w:fill="auto"/>
            <w:noWrap/>
            <w:vAlign w:val="bottom"/>
            <w:hideMark/>
          </w:tcPr>
          <w:p w14:paraId="7B0F77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w:t>
            </w:r>
          </w:p>
        </w:tc>
        <w:tc>
          <w:tcPr>
            <w:tcW w:w="1701" w:type="dxa"/>
            <w:tcBorders>
              <w:top w:val="nil"/>
              <w:left w:val="nil"/>
              <w:bottom w:val="nil"/>
              <w:right w:val="nil"/>
            </w:tcBorders>
            <w:shd w:val="clear" w:color="auto" w:fill="auto"/>
            <w:noWrap/>
            <w:vAlign w:val="bottom"/>
            <w:hideMark/>
          </w:tcPr>
          <w:p w14:paraId="1B5B30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w:t>
            </w:r>
          </w:p>
        </w:tc>
        <w:tc>
          <w:tcPr>
            <w:tcW w:w="1417" w:type="dxa"/>
            <w:tcBorders>
              <w:top w:val="nil"/>
              <w:left w:val="nil"/>
              <w:bottom w:val="nil"/>
              <w:right w:val="nil"/>
            </w:tcBorders>
            <w:shd w:val="clear" w:color="auto" w:fill="auto"/>
            <w:noWrap/>
            <w:vAlign w:val="bottom"/>
            <w:hideMark/>
          </w:tcPr>
          <w:p w14:paraId="145883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w:t>
            </w:r>
          </w:p>
        </w:tc>
        <w:tc>
          <w:tcPr>
            <w:tcW w:w="5319" w:type="dxa"/>
            <w:tcBorders>
              <w:top w:val="nil"/>
              <w:left w:val="nil"/>
              <w:bottom w:val="nil"/>
              <w:right w:val="nil"/>
            </w:tcBorders>
            <w:shd w:val="clear" w:color="auto" w:fill="auto"/>
            <w:noWrap/>
            <w:vAlign w:val="bottom"/>
            <w:hideMark/>
          </w:tcPr>
          <w:p w14:paraId="22B36F2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8BB2C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AB64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4A6136" w14:textId="77777777" w:rsidR="00375E3A" w:rsidRPr="00375E3A" w:rsidRDefault="00375E3A" w:rsidP="00375E3A">
            <w:pPr>
              <w:rPr>
                <w:sz w:val="20"/>
                <w:szCs w:val="20"/>
              </w:rPr>
            </w:pPr>
          </w:p>
        </w:tc>
      </w:tr>
      <w:tr w:rsidR="00375E3A" w:rsidRPr="00375E3A" w14:paraId="2A98B09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29A91A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ED346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A36473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1.700,00</w:t>
            </w:r>
          </w:p>
        </w:tc>
        <w:tc>
          <w:tcPr>
            <w:tcW w:w="1701" w:type="dxa"/>
            <w:tcBorders>
              <w:top w:val="nil"/>
              <w:left w:val="nil"/>
              <w:bottom w:val="nil"/>
              <w:right w:val="nil"/>
            </w:tcBorders>
            <w:shd w:val="clear" w:color="auto" w:fill="auto"/>
            <w:noWrap/>
            <w:vAlign w:val="bottom"/>
            <w:hideMark/>
          </w:tcPr>
          <w:p w14:paraId="1F57D4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w:t>
            </w:r>
          </w:p>
        </w:tc>
        <w:tc>
          <w:tcPr>
            <w:tcW w:w="1701" w:type="dxa"/>
            <w:tcBorders>
              <w:top w:val="nil"/>
              <w:left w:val="nil"/>
              <w:bottom w:val="nil"/>
              <w:right w:val="nil"/>
            </w:tcBorders>
            <w:shd w:val="clear" w:color="auto" w:fill="auto"/>
            <w:noWrap/>
            <w:vAlign w:val="bottom"/>
            <w:hideMark/>
          </w:tcPr>
          <w:p w14:paraId="078182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w:t>
            </w:r>
          </w:p>
        </w:tc>
        <w:tc>
          <w:tcPr>
            <w:tcW w:w="1417" w:type="dxa"/>
            <w:tcBorders>
              <w:top w:val="nil"/>
              <w:left w:val="nil"/>
              <w:bottom w:val="nil"/>
              <w:right w:val="nil"/>
            </w:tcBorders>
            <w:shd w:val="clear" w:color="auto" w:fill="auto"/>
            <w:noWrap/>
            <w:vAlign w:val="bottom"/>
            <w:hideMark/>
          </w:tcPr>
          <w:p w14:paraId="0E82110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1.260,00</w:t>
            </w:r>
          </w:p>
        </w:tc>
        <w:tc>
          <w:tcPr>
            <w:tcW w:w="5319" w:type="dxa"/>
            <w:tcBorders>
              <w:top w:val="nil"/>
              <w:left w:val="nil"/>
              <w:bottom w:val="nil"/>
              <w:right w:val="nil"/>
            </w:tcBorders>
            <w:shd w:val="clear" w:color="auto" w:fill="auto"/>
            <w:noWrap/>
            <w:vAlign w:val="bottom"/>
            <w:hideMark/>
          </w:tcPr>
          <w:p w14:paraId="2ED467D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59FF6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C149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314109" w14:textId="77777777" w:rsidR="00375E3A" w:rsidRPr="00375E3A" w:rsidRDefault="00375E3A" w:rsidP="00375E3A">
            <w:pPr>
              <w:rPr>
                <w:sz w:val="20"/>
                <w:szCs w:val="20"/>
              </w:rPr>
            </w:pPr>
          </w:p>
        </w:tc>
      </w:tr>
      <w:tr w:rsidR="00375E3A" w:rsidRPr="00375E3A" w14:paraId="37FA277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EBA6A4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108C7AE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85346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1.730,00</w:t>
            </w:r>
          </w:p>
        </w:tc>
        <w:tc>
          <w:tcPr>
            <w:tcW w:w="1701" w:type="dxa"/>
            <w:tcBorders>
              <w:top w:val="nil"/>
              <w:left w:val="nil"/>
              <w:bottom w:val="nil"/>
              <w:right w:val="nil"/>
            </w:tcBorders>
            <w:shd w:val="clear" w:color="000000" w:fill="FFFF99"/>
            <w:noWrap/>
            <w:vAlign w:val="bottom"/>
            <w:hideMark/>
          </w:tcPr>
          <w:p w14:paraId="2DCF4B3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0485277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FFFF99"/>
            <w:noWrap/>
            <w:vAlign w:val="bottom"/>
            <w:hideMark/>
          </w:tcPr>
          <w:p w14:paraId="0347D9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767756D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B4BFD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4B14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4BB8B8" w14:textId="77777777" w:rsidR="00375E3A" w:rsidRPr="00375E3A" w:rsidRDefault="00375E3A" w:rsidP="00375E3A">
            <w:pPr>
              <w:rPr>
                <w:sz w:val="20"/>
                <w:szCs w:val="20"/>
              </w:rPr>
            </w:pPr>
          </w:p>
        </w:tc>
      </w:tr>
      <w:tr w:rsidR="00375E3A" w:rsidRPr="00375E3A" w14:paraId="07976BE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2C8B1B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 Rashodi poslovanja</w:t>
            </w:r>
          </w:p>
        </w:tc>
        <w:tc>
          <w:tcPr>
            <w:tcW w:w="1701" w:type="dxa"/>
            <w:tcBorders>
              <w:top w:val="nil"/>
              <w:left w:val="nil"/>
              <w:bottom w:val="nil"/>
              <w:right w:val="nil"/>
            </w:tcBorders>
            <w:shd w:val="clear" w:color="auto" w:fill="auto"/>
            <w:noWrap/>
            <w:vAlign w:val="bottom"/>
            <w:hideMark/>
          </w:tcPr>
          <w:p w14:paraId="38555BE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DB41B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1.730,00</w:t>
            </w:r>
          </w:p>
        </w:tc>
        <w:tc>
          <w:tcPr>
            <w:tcW w:w="1701" w:type="dxa"/>
            <w:tcBorders>
              <w:top w:val="nil"/>
              <w:left w:val="nil"/>
              <w:bottom w:val="nil"/>
              <w:right w:val="nil"/>
            </w:tcBorders>
            <w:shd w:val="clear" w:color="auto" w:fill="auto"/>
            <w:noWrap/>
            <w:vAlign w:val="bottom"/>
            <w:hideMark/>
          </w:tcPr>
          <w:p w14:paraId="41A0B0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4CA6218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1C6031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314860C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0B489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0544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29FB39" w14:textId="77777777" w:rsidR="00375E3A" w:rsidRPr="00375E3A" w:rsidRDefault="00375E3A" w:rsidP="00375E3A">
            <w:pPr>
              <w:rPr>
                <w:sz w:val="20"/>
                <w:szCs w:val="20"/>
              </w:rPr>
            </w:pPr>
          </w:p>
        </w:tc>
      </w:tr>
      <w:tr w:rsidR="00375E3A" w:rsidRPr="00375E3A" w14:paraId="2AEFEC3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71397F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5B8F1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31AC2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1.730,00</w:t>
            </w:r>
          </w:p>
        </w:tc>
        <w:tc>
          <w:tcPr>
            <w:tcW w:w="1701" w:type="dxa"/>
            <w:tcBorders>
              <w:top w:val="nil"/>
              <w:left w:val="nil"/>
              <w:bottom w:val="nil"/>
              <w:right w:val="nil"/>
            </w:tcBorders>
            <w:shd w:val="clear" w:color="auto" w:fill="auto"/>
            <w:noWrap/>
            <w:vAlign w:val="bottom"/>
            <w:hideMark/>
          </w:tcPr>
          <w:p w14:paraId="74940D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6EE21C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735D1F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5686078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DB1E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2492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15587A" w14:textId="77777777" w:rsidR="00375E3A" w:rsidRPr="00375E3A" w:rsidRDefault="00375E3A" w:rsidP="00375E3A">
            <w:pPr>
              <w:rPr>
                <w:sz w:val="20"/>
                <w:szCs w:val="20"/>
              </w:rPr>
            </w:pPr>
          </w:p>
        </w:tc>
      </w:tr>
      <w:tr w:rsidR="00375E3A" w:rsidRPr="00375E3A" w14:paraId="608EC6DE" w14:textId="77777777" w:rsidTr="00375E3A">
        <w:trPr>
          <w:trHeight w:val="264"/>
        </w:trPr>
        <w:tc>
          <w:tcPr>
            <w:tcW w:w="7088" w:type="dxa"/>
            <w:gridSpan w:val="2"/>
            <w:tcBorders>
              <w:top w:val="nil"/>
              <w:left w:val="nil"/>
              <w:bottom w:val="nil"/>
              <w:right w:val="nil"/>
            </w:tcBorders>
            <w:shd w:val="clear" w:color="000000" w:fill="3366FF"/>
            <w:noWrap/>
            <w:vAlign w:val="bottom"/>
            <w:hideMark/>
          </w:tcPr>
          <w:p w14:paraId="514657D8"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26784 Javna ustanova Narodna knjižnica</w:t>
            </w:r>
          </w:p>
        </w:tc>
        <w:tc>
          <w:tcPr>
            <w:tcW w:w="1701" w:type="dxa"/>
            <w:tcBorders>
              <w:top w:val="nil"/>
              <w:left w:val="nil"/>
              <w:bottom w:val="nil"/>
              <w:right w:val="nil"/>
            </w:tcBorders>
            <w:shd w:val="clear" w:color="000000" w:fill="3366FF"/>
            <w:noWrap/>
            <w:vAlign w:val="bottom"/>
            <w:hideMark/>
          </w:tcPr>
          <w:p w14:paraId="12A4D898"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102.214,23</w:t>
            </w:r>
          </w:p>
        </w:tc>
        <w:tc>
          <w:tcPr>
            <w:tcW w:w="1843" w:type="dxa"/>
            <w:tcBorders>
              <w:top w:val="nil"/>
              <w:left w:val="nil"/>
              <w:bottom w:val="nil"/>
              <w:right w:val="nil"/>
            </w:tcBorders>
            <w:shd w:val="clear" w:color="000000" w:fill="3366FF"/>
            <w:noWrap/>
            <w:vAlign w:val="bottom"/>
            <w:hideMark/>
          </w:tcPr>
          <w:p w14:paraId="5915F63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128.100,00</w:t>
            </w:r>
          </w:p>
        </w:tc>
        <w:tc>
          <w:tcPr>
            <w:tcW w:w="1701" w:type="dxa"/>
            <w:tcBorders>
              <w:top w:val="nil"/>
              <w:left w:val="nil"/>
              <w:bottom w:val="nil"/>
              <w:right w:val="nil"/>
            </w:tcBorders>
            <w:shd w:val="clear" w:color="000000" w:fill="3366FF"/>
            <w:noWrap/>
            <w:vAlign w:val="bottom"/>
            <w:hideMark/>
          </w:tcPr>
          <w:p w14:paraId="3A93824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133.400,00</w:t>
            </w:r>
          </w:p>
        </w:tc>
        <w:tc>
          <w:tcPr>
            <w:tcW w:w="1701" w:type="dxa"/>
            <w:tcBorders>
              <w:top w:val="nil"/>
              <w:left w:val="nil"/>
              <w:bottom w:val="nil"/>
              <w:right w:val="nil"/>
            </w:tcBorders>
            <w:shd w:val="clear" w:color="000000" w:fill="3366FF"/>
            <w:noWrap/>
            <w:vAlign w:val="bottom"/>
            <w:hideMark/>
          </w:tcPr>
          <w:p w14:paraId="47F8F57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133.400,00</w:t>
            </w:r>
          </w:p>
        </w:tc>
        <w:tc>
          <w:tcPr>
            <w:tcW w:w="1417" w:type="dxa"/>
            <w:tcBorders>
              <w:top w:val="nil"/>
              <w:left w:val="nil"/>
              <w:bottom w:val="nil"/>
              <w:right w:val="nil"/>
            </w:tcBorders>
            <w:shd w:val="clear" w:color="000000" w:fill="3366FF"/>
            <w:noWrap/>
            <w:vAlign w:val="bottom"/>
            <w:hideMark/>
          </w:tcPr>
          <w:p w14:paraId="34EEC29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133.400,00</w:t>
            </w:r>
          </w:p>
        </w:tc>
        <w:tc>
          <w:tcPr>
            <w:tcW w:w="5319" w:type="dxa"/>
            <w:tcBorders>
              <w:top w:val="nil"/>
              <w:left w:val="nil"/>
              <w:bottom w:val="nil"/>
              <w:right w:val="nil"/>
            </w:tcBorders>
            <w:shd w:val="clear" w:color="auto" w:fill="auto"/>
            <w:noWrap/>
            <w:vAlign w:val="bottom"/>
            <w:hideMark/>
          </w:tcPr>
          <w:p w14:paraId="46AC9A5C"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66AAA46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71A2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82C365" w14:textId="77777777" w:rsidR="00375E3A" w:rsidRPr="00375E3A" w:rsidRDefault="00375E3A" w:rsidP="00375E3A">
            <w:pPr>
              <w:rPr>
                <w:sz w:val="20"/>
                <w:szCs w:val="20"/>
              </w:rPr>
            </w:pPr>
          </w:p>
        </w:tc>
      </w:tr>
      <w:tr w:rsidR="00375E3A" w:rsidRPr="00375E3A" w14:paraId="5932FD95"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60700FE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1015 Javna ustanova Narodna knjižnica Otočac</w:t>
            </w:r>
          </w:p>
        </w:tc>
        <w:tc>
          <w:tcPr>
            <w:tcW w:w="1701" w:type="dxa"/>
            <w:tcBorders>
              <w:top w:val="nil"/>
              <w:left w:val="nil"/>
              <w:bottom w:val="nil"/>
              <w:right w:val="nil"/>
            </w:tcBorders>
            <w:shd w:val="clear" w:color="000000" w:fill="9999FF"/>
            <w:noWrap/>
            <w:vAlign w:val="bottom"/>
            <w:hideMark/>
          </w:tcPr>
          <w:p w14:paraId="462023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102.214,23</w:t>
            </w:r>
          </w:p>
        </w:tc>
        <w:tc>
          <w:tcPr>
            <w:tcW w:w="1843" w:type="dxa"/>
            <w:tcBorders>
              <w:top w:val="nil"/>
              <w:left w:val="nil"/>
              <w:bottom w:val="nil"/>
              <w:right w:val="nil"/>
            </w:tcBorders>
            <w:shd w:val="clear" w:color="000000" w:fill="9999FF"/>
            <w:noWrap/>
            <w:vAlign w:val="bottom"/>
            <w:hideMark/>
          </w:tcPr>
          <w:p w14:paraId="59F0AA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128.100,00</w:t>
            </w:r>
          </w:p>
        </w:tc>
        <w:tc>
          <w:tcPr>
            <w:tcW w:w="1701" w:type="dxa"/>
            <w:tcBorders>
              <w:top w:val="nil"/>
              <w:left w:val="nil"/>
              <w:bottom w:val="nil"/>
              <w:right w:val="nil"/>
            </w:tcBorders>
            <w:shd w:val="clear" w:color="000000" w:fill="9999FF"/>
            <w:noWrap/>
            <w:vAlign w:val="bottom"/>
            <w:hideMark/>
          </w:tcPr>
          <w:p w14:paraId="00DC8B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133.400,00</w:t>
            </w:r>
          </w:p>
        </w:tc>
        <w:tc>
          <w:tcPr>
            <w:tcW w:w="1701" w:type="dxa"/>
            <w:tcBorders>
              <w:top w:val="nil"/>
              <w:left w:val="nil"/>
              <w:bottom w:val="nil"/>
              <w:right w:val="nil"/>
            </w:tcBorders>
            <w:shd w:val="clear" w:color="000000" w:fill="9999FF"/>
            <w:noWrap/>
            <w:vAlign w:val="bottom"/>
            <w:hideMark/>
          </w:tcPr>
          <w:p w14:paraId="27DB7E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133.400,00</w:t>
            </w:r>
          </w:p>
        </w:tc>
        <w:tc>
          <w:tcPr>
            <w:tcW w:w="1417" w:type="dxa"/>
            <w:tcBorders>
              <w:top w:val="nil"/>
              <w:left w:val="nil"/>
              <w:bottom w:val="nil"/>
              <w:right w:val="nil"/>
            </w:tcBorders>
            <w:shd w:val="clear" w:color="000000" w:fill="9999FF"/>
            <w:noWrap/>
            <w:vAlign w:val="bottom"/>
            <w:hideMark/>
          </w:tcPr>
          <w:p w14:paraId="2A9956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133.400,00</w:t>
            </w:r>
          </w:p>
        </w:tc>
        <w:tc>
          <w:tcPr>
            <w:tcW w:w="5319" w:type="dxa"/>
            <w:tcBorders>
              <w:top w:val="nil"/>
              <w:left w:val="nil"/>
              <w:bottom w:val="nil"/>
              <w:right w:val="nil"/>
            </w:tcBorders>
            <w:shd w:val="clear" w:color="auto" w:fill="auto"/>
            <w:noWrap/>
            <w:vAlign w:val="bottom"/>
            <w:hideMark/>
          </w:tcPr>
          <w:p w14:paraId="5795630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90615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6ADFE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1D0AC5" w14:textId="77777777" w:rsidR="00375E3A" w:rsidRPr="00375E3A" w:rsidRDefault="00375E3A" w:rsidP="00375E3A">
            <w:pPr>
              <w:rPr>
                <w:sz w:val="20"/>
                <w:szCs w:val="20"/>
              </w:rPr>
            </w:pPr>
          </w:p>
        </w:tc>
      </w:tr>
      <w:tr w:rsidR="00375E3A" w:rsidRPr="00375E3A" w14:paraId="670A4C33"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4372B0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A101501 Finaniranje redovne djelatnosti</w:t>
            </w:r>
          </w:p>
        </w:tc>
        <w:tc>
          <w:tcPr>
            <w:tcW w:w="1701" w:type="dxa"/>
            <w:tcBorders>
              <w:top w:val="nil"/>
              <w:left w:val="nil"/>
              <w:bottom w:val="nil"/>
              <w:right w:val="nil"/>
            </w:tcBorders>
            <w:shd w:val="clear" w:color="000000" w:fill="CCCCFF"/>
            <w:noWrap/>
            <w:vAlign w:val="bottom"/>
            <w:hideMark/>
          </w:tcPr>
          <w:p w14:paraId="237B57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85.136,66</w:t>
            </w:r>
          </w:p>
        </w:tc>
        <w:tc>
          <w:tcPr>
            <w:tcW w:w="1843" w:type="dxa"/>
            <w:tcBorders>
              <w:top w:val="nil"/>
              <w:left w:val="nil"/>
              <w:bottom w:val="nil"/>
              <w:right w:val="nil"/>
            </w:tcBorders>
            <w:shd w:val="clear" w:color="000000" w:fill="CCCCFF"/>
            <w:noWrap/>
            <w:vAlign w:val="bottom"/>
            <w:hideMark/>
          </w:tcPr>
          <w:p w14:paraId="4DC988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113.600,00</w:t>
            </w:r>
          </w:p>
        </w:tc>
        <w:tc>
          <w:tcPr>
            <w:tcW w:w="1701" w:type="dxa"/>
            <w:tcBorders>
              <w:top w:val="nil"/>
              <w:left w:val="nil"/>
              <w:bottom w:val="nil"/>
              <w:right w:val="nil"/>
            </w:tcBorders>
            <w:shd w:val="clear" w:color="000000" w:fill="CCCCFF"/>
            <w:noWrap/>
            <w:vAlign w:val="bottom"/>
            <w:hideMark/>
          </w:tcPr>
          <w:p w14:paraId="477E64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114.600,00</w:t>
            </w:r>
          </w:p>
        </w:tc>
        <w:tc>
          <w:tcPr>
            <w:tcW w:w="1701" w:type="dxa"/>
            <w:tcBorders>
              <w:top w:val="nil"/>
              <w:left w:val="nil"/>
              <w:bottom w:val="nil"/>
              <w:right w:val="nil"/>
            </w:tcBorders>
            <w:shd w:val="clear" w:color="000000" w:fill="CCCCFF"/>
            <w:noWrap/>
            <w:vAlign w:val="bottom"/>
            <w:hideMark/>
          </w:tcPr>
          <w:p w14:paraId="56ED4E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114.600,00</w:t>
            </w:r>
          </w:p>
        </w:tc>
        <w:tc>
          <w:tcPr>
            <w:tcW w:w="1417" w:type="dxa"/>
            <w:tcBorders>
              <w:top w:val="nil"/>
              <w:left w:val="nil"/>
              <w:bottom w:val="nil"/>
              <w:right w:val="nil"/>
            </w:tcBorders>
            <w:shd w:val="clear" w:color="000000" w:fill="CCCCFF"/>
            <w:noWrap/>
            <w:vAlign w:val="bottom"/>
            <w:hideMark/>
          </w:tcPr>
          <w:p w14:paraId="68D863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114.600,00</w:t>
            </w:r>
          </w:p>
        </w:tc>
        <w:tc>
          <w:tcPr>
            <w:tcW w:w="5319" w:type="dxa"/>
            <w:tcBorders>
              <w:top w:val="nil"/>
              <w:left w:val="nil"/>
              <w:bottom w:val="nil"/>
              <w:right w:val="nil"/>
            </w:tcBorders>
            <w:shd w:val="clear" w:color="auto" w:fill="auto"/>
            <w:noWrap/>
            <w:vAlign w:val="bottom"/>
            <w:hideMark/>
          </w:tcPr>
          <w:p w14:paraId="506EEFD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AF49F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8A08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69DB2E" w14:textId="77777777" w:rsidR="00375E3A" w:rsidRPr="00375E3A" w:rsidRDefault="00375E3A" w:rsidP="00375E3A">
            <w:pPr>
              <w:rPr>
                <w:sz w:val="20"/>
                <w:szCs w:val="20"/>
              </w:rPr>
            </w:pPr>
          </w:p>
        </w:tc>
      </w:tr>
      <w:tr w:rsidR="00375E3A" w:rsidRPr="00375E3A" w14:paraId="1556781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11A2E3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46C17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84.585,23</w:t>
            </w:r>
          </w:p>
        </w:tc>
        <w:tc>
          <w:tcPr>
            <w:tcW w:w="1843" w:type="dxa"/>
            <w:tcBorders>
              <w:top w:val="nil"/>
              <w:left w:val="nil"/>
              <w:bottom w:val="nil"/>
              <w:right w:val="nil"/>
            </w:tcBorders>
            <w:shd w:val="clear" w:color="000000" w:fill="FFFF99"/>
            <w:noWrap/>
            <w:vAlign w:val="bottom"/>
            <w:hideMark/>
          </w:tcPr>
          <w:p w14:paraId="31D043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113.000,00</w:t>
            </w:r>
          </w:p>
        </w:tc>
        <w:tc>
          <w:tcPr>
            <w:tcW w:w="1701" w:type="dxa"/>
            <w:tcBorders>
              <w:top w:val="nil"/>
              <w:left w:val="nil"/>
              <w:bottom w:val="nil"/>
              <w:right w:val="nil"/>
            </w:tcBorders>
            <w:shd w:val="clear" w:color="000000" w:fill="FFFF99"/>
            <w:noWrap/>
            <w:vAlign w:val="bottom"/>
            <w:hideMark/>
          </w:tcPr>
          <w:p w14:paraId="1DC235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114.000,00</w:t>
            </w:r>
          </w:p>
        </w:tc>
        <w:tc>
          <w:tcPr>
            <w:tcW w:w="1701" w:type="dxa"/>
            <w:tcBorders>
              <w:top w:val="nil"/>
              <w:left w:val="nil"/>
              <w:bottom w:val="nil"/>
              <w:right w:val="nil"/>
            </w:tcBorders>
            <w:shd w:val="clear" w:color="000000" w:fill="FFFF99"/>
            <w:noWrap/>
            <w:vAlign w:val="bottom"/>
            <w:hideMark/>
          </w:tcPr>
          <w:p w14:paraId="3E7E98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114.000,00</w:t>
            </w:r>
          </w:p>
        </w:tc>
        <w:tc>
          <w:tcPr>
            <w:tcW w:w="1417" w:type="dxa"/>
            <w:tcBorders>
              <w:top w:val="nil"/>
              <w:left w:val="nil"/>
              <w:bottom w:val="nil"/>
              <w:right w:val="nil"/>
            </w:tcBorders>
            <w:shd w:val="clear" w:color="000000" w:fill="FFFF99"/>
            <w:noWrap/>
            <w:vAlign w:val="bottom"/>
            <w:hideMark/>
          </w:tcPr>
          <w:p w14:paraId="19A2A83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114.000,00</w:t>
            </w:r>
          </w:p>
        </w:tc>
        <w:tc>
          <w:tcPr>
            <w:tcW w:w="5319" w:type="dxa"/>
            <w:tcBorders>
              <w:top w:val="nil"/>
              <w:left w:val="nil"/>
              <w:bottom w:val="nil"/>
              <w:right w:val="nil"/>
            </w:tcBorders>
            <w:shd w:val="clear" w:color="auto" w:fill="auto"/>
            <w:noWrap/>
            <w:vAlign w:val="bottom"/>
            <w:hideMark/>
          </w:tcPr>
          <w:p w14:paraId="101CE45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F7159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8C89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95AE8E" w14:textId="77777777" w:rsidR="00375E3A" w:rsidRPr="00375E3A" w:rsidRDefault="00375E3A" w:rsidP="00375E3A">
            <w:pPr>
              <w:rPr>
                <w:sz w:val="20"/>
                <w:szCs w:val="20"/>
              </w:rPr>
            </w:pPr>
          </w:p>
        </w:tc>
      </w:tr>
      <w:tr w:rsidR="00375E3A" w:rsidRPr="00375E3A" w14:paraId="79DA265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14A09F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06CE2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84.585,23</w:t>
            </w:r>
          </w:p>
        </w:tc>
        <w:tc>
          <w:tcPr>
            <w:tcW w:w="1843" w:type="dxa"/>
            <w:tcBorders>
              <w:top w:val="nil"/>
              <w:left w:val="nil"/>
              <w:bottom w:val="nil"/>
              <w:right w:val="nil"/>
            </w:tcBorders>
            <w:shd w:val="clear" w:color="auto" w:fill="auto"/>
            <w:noWrap/>
            <w:vAlign w:val="bottom"/>
            <w:hideMark/>
          </w:tcPr>
          <w:p w14:paraId="6C401B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113.000,00</w:t>
            </w:r>
          </w:p>
        </w:tc>
        <w:tc>
          <w:tcPr>
            <w:tcW w:w="1701" w:type="dxa"/>
            <w:tcBorders>
              <w:top w:val="nil"/>
              <w:left w:val="nil"/>
              <w:bottom w:val="nil"/>
              <w:right w:val="nil"/>
            </w:tcBorders>
            <w:shd w:val="clear" w:color="auto" w:fill="auto"/>
            <w:noWrap/>
            <w:vAlign w:val="bottom"/>
            <w:hideMark/>
          </w:tcPr>
          <w:p w14:paraId="7259A6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114.000,00</w:t>
            </w:r>
          </w:p>
        </w:tc>
        <w:tc>
          <w:tcPr>
            <w:tcW w:w="1701" w:type="dxa"/>
            <w:tcBorders>
              <w:top w:val="nil"/>
              <w:left w:val="nil"/>
              <w:bottom w:val="nil"/>
              <w:right w:val="nil"/>
            </w:tcBorders>
            <w:shd w:val="clear" w:color="auto" w:fill="auto"/>
            <w:noWrap/>
            <w:vAlign w:val="bottom"/>
            <w:hideMark/>
          </w:tcPr>
          <w:p w14:paraId="745FC7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114.000,00</w:t>
            </w:r>
          </w:p>
        </w:tc>
        <w:tc>
          <w:tcPr>
            <w:tcW w:w="1417" w:type="dxa"/>
            <w:tcBorders>
              <w:top w:val="nil"/>
              <w:left w:val="nil"/>
              <w:bottom w:val="nil"/>
              <w:right w:val="nil"/>
            </w:tcBorders>
            <w:shd w:val="clear" w:color="auto" w:fill="auto"/>
            <w:noWrap/>
            <w:vAlign w:val="bottom"/>
            <w:hideMark/>
          </w:tcPr>
          <w:p w14:paraId="196354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114.000,00</w:t>
            </w:r>
          </w:p>
        </w:tc>
        <w:tc>
          <w:tcPr>
            <w:tcW w:w="5319" w:type="dxa"/>
            <w:tcBorders>
              <w:top w:val="nil"/>
              <w:left w:val="nil"/>
              <w:bottom w:val="nil"/>
              <w:right w:val="nil"/>
            </w:tcBorders>
            <w:shd w:val="clear" w:color="auto" w:fill="auto"/>
            <w:noWrap/>
            <w:vAlign w:val="bottom"/>
            <w:hideMark/>
          </w:tcPr>
          <w:p w14:paraId="12A5D21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E794D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A82AE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8267EF" w14:textId="77777777" w:rsidR="00375E3A" w:rsidRPr="00375E3A" w:rsidRDefault="00375E3A" w:rsidP="00375E3A">
            <w:pPr>
              <w:rPr>
                <w:sz w:val="20"/>
                <w:szCs w:val="20"/>
              </w:rPr>
            </w:pPr>
          </w:p>
        </w:tc>
      </w:tr>
      <w:tr w:rsidR="00375E3A" w:rsidRPr="00375E3A" w14:paraId="7F52552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0FEEF9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0F3A4F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63.499,18</w:t>
            </w:r>
          </w:p>
        </w:tc>
        <w:tc>
          <w:tcPr>
            <w:tcW w:w="1843" w:type="dxa"/>
            <w:tcBorders>
              <w:top w:val="nil"/>
              <w:left w:val="nil"/>
              <w:bottom w:val="nil"/>
              <w:right w:val="nil"/>
            </w:tcBorders>
            <w:shd w:val="clear" w:color="auto" w:fill="auto"/>
            <w:noWrap/>
            <w:vAlign w:val="bottom"/>
            <w:hideMark/>
          </w:tcPr>
          <w:p w14:paraId="4AF735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79.300,00</w:t>
            </w:r>
          </w:p>
        </w:tc>
        <w:tc>
          <w:tcPr>
            <w:tcW w:w="1701" w:type="dxa"/>
            <w:tcBorders>
              <w:top w:val="nil"/>
              <w:left w:val="nil"/>
              <w:bottom w:val="nil"/>
              <w:right w:val="nil"/>
            </w:tcBorders>
            <w:shd w:val="clear" w:color="auto" w:fill="auto"/>
            <w:noWrap/>
            <w:vAlign w:val="bottom"/>
            <w:hideMark/>
          </w:tcPr>
          <w:p w14:paraId="08B969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81.100,00</w:t>
            </w:r>
          </w:p>
        </w:tc>
        <w:tc>
          <w:tcPr>
            <w:tcW w:w="1701" w:type="dxa"/>
            <w:tcBorders>
              <w:top w:val="nil"/>
              <w:left w:val="nil"/>
              <w:bottom w:val="nil"/>
              <w:right w:val="nil"/>
            </w:tcBorders>
            <w:shd w:val="clear" w:color="auto" w:fill="auto"/>
            <w:noWrap/>
            <w:vAlign w:val="bottom"/>
            <w:hideMark/>
          </w:tcPr>
          <w:p w14:paraId="4C1773B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81.100,00</w:t>
            </w:r>
          </w:p>
        </w:tc>
        <w:tc>
          <w:tcPr>
            <w:tcW w:w="1417" w:type="dxa"/>
            <w:tcBorders>
              <w:top w:val="nil"/>
              <w:left w:val="nil"/>
              <w:bottom w:val="nil"/>
              <w:right w:val="nil"/>
            </w:tcBorders>
            <w:shd w:val="clear" w:color="auto" w:fill="auto"/>
            <w:noWrap/>
            <w:vAlign w:val="bottom"/>
            <w:hideMark/>
          </w:tcPr>
          <w:p w14:paraId="3ABF7F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81.100,00</w:t>
            </w:r>
          </w:p>
        </w:tc>
        <w:tc>
          <w:tcPr>
            <w:tcW w:w="5319" w:type="dxa"/>
            <w:tcBorders>
              <w:top w:val="nil"/>
              <w:left w:val="nil"/>
              <w:bottom w:val="nil"/>
              <w:right w:val="nil"/>
            </w:tcBorders>
            <w:shd w:val="clear" w:color="auto" w:fill="auto"/>
            <w:noWrap/>
            <w:vAlign w:val="bottom"/>
            <w:hideMark/>
          </w:tcPr>
          <w:p w14:paraId="5F914F1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494C1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CCA3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ADF9BA" w14:textId="77777777" w:rsidR="00375E3A" w:rsidRPr="00375E3A" w:rsidRDefault="00375E3A" w:rsidP="00375E3A">
            <w:pPr>
              <w:rPr>
                <w:sz w:val="20"/>
                <w:szCs w:val="20"/>
              </w:rPr>
            </w:pPr>
          </w:p>
        </w:tc>
      </w:tr>
      <w:tr w:rsidR="00375E3A" w:rsidRPr="00375E3A" w14:paraId="273B090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9960F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5B295B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21.086,05</w:t>
            </w:r>
          </w:p>
        </w:tc>
        <w:tc>
          <w:tcPr>
            <w:tcW w:w="1843" w:type="dxa"/>
            <w:tcBorders>
              <w:top w:val="nil"/>
              <w:left w:val="nil"/>
              <w:bottom w:val="nil"/>
              <w:right w:val="nil"/>
            </w:tcBorders>
            <w:shd w:val="clear" w:color="auto" w:fill="auto"/>
            <w:noWrap/>
            <w:vAlign w:val="bottom"/>
            <w:hideMark/>
          </w:tcPr>
          <w:p w14:paraId="5CB604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33.700,00</w:t>
            </w:r>
          </w:p>
        </w:tc>
        <w:tc>
          <w:tcPr>
            <w:tcW w:w="1701" w:type="dxa"/>
            <w:tcBorders>
              <w:top w:val="nil"/>
              <w:left w:val="nil"/>
              <w:bottom w:val="nil"/>
              <w:right w:val="nil"/>
            </w:tcBorders>
            <w:shd w:val="clear" w:color="auto" w:fill="auto"/>
            <w:noWrap/>
            <w:vAlign w:val="bottom"/>
            <w:hideMark/>
          </w:tcPr>
          <w:p w14:paraId="4DD1CD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32.900,00</w:t>
            </w:r>
          </w:p>
        </w:tc>
        <w:tc>
          <w:tcPr>
            <w:tcW w:w="1701" w:type="dxa"/>
            <w:tcBorders>
              <w:top w:val="nil"/>
              <w:left w:val="nil"/>
              <w:bottom w:val="nil"/>
              <w:right w:val="nil"/>
            </w:tcBorders>
            <w:shd w:val="clear" w:color="auto" w:fill="auto"/>
            <w:noWrap/>
            <w:vAlign w:val="bottom"/>
            <w:hideMark/>
          </w:tcPr>
          <w:p w14:paraId="04B577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32.900,00</w:t>
            </w:r>
          </w:p>
        </w:tc>
        <w:tc>
          <w:tcPr>
            <w:tcW w:w="1417" w:type="dxa"/>
            <w:tcBorders>
              <w:top w:val="nil"/>
              <w:left w:val="nil"/>
              <w:bottom w:val="nil"/>
              <w:right w:val="nil"/>
            </w:tcBorders>
            <w:shd w:val="clear" w:color="auto" w:fill="auto"/>
            <w:noWrap/>
            <w:vAlign w:val="bottom"/>
            <w:hideMark/>
          </w:tcPr>
          <w:p w14:paraId="40A4C7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32.900,00</w:t>
            </w:r>
          </w:p>
        </w:tc>
        <w:tc>
          <w:tcPr>
            <w:tcW w:w="5319" w:type="dxa"/>
            <w:tcBorders>
              <w:top w:val="nil"/>
              <w:left w:val="nil"/>
              <w:bottom w:val="nil"/>
              <w:right w:val="nil"/>
            </w:tcBorders>
            <w:shd w:val="clear" w:color="auto" w:fill="auto"/>
            <w:noWrap/>
            <w:vAlign w:val="bottom"/>
            <w:hideMark/>
          </w:tcPr>
          <w:p w14:paraId="0C8EDF2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01462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03F4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CDA4DF" w14:textId="77777777" w:rsidR="00375E3A" w:rsidRPr="00375E3A" w:rsidRDefault="00375E3A" w:rsidP="00375E3A">
            <w:pPr>
              <w:rPr>
                <w:sz w:val="20"/>
                <w:szCs w:val="20"/>
              </w:rPr>
            </w:pPr>
          </w:p>
        </w:tc>
      </w:tr>
      <w:tr w:rsidR="00375E3A" w:rsidRPr="00375E3A" w14:paraId="566BACC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ED641D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1CA979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551,43</w:t>
            </w:r>
          </w:p>
        </w:tc>
        <w:tc>
          <w:tcPr>
            <w:tcW w:w="1843" w:type="dxa"/>
            <w:tcBorders>
              <w:top w:val="nil"/>
              <w:left w:val="nil"/>
              <w:bottom w:val="nil"/>
              <w:right w:val="nil"/>
            </w:tcBorders>
            <w:shd w:val="clear" w:color="000000" w:fill="FFFF99"/>
            <w:noWrap/>
            <w:vAlign w:val="bottom"/>
            <w:hideMark/>
          </w:tcPr>
          <w:p w14:paraId="2CA60E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w:t>
            </w:r>
          </w:p>
        </w:tc>
        <w:tc>
          <w:tcPr>
            <w:tcW w:w="1701" w:type="dxa"/>
            <w:tcBorders>
              <w:top w:val="nil"/>
              <w:left w:val="nil"/>
              <w:bottom w:val="nil"/>
              <w:right w:val="nil"/>
            </w:tcBorders>
            <w:shd w:val="clear" w:color="000000" w:fill="FFFF99"/>
            <w:noWrap/>
            <w:vAlign w:val="bottom"/>
            <w:hideMark/>
          </w:tcPr>
          <w:p w14:paraId="7974A1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w:t>
            </w:r>
          </w:p>
        </w:tc>
        <w:tc>
          <w:tcPr>
            <w:tcW w:w="1701" w:type="dxa"/>
            <w:tcBorders>
              <w:top w:val="nil"/>
              <w:left w:val="nil"/>
              <w:bottom w:val="nil"/>
              <w:right w:val="nil"/>
            </w:tcBorders>
            <w:shd w:val="clear" w:color="000000" w:fill="FFFF99"/>
            <w:noWrap/>
            <w:vAlign w:val="bottom"/>
            <w:hideMark/>
          </w:tcPr>
          <w:p w14:paraId="0A5E8A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w:t>
            </w:r>
          </w:p>
        </w:tc>
        <w:tc>
          <w:tcPr>
            <w:tcW w:w="1417" w:type="dxa"/>
            <w:tcBorders>
              <w:top w:val="nil"/>
              <w:left w:val="nil"/>
              <w:bottom w:val="nil"/>
              <w:right w:val="nil"/>
            </w:tcBorders>
            <w:shd w:val="clear" w:color="000000" w:fill="FFFF99"/>
            <w:noWrap/>
            <w:vAlign w:val="bottom"/>
            <w:hideMark/>
          </w:tcPr>
          <w:p w14:paraId="67F07EB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w:t>
            </w:r>
          </w:p>
        </w:tc>
        <w:tc>
          <w:tcPr>
            <w:tcW w:w="5319" w:type="dxa"/>
            <w:tcBorders>
              <w:top w:val="nil"/>
              <w:left w:val="nil"/>
              <w:bottom w:val="nil"/>
              <w:right w:val="nil"/>
            </w:tcBorders>
            <w:shd w:val="clear" w:color="auto" w:fill="auto"/>
            <w:noWrap/>
            <w:vAlign w:val="bottom"/>
            <w:hideMark/>
          </w:tcPr>
          <w:p w14:paraId="103AF30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08A09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9258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5E2985" w14:textId="77777777" w:rsidR="00375E3A" w:rsidRPr="00375E3A" w:rsidRDefault="00375E3A" w:rsidP="00375E3A">
            <w:pPr>
              <w:rPr>
                <w:sz w:val="20"/>
                <w:szCs w:val="20"/>
              </w:rPr>
            </w:pPr>
          </w:p>
        </w:tc>
      </w:tr>
      <w:tr w:rsidR="00375E3A" w:rsidRPr="00375E3A" w14:paraId="36B2D4B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D049D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0ADF7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551,43</w:t>
            </w:r>
          </w:p>
        </w:tc>
        <w:tc>
          <w:tcPr>
            <w:tcW w:w="1843" w:type="dxa"/>
            <w:tcBorders>
              <w:top w:val="nil"/>
              <w:left w:val="nil"/>
              <w:bottom w:val="nil"/>
              <w:right w:val="nil"/>
            </w:tcBorders>
            <w:shd w:val="clear" w:color="auto" w:fill="auto"/>
            <w:noWrap/>
            <w:vAlign w:val="bottom"/>
            <w:hideMark/>
          </w:tcPr>
          <w:p w14:paraId="2D094C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1701" w:type="dxa"/>
            <w:tcBorders>
              <w:top w:val="nil"/>
              <w:left w:val="nil"/>
              <w:bottom w:val="nil"/>
              <w:right w:val="nil"/>
            </w:tcBorders>
            <w:shd w:val="clear" w:color="auto" w:fill="auto"/>
            <w:noWrap/>
            <w:vAlign w:val="bottom"/>
            <w:hideMark/>
          </w:tcPr>
          <w:p w14:paraId="58C38F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1701" w:type="dxa"/>
            <w:tcBorders>
              <w:top w:val="nil"/>
              <w:left w:val="nil"/>
              <w:bottom w:val="nil"/>
              <w:right w:val="nil"/>
            </w:tcBorders>
            <w:shd w:val="clear" w:color="auto" w:fill="auto"/>
            <w:noWrap/>
            <w:vAlign w:val="bottom"/>
            <w:hideMark/>
          </w:tcPr>
          <w:p w14:paraId="616560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1417" w:type="dxa"/>
            <w:tcBorders>
              <w:top w:val="nil"/>
              <w:left w:val="nil"/>
              <w:bottom w:val="nil"/>
              <w:right w:val="nil"/>
            </w:tcBorders>
            <w:shd w:val="clear" w:color="auto" w:fill="auto"/>
            <w:noWrap/>
            <w:vAlign w:val="bottom"/>
            <w:hideMark/>
          </w:tcPr>
          <w:p w14:paraId="0920EC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5319" w:type="dxa"/>
            <w:tcBorders>
              <w:top w:val="nil"/>
              <w:left w:val="nil"/>
              <w:bottom w:val="nil"/>
              <w:right w:val="nil"/>
            </w:tcBorders>
            <w:shd w:val="clear" w:color="auto" w:fill="auto"/>
            <w:noWrap/>
            <w:vAlign w:val="bottom"/>
            <w:hideMark/>
          </w:tcPr>
          <w:p w14:paraId="4F20473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45939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05EE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8B150A" w14:textId="77777777" w:rsidR="00375E3A" w:rsidRPr="00375E3A" w:rsidRDefault="00375E3A" w:rsidP="00375E3A">
            <w:pPr>
              <w:rPr>
                <w:sz w:val="20"/>
                <w:szCs w:val="20"/>
              </w:rPr>
            </w:pPr>
          </w:p>
        </w:tc>
      </w:tr>
      <w:tr w:rsidR="00375E3A" w:rsidRPr="00375E3A" w14:paraId="0A3459F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59706D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34 Financijski rashodi</w:t>
            </w:r>
          </w:p>
        </w:tc>
        <w:tc>
          <w:tcPr>
            <w:tcW w:w="1701" w:type="dxa"/>
            <w:tcBorders>
              <w:top w:val="nil"/>
              <w:left w:val="nil"/>
              <w:bottom w:val="nil"/>
              <w:right w:val="nil"/>
            </w:tcBorders>
            <w:shd w:val="clear" w:color="auto" w:fill="auto"/>
            <w:noWrap/>
            <w:vAlign w:val="bottom"/>
            <w:hideMark/>
          </w:tcPr>
          <w:p w14:paraId="0DED11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551,43</w:t>
            </w:r>
          </w:p>
        </w:tc>
        <w:tc>
          <w:tcPr>
            <w:tcW w:w="1843" w:type="dxa"/>
            <w:tcBorders>
              <w:top w:val="nil"/>
              <w:left w:val="nil"/>
              <w:bottom w:val="nil"/>
              <w:right w:val="nil"/>
            </w:tcBorders>
            <w:shd w:val="clear" w:color="auto" w:fill="auto"/>
            <w:noWrap/>
            <w:vAlign w:val="bottom"/>
            <w:hideMark/>
          </w:tcPr>
          <w:p w14:paraId="5AD7C1C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1701" w:type="dxa"/>
            <w:tcBorders>
              <w:top w:val="nil"/>
              <w:left w:val="nil"/>
              <w:bottom w:val="nil"/>
              <w:right w:val="nil"/>
            </w:tcBorders>
            <w:shd w:val="clear" w:color="auto" w:fill="auto"/>
            <w:noWrap/>
            <w:vAlign w:val="bottom"/>
            <w:hideMark/>
          </w:tcPr>
          <w:p w14:paraId="223178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1701" w:type="dxa"/>
            <w:tcBorders>
              <w:top w:val="nil"/>
              <w:left w:val="nil"/>
              <w:bottom w:val="nil"/>
              <w:right w:val="nil"/>
            </w:tcBorders>
            <w:shd w:val="clear" w:color="auto" w:fill="auto"/>
            <w:noWrap/>
            <w:vAlign w:val="bottom"/>
            <w:hideMark/>
          </w:tcPr>
          <w:p w14:paraId="5EE8FA2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1417" w:type="dxa"/>
            <w:tcBorders>
              <w:top w:val="nil"/>
              <w:left w:val="nil"/>
              <w:bottom w:val="nil"/>
              <w:right w:val="nil"/>
            </w:tcBorders>
            <w:shd w:val="clear" w:color="auto" w:fill="auto"/>
            <w:noWrap/>
            <w:vAlign w:val="bottom"/>
            <w:hideMark/>
          </w:tcPr>
          <w:p w14:paraId="2AD2803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w:t>
            </w:r>
          </w:p>
        </w:tc>
        <w:tc>
          <w:tcPr>
            <w:tcW w:w="5319" w:type="dxa"/>
            <w:tcBorders>
              <w:top w:val="nil"/>
              <w:left w:val="nil"/>
              <w:bottom w:val="nil"/>
              <w:right w:val="nil"/>
            </w:tcBorders>
            <w:shd w:val="clear" w:color="auto" w:fill="auto"/>
            <w:noWrap/>
            <w:vAlign w:val="bottom"/>
            <w:hideMark/>
          </w:tcPr>
          <w:p w14:paraId="688D9F1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C1CF8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72EA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8DA65F" w14:textId="77777777" w:rsidR="00375E3A" w:rsidRPr="00375E3A" w:rsidRDefault="00375E3A" w:rsidP="00375E3A">
            <w:pPr>
              <w:rPr>
                <w:sz w:val="20"/>
                <w:szCs w:val="20"/>
              </w:rPr>
            </w:pPr>
          </w:p>
        </w:tc>
      </w:tr>
      <w:tr w:rsidR="00375E3A" w:rsidRPr="00375E3A" w14:paraId="4C807B4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56B145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Kapitalni projekt K101501 Nabava knjiga za knjižnicu</w:t>
            </w:r>
          </w:p>
        </w:tc>
        <w:tc>
          <w:tcPr>
            <w:tcW w:w="1701" w:type="dxa"/>
            <w:tcBorders>
              <w:top w:val="nil"/>
              <w:left w:val="nil"/>
              <w:bottom w:val="nil"/>
              <w:right w:val="nil"/>
            </w:tcBorders>
            <w:shd w:val="clear" w:color="000000" w:fill="CCCCFF"/>
            <w:noWrap/>
            <w:vAlign w:val="bottom"/>
            <w:hideMark/>
          </w:tcPr>
          <w:p w14:paraId="47F84AB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17.077,57</w:t>
            </w:r>
          </w:p>
        </w:tc>
        <w:tc>
          <w:tcPr>
            <w:tcW w:w="1843" w:type="dxa"/>
            <w:tcBorders>
              <w:top w:val="nil"/>
              <w:left w:val="nil"/>
              <w:bottom w:val="nil"/>
              <w:right w:val="nil"/>
            </w:tcBorders>
            <w:shd w:val="clear" w:color="000000" w:fill="CCCCFF"/>
            <w:noWrap/>
            <w:vAlign w:val="bottom"/>
            <w:hideMark/>
          </w:tcPr>
          <w:p w14:paraId="1B57F5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14.500,00</w:t>
            </w:r>
          </w:p>
        </w:tc>
        <w:tc>
          <w:tcPr>
            <w:tcW w:w="1701" w:type="dxa"/>
            <w:tcBorders>
              <w:top w:val="nil"/>
              <w:left w:val="nil"/>
              <w:bottom w:val="nil"/>
              <w:right w:val="nil"/>
            </w:tcBorders>
            <w:shd w:val="clear" w:color="000000" w:fill="CCCCFF"/>
            <w:noWrap/>
            <w:vAlign w:val="bottom"/>
            <w:hideMark/>
          </w:tcPr>
          <w:p w14:paraId="186581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18.800,00</w:t>
            </w:r>
          </w:p>
        </w:tc>
        <w:tc>
          <w:tcPr>
            <w:tcW w:w="1701" w:type="dxa"/>
            <w:tcBorders>
              <w:top w:val="nil"/>
              <w:left w:val="nil"/>
              <w:bottom w:val="nil"/>
              <w:right w:val="nil"/>
            </w:tcBorders>
            <w:shd w:val="clear" w:color="000000" w:fill="CCCCFF"/>
            <w:noWrap/>
            <w:vAlign w:val="bottom"/>
            <w:hideMark/>
          </w:tcPr>
          <w:p w14:paraId="0934A0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18.800,00</w:t>
            </w:r>
          </w:p>
        </w:tc>
        <w:tc>
          <w:tcPr>
            <w:tcW w:w="1417" w:type="dxa"/>
            <w:tcBorders>
              <w:top w:val="nil"/>
              <w:left w:val="nil"/>
              <w:bottom w:val="nil"/>
              <w:right w:val="nil"/>
            </w:tcBorders>
            <w:shd w:val="clear" w:color="000000" w:fill="CCCCFF"/>
            <w:noWrap/>
            <w:vAlign w:val="bottom"/>
            <w:hideMark/>
          </w:tcPr>
          <w:p w14:paraId="42F79F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18.800,00</w:t>
            </w:r>
          </w:p>
        </w:tc>
        <w:tc>
          <w:tcPr>
            <w:tcW w:w="5319" w:type="dxa"/>
            <w:tcBorders>
              <w:top w:val="nil"/>
              <w:left w:val="nil"/>
              <w:bottom w:val="nil"/>
              <w:right w:val="nil"/>
            </w:tcBorders>
            <w:shd w:val="clear" w:color="auto" w:fill="auto"/>
            <w:noWrap/>
            <w:vAlign w:val="bottom"/>
            <w:hideMark/>
          </w:tcPr>
          <w:p w14:paraId="30B14A7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C830B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4EBE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F08DE5" w14:textId="77777777" w:rsidR="00375E3A" w:rsidRPr="00375E3A" w:rsidRDefault="00375E3A" w:rsidP="00375E3A">
            <w:pPr>
              <w:rPr>
                <w:sz w:val="20"/>
                <w:szCs w:val="20"/>
              </w:rPr>
            </w:pPr>
          </w:p>
        </w:tc>
      </w:tr>
      <w:tr w:rsidR="00375E3A" w:rsidRPr="00375E3A" w14:paraId="4F9C9ED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805707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3B9394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7.066,83</w:t>
            </w:r>
          </w:p>
        </w:tc>
        <w:tc>
          <w:tcPr>
            <w:tcW w:w="1843" w:type="dxa"/>
            <w:tcBorders>
              <w:top w:val="nil"/>
              <w:left w:val="nil"/>
              <w:bottom w:val="nil"/>
              <w:right w:val="nil"/>
            </w:tcBorders>
            <w:shd w:val="clear" w:color="000000" w:fill="FFFF99"/>
            <w:noWrap/>
            <w:vAlign w:val="bottom"/>
            <w:hideMark/>
          </w:tcPr>
          <w:p w14:paraId="73D68EB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701" w:type="dxa"/>
            <w:tcBorders>
              <w:top w:val="nil"/>
              <w:left w:val="nil"/>
              <w:bottom w:val="nil"/>
              <w:right w:val="nil"/>
            </w:tcBorders>
            <w:shd w:val="clear" w:color="000000" w:fill="FFFF99"/>
            <w:noWrap/>
            <w:vAlign w:val="bottom"/>
            <w:hideMark/>
          </w:tcPr>
          <w:p w14:paraId="092CDD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1939DF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417" w:type="dxa"/>
            <w:tcBorders>
              <w:top w:val="nil"/>
              <w:left w:val="nil"/>
              <w:bottom w:val="nil"/>
              <w:right w:val="nil"/>
            </w:tcBorders>
            <w:shd w:val="clear" w:color="000000" w:fill="FFFF99"/>
            <w:noWrap/>
            <w:vAlign w:val="bottom"/>
            <w:hideMark/>
          </w:tcPr>
          <w:p w14:paraId="5C3E0C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5319" w:type="dxa"/>
            <w:tcBorders>
              <w:top w:val="nil"/>
              <w:left w:val="nil"/>
              <w:bottom w:val="nil"/>
              <w:right w:val="nil"/>
            </w:tcBorders>
            <w:shd w:val="clear" w:color="auto" w:fill="auto"/>
            <w:noWrap/>
            <w:vAlign w:val="bottom"/>
            <w:hideMark/>
          </w:tcPr>
          <w:p w14:paraId="537FEB6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D7596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0BF6D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09E4D6" w14:textId="77777777" w:rsidR="00375E3A" w:rsidRPr="00375E3A" w:rsidRDefault="00375E3A" w:rsidP="00375E3A">
            <w:pPr>
              <w:rPr>
                <w:sz w:val="20"/>
                <w:szCs w:val="20"/>
              </w:rPr>
            </w:pPr>
          </w:p>
        </w:tc>
      </w:tr>
      <w:tr w:rsidR="00375E3A" w:rsidRPr="00375E3A" w14:paraId="680E837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686615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C5037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7.066,83</w:t>
            </w:r>
          </w:p>
        </w:tc>
        <w:tc>
          <w:tcPr>
            <w:tcW w:w="1843" w:type="dxa"/>
            <w:tcBorders>
              <w:top w:val="nil"/>
              <w:left w:val="nil"/>
              <w:bottom w:val="nil"/>
              <w:right w:val="nil"/>
            </w:tcBorders>
            <w:shd w:val="clear" w:color="auto" w:fill="auto"/>
            <w:noWrap/>
            <w:vAlign w:val="bottom"/>
            <w:hideMark/>
          </w:tcPr>
          <w:p w14:paraId="1C7378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701" w:type="dxa"/>
            <w:tcBorders>
              <w:top w:val="nil"/>
              <w:left w:val="nil"/>
              <w:bottom w:val="nil"/>
              <w:right w:val="nil"/>
            </w:tcBorders>
            <w:shd w:val="clear" w:color="auto" w:fill="auto"/>
            <w:noWrap/>
            <w:vAlign w:val="bottom"/>
            <w:hideMark/>
          </w:tcPr>
          <w:p w14:paraId="14F206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23E087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77C7CA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5319" w:type="dxa"/>
            <w:tcBorders>
              <w:top w:val="nil"/>
              <w:left w:val="nil"/>
              <w:bottom w:val="nil"/>
              <w:right w:val="nil"/>
            </w:tcBorders>
            <w:shd w:val="clear" w:color="auto" w:fill="auto"/>
            <w:noWrap/>
            <w:vAlign w:val="bottom"/>
            <w:hideMark/>
          </w:tcPr>
          <w:p w14:paraId="46A8B03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07DB3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5E2C8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DFC829" w14:textId="77777777" w:rsidR="00375E3A" w:rsidRPr="00375E3A" w:rsidRDefault="00375E3A" w:rsidP="00375E3A">
            <w:pPr>
              <w:rPr>
                <w:sz w:val="20"/>
                <w:szCs w:val="20"/>
              </w:rPr>
            </w:pPr>
          </w:p>
        </w:tc>
      </w:tr>
      <w:tr w:rsidR="00375E3A" w:rsidRPr="00375E3A" w14:paraId="03D688C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D5746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0ADEAC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7.066,83</w:t>
            </w:r>
          </w:p>
        </w:tc>
        <w:tc>
          <w:tcPr>
            <w:tcW w:w="1843" w:type="dxa"/>
            <w:tcBorders>
              <w:top w:val="nil"/>
              <w:left w:val="nil"/>
              <w:bottom w:val="nil"/>
              <w:right w:val="nil"/>
            </w:tcBorders>
            <w:shd w:val="clear" w:color="auto" w:fill="auto"/>
            <w:noWrap/>
            <w:vAlign w:val="bottom"/>
            <w:hideMark/>
          </w:tcPr>
          <w:p w14:paraId="1B7FBBE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701" w:type="dxa"/>
            <w:tcBorders>
              <w:top w:val="nil"/>
              <w:left w:val="nil"/>
              <w:bottom w:val="nil"/>
              <w:right w:val="nil"/>
            </w:tcBorders>
            <w:shd w:val="clear" w:color="auto" w:fill="auto"/>
            <w:noWrap/>
            <w:vAlign w:val="bottom"/>
            <w:hideMark/>
          </w:tcPr>
          <w:p w14:paraId="0E591F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701" w:type="dxa"/>
            <w:tcBorders>
              <w:top w:val="nil"/>
              <w:left w:val="nil"/>
              <w:bottom w:val="nil"/>
              <w:right w:val="nil"/>
            </w:tcBorders>
            <w:shd w:val="clear" w:color="auto" w:fill="auto"/>
            <w:noWrap/>
            <w:vAlign w:val="bottom"/>
            <w:hideMark/>
          </w:tcPr>
          <w:p w14:paraId="0C1893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1417" w:type="dxa"/>
            <w:tcBorders>
              <w:top w:val="nil"/>
              <w:left w:val="nil"/>
              <w:bottom w:val="nil"/>
              <w:right w:val="nil"/>
            </w:tcBorders>
            <w:shd w:val="clear" w:color="auto" w:fill="auto"/>
            <w:noWrap/>
            <w:vAlign w:val="bottom"/>
            <w:hideMark/>
          </w:tcPr>
          <w:p w14:paraId="25DA11A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6.000,00</w:t>
            </w:r>
          </w:p>
        </w:tc>
        <w:tc>
          <w:tcPr>
            <w:tcW w:w="5319" w:type="dxa"/>
            <w:tcBorders>
              <w:top w:val="nil"/>
              <w:left w:val="nil"/>
              <w:bottom w:val="nil"/>
              <w:right w:val="nil"/>
            </w:tcBorders>
            <w:shd w:val="clear" w:color="auto" w:fill="auto"/>
            <w:noWrap/>
            <w:vAlign w:val="bottom"/>
            <w:hideMark/>
          </w:tcPr>
          <w:p w14:paraId="39E5113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D205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2FCA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8AEDEE" w14:textId="77777777" w:rsidR="00375E3A" w:rsidRPr="00375E3A" w:rsidRDefault="00375E3A" w:rsidP="00375E3A">
            <w:pPr>
              <w:rPr>
                <w:sz w:val="20"/>
                <w:szCs w:val="20"/>
              </w:rPr>
            </w:pPr>
          </w:p>
        </w:tc>
      </w:tr>
      <w:tr w:rsidR="00375E3A" w:rsidRPr="00375E3A" w14:paraId="3257DC9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849C81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218D914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F0B9E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BCE32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007284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FFFF99"/>
            <w:noWrap/>
            <w:vAlign w:val="bottom"/>
            <w:hideMark/>
          </w:tcPr>
          <w:p w14:paraId="44624A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09CEC2C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13C0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D4CD3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D1EC03" w14:textId="77777777" w:rsidR="00375E3A" w:rsidRPr="00375E3A" w:rsidRDefault="00375E3A" w:rsidP="00375E3A">
            <w:pPr>
              <w:rPr>
                <w:sz w:val="20"/>
                <w:szCs w:val="20"/>
              </w:rPr>
            </w:pPr>
          </w:p>
        </w:tc>
      </w:tr>
      <w:tr w:rsidR="00375E3A" w:rsidRPr="00375E3A" w14:paraId="2FC7C1B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FB5B0B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84866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C8FE0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69C306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20FAB29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4CA33C4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2D4B4FD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D420C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EDE7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DAB7BE" w14:textId="77777777" w:rsidR="00375E3A" w:rsidRPr="00375E3A" w:rsidRDefault="00375E3A" w:rsidP="00375E3A">
            <w:pPr>
              <w:rPr>
                <w:sz w:val="20"/>
                <w:szCs w:val="20"/>
              </w:rPr>
            </w:pPr>
          </w:p>
        </w:tc>
      </w:tr>
      <w:tr w:rsidR="00375E3A" w:rsidRPr="00375E3A" w14:paraId="42588FD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D5FBDE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7D0556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0C528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69F01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0D093F8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36D5ED9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5319" w:type="dxa"/>
            <w:tcBorders>
              <w:top w:val="nil"/>
              <w:left w:val="nil"/>
              <w:bottom w:val="nil"/>
              <w:right w:val="nil"/>
            </w:tcBorders>
            <w:shd w:val="clear" w:color="auto" w:fill="auto"/>
            <w:noWrap/>
            <w:vAlign w:val="bottom"/>
            <w:hideMark/>
          </w:tcPr>
          <w:p w14:paraId="4808766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7B2F7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DD32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E2AECB" w14:textId="77777777" w:rsidR="00375E3A" w:rsidRPr="00375E3A" w:rsidRDefault="00375E3A" w:rsidP="00375E3A">
            <w:pPr>
              <w:rPr>
                <w:sz w:val="20"/>
                <w:szCs w:val="20"/>
              </w:rPr>
            </w:pPr>
          </w:p>
        </w:tc>
      </w:tr>
      <w:tr w:rsidR="00375E3A" w:rsidRPr="00375E3A" w14:paraId="6AE8EEA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A92185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5.5. Kapitalne pomoći iz državnog proračuna PK</w:t>
            </w:r>
          </w:p>
        </w:tc>
        <w:tc>
          <w:tcPr>
            <w:tcW w:w="1701" w:type="dxa"/>
            <w:tcBorders>
              <w:top w:val="nil"/>
              <w:left w:val="nil"/>
              <w:bottom w:val="nil"/>
              <w:right w:val="nil"/>
            </w:tcBorders>
            <w:shd w:val="clear" w:color="000000" w:fill="FFFF99"/>
            <w:noWrap/>
            <w:vAlign w:val="bottom"/>
            <w:hideMark/>
          </w:tcPr>
          <w:p w14:paraId="31BBE2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10.010,74</w:t>
            </w:r>
          </w:p>
        </w:tc>
        <w:tc>
          <w:tcPr>
            <w:tcW w:w="1843" w:type="dxa"/>
            <w:tcBorders>
              <w:top w:val="nil"/>
              <w:left w:val="nil"/>
              <w:bottom w:val="nil"/>
              <w:right w:val="nil"/>
            </w:tcBorders>
            <w:shd w:val="clear" w:color="000000" w:fill="FFFF99"/>
            <w:noWrap/>
            <w:vAlign w:val="bottom"/>
            <w:hideMark/>
          </w:tcPr>
          <w:p w14:paraId="0FD9D6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7.500,00</w:t>
            </w:r>
          </w:p>
        </w:tc>
        <w:tc>
          <w:tcPr>
            <w:tcW w:w="1701" w:type="dxa"/>
            <w:tcBorders>
              <w:top w:val="nil"/>
              <w:left w:val="nil"/>
              <w:bottom w:val="nil"/>
              <w:right w:val="nil"/>
            </w:tcBorders>
            <w:shd w:val="clear" w:color="000000" w:fill="FFFF99"/>
            <w:noWrap/>
            <w:vAlign w:val="bottom"/>
            <w:hideMark/>
          </w:tcPr>
          <w:p w14:paraId="32FA03F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1701" w:type="dxa"/>
            <w:tcBorders>
              <w:top w:val="nil"/>
              <w:left w:val="nil"/>
              <w:bottom w:val="nil"/>
              <w:right w:val="nil"/>
            </w:tcBorders>
            <w:shd w:val="clear" w:color="000000" w:fill="FFFF99"/>
            <w:noWrap/>
            <w:vAlign w:val="bottom"/>
            <w:hideMark/>
          </w:tcPr>
          <w:p w14:paraId="3C77EE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1417" w:type="dxa"/>
            <w:tcBorders>
              <w:top w:val="nil"/>
              <w:left w:val="nil"/>
              <w:bottom w:val="nil"/>
              <w:right w:val="nil"/>
            </w:tcBorders>
            <w:shd w:val="clear" w:color="000000" w:fill="FFFF99"/>
            <w:noWrap/>
            <w:vAlign w:val="bottom"/>
            <w:hideMark/>
          </w:tcPr>
          <w:p w14:paraId="6017E6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5319" w:type="dxa"/>
            <w:tcBorders>
              <w:top w:val="nil"/>
              <w:left w:val="nil"/>
              <w:bottom w:val="nil"/>
              <w:right w:val="nil"/>
            </w:tcBorders>
            <w:shd w:val="clear" w:color="auto" w:fill="auto"/>
            <w:noWrap/>
            <w:vAlign w:val="bottom"/>
            <w:hideMark/>
          </w:tcPr>
          <w:p w14:paraId="0FF2BC1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E2718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D44B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510992" w14:textId="77777777" w:rsidR="00375E3A" w:rsidRPr="00375E3A" w:rsidRDefault="00375E3A" w:rsidP="00375E3A">
            <w:pPr>
              <w:rPr>
                <w:sz w:val="20"/>
                <w:szCs w:val="20"/>
              </w:rPr>
            </w:pPr>
          </w:p>
        </w:tc>
      </w:tr>
      <w:tr w:rsidR="00375E3A" w:rsidRPr="00375E3A" w14:paraId="272A76D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5180A2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064A6EA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10.010,74</w:t>
            </w:r>
          </w:p>
        </w:tc>
        <w:tc>
          <w:tcPr>
            <w:tcW w:w="1843" w:type="dxa"/>
            <w:tcBorders>
              <w:top w:val="nil"/>
              <w:left w:val="nil"/>
              <w:bottom w:val="nil"/>
              <w:right w:val="nil"/>
            </w:tcBorders>
            <w:shd w:val="clear" w:color="auto" w:fill="auto"/>
            <w:noWrap/>
            <w:vAlign w:val="bottom"/>
            <w:hideMark/>
          </w:tcPr>
          <w:p w14:paraId="7084F4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7.500,00</w:t>
            </w:r>
          </w:p>
        </w:tc>
        <w:tc>
          <w:tcPr>
            <w:tcW w:w="1701" w:type="dxa"/>
            <w:tcBorders>
              <w:top w:val="nil"/>
              <w:left w:val="nil"/>
              <w:bottom w:val="nil"/>
              <w:right w:val="nil"/>
            </w:tcBorders>
            <w:shd w:val="clear" w:color="auto" w:fill="auto"/>
            <w:noWrap/>
            <w:vAlign w:val="bottom"/>
            <w:hideMark/>
          </w:tcPr>
          <w:p w14:paraId="379F3D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11.800,00</w:t>
            </w:r>
          </w:p>
        </w:tc>
        <w:tc>
          <w:tcPr>
            <w:tcW w:w="1701" w:type="dxa"/>
            <w:tcBorders>
              <w:top w:val="nil"/>
              <w:left w:val="nil"/>
              <w:bottom w:val="nil"/>
              <w:right w:val="nil"/>
            </w:tcBorders>
            <w:shd w:val="clear" w:color="auto" w:fill="auto"/>
            <w:noWrap/>
            <w:vAlign w:val="bottom"/>
            <w:hideMark/>
          </w:tcPr>
          <w:p w14:paraId="7307F7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11.800,00</w:t>
            </w:r>
          </w:p>
        </w:tc>
        <w:tc>
          <w:tcPr>
            <w:tcW w:w="1417" w:type="dxa"/>
            <w:tcBorders>
              <w:top w:val="nil"/>
              <w:left w:val="nil"/>
              <w:bottom w:val="nil"/>
              <w:right w:val="nil"/>
            </w:tcBorders>
            <w:shd w:val="clear" w:color="auto" w:fill="auto"/>
            <w:noWrap/>
            <w:vAlign w:val="bottom"/>
            <w:hideMark/>
          </w:tcPr>
          <w:p w14:paraId="13BE119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11.800,00</w:t>
            </w:r>
          </w:p>
        </w:tc>
        <w:tc>
          <w:tcPr>
            <w:tcW w:w="5319" w:type="dxa"/>
            <w:tcBorders>
              <w:top w:val="nil"/>
              <w:left w:val="nil"/>
              <w:bottom w:val="nil"/>
              <w:right w:val="nil"/>
            </w:tcBorders>
            <w:shd w:val="clear" w:color="auto" w:fill="auto"/>
            <w:noWrap/>
            <w:vAlign w:val="bottom"/>
            <w:hideMark/>
          </w:tcPr>
          <w:p w14:paraId="7DB4A77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68863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62FFB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F8DC5C" w14:textId="77777777" w:rsidR="00375E3A" w:rsidRPr="00375E3A" w:rsidRDefault="00375E3A" w:rsidP="00375E3A">
            <w:pPr>
              <w:rPr>
                <w:sz w:val="20"/>
                <w:szCs w:val="20"/>
              </w:rPr>
            </w:pPr>
          </w:p>
        </w:tc>
      </w:tr>
      <w:tr w:rsidR="00375E3A" w:rsidRPr="00375E3A" w14:paraId="2304AD7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31DB92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4655A7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10.010,74</w:t>
            </w:r>
          </w:p>
        </w:tc>
        <w:tc>
          <w:tcPr>
            <w:tcW w:w="1843" w:type="dxa"/>
            <w:tcBorders>
              <w:top w:val="nil"/>
              <w:left w:val="nil"/>
              <w:bottom w:val="nil"/>
              <w:right w:val="nil"/>
            </w:tcBorders>
            <w:shd w:val="clear" w:color="auto" w:fill="auto"/>
            <w:noWrap/>
            <w:vAlign w:val="bottom"/>
            <w:hideMark/>
          </w:tcPr>
          <w:p w14:paraId="5EF93DC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7.500,00</w:t>
            </w:r>
          </w:p>
        </w:tc>
        <w:tc>
          <w:tcPr>
            <w:tcW w:w="1701" w:type="dxa"/>
            <w:tcBorders>
              <w:top w:val="nil"/>
              <w:left w:val="nil"/>
              <w:bottom w:val="nil"/>
              <w:right w:val="nil"/>
            </w:tcBorders>
            <w:shd w:val="clear" w:color="auto" w:fill="auto"/>
            <w:noWrap/>
            <w:vAlign w:val="bottom"/>
            <w:hideMark/>
          </w:tcPr>
          <w:p w14:paraId="1AC4F7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11.800,00</w:t>
            </w:r>
          </w:p>
        </w:tc>
        <w:tc>
          <w:tcPr>
            <w:tcW w:w="1701" w:type="dxa"/>
            <w:tcBorders>
              <w:top w:val="nil"/>
              <w:left w:val="nil"/>
              <w:bottom w:val="nil"/>
              <w:right w:val="nil"/>
            </w:tcBorders>
            <w:shd w:val="clear" w:color="auto" w:fill="auto"/>
            <w:noWrap/>
            <w:vAlign w:val="bottom"/>
            <w:hideMark/>
          </w:tcPr>
          <w:p w14:paraId="114896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11.800,00</w:t>
            </w:r>
          </w:p>
        </w:tc>
        <w:tc>
          <w:tcPr>
            <w:tcW w:w="1417" w:type="dxa"/>
            <w:tcBorders>
              <w:top w:val="nil"/>
              <w:left w:val="nil"/>
              <w:bottom w:val="nil"/>
              <w:right w:val="nil"/>
            </w:tcBorders>
            <w:shd w:val="clear" w:color="auto" w:fill="auto"/>
            <w:noWrap/>
            <w:vAlign w:val="bottom"/>
            <w:hideMark/>
          </w:tcPr>
          <w:p w14:paraId="28C3C37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11.800,00</w:t>
            </w:r>
          </w:p>
        </w:tc>
        <w:tc>
          <w:tcPr>
            <w:tcW w:w="5319" w:type="dxa"/>
            <w:tcBorders>
              <w:top w:val="nil"/>
              <w:left w:val="nil"/>
              <w:bottom w:val="nil"/>
              <w:right w:val="nil"/>
            </w:tcBorders>
            <w:shd w:val="clear" w:color="auto" w:fill="auto"/>
            <w:noWrap/>
            <w:vAlign w:val="bottom"/>
            <w:hideMark/>
          </w:tcPr>
          <w:p w14:paraId="792D65F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DADC3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30AD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7C2E2F" w14:textId="77777777" w:rsidR="00375E3A" w:rsidRPr="00375E3A" w:rsidRDefault="00375E3A" w:rsidP="00375E3A">
            <w:pPr>
              <w:rPr>
                <w:sz w:val="20"/>
                <w:szCs w:val="20"/>
              </w:rPr>
            </w:pPr>
          </w:p>
        </w:tc>
      </w:tr>
      <w:tr w:rsidR="00375E3A" w:rsidRPr="00375E3A" w14:paraId="7C23B885"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0580B49C"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00407 Ustanove u predškolskom odgoju i obrazovanju</w:t>
            </w:r>
          </w:p>
        </w:tc>
        <w:tc>
          <w:tcPr>
            <w:tcW w:w="1701" w:type="dxa"/>
            <w:tcBorders>
              <w:top w:val="nil"/>
              <w:left w:val="nil"/>
              <w:bottom w:val="nil"/>
              <w:right w:val="nil"/>
            </w:tcBorders>
            <w:shd w:val="clear" w:color="000000" w:fill="0000FF"/>
            <w:noWrap/>
            <w:vAlign w:val="bottom"/>
            <w:hideMark/>
          </w:tcPr>
          <w:p w14:paraId="359D857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841.784,82</w:t>
            </w:r>
          </w:p>
        </w:tc>
        <w:tc>
          <w:tcPr>
            <w:tcW w:w="1843" w:type="dxa"/>
            <w:tcBorders>
              <w:top w:val="nil"/>
              <w:left w:val="nil"/>
              <w:bottom w:val="nil"/>
              <w:right w:val="nil"/>
            </w:tcBorders>
            <w:shd w:val="clear" w:color="000000" w:fill="0000FF"/>
            <w:noWrap/>
            <w:vAlign w:val="bottom"/>
            <w:hideMark/>
          </w:tcPr>
          <w:p w14:paraId="7716C47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1.179.000,00</w:t>
            </w:r>
          </w:p>
        </w:tc>
        <w:tc>
          <w:tcPr>
            <w:tcW w:w="1701" w:type="dxa"/>
            <w:tcBorders>
              <w:top w:val="nil"/>
              <w:left w:val="nil"/>
              <w:bottom w:val="nil"/>
              <w:right w:val="nil"/>
            </w:tcBorders>
            <w:shd w:val="clear" w:color="000000" w:fill="0000FF"/>
            <w:noWrap/>
            <w:vAlign w:val="bottom"/>
            <w:hideMark/>
          </w:tcPr>
          <w:p w14:paraId="3F7B914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1.066.400,00</w:t>
            </w:r>
          </w:p>
        </w:tc>
        <w:tc>
          <w:tcPr>
            <w:tcW w:w="1701" w:type="dxa"/>
            <w:tcBorders>
              <w:top w:val="nil"/>
              <w:left w:val="nil"/>
              <w:bottom w:val="nil"/>
              <w:right w:val="nil"/>
            </w:tcBorders>
            <w:shd w:val="clear" w:color="000000" w:fill="0000FF"/>
            <w:noWrap/>
            <w:vAlign w:val="bottom"/>
            <w:hideMark/>
          </w:tcPr>
          <w:p w14:paraId="0280088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1.065.400,00</w:t>
            </w:r>
          </w:p>
        </w:tc>
        <w:tc>
          <w:tcPr>
            <w:tcW w:w="1417" w:type="dxa"/>
            <w:tcBorders>
              <w:top w:val="nil"/>
              <w:left w:val="nil"/>
              <w:bottom w:val="nil"/>
              <w:right w:val="nil"/>
            </w:tcBorders>
            <w:shd w:val="clear" w:color="000000" w:fill="0000FF"/>
            <w:noWrap/>
            <w:vAlign w:val="bottom"/>
            <w:hideMark/>
          </w:tcPr>
          <w:p w14:paraId="04D34F4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1.064.400,00</w:t>
            </w:r>
          </w:p>
        </w:tc>
        <w:tc>
          <w:tcPr>
            <w:tcW w:w="5319" w:type="dxa"/>
            <w:tcBorders>
              <w:top w:val="nil"/>
              <w:left w:val="nil"/>
              <w:bottom w:val="nil"/>
              <w:right w:val="nil"/>
            </w:tcBorders>
            <w:shd w:val="clear" w:color="auto" w:fill="auto"/>
            <w:noWrap/>
            <w:vAlign w:val="bottom"/>
            <w:hideMark/>
          </w:tcPr>
          <w:p w14:paraId="3995076D"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254AA6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E7F27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4E8A7D" w14:textId="77777777" w:rsidR="00375E3A" w:rsidRPr="00375E3A" w:rsidRDefault="00375E3A" w:rsidP="00375E3A">
            <w:pPr>
              <w:rPr>
                <w:sz w:val="20"/>
                <w:szCs w:val="20"/>
              </w:rPr>
            </w:pPr>
          </w:p>
        </w:tc>
      </w:tr>
      <w:tr w:rsidR="00375E3A" w:rsidRPr="00375E3A" w14:paraId="375F48C8" w14:textId="77777777" w:rsidTr="00375E3A">
        <w:trPr>
          <w:trHeight w:val="264"/>
        </w:trPr>
        <w:tc>
          <w:tcPr>
            <w:tcW w:w="7088" w:type="dxa"/>
            <w:gridSpan w:val="2"/>
            <w:tcBorders>
              <w:top w:val="nil"/>
              <w:left w:val="nil"/>
              <w:bottom w:val="nil"/>
              <w:right w:val="nil"/>
            </w:tcBorders>
            <w:shd w:val="clear" w:color="000000" w:fill="3366FF"/>
            <w:noWrap/>
            <w:vAlign w:val="bottom"/>
            <w:hideMark/>
          </w:tcPr>
          <w:p w14:paraId="016AC1BA"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26776 Dječji vrtić 'Ciciban'</w:t>
            </w:r>
          </w:p>
        </w:tc>
        <w:tc>
          <w:tcPr>
            <w:tcW w:w="1701" w:type="dxa"/>
            <w:tcBorders>
              <w:top w:val="nil"/>
              <w:left w:val="nil"/>
              <w:bottom w:val="nil"/>
              <w:right w:val="nil"/>
            </w:tcBorders>
            <w:shd w:val="clear" w:color="000000" w:fill="3366FF"/>
            <w:noWrap/>
            <w:vAlign w:val="bottom"/>
            <w:hideMark/>
          </w:tcPr>
          <w:p w14:paraId="7796B656"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841.784,82</w:t>
            </w:r>
          </w:p>
        </w:tc>
        <w:tc>
          <w:tcPr>
            <w:tcW w:w="1843" w:type="dxa"/>
            <w:tcBorders>
              <w:top w:val="nil"/>
              <w:left w:val="nil"/>
              <w:bottom w:val="nil"/>
              <w:right w:val="nil"/>
            </w:tcBorders>
            <w:shd w:val="clear" w:color="000000" w:fill="3366FF"/>
            <w:noWrap/>
            <w:vAlign w:val="bottom"/>
            <w:hideMark/>
          </w:tcPr>
          <w:p w14:paraId="6BDE032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1.179.000,00</w:t>
            </w:r>
          </w:p>
        </w:tc>
        <w:tc>
          <w:tcPr>
            <w:tcW w:w="1701" w:type="dxa"/>
            <w:tcBorders>
              <w:top w:val="nil"/>
              <w:left w:val="nil"/>
              <w:bottom w:val="nil"/>
              <w:right w:val="nil"/>
            </w:tcBorders>
            <w:shd w:val="clear" w:color="000000" w:fill="3366FF"/>
            <w:noWrap/>
            <w:vAlign w:val="bottom"/>
            <w:hideMark/>
          </w:tcPr>
          <w:p w14:paraId="3F2C6CA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1.066.400,00</w:t>
            </w:r>
          </w:p>
        </w:tc>
        <w:tc>
          <w:tcPr>
            <w:tcW w:w="1701" w:type="dxa"/>
            <w:tcBorders>
              <w:top w:val="nil"/>
              <w:left w:val="nil"/>
              <w:bottom w:val="nil"/>
              <w:right w:val="nil"/>
            </w:tcBorders>
            <w:shd w:val="clear" w:color="000000" w:fill="3366FF"/>
            <w:noWrap/>
            <w:vAlign w:val="bottom"/>
            <w:hideMark/>
          </w:tcPr>
          <w:p w14:paraId="2651090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1.065.400,00</w:t>
            </w:r>
          </w:p>
        </w:tc>
        <w:tc>
          <w:tcPr>
            <w:tcW w:w="1417" w:type="dxa"/>
            <w:tcBorders>
              <w:top w:val="nil"/>
              <w:left w:val="nil"/>
              <w:bottom w:val="nil"/>
              <w:right w:val="nil"/>
            </w:tcBorders>
            <w:shd w:val="clear" w:color="000000" w:fill="3366FF"/>
            <w:noWrap/>
            <w:vAlign w:val="bottom"/>
            <w:hideMark/>
          </w:tcPr>
          <w:p w14:paraId="0DD41A8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1.064.400,00</w:t>
            </w:r>
          </w:p>
        </w:tc>
        <w:tc>
          <w:tcPr>
            <w:tcW w:w="5319" w:type="dxa"/>
            <w:tcBorders>
              <w:top w:val="nil"/>
              <w:left w:val="nil"/>
              <w:bottom w:val="nil"/>
              <w:right w:val="nil"/>
            </w:tcBorders>
            <w:shd w:val="clear" w:color="auto" w:fill="auto"/>
            <w:noWrap/>
            <w:vAlign w:val="bottom"/>
            <w:hideMark/>
          </w:tcPr>
          <w:p w14:paraId="1D0A5D60"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31ACE5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EA26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E2DDAF" w14:textId="77777777" w:rsidR="00375E3A" w:rsidRPr="00375E3A" w:rsidRDefault="00375E3A" w:rsidP="00375E3A">
            <w:pPr>
              <w:rPr>
                <w:sz w:val="20"/>
                <w:szCs w:val="20"/>
              </w:rPr>
            </w:pPr>
          </w:p>
        </w:tc>
      </w:tr>
      <w:tr w:rsidR="00375E3A" w:rsidRPr="00375E3A" w14:paraId="1149B38D"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5D78021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1014 Predškolski odgoj</w:t>
            </w:r>
          </w:p>
        </w:tc>
        <w:tc>
          <w:tcPr>
            <w:tcW w:w="1701" w:type="dxa"/>
            <w:tcBorders>
              <w:top w:val="nil"/>
              <w:left w:val="nil"/>
              <w:bottom w:val="nil"/>
              <w:right w:val="nil"/>
            </w:tcBorders>
            <w:shd w:val="clear" w:color="000000" w:fill="9999FF"/>
            <w:noWrap/>
            <w:vAlign w:val="bottom"/>
            <w:hideMark/>
          </w:tcPr>
          <w:p w14:paraId="5FF3FE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841.784,82</w:t>
            </w:r>
          </w:p>
        </w:tc>
        <w:tc>
          <w:tcPr>
            <w:tcW w:w="1843" w:type="dxa"/>
            <w:tcBorders>
              <w:top w:val="nil"/>
              <w:left w:val="nil"/>
              <w:bottom w:val="nil"/>
              <w:right w:val="nil"/>
            </w:tcBorders>
            <w:shd w:val="clear" w:color="000000" w:fill="9999FF"/>
            <w:noWrap/>
            <w:vAlign w:val="bottom"/>
            <w:hideMark/>
          </w:tcPr>
          <w:p w14:paraId="2E80C4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1.179.000,00</w:t>
            </w:r>
          </w:p>
        </w:tc>
        <w:tc>
          <w:tcPr>
            <w:tcW w:w="1701" w:type="dxa"/>
            <w:tcBorders>
              <w:top w:val="nil"/>
              <w:left w:val="nil"/>
              <w:bottom w:val="nil"/>
              <w:right w:val="nil"/>
            </w:tcBorders>
            <w:shd w:val="clear" w:color="000000" w:fill="9999FF"/>
            <w:noWrap/>
            <w:vAlign w:val="bottom"/>
            <w:hideMark/>
          </w:tcPr>
          <w:p w14:paraId="1D00FC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1.066.400,00</w:t>
            </w:r>
          </w:p>
        </w:tc>
        <w:tc>
          <w:tcPr>
            <w:tcW w:w="1701" w:type="dxa"/>
            <w:tcBorders>
              <w:top w:val="nil"/>
              <w:left w:val="nil"/>
              <w:bottom w:val="nil"/>
              <w:right w:val="nil"/>
            </w:tcBorders>
            <w:shd w:val="clear" w:color="000000" w:fill="9999FF"/>
            <w:noWrap/>
            <w:vAlign w:val="bottom"/>
            <w:hideMark/>
          </w:tcPr>
          <w:p w14:paraId="49E5E1A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1.065.400,00</w:t>
            </w:r>
          </w:p>
        </w:tc>
        <w:tc>
          <w:tcPr>
            <w:tcW w:w="1417" w:type="dxa"/>
            <w:tcBorders>
              <w:top w:val="nil"/>
              <w:left w:val="nil"/>
              <w:bottom w:val="nil"/>
              <w:right w:val="nil"/>
            </w:tcBorders>
            <w:shd w:val="clear" w:color="000000" w:fill="9999FF"/>
            <w:noWrap/>
            <w:vAlign w:val="bottom"/>
            <w:hideMark/>
          </w:tcPr>
          <w:p w14:paraId="130E86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1.064.400,00</w:t>
            </w:r>
          </w:p>
        </w:tc>
        <w:tc>
          <w:tcPr>
            <w:tcW w:w="5319" w:type="dxa"/>
            <w:tcBorders>
              <w:top w:val="nil"/>
              <w:left w:val="nil"/>
              <w:bottom w:val="nil"/>
              <w:right w:val="nil"/>
            </w:tcBorders>
            <w:shd w:val="clear" w:color="auto" w:fill="auto"/>
            <w:noWrap/>
            <w:vAlign w:val="bottom"/>
            <w:hideMark/>
          </w:tcPr>
          <w:p w14:paraId="2F3C7E4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EC424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A81F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DBB8B5" w14:textId="77777777" w:rsidR="00375E3A" w:rsidRPr="00375E3A" w:rsidRDefault="00375E3A" w:rsidP="00375E3A">
            <w:pPr>
              <w:rPr>
                <w:sz w:val="20"/>
                <w:szCs w:val="20"/>
              </w:rPr>
            </w:pPr>
          </w:p>
        </w:tc>
      </w:tr>
      <w:tr w:rsidR="00375E3A" w:rsidRPr="00375E3A" w14:paraId="313A461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379D9C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A101401 Odgojno, administrativno i tehničko osoblje</w:t>
            </w:r>
          </w:p>
        </w:tc>
        <w:tc>
          <w:tcPr>
            <w:tcW w:w="1701" w:type="dxa"/>
            <w:tcBorders>
              <w:top w:val="nil"/>
              <w:left w:val="nil"/>
              <w:bottom w:val="nil"/>
              <w:right w:val="nil"/>
            </w:tcBorders>
            <w:shd w:val="clear" w:color="000000" w:fill="CCCCFF"/>
            <w:noWrap/>
            <w:vAlign w:val="bottom"/>
            <w:hideMark/>
          </w:tcPr>
          <w:p w14:paraId="04A377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841.784,82</w:t>
            </w:r>
          </w:p>
        </w:tc>
        <w:tc>
          <w:tcPr>
            <w:tcW w:w="1843" w:type="dxa"/>
            <w:tcBorders>
              <w:top w:val="nil"/>
              <w:left w:val="nil"/>
              <w:bottom w:val="nil"/>
              <w:right w:val="nil"/>
            </w:tcBorders>
            <w:shd w:val="clear" w:color="000000" w:fill="CCCCFF"/>
            <w:noWrap/>
            <w:vAlign w:val="bottom"/>
            <w:hideMark/>
          </w:tcPr>
          <w:p w14:paraId="0E1B72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1.179.000,00</w:t>
            </w:r>
          </w:p>
        </w:tc>
        <w:tc>
          <w:tcPr>
            <w:tcW w:w="1701" w:type="dxa"/>
            <w:tcBorders>
              <w:top w:val="nil"/>
              <w:left w:val="nil"/>
              <w:bottom w:val="nil"/>
              <w:right w:val="nil"/>
            </w:tcBorders>
            <w:shd w:val="clear" w:color="000000" w:fill="CCCCFF"/>
            <w:noWrap/>
            <w:vAlign w:val="bottom"/>
            <w:hideMark/>
          </w:tcPr>
          <w:p w14:paraId="4DFB38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1.066.400,00</w:t>
            </w:r>
          </w:p>
        </w:tc>
        <w:tc>
          <w:tcPr>
            <w:tcW w:w="1701" w:type="dxa"/>
            <w:tcBorders>
              <w:top w:val="nil"/>
              <w:left w:val="nil"/>
              <w:bottom w:val="nil"/>
              <w:right w:val="nil"/>
            </w:tcBorders>
            <w:shd w:val="clear" w:color="000000" w:fill="CCCCFF"/>
            <w:noWrap/>
            <w:vAlign w:val="bottom"/>
            <w:hideMark/>
          </w:tcPr>
          <w:p w14:paraId="39BFD1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1.065.400,00</w:t>
            </w:r>
          </w:p>
        </w:tc>
        <w:tc>
          <w:tcPr>
            <w:tcW w:w="1417" w:type="dxa"/>
            <w:tcBorders>
              <w:top w:val="nil"/>
              <w:left w:val="nil"/>
              <w:bottom w:val="nil"/>
              <w:right w:val="nil"/>
            </w:tcBorders>
            <w:shd w:val="clear" w:color="000000" w:fill="CCCCFF"/>
            <w:noWrap/>
            <w:vAlign w:val="bottom"/>
            <w:hideMark/>
          </w:tcPr>
          <w:p w14:paraId="0ECB02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1.064.400,00</w:t>
            </w:r>
          </w:p>
        </w:tc>
        <w:tc>
          <w:tcPr>
            <w:tcW w:w="5319" w:type="dxa"/>
            <w:tcBorders>
              <w:top w:val="nil"/>
              <w:left w:val="nil"/>
              <w:bottom w:val="nil"/>
              <w:right w:val="nil"/>
            </w:tcBorders>
            <w:shd w:val="clear" w:color="auto" w:fill="auto"/>
            <w:noWrap/>
            <w:vAlign w:val="bottom"/>
            <w:hideMark/>
          </w:tcPr>
          <w:p w14:paraId="1D1E68B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2A3E0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D8A1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AF1EB8" w14:textId="77777777" w:rsidR="00375E3A" w:rsidRPr="00375E3A" w:rsidRDefault="00375E3A" w:rsidP="00375E3A">
            <w:pPr>
              <w:rPr>
                <w:sz w:val="20"/>
                <w:szCs w:val="20"/>
              </w:rPr>
            </w:pPr>
          </w:p>
        </w:tc>
      </w:tr>
      <w:tr w:rsidR="00375E3A" w:rsidRPr="00375E3A" w14:paraId="56C9936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39FEAF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9062D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622.317,80</w:t>
            </w:r>
          </w:p>
        </w:tc>
        <w:tc>
          <w:tcPr>
            <w:tcW w:w="1843" w:type="dxa"/>
            <w:tcBorders>
              <w:top w:val="nil"/>
              <w:left w:val="nil"/>
              <w:bottom w:val="nil"/>
              <w:right w:val="nil"/>
            </w:tcBorders>
            <w:shd w:val="clear" w:color="000000" w:fill="FFFF99"/>
            <w:noWrap/>
            <w:vAlign w:val="bottom"/>
            <w:hideMark/>
          </w:tcPr>
          <w:p w14:paraId="0D11EE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779.115,00</w:t>
            </w:r>
          </w:p>
        </w:tc>
        <w:tc>
          <w:tcPr>
            <w:tcW w:w="1701" w:type="dxa"/>
            <w:tcBorders>
              <w:top w:val="nil"/>
              <w:left w:val="nil"/>
              <w:bottom w:val="nil"/>
              <w:right w:val="nil"/>
            </w:tcBorders>
            <w:shd w:val="clear" w:color="000000" w:fill="FFFF99"/>
            <w:noWrap/>
            <w:vAlign w:val="bottom"/>
            <w:hideMark/>
          </w:tcPr>
          <w:p w14:paraId="0408E29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666.515,00</w:t>
            </w:r>
          </w:p>
        </w:tc>
        <w:tc>
          <w:tcPr>
            <w:tcW w:w="1701" w:type="dxa"/>
            <w:tcBorders>
              <w:top w:val="nil"/>
              <w:left w:val="nil"/>
              <w:bottom w:val="nil"/>
              <w:right w:val="nil"/>
            </w:tcBorders>
            <w:shd w:val="clear" w:color="000000" w:fill="FFFF99"/>
            <w:noWrap/>
            <w:vAlign w:val="bottom"/>
            <w:hideMark/>
          </w:tcPr>
          <w:p w14:paraId="63E91CB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665.515,00</w:t>
            </w:r>
          </w:p>
        </w:tc>
        <w:tc>
          <w:tcPr>
            <w:tcW w:w="1417" w:type="dxa"/>
            <w:tcBorders>
              <w:top w:val="nil"/>
              <w:left w:val="nil"/>
              <w:bottom w:val="nil"/>
              <w:right w:val="nil"/>
            </w:tcBorders>
            <w:shd w:val="clear" w:color="000000" w:fill="FFFF99"/>
            <w:noWrap/>
            <w:vAlign w:val="bottom"/>
            <w:hideMark/>
          </w:tcPr>
          <w:p w14:paraId="010031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664.515,00</w:t>
            </w:r>
          </w:p>
        </w:tc>
        <w:tc>
          <w:tcPr>
            <w:tcW w:w="5319" w:type="dxa"/>
            <w:tcBorders>
              <w:top w:val="nil"/>
              <w:left w:val="nil"/>
              <w:bottom w:val="nil"/>
              <w:right w:val="nil"/>
            </w:tcBorders>
            <w:shd w:val="clear" w:color="auto" w:fill="auto"/>
            <w:noWrap/>
            <w:vAlign w:val="bottom"/>
            <w:hideMark/>
          </w:tcPr>
          <w:p w14:paraId="7F737BA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C5C9E7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3777D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FE7489" w14:textId="77777777" w:rsidR="00375E3A" w:rsidRPr="00375E3A" w:rsidRDefault="00375E3A" w:rsidP="00375E3A">
            <w:pPr>
              <w:rPr>
                <w:sz w:val="20"/>
                <w:szCs w:val="20"/>
              </w:rPr>
            </w:pPr>
          </w:p>
        </w:tc>
      </w:tr>
      <w:tr w:rsidR="00375E3A" w:rsidRPr="00375E3A" w14:paraId="45B0EF1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E286B8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FB2BC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614.067,80</w:t>
            </w:r>
          </w:p>
        </w:tc>
        <w:tc>
          <w:tcPr>
            <w:tcW w:w="1843" w:type="dxa"/>
            <w:tcBorders>
              <w:top w:val="nil"/>
              <w:left w:val="nil"/>
              <w:bottom w:val="nil"/>
              <w:right w:val="nil"/>
            </w:tcBorders>
            <w:shd w:val="clear" w:color="auto" w:fill="auto"/>
            <w:noWrap/>
            <w:vAlign w:val="bottom"/>
            <w:hideMark/>
          </w:tcPr>
          <w:p w14:paraId="46EC5C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779.115,00</w:t>
            </w:r>
          </w:p>
        </w:tc>
        <w:tc>
          <w:tcPr>
            <w:tcW w:w="1701" w:type="dxa"/>
            <w:tcBorders>
              <w:top w:val="nil"/>
              <w:left w:val="nil"/>
              <w:bottom w:val="nil"/>
              <w:right w:val="nil"/>
            </w:tcBorders>
            <w:shd w:val="clear" w:color="auto" w:fill="auto"/>
            <w:noWrap/>
            <w:vAlign w:val="bottom"/>
            <w:hideMark/>
          </w:tcPr>
          <w:p w14:paraId="74B6F2F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666.515,00</w:t>
            </w:r>
          </w:p>
        </w:tc>
        <w:tc>
          <w:tcPr>
            <w:tcW w:w="1701" w:type="dxa"/>
            <w:tcBorders>
              <w:top w:val="nil"/>
              <w:left w:val="nil"/>
              <w:bottom w:val="nil"/>
              <w:right w:val="nil"/>
            </w:tcBorders>
            <w:shd w:val="clear" w:color="auto" w:fill="auto"/>
            <w:noWrap/>
            <w:vAlign w:val="bottom"/>
            <w:hideMark/>
          </w:tcPr>
          <w:p w14:paraId="29934D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665.515,00</w:t>
            </w:r>
          </w:p>
        </w:tc>
        <w:tc>
          <w:tcPr>
            <w:tcW w:w="1417" w:type="dxa"/>
            <w:tcBorders>
              <w:top w:val="nil"/>
              <w:left w:val="nil"/>
              <w:bottom w:val="nil"/>
              <w:right w:val="nil"/>
            </w:tcBorders>
            <w:shd w:val="clear" w:color="auto" w:fill="auto"/>
            <w:noWrap/>
            <w:vAlign w:val="bottom"/>
            <w:hideMark/>
          </w:tcPr>
          <w:p w14:paraId="1305F10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664.515,00</w:t>
            </w:r>
          </w:p>
        </w:tc>
        <w:tc>
          <w:tcPr>
            <w:tcW w:w="5319" w:type="dxa"/>
            <w:tcBorders>
              <w:top w:val="nil"/>
              <w:left w:val="nil"/>
              <w:bottom w:val="nil"/>
              <w:right w:val="nil"/>
            </w:tcBorders>
            <w:shd w:val="clear" w:color="auto" w:fill="auto"/>
            <w:noWrap/>
            <w:vAlign w:val="bottom"/>
            <w:hideMark/>
          </w:tcPr>
          <w:p w14:paraId="65FD50C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2116A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20C9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E7D3B0" w14:textId="77777777" w:rsidR="00375E3A" w:rsidRPr="00375E3A" w:rsidRDefault="00375E3A" w:rsidP="00375E3A">
            <w:pPr>
              <w:rPr>
                <w:sz w:val="20"/>
                <w:szCs w:val="20"/>
              </w:rPr>
            </w:pPr>
          </w:p>
        </w:tc>
      </w:tr>
      <w:tr w:rsidR="00375E3A" w:rsidRPr="00375E3A" w14:paraId="0CD6A88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FD10B4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01A9F5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539.890,48</w:t>
            </w:r>
          </w:p>
        </w:tc>
        <w:tc>
          <w:tcPr>
            <w:tcW w:w="1843" w:type="dxa"/>
            <w:tcBorders>
              <w:top w:val="nil"/>
              <w:left w:val="nil"/>
              <w:bottom w:val="nil"/>
              <w:right w:val="nil"/>
            </w:tcBorders>
            <w:shd w:val="clear" w:color="auto" w:fill="auto"/>
            <w:noWrap/>
            <w:vAlign w:val="bottom"/>
            <w:hideMark/>
          </w:tcPr>
          <w:p w14:paraId="7031EE3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639.115,00</w:t>
            </w:r>
          </w:p>
        </w:tc>
        <w:tc>
          <w:tcPr>
            <w:tcW w:w="1701" w:type="dxa"/>
            <w:tcBorders>
              <w:top w:val="nil"/>
              <w:left w:val="nil"/>
              <w:bottom w:val="nil"/>
              <w:right w:val="nil"/>
            </w:tcBorders>
            <w:shd w:val="clear" w:color="auto" w:fill="auto"/>
            <w:noWrap/>
            <w:vAlign w:val="bottom"/>
            <w:hideMark/>
          </w:tcPr>
          <w:p w14:paraId="468C91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645.515,00</w:t>
            </w:r>
          </w:p>
        </w:tc>
        <w:tc>
          <w:tcPr>
            <w:tcW w:w="1701" w:type="dxa"/>
            <w:tcBorders>
              <w:top w:val="nil"/>
              <w:left w:val="nil"/>
              <w:bottom w:val="nil"/>
              <w:right w:val="nil"/>
            </w:tcBorders>
            <w:shd w:val="clear" w:color="auto" w:fill="auto"/>
            <w:noWrap/>
            <w:vAlign w:val="bottom"/>
            <w:hideMark/>
          </w:tcPr>
          <w:p w14:paraId="19BC27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644.515,00</w:t>
            </w:r>
          </w:p>
        </w:tc>
        <w:tc>
          <w:tcPr>
            <w:tcW w:w="1417" w:type="dxa"/>
            <w:tcBorders>
              <w:top w:val="nil"/>
              <w:left w:val="nil"/>
              <w:bottom w:val="nil"/>
              <w:right w:val="nil"/>
            </w:tcBorders>
            <w:shd w:val="clear" w:color="auto" w:fill="auto"/>
            <w:noWrap/>
            <w:vAlign w:val="bottom"/>
            <w:hideMark/>
          </w:tcPr>
          <w:p w14:paraId="6253B54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643.515,00</w:t>
            </w:r>
          </w:p>
        </w:tc>
        <w:tc>
          <w:tcPr>
            <w:tcW w:w="5319" w:type="dxa"/>
            <w:tcBorders>
              <w:top w:val="nil"/>
              <w:left w:val="nil"/>
              <w:bottom w:val="nil"/>
              <w:right w:val="nil"/>
            </w:tcBorders>
            <w:shd w:val="clear" w:color="auto" w:fill="auto"/>
            <w:noWrap/>
            <w:vAlign w:val="bottom"/>
            <w:hideMark/>
          </w:tcPr>
          <w:p w14:paraId="405DBE3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756BC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7E5B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B880939" w14:textId="77777777" w:rsidR="00375E3A" w:rsidRPr="00375E3A" w:rsidRDefault="00375E3A" w:rsidP="00375E3A">
            <w:pPr>
              <w:rPr>
                <w:sz w:val="20"/>
                <w:szCs w:val="20"/>
              </w:rPr>
            </w:pPr>
          </w:p>
        </w:tc>
      </w:tr>
      <w:tr w:rsidR="00375E3A" w:rsidRPr="00375E3A" w14:paraId="70CCC64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20AF35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9263D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74.177,32</w:t>
            </w:r>
          </w:p>
        </w:tc>
        <w:tc>
          <w:tcPr>
            <w:tcW w:w="1843" w:type="dxa"/>
            <w:tcBorders>
              <w:top w:val="nil"/>
              <w:left w:val="nil"/>
              <w:bottom w:val="nil"/>
              <w:right w:val="nil"/>
            </w:tcBorders>
            <w:shd w:val="clear" w:color="auto" w:fill="auto"/>
            <w:noWrap/>
            <w:vAlign w:val="bottom"/>
            <w:hideMark/>
          </w:tcPr>
          <w:p w14:paraId="6B0B88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140.000,00</w:t>
            </w:r>
          </w:p>
        </w:tc>
        <w:tc>
          <w:tcPr>
            <w:tcW w:w="1701" w:type="dxa"/>
            <w:tcBorders>
              <w:top w:val="nil"/>
              <w:left w:val="nil"/>
              <w:bottom w:val="nil"/>
              <w:right w:val="nil"/>
            </w:tcBorders>
            <w:shd w:val="clear" w:color="auto" w:fill="auto"/>
            <w:noWrap/>
            <w:vAlign w:val="bottom"/>
            <w:hideMark/>
          </w:tcPr>
          <w:p w14:paraId="348046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1701" w:type="dxa"/>
            <w:tcBorders>
              <w:top w:val="nil"/>
              <w:left w:val="nil"/>
              <w:bottom w:val="nil"/>
              <w:right w:val="nil"/>
            </w:tcBorders>
            <w:shd w:val="clear" w:color="auto" w:fill="auto"/>
            <w:noWrap/>
            <w:vAlign w:val="bottom"/>
            <w:hideMark/>
          </w:tcPr>
          <w:p w14:paraId="382A130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1417" w:type="dxa"/>
            <w:tcBorders>
              <w:top w:val="nil"/>
              <w:left w:val="nil"/>
              <w:bottom w:val="nil"/>
              <w:right w:val="nil"/>
            </w:tcBorders>
            <w:shd w:val="clear" w:color="auto" w:fill="auto"/>
            <w:noWrap/>
            <w:vAlign w:val="bottom"/>
            <w:hideMark/>
          </w:tcPr>
          <w:p w14:paraId="4127B4A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21.000,00</w:t>
            </w:r>
          </w:p>
        </w:tc>
        <w:tc>
          <w:tcPr>
            <w:tcW w:w="5319" w:type="dxa"/>
            <w:tcBorders>
              <w:top w:val="nil"/>
              <w:left w:val="nil"/>
              <w:bottom w:val="nil"/>
              <w:right w:val="nil"/>
            </w:tcBorders>
            <w:shd w:val="clear" w:color="auto" w:fill="auto"/>
            <w:noWrap/>
            <w:vAlign w:val="bottom"/>
            <w:hideMark/>
          </w:tcPr>
          <w:p w14:paraId="2B493ED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3FD44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39E6C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561E14" w14:textId="77777777" w:rsidR="00375E3A" w:rsidRPr="00375E3A" w:rsidRDefault="00375E3A" w:rsidP="00375E3A">
            <w:pPr>
              <w:rPr>
                <w:sz w:val="20"/>
                <w:szCs w:val="20"/>
              </w:rPr>
            </w:pPr>
          </w:p>
        </w:tc>
      </w:tr>
      <w:tr w:rsidR="00375E3A" w:rsidRPr="00375E3A" w14:paraId="7DC4EEB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AE0341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063A3DB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8.250,00</w:t>
            </w:r>
          </w:p>
        </w:tc>
        <w:tc>
          <w:tcPr>
            <w:tcW w:w="1843" w:type="dxa"/>
            <w:tcBorders>
              <w:top w:val="nil"/>
              <w:left w:val="nil"/>
              <w:bottom w:val="nil"/>
              <w:right w:val="nil"/>
            </w:tcBorders>
            <w:shd w:val="clear" w:color="auto" w:fill="auto"/>
            <w:noWrap/>
            <w:vAlign w:val="bottom"/>
            <w:hideMark/>
          </w:tcPr>
          <w:p w14:paraId="035EE2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A20A7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1D2D6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1074AF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783656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6D6C3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0BEC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882374" w14:textId="77777777" w:rsidR="00375E3A" w:rsidRPr="00375E3A" w:rsidRDefault="00375E3A" w:rsidP="00375E3A">
            <w:pPr>
              <w:rPr>
                <w:sz w:val="20"/>
                <w:szCs w:val="20"/>
              </w:rPr>
            </w:pPr>
          </w:p>
        </w:tc>
      </w:tr>
      <w:tr w:rsidR="00375E3A" w:rsidRPr="00375E3A" w14:paraId="61EC145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06803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1F720F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8.250,00</w:t>
            </w:r>
          </w:p>
        </w:tc>
        <w:tc>
          <w:tcPr>
            <w:tcW w:w="1843" w:type="dxa"/>
            <w:tcBorders>
              <w:top w:val="nil"/>
              <w:left w:val="nil"/>
              <w:bottom w:val="nil"/>
              <w:right w:val="nil"/>
            </w:tcBorders>
            <w:shd w:val="clear" w:color="auto" w:fill="auto"/>
            <w:noWrap/>
            <w:vAlign w:val="bottom"/>
            <w:hideMark/>
          </w:tcPr>
          <w:p w14:paraId="75C016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53820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542A5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58E6A1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22C2BD2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3E042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56FE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6B8C24" w14:textId="77777777" w:rsidR="00375E3A" w:rsidRPr="00375E3A" w:rsidRDefault="00375E3A" w:rsidP="00375E3A">
            <w:pPr>
              <w:rPr>
                <w:sz w:val="20"/>
                <w:szCs w:val="20"/>
              </w:rPr>
            </w:pPr>
          </w:p>
        </w:tc>
      </w:tr>
      <w:tr w:rsidR="00375E3A" w:rsidRPr="00375E3A" w14:paraId="0F70E6F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8D4866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4C35C8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111.434,31</w:t>
            </w:r>
          </w:p>
        </w:tc>
        <w:tc>
          <w:tcPr>
            <w:tcW w:w="1843" w:type="dxa"/>
            <w:tcBorders>
              <w:top w:val="nil"/>
              <w:left w:val="nil"/>
              <w:bottom w:val="nil"/>
              <w:right w:val="nil"/>
            </w:tcBorders>
            <w:shd w:val="clear" w:color="000000" w:fill="FFFF99"/>
            <w:noWrap/>
            <w:vAlign w:val="bottom"/>
            <w:hideMark/>
          </w:tcPr>
          <w:p w14:paraId="4646C8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701" w:type="dxa"/>
            <w:tcBorders>
              <w:top w:val="nil"/>
              <w:left w:val="nil"/>
              <w:bottom w:val="nil"/>
              <w:right w:val="nil"/>
            </w:tcBorders>
            <w:shd w:val="clear" w:color="000000" w:fill="FFFF99"/>
            <w:noWrap/>
            <w:vAlign w:val="bottom"/>
            <w:hideMark/>
          </w:tcPr>
          <w:p w14:paraId="2480CD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701" w:type="dxa"/>
            <w:tcBorders>
              <w:top w:val="nil"/>
              <w:left w:val="nil"/>
              <w:bottom w:val="nil"/>
              <w:right w:val="nil"/>
            </w:tcBorders>
            <w:shd w:val="clear" w:color="000000" w:fill="FFFF99"/>
            <w:noWrap/>
            <w:vAlign w:val="bottom"/>
            <w:hideMark/>
          </w:tcPr>
          <w:p w14:paraId="7C4874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417" w:type="dxa"/>
            <w:tcBorders>
              <w:top w:val="nil"/>
              <w:left w:val="nil"/>
              <w:bottom w:val="nil"/>
              <w:right w:val="nil"/>
            </w:tcBorders>
            <w:shd w:val="clear" w:color="000000" w:fill="FFFF99"/>
            <w:noWrap/>
            <w:vAlign w:val="bottom"/>
            <w:hideMark/>
          </w:tcPr>
          <w:p w14:paraId="02B58B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5319" w:type="dxa"/>
            <w:tcBorders>
              <w:top w:val="nil"/>
              <w:left w:val="nil"/>
              <w:bottom w:val="nil"/>
              <w:right w:val="nil"/>
            </w:tcBorders>
            <w:shd w:val="clear" w:color="auto" w:fill="auto"/>
            <w:noWrap/>
            <w:vAlign w:val="bottom"/>
            <w:hideMark/>
          </w:tcPr>
          <w:p w14:paraId="09B9768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B04DB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7438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9A73A36" w14:textId="77777777" w:rsidR="00375E3A" w:rsidRPr="00375E3A" w:rsidRDefault="00375E3A" w:rsidP="00375E3A">
            <w:pPr>
              <w:rPr>
                <w:sz w:val="20"/>
                <w:szCs w:val="20"/>
              </w:rPr>
            </w:pPr>
          </w:p>
        </w:tc>
      </w:tr>
      <w:tr w:rsidR="00375E3A" w:rsidRPr="00375E3A" w14:paraId="1B14266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95A225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11E3764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111.434,31</w:t>
            </w:r>
          </w:p>
        </w:tc>
        <w:tc>
          <w:tcPr>
            <w:tcW w:w="1843" w:type="dxa"/>
            <w:tcBorders>
              <w:top w:val="nil"/>
              <w:left w:val="nil"/>
              <w:bottom w:val="nil"/>
              <w:right w:val="nil"/>
            </w:tcBorders>
            <w:shd w:val="clear" w:color="auto" w:fill="auto"/>
            <w:noWrap/>
            <w:vAlign w:val="bottom"/>
            <w:hideMark/>
          </w:tcPr>
          <w:p w14:paraId="5E3DA7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180.000,00</w:t>
            </w:r>
          </w:p>
        </w:tc>
        <w:tc>
          <w:tcPr>
            <w:tcW w:w="1701" w:type="dxa"/>
            <w:tcBorders>
              <w:top w:val="nil"/>
              <w:left w:val="nil"/>
              <w:bottom w:val="nil"/>
              <w:right w:val="nil"/>
            </w:tcBorders>
            <w:shd w:val="clear" w:color="auto" w:fill="auto"/>
            <w:noWrap/>
            <w:vAlign w:val="bottom"/>
            <w:hideMark/>
          </w:tcPr>
          <w:p w14:paraId="7E5F63D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180.000,00</w:t>
            </w:r>
          </w:p>
        </w:tc>
        <w:tc>
          <w:tcPr>
            <w:tcW w:w="1701" w:type="dxa"/>
            <w:tcBorders>
              <w:top w:val="nil"/>
              <w:left w:val="nil"/>
              <w:bottom w:val="nil"/>
              <w:right w:val="nil"/>
            </w:tcBorders>
            <w:shd w:val="clear" w:color="auto" w:fill="auto"/>
            <w:noWrap/>
            <w:vAlign w:val="bottom"/>
            <w:hideMark/>
          </w:tcPr>
          <w:p w14:paraId="2C872DC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180.000,00</w:t>
            </w:r>
          </w:p>
        </w:tc>
        <w:tc>
          <w:tcPr>
            <w:tcW w:w="1417" w:type="dxa"/>
            <w:tcBorders>
              <w:top w:val="nil"/>
              <w:left w:val="nil"/>
              <w:bottom w:val="nil"/>
              <w:right w:val="nil"/>
            </w:tcBorders>
            <w:shd w:val="clear" w:color="auto" w:fill="auto"/>
            <w:noWrap/>
            <w:vAlign w:val="bottom"/>
            <w:hideMark/>
          </w:tcPr>
          <w:p w14:paraId="58F3844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180.000,00</w:t>
            </w:r>
          </w:p>
        </w:tc>
        <w:tc>
          <w:tcPr>
            <w:tcW w:w="5319" w:type="dxa"/>
            <w:tcBorders>
              <w:top w:val="nil"/>
              <w:left w:val="nil"/>
              <w:bottom w:val="nil"/>
              <w:right w:val="nil"/>
            </w:tcBorders>
            <w:shd w:val="clear" w:color="auto" w:fill="auto"/>
            <w:noWrap/>
            <w:vAlign w:val="bottom"/>
            <w:hideMark/>
          </w:tcPr>
          <w:p w14:paraId="1125997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A7D3A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3F08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362AC8" w14:textId="77777777" w:rsidR="00375E3A" w:rsidRPr="00375E3A" w:rsidRDefault="00375E3A" w:rsidP="00375E3A">
            <w:pPr>
              <w:rPr>
                <w:sz w:val="20"/>
                <w:szCs w:val="20"/>
              </w:rPr>
            </w:pPr>
          </w:p>
        </w:tc>
      </w:tr>
      <w:tr w:rsidR="00375E3A" w:rsidRPr="00375E3A" w14:paraId="3633209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F121EE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2538437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110.309,11</w:t>
            </w:r>
          </w:p>
        </w:tc>
        <w:tc>
          <w:tcPr>
            <w:tcW w:w="1843" w:type="dxa"/>
            <w:tcBorders>
              <w:top w:val="nil"/>
              <w:left w:val="nil"/>
              <w:bottom w:val="nil"/>
              <w:right w:val="nil"/>
            </w:tcBorders>
            <w:shd w:val="clear" w:color="auto" w:fill="auto"/>
            <w:noWrap/>
            <w:vAlign w:val="bottom"/>
            <w:hideMark/>
          </w:tcPr>
          <w:p w14:paraId="7A80BA8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178.500,00</w:t>
            </w:r>
          </w:p>
        </w:tc>
        <w:tc>
          <w:tcPr>
            <w:tcW w:w="1701" w:type="dxa"/>
            <w:tcBorders>
              <w:top w:val="nil"/>
              <w:left w:val="nil"/>
              <w:bottom w:val="nil"/>
              <w:right w:val="nil"/>
            </w:tcBorders>
            <w:shd w:val="clear" w:color="auto" w:fill="auto"/>
            <w:noWrap/>
            <w:vAlign w:val="bottom"/>
            <w:hideMark/>
          </w:tcPr>
          <w:p w14:paraId="378134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178.700,00</w:t>
            </w:r>
          </w:p>
        </w:tc>
        <w:tc>
          <w:tcPr>
            <w:tcW w:w="1701" w:type="dxa"/>
            <w:tcBorders>
              <w:top w:val="nil"/>
              <w:left w:val="nil"/>
              <w:bottom w:val="nil"/>
              <w:right w:val="nil"/>
            </w:tcBorders>
            <w:shd w:val="clear" w:color="auto" w:fill="auto"/>
            <w:noWrap/>
            <w:vAlign w:val="bottom"/>
            <w:hideMark/>
          </w:tcPr>
          <w:p w14:paraId="72CAA95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178.700,00</w:t>
            </w:r>
          </w:p>
        </w:tc>
        <w:tc>
          <w:tcPr>
            <w:tcW w:w="1417" w:type="dxa"/>
            <w:tcBorders>
              <w:top w:val="nil"/>
              <w:left w:val="nil"/>
              <w:bottom w:val="nil"/>
              <w:right w:val="nil"/>
            </w:tcBorders>
            <w:shd w:val="clear" w:color="auto" w:fill="auto"/>
            <w:noWrap/>
            <w:vAlign w:val="bottom"/>
            <w:hideMark/>
          </w:tcPr>
          <w:p w14:paraId="63D05D4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178.700,00</w:t>
            </w:r>
          </w:p>
        </w:tc>
        <w:tc>
          <w:tcPr>
            <w:tcW w:w="5319" w:type="dxa"/>
            <w:tcBorders>
              <w:top w:val="nil"/>
              <w:left w:val="nil"/>
              <w:bottom w:val="nil"/>
              <w:right w:val="nil"/>
            </w:tcBorders>
            <w:shd w:val="clear" w:color="auto" w:fill="auto"/>
            <w:noWrap/>
            <w:vAlign w:val="bottom"/>
            <w:hideMark/>
          </w:tcPr>
          <w:p w14:paraId="4B98516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D76BA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CF26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117E9D" w14:textId="77777777" w:rsidR="00375E3A" w:rsidRPr="00375E3A" w:rsidRDefault="00375E3A" w:rsidP="00375E3A">
            <w:pPr>
              <w:rPr>
                <w:sz w:val="20"/>
                <w:szCs w:val="20"/>
              </w:rPr>
            </w:pPr>
          </w:p>
        </w:tc>
      </w:tr>
      <w:tr w:rsidR="00375E3A" w:rsidRPr="00375E3A" w14:paraId="3D60632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275BBE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34 Financijski rashodi</w:t>
            </w:r>
          </w:p>
        </w:tc>
        <w:tc>
          <w:tcPr>
            <w:tcW w:w="1701" w:type="dxa"/>
            <w:tcBorders>
              <w:top w:val="nil"/>
              <w:left w:val="nil"/>
              <w:bottom w:val="nil"/>
              <w:right w:val="nil"/>
            </w:tcBorders>
            <w:shd w:val="clear" w:color="auto" w:fill="auto"/>
            <w:noWrap/>
            <w:vAlign w:val="bottom"/>
            <w:hideMark/>
          </w:tcPr>
          <w:p w14:paraId="59B6B3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1.125,20</w:t>
            </w:r>
          </w:p>
        </w:tc>
        <w:tc>
          <w:tcPr>
            <w:tcW w:w="1843" w:type="dxa"/>
            <w:tcBorders>
              <w:top w:val="nil"/>
              <w:left w:val="nil"/>
              <w:bottom w:val="nil"/>
              <w:right w:val="nil"/>
            </w:tcBorders>
            <w:shd w:val="clear" w:color="auto" w:fill="auto"/>
            <w:noWrap/>
            <w:vAlign w:val="bottom"/>
            <w:hideMark/>
          </w:tcPr>
          <w:p w14:paraId="5121AC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13F4809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701" w:type="dxa"/>
            <w:tcBorders>
              <w:top w:val="nil"/>
              <w:left w:val="nil"/>
              <w:bottom w:val="nil"/>
              <w:right w:val="nil"/>
            </w:tcBorders>
            <w:shd w:val="clear" w:color="auto" w:fill="auto"/>
            <w:noWrap/>
            <w:vAlign w:val="bottom"/>
            <w:hideMark/>
          </w:tcPr>
          <w:p w14:paraId="25F57E3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1417" w:type="dxa"/>
            <w:tcBorders>
              <w:top w:val="nil"/>
              <w:left w:val="nil"/>
              <w:bottom w:val="nil"/>
              <w:right w:val="nil"/>
            </w:tcBorders>
            <w:shd w:val="clear" w:color="auto" w:fill="auto"/>
            <w:noWrap/>
            <w:vAlign w:val="bottom"/>
            <w:hideMark/>
          </w:tcPr>
          <w:p w14:paraId="55F8C7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1.300,00</w:t>
            </w:r>
          </w:p>
        </w:tc>
        <w:tc>
          <w:tcPr>
            <w:tcW w:w="5319" w:type="dxa"/>
            <w:tcBorders>
              <w:top w:val="nil"/>
              <w:left w:val="nil"/>
              <w:bottom w:val="nil"/>
              <w:right w:val="nil"/>
            </w:tcBorders>
            <w:shd w:val="clear" w:color="auto" w:fill="auto"/>
            <w:noWrap/>
            <w:vAlign w:val="bottom"/>
            <w:hideMark/>
          </w:tcPr>
          <w:p w14:paraId="43FCC03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267D04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AE38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ABA831" w14:textId="77777777" w:rsidR="00375E3A" w:rsidRPr="00375E3A" w:rsidRDefault="00375E3A" w:rsidP="00375E3A">
            <w:pPr>
              <w:rPr>
                <w:sz w:val="20"/>
                <w:szCs w:val="20"/>
              </w:rPr>
            </w:pPr>
          </w:p>
        </w:tc>
      </w:tr>
      <w:tr w:rsidR="00375E3A" w:rsidRPr="00375E3A" w14:paraId="7FF1672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5C892A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5.3. Tekuće pomoći iz državnog proračuna- PK</w:t>
            </w:r>
          </w:p>
        </w:tc>
        <w:tc>
          <w:tcPr>
            <w:tcW w:w="1701" w:type="dxa"/>
            <w:tcBorders>
              <w:top w:val="nil"/>
              <w:left w:val="nil"/>
              <w:bottom w:val="nil"/>
              <w:right w:val="nil"/>
            </w:tcBorders>
            <w:shd w:val="clear" w:color="000000" w:fill="FFFF99"/>
            <w:noWrap/>
            <w:vAlign w:val="bottom"/>
            <w:hideMark/>
          </w:tcPr>
          <w:p w14:paraId="6AAFE9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5.106,83</w:t>
            </w:r>
          </w:p>
        </w:tc>
        <w:tc>
          <w:tcPr>
            <w:tcW w:w="1843" w:type="dxa"/>
            <w:tcBorders>
              <w:top w:val="nil"/>
              <w:left w:val="nil"/>
              <w:bottom w:val="nil"/>
              <w:right w:val="nil"/>
            </w:tcBorders>
            <w:shd w:val="clear" w:color="000000" w:fill="FFFF99"/>
            <w:noWrap/>
            <w:vAlign w:val="bottom"/>
            <w:hideMark/>
          </w:tcPr>
          <w:p w14:paraId="79AE760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701" w:type="dxa"/>
            <w:tcBorders>
              <w:top w:val="nil"/>
              <w:left w:val="nil"/>
              <w:bottom w:val="nil"/>
              <w:right w:val="nil"/>
            </w:tcBorders>
            <w:shd w:val="clear" w:color="000000" w:fill="FFFF99"/>
            <w:noWrap/>
            <w:vAlign w:val="bottom"/>
            <w:hideMark/>
          </w:tcPr>
          <w:p w14:paraId="34F2BC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701" w:type="dxa"/>
            <w:tcBorders>
              <w:top w:val="nil"/>
              <w:left w:val="nil"/>
              <w:bottom w:val="nil"/>
              <w:right w:val="nil"/>
            </w:tcBorders>
            <w:shd w:val="clear" w:color="000000" w:fill="FFFF99"/>
            <w:noWrap/>
            <w:vAlign w:val="bottom"/>
            <w:hideMark/>
          </w:tcPr>
          <w:p w14:paraId="5F2B63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417" w:type="dxa"/>
            <w:tcBorders>
              <w:top w:val="nil"/>
              <w:left w:val="nil"/>
              <w:bottom w:val="nil"/>
              <w:right w:val="nil"/>
            </w:tcBorders>
            <w:shd w:val="clear" w:color="000000" w:fill="FFFF99"/>
            <w:noWrap/>
            <w:vAlign w:val="bottom"/>
            <w:hideMark/>
          </w:tcPr>
          <w:p w14:paraId="1E95C1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5319" w:type="dxa"/>
            <w:tcBorders>
              <w:top w:val="nil"/>
              <w:left w:val="nil"/>
              <w:bottom w:val="nil"/>
              <w:right w:val="nil"/>
            </w:tcBorders>
            <w:shd w:val="clear" w:color="auto" w:fill="auto"/>
            <w:noWrap/>
            <w:vAlign w:val="bottom"/>
            <w:hideMark/>
          </w:tcPr>
          <w:p w14:paraId="722C4F3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8E6FD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A6ED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F88ACB" w14:textId="77777777" w:rsidR="00375E3A" w:rsidRPr="00375E3A" w:rsidRDefault="00375E3A" w:rsidP="00375E3A">
            <w:pPr>
              <w:rPr>
                <w:sz w:val="20"/>
                <w:szCs w:val="20"/>
              </w:rPr>
            </w:pPr>
          </w:p>
        </w:tc>
      </w:tr>
      <w:tr w:rsidR="00375E3A" w:rsidRPr="00375E3A" w14:paraId="639CBF9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B0E77F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51C24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5.106,83</w:t>
            </w:r>
          </w:p>
        </w:tc>
        <w:tc>
          <w:tcPr>
            <w:tcW w:w="1843" w:type="dxa"/>
            <w:tcBorders>
              <w:top w:val="nil"/>
              <w:left w:val="nil"/>
              <w:bottom w:val="nil"/>
              <w:right w:val="nil"/>
            </w:tcBorders>
            <w:shd w:val="clear" w:color="auto" w:fill="auto"/>
            <w:noWrap/>
            <w:vAlign w:val="bottom"/>
            <w:hideMark/>
          </w:tcPr>
          <w:p w14:paraId="43A990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701" w:type="dxa"/>
            <w:tcBorders>
              <w:top w:val="nil"/>
              <w:left w:val="nil"/>
              <w:bottom w:val="nil"/>
              <w:right w:val="nil"/>
            </w:tcBorders>
            <w:shd w:val="clear" w:color="auto" w:fill="auto"/>
            <w:noWrap/>
            <w:vAlign w:val="bottom"/>
            <w:hideMark/>
          </w:tcPr>
          <w:p w14:paraId="5B150D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701" w:type="dxa"/>
            <w:tcBorders>
              <w:top w:val="nil"/>
              <w:left w:val="nil"/>
              <w:bottom w:val="nil"/>
              <w:right w:val="nil"/>
            </w:tcBorders>
            <w:shd w:val="clear" w:color="auto" w:fill="auto"/>
            <w:noWrap/>
            <w:vAlign w:val="bottom"/>
            <w:hideMark/>
          </w:tcPr>
          <w:p w14:paraId="51BFDB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417" w:type="dxa"/>
            <w:tcBorders>
              <w:top w:val="nil"/>
              <w:left w:val="nil"/>
              <w:bottom w:val="nil"/>
              <w:right w:val="nil"/>
            </w:tcBorders>
            <w:shd w:val="clear" w:color="auto" w:fill="auto"/>
            <w:noWrap/>
            <w:vAlign w:val="bottom"/>
            <w:hideMark/>
          </w:tcPr>
          <w:p w14:paraId="484DD5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5319" w:type="dxa"/>
            <w:tcBorders>
              <w:top w:val="nil"/>
              <w:left w:val="nil"/>
              <w:bottom w:val="nil"/>
              <w:right w:val="nil"/>
            </w:tcBorders>
            <w:shd w:val="clear" w:color="auto" w:fill="auto"/>
            <w:noWrap/>
            <w:vAlign w:val="bottom"/>
            <w:hideMark/>
          </w:tcPr>
          <w:p w14:paraId="6CF7C08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7A259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5EEE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EB8011" w14:textId="77777777" w:rsidR="00375E3A" w:rsidRPr="00375E3A" w:rsidRDefault="00375E3A" w:rsidP="00375E3A">
            <w:pPr>
              <w:rPr>
                <w:sz w:val="20"/>
                <w:szCs w:val="20"/>
              </w:rPr>
            </w:pPr>
          </w:p>
        </w:tc>
      </w:tr>
      <w:tr w:rsidR="00375E3A" w:rsidRPr="00375E3A" w14:paraId="73082D2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F6E5B7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17B7E8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5.106,83</w:t>
            </w:r>
          </w:p>
        </w:tc>
        <w:tc>
          <w:tcPr>
            <w:tcW w:w="1843" w:type="dxa"/>
            <w:tcBorders>
              <w:top w:val="nil"/>
              <w:left w:val="nil"/>
              <w:bottom w:val="nil"/>
              <w:right w:val="nil"/>
            </w:tcBorders>
            <w:shd w:val="clear" w:color="auto" w:fill="auto"/>
            <w:noWrap/>
            <w:vAlign w:val="bottom"/>
            <w:hideMark/>
          </w:tcPr>
          <w:p w14:paraId="055021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701" w:type="dxa"/>
            <w:tcBorders>
              <w:top w:val="nil"/>
              <w:left w:val="nil"/>
              <w:bottom w:val="nil"/>
              <w:right w:val="nil"/>
            </w:tcBorders>
            <w:shd w:val="clear" w:color="auto" w:fill="auto"/>
            <w:noWrap/>
            <w:vAlign w:val="bottom"/>
            <w:hideMark/>
          </w:tcPr>
          <w:p w14:paraId="6E281F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701" w:type="dxa"/>
            <w:tcBorders>
              <w:top w:val="nil"/>
              <w:left w:val="nil"/>
              <w:bottom w:val="nil"/>
              <w:right w:val="nil"/>
            </w:tcBorders>
            <w:shd w:val="clear" w:color="auto" w:fill="auto"/>
            <w:noWrap/>
            <w:vAlign w:val="bottom"/>
            <w:hideMark/>
          </w:tcPr>
          <w:p w14:paraId="1453C3B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1417" w:type="dxa"/>
            <w:tcBorders>
              <w:top w:val="nil"/>
              <w:left w:val="nil"/>
              <w:bottom w:val="nil"/>
              <w:right w:val="nil"/>
            </w:tcBorders>
            <w:shd w:val="clear" w:color="auto" w:fill="auto"/>
            <w:noWrap/>
            <w:vAlign w:val="bottom"/>
            <w:hideMark/>
          </w:tcPr>
          <w:p w14:paraId="6C87AF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7.000,00</w:t>
            </w:r>
          </w:p>
        </w:tc>
        <w:tc>
          <w:tcPr>
            <w:tcW w:w="5319" w:type="dxa"/>
            <w:tcBorders>
              <w:top w:val="nil"/>
              <w:left w:val="nil"/>
              <w:bottom w:val="nil"/>
              <w:right w:val="nil"/>
            </w:tcBorders>
            <w:shd w:val="clear" w:color="auto" w:fill="auto"/>
            <w:noWrap/>
            <w:vAlign w:val="bottom"/>
            <w:hideMark/>
          </w:tcPr>
          <w:p w14:paraId="2C63A20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54CB8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5094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6EE9B3" w14:textId="77777777" w:rsidR="00375E3A" w:rsidRPr="00375E3A" w:rsidRDefault="00375E3A" w:rsidP="00375E3A">
            <w:pPr>
              <w:rPr>
                <w:sz w:val="20"/>
                <w:szCs w:val="20"/>
              </w:rPr>
            </w:pPr>
          </w:p>
        </w:tc>
      </w:tr>
      <w:tr w:rsidR="00375E3A" w:rsidRPr="00375E3A" w14:paraId="58E833F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BB902B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5.H. Pomoći iz drž.proračuna- Fiskalna održivost dječjih vrtića</w:t>
            </w:r>
          </w:p>
        </w:tc>
        <w:tc>
          <w:tcPr>
            <w:tcW w:w="1701" w:type="dxa"/>
            <w:tcBorders>
              <w:top w:val="nil"/>
              <w:left w:val="nil"/>
              <w:bottom w:val="nil"/>
              <w:right w:val="nil"/>
            </w:tcBorders>
            <w:shd w:val="clear" w:color="000000" w:fill="FFFF99"/>
            <w:noWrap/>
            <w:vAlign w:val="bottom"/>
            <w:hideMark/>
          </w:tcPr>
          <w:p w14:paraId="23A90B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70.830,00</w:t>
            </w:r>
          </w:p>
        </w:tc>
        <w:tc>
          <w:tcPr>
            <w:tcW w:w="1843" w:type="dxa"/>
            <w:tcBorders>
              <w:top w:val="nil"/>
              <w:left w:val="nil"/>
              <w:bottom w:val="nil"/>
              <w:right w:val="nil"/>
            </w:tcBorders>
            <w:shd w:val="clear" w:color="000000" w:fill="FFFF99"/>
            <w:noWrap/>
            <w:vAlign w:val="bottom"/>
            <w:hideMark/>
          </w:tcPr>
          <w:p w14:paraId="2734C19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210.885,00</w:t>
            </w:r>
          </w:p>
        </w:tc>
        <w:tc>
          <w:tcPr>
            <w:tcW w:w="1701" w:type="dxa"/>
            <w:tcBorders>
              <w:top w:val="nil"/>
              <w:left w:val="nil"/>
              <w:bottom w:val="nil"/>
              <w:right w:val="nil"/>
            </w:tcBorders>
            <w:shd w:val="clear" w:color="000000" w:fill="FFFF99"/>
            <w:noWrap/>
            <w:vAlign w:val="bottom"/>
            <w:hideMark/>
          </w:tcPr>
          <w:p w14:paraId="2DF33C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210.885,00</w:t>
            </w:r>
          </w:p>
        </w:tc>
        <w:tc>
          <w:tcPr>
            <w:tcW w:w="1701" w:type="dxa"/>
            <w:tcBorders>
              <w:top w:val="nil"/>
              <w:left w:val="nil"/>
              <w:bottom w:val="nil"/>
              <w:right w:val="nil"/>
            </w:tcBorders>
            <w:shd w:val="clear" w:color="000000" w:fill="FFFF99"/>
            <w:noWrap/>
            <w:vAlign w:val="bottom"/>
            <w:hideMark/>
          </w:tcPr>
          <w:p w14:paraId="6756B7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210.885,00</w:t>
            </w:r>
          </w:p>
        </w:tc>
        <w:tc>
          <w:tcPr>
            <w:tcW w:w="1417" w:type="dxa"/>
            <w:tcBorders>
              <w:top w:val="nil"/>
              <w:left w:val="nil"/>
              <w:bottom w:val="nil"/>
              <w:right w:val="nil"/>
            </w:tcBorders>
            <w:shd w:val="clear" w:color="000000" w:fill="FFFF99"/>
            <w:noWrap/>
            <w:vAlign w:val="bottom"/>
            <w:hideMark/>
          </w:tcPr>
          <w:p w14:paraId="04C59B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210.885,00</w:t>
            </w:r>
          </w:p>
        </w:tc>
        <w:tc>
          <w:tcPr>
            <w:tcW w:w="5319" w:type="dxa"/>
            <w:tcBorders>
              <w:top w:val="nil"/>
              <w:left w:val="nil"/>
              <w:bottom w:val="nil"/>
              <w:right w:val="nil"/>
            </w:tcBorders>
            <w:shd w:val="clear" w:color="auto" w:fill="auto"/>
            <w:noWrap/>
            <w:vAlign w:val="bottom"/>
            <w:hideMark/>
          </w:tcPr>
          <w:p w14:paraId="2BE16A4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1B7B8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1EBD2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64A3BE3" w14:textId="77777777" w:rsidR="00375E3A" w:rsidRPr="00375E3A" w:rsidRDefault="00375E3A" w:rsidP="00375E3A">
            <w:pPr>
              <w:rPr>
                <w:sz w:val="20"/>
                <w:szCs w:val="20"/>
              </w:rPr>
            </w:pPr>
          </w:p>
        </w:tc>
      </w:tr>
      <w:tr w:rsidR="00375E3A" w:rsidRPr="00375E3A" w14:paraId="286F971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F1EB01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75684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70.830,00</w:t>
            </w:r>
          </w:p>
        </w:tc>
        <w:tc>
          <w:tcPr>
            <w:tcW w:w="1843" w:type="dxa"/>
            <w:tcBorders>
              <w:top w:val="nil"/>
              <w:left w:val="nil"/>
              <w:bottom w:val="nil"/>
              <w:right w:val="nil"/>
            </w:tcBorders>
            <w:shd w:val="clear" w:color="auto" w:fill="auto"/>
            <w:noWrap/>
            <w:vAlign w:val="bottom"/>
            <w:hideMark/>
          </w:tcPr>
          <w:p w14:paraId="0D203F4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210.885,00</w:t>
            </w:r>
          </w:p>
        </w:tc>
        <w:tc>
          <w:tcPr>
            <w:tcW w:w="1701" w:type="dxa"/>
            <w:tcBorders>
              <w:top w:val="nil"/>
              <w:left w:val="nil"/>
              <w:bottom w:val="nil"/>
              <w:right w:val="nil"/>
            </w:tcBorders>
            <w:shd w:val="clear" w:color="auto" w:fill="auto"/>
            <w:noWrap/>
            <w:vAlign w:val="bottom"/>
            <w:hideMark/>
          </w:tcPr>
          <w:p w14:paraId="29290E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210.885,00</w:t>
            </w:r>
          </w:p>
        </w:tc>
        <w:tc>
          <w:tcPr>
            <w:tcW w:w="1701" w:type="dxa"/>
            <w:tcBorders>
              <w:top w:val="nil"/>
              <w:left w:val="nil"/>
              <w:bottom w:val="nil"/>
              <w:right w:val="nil"/>
            </w:tcBorders>
            <w:shd w:val="clear" w:color="auto" w:fill="auto"/>
            <w:noWrap/>
            <w:vAlign w:val="bottom"/>
            <w:hideMark/>
          </w:tcPr>
          <w:p w14:paraId="272B2B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210.885,00</w:t>
            </w:r>
          </w:p>
        </w:tc>
        <w:tc>
          <w:tcPr>
            <w:tcW w:w="1417" w:type="dxa"/>
            <w:tcBorders>
              <w:top w:val="nil"/>
              <w:left w:val="nil"/>
              <w:bottom w:val="nil"/>
              <w:right w:val="nil"/>
            </w:tcBorders>
            <w:shd w:val="clear" w:color="auto" w:fill="auto"/>
            <w:noWrap/>
            <w:vAlign w:val="bottom"/>
            <w:hideMark/>
          </w:tcPr>
          <w:p w14:paraId="3E3DB9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210.885,00</w:t>
            </w:r>
          </w:p>
        </w:tc>
        <w:tc>
          <w:tcPr>
            <w:tcW w:w="5319" w:type="dxa"/>
            <w:tcBorders>
              <w:top w:val="nil"/>
              <w:left w:val="nil"/>
              <w:bottom w:val="nil"/>
              <w:right w:val="nil"/>
            </w:tcBorders>
            <w:shd w:val="clear" w:color="auto" w:fill="auto"/>
            <w:noWrap/>
            <w:vAlign w:val="bottom"/>
            <w:hideMark/>
          </w:tcPr>
          <w:p w14:paraId="6110163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1305D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8E087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E73F2E" w14:textId="77777777" w:rsidR="00375E3A" w:rsidRPr="00375E3A" w:rsidRDefault="00375E3A" w:rsidP="00375E3A">
            <w:pPr>
              <w:rPr>
                <w:sz w:val="20"/>
                <w:szCs w:val="20"/>
              </w:rPr>
            </w:pPr>
          </w:p>
        </w:tc>
      </w:tr>
      <w:tr w:rsidR="00375E3A" w:rsidRPr="00375E3A" w14:paraId="4DA9A51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C03020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7A7094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70.830,00</w:t>
            </w:r>
          </w:p>
        </w:tc>
        <w:tc>
          <w:tcPr>
            <w:tcW w:w="1843" w:type="dxa"/>
            <w:tcBorders>
              <w:top w:val="nil"/>
              <w:left w:val="nil"/>
              <w:bottom w:val="nil"/>
              <w:right w:val="nil"/>
            </w:tcBorders>
            <w:shd w:val="clear" w:color="auto" w:fill="auto"/>
            <w:noWrap/>
            <w:vAlign w:val="bottom"/>
            <w:hideMark/>
          </w:tcPr>
          <w:p w14:paraId="4C0CAE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210.885,00</w:t>
            </w:r>
          </w:p>
        </w:tc>
        <w:tc>
          <w:tcPr>
            <w:tcW w:w="1701" w:type="dxa"/>
            <w:tcBorders>
              <w:top w:val="nil"/>
              <w:left w:val="nil"/>
              <w:bottom w:val="nil"/>
              <w:right w:val="nil"/>
            </w:tcBorders>
            <w:shd w:val="clear" w:color="auto" w:fill="auto"/>
            <w:noWrap/>
            <w:vAlign w:val="bottom"/>
            <w:hideMark/>
          </w:tcPr>
          <w:p w14:paraId="1DA126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210.885,00</w:t>
            </w:r>
          </w:p>
        </w:tc>
        <w:tc>
          <w:tcPr>
            <w:tcW w:w="1701" w:type="dxa"/>
            <w:tcBorders>
              <w:top w:val="nil"/>
              <w:left w:val="nil"/>
              <w:bottom w:val="nil"/>
              <w:right w:val="nil"/>
            </w:tcBorders>
            <w:shd w:val="clear" w:color="auto" w:fill="auto"/>
            <w:noWrap/>
            <w:vAlign w:val="bottom"/>
            <w:hideMark/>
          </w:tcPr>
          <w:p w14:paraId="4A4179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210.885,00</w:t>
            </w:r>
          </w:p>
        </w:tc>
        <w:tc>
          <w:tcPr>
            <w:tcW w:w="1417" w:type="dxa"/>
            <w:tcBorders>
              <w:top w:val="nil"/>
              <w:left w:val="nil"/>
              <w:bottom w:val="nil"/>
              <w:right w:val="nil"/>
            </w:tcBorders>
            <w:shd w:val="clear" w:color="auto" w:fill="auto"/>
            <w:noWrap/>
            <w:vAlign w:val="bottom"/>
            <w:hideMark/>
          </w:tcPr>
          <w:p w14:paraId="4CE449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210.885,00</w:t>
            </w:r>
          </w:p>
        </w:tc>
        <w:tc>
          <w:tcPr>
            <w:tcW w:w="5319" w:type="dxa"/>
            <w:tcBorders>
              <w:top w:val="nil"/>
              <w:left w:val="nil"/>
              <w:bottom w:val="nil"/>
              <w:right w:val="nil"/>
            </w:tcBorders>
            <w:shd w:val="clear" w:color="auto" w:fill="auto"/>
            <w:noWrap/>
            <w:vAlign w:val="bottom"/>
            <w:hideMark/>
          </w:tcPr>
          <w:p w14:paraId="6CE05FB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6C5AA6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271C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6B97C1" w14:textId="77777777" w:rsidR="00375E3A" w:rsidRPr="00375E3A" w:rsidRDefault="00375E3A" w:rsidP="00375E3A">
            <w:pPr>
              <w:rPr>
                <w:sz w:val="20"/>
                <w:szCs w:val="20"/>
              </w:rPr>
            </w:pPr>
          </w:p>
        </w:tc>
      </w:tr>
      <w:tr w:rsidR="00375E3A" w:rsidRPr="00375E3A" w14:paraId="42ECE0D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02E9B3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 xml:space="preserve">Izvor 5.I. pomoći iz drž.prorač.- za održavanje i razvoj predškole </w:t>
            </w:r>
          </w:p>
        </w:tc>
        <w:tc>
          <w:tcPr>
            <w:tcW w:w="1701" w:type="dxa"/>
            <w:tcBorders>
              <w:top w:val="nil"/>
              <w:left w:val="nil"/>
              <w:bottom w:val="nil"/>
              <w:right w:val="nil"/>
            </w:tcBorders>
            <w:shd w:val="clear" w:color="000000" w:fill="FFFF99"/>
            <w:noWrap/>
            <w:vAlign w:val="bottom"/>
            <w:hideMark/>
          </w:tcPr>
          <w:p w14:paraId="1704D0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30.800,00</w:t>
            </w:r>
          </w:p>
        </w:tc>
        <w:tc>
          <w:tcPr>
            <w:tcW w:w="1843" w:type="dxa"/>
            <w:tcBorders>
              <w:top w:val="nil"/>
              <w:left w:val="nil"/>
              <w:bottom w:val="nil"/>
              <w:right w:val="nil"/>
            </w:tcBorders>
            <w:shd w:val="clear" w:color="000000" w:fill="FFFF99"/>
            <w:noWrap/>
            <w:vAlign w:val="bottom"/>
            <w:hideMark/>
          </w:tcPr>
          <w:p w14:paraId="2EBD3B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CA135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F90B5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2DA1D1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3DE818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1CA1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788D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CA88BF" w14:textId="77777777" w:rsidR="00375E3A" w:rsidRPr="00375E3A" w:rsidRDefault="00375E3A" w:rsidP="00375E3A">
            <w:pPr>
              <w:rPr>
                <w:sz w:val="20"/>
                <w:szCs w:val="20"/>
              </w:rPr>
            </w:pPr>
          </w:p>
        </w:tc>
      </w:tr>
      <w:tr w:rsidR="00375E3A" w:rsidRPr="00375E3A" w14:paraId="51D108A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7AE06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8FF23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30.800,00</w:t>
            </w:r>
          </w:p>
        </w:tc>
        <w:tc>
          <w:tcPr>
            <w:tcW w:w="1843" w:type="dxa"/>
            <w:tcBorders>
              <w:top w:val="nil"/>
              <w:left w:val="nil"/>
              <w:bottom w:val="nil"/>
              <w:right w:val="nil"/>
            </w:tcBorders>
            <w:shd w:val="clear" w:color="auto" w:fill="auto"/>
            <w:noWrap/>
            <w:vAlign w:val="bottom"/>
            <w:hideMark/>
          </w:tcPr>
          <w:p w14:paraId="7F1360B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57250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2D7BC1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7FB425E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D1E005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2FF7D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7A4E3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517EC4D" w14:textId="77777777" w:rsidR="00375E3A" w:rsidRPr="00375E3A" w:rsidRDefault="00375E3A" w:rsidP="00375E3A">
            <w:pPr>
              <w:rPr>
                <w:sz w:val="20"/>
                <w:szCs w:val="20"/>
              </w:rPr>
            </w:pPr>
          </w:p>
        </w:tc>
      </w:tr>
      <w:tr w:rsidR="00375E3A" w:rsidRPr="00375E3A" w14:paraId="75A9B84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B46083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28B546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30.800,00</w:t>
            </w:r>
          </w:p>
        </w:tc>
        <w:tc>
          <w:tcPr>
            <w:tcW w:w="1843" w:type="dxa"/>
            <w:tcBorders>
              <w:top w:val="nil"/>
              <w:left w:val="nil"/>
              <w:bottom w:val="nil"/>
              <w:right w:val="nil"/>
            </w:tcBorders>
            <w:shd w:val="clear" w:color="auto" w:fill="auto"/>
            <w:noWrap/>
            <w:vAlign w:val="bottom"/>
            <w:hideMark/>
          </w:tcPr>
          <w:p w14:paraId="4D708C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71B802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B4466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4A1C33E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700201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ADC50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0CDE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C22F9F" w14:textId="77777777" w:rsidR="00375E3A" w:rsidRPr="00375E3A" w:rsidRDefault="00375E3A" w:rsidP="00375E3A">
            <w:pPr>
              <w:rPr>
                <w:sz w:val="20"/>
                <w:szCs w:val="20"/>
              </w:rPr>
            </w:pPr>
          </w:p>
        </w:tc>
      </w:tr>
      <w:tr w:rsidR="00375E3A" w:rsidRPr="00375E3A" w14:paraId="3B429BB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B0F93F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6.2. Tekuće donacije - PK</w:t>
            </w:r>
          </w:p>
        </w:tc>
        <w:tc>
          <w:tcPr>
            <w:tcW w:w="1701" w:type="dxa"/>
            <w:tcBorders>
              <w:top w:val="nil"/>
              <w:left w:val="nil"/>
              <w:bottom w:val="nil"/>
              <w:right w:val="nil"/>
            </w:tcBorders>
            <w:shd w:val="clear" w:color="000000" w:fill="FFFF99"/>
            <w:noWrap/>
            <w:vAlign w:val="bottom"/>
            <w:hideMark/>
          </w:tcPr>
          <w:p w14:paraId="6FAC8D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1.295,88</w:t>
            </w:r>
          </w:p>
        </w:tc>
        <w:tc>
          <w:tcPr>
            <w:tcW w:w="1843" w:type="dxa"/>
            <w:tcBorders>
              <w:top w:val="nil"/>
              <w:left w:val="nil"/>
              <w:bottom w:val="nil"/>
              <w:right w:val="nil"/>
            </w:tcBorders>
            <w:shd w:val="clear" w:color="000000" w:fill="FFFF99"/>
            <w:noWrap/>
            <w:vAlign w:val="bottom"/>
            <w:hideMark/>
          </w:tcPr>
          <w:p w14:paraId="49D067F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5B318A8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169B68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631451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1D7F68E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BE7A0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0959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C8466D" w14:textId="77777777" w:rsidR="00375E3A" w:rsidRPr="00375E3A" w:rsidRDefault="00375E3A" w:rsidP="00375E3A">
            <w:pPr>
              <w:rPr>
                <w:sz w:val="20"/>
                <w:szCs w:val="20"/>
              </w:rPr>
            </w:pPr>
          </w:p>
        </w:tc>
      </w:tr>
      <w:tr w:rsidR="00375E3A" w:rsidRPr="00375E3A" w14:paraId="17EBD63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55C865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99A56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1.295,88</w:t>
            </w:r>
          </w:p>
        </w:tc>
        <w:tc>
          <w:tcPr>
            <w:tcW w:w="1843" w:type="dxa"/>
            <w:tcBorders>
              <w:top w:val="nil"/>
              <w:left w:val="nil"/>
              <w:bottom w:val="nil"/>
              <w:right w:val="nil"/>
            </w:tcBorders>
            <w:shd w:val="clear" w:color="auto" w:fill="auto"/>
            <w:noWrap/>
            <w:vAlign w:val="bottom"/>
            <w:hideMark/>
          </w:tcPr>
          <w:p w14:paraId="40EE9A2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1C9B8D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1695F2D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119224A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2E941E5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35DA2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30556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4A2EA1" w14:textId="77777777" w:rsidR="00375E3A" w:rsidRPr="00375E3A" w:rsidRDefault="00375E3A" w:rsidP="00375E3A">
            <w:pPr>
              <w:rPr>
                <w:sz w:val="20"/>
                <w:szCs w:val="20"/>
              </w:rPr>
            </w:pPr>
          </w:p>
        </w:tc>
      </w:tr>
      <w:tr w:rsidR="00375E3A" w:rsidRPr="00375E3A" w14:paraId="029B575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D86D6D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48EC2F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1.295,88</w:t>
            </w:r>
          </w:p>
        </w:tc>
        <w:tc>
          <w:tcPr>
            <w:tcW w:w="1843" w:type="dxa"/>
            <w:tcBorders>
              <w:top w:val="nil"/>
              <w:left w:val="nil"/>
              <w:bottom w:val="nil"/>
              <w:right w:val="nil"/>
            </w:tcBorders>
            <w:shd w:val="clear" w:color="auto" w:fill="auto"/>
            <w:noWrap/>
            <w:vAlign w:val="bottom"/>
            <w:hideMark/>
          </w:tcPr>
          <w:p w14:paraId="27E23D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2D6710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65E4F8C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1C29918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01C01B8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1ED6B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505C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E829E0" w14:textId="77777777" w:rsidR="00375E3A" w:rsidRPr="00375E3A" w:rsidRDefault="00375E3A" w:rsidP="00375E3A">
            <w:pPr>
              <w:rPr>
                <w:sz w:val="20"/>
                <w:szCs w:val="20"/>
              </w:rPr>
            </w:pPr>
          </w:p>
        </w:tc>
      </w:tr>
      <w:tr w:rsidR="00375E3A" w:rsidRPr="00375E3A" w14:paraId="029ED7A9"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1C72335E"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00408 Ustanove socijalne skrbi</w:t>
            </w:r>
          </w:p>
        </w:tc>
        <w:tc>
          <w:tcPr>
            <w:tcW w:w="1701" w:type="dxa"/>
            <w:tcBorders>
              <w:top w:val="nil"/>
              <w:left w:val="nil"/>
              <w:bottom w:val="nil"/>
              <w:right w:val="nil"/>
            </w:tcBorders>
            <w:shd w:val="clear" w:color="000000" w:fill="0000FF"/>
            <w:noWrap/>
            <w:vAlign w:val="bottom"/>
            <w:hideMark/>
          </w:tcPr>
          <w:p w14:paraId="64296EA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69.954,33</w:t>
            </w:r>
          </w:p>
        </w:tc>
        <w:tc>
          <w:tcPr>
            <w:tcW w:w="1843" w:type="dxa"/>
            <w:tcBorders>
              <w:top w:val="nil"/>
              <w:left w:val="nil"/>
              <w:bottom w:val="nil"/>
              <w:right w:val="nil"/>
            </w:tcBorders>
            <w:shd w:val="clear" w:color="000000" w:fill="0000FF"/>
            <w:noWrap/>
            <w:vAlign w:val="bottom"/>
            <w:hideMark/>
          </w:tcPr>
          <w:p w14:paraId="24879EF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701" w:type="dxa"/>
            <w:tcBorders>
              <w:top w:val="nil"/>
              <w:left w:val="nil"/>
              <w:bottom w:val="nil"/>
              <w:right w:val="nil"/>
            </w:tcBorders>
            <w:shd w:val="clear" w:color="000000" w:fill="0000FF"/>
            <w:noWrap/>
            <w:vAlign w:val="bottom"/>
            <w:hideMark/>
          </w:tcPr>
          <w:p w14:paraId="01E950F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701" w:type="dxa"/>
            <w:tcBorders>
              <w:top w:val="nil"/>
              <w:left w:val="nil"/>
              <w:bottom w:val="nil"/>
              <w:right w:val="nil"/>
            </w:tcBorders>
            <w:shd w:val="clear" w:color="000000" w:fill="0000FF"/>
            <w:noWrap/>
            <w:vAlign w:val="bottom"/>
            <w:hideMark/>
          </w:tcPr>
          <w:p w14:paraId="6ED36C7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417" w:type="dxa"/>
            <w:tcBorders>
              <w:top w:val="nil"/>
              <w:left w:val="nil"/>
              <w:bottom w:val="nil"/>
              <w:right w:val="nil"/>
            </w:tcBorders>
            <w:shd w:val="clear" w:color="000000" w:fill="0000FF"/>
            <w:noWrap/>
            <w:vAlign w:val="bottom"/>
            <w:hideMark/>
          </w:tcPr>
          <w:p w14:paraId="3FF50A8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5319" w:type="dxa"/>
            <w:tcBorders>
              <w:top w:val="nil"/>
              <w:left w:val="nil"/>
              <w:bottom w:val="nil"/>
              <w:right w:val="nil"/>
            </w:tcBorders>
            <w:shd w:val="clear" w:color="auto" w:fill="auto"/>
            <w:noWrap/>
            <w:vAlign w:val="bottom"/>
            <w:hideMark/>
          </w:tcPr>
          <w:p w14:paraId="36A243E6"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0A139A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1674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81FB9F" w14:textId="77777777" w:rsidR="00375E3A" w:rsidRPr="00375E3A" w:rsidRDefault="00375E3A" w:rsidP="00375E3A">
            <w:pPr>
              <w:rPr>
                <w:sz w:val="20"/>
                <w:szCs w:val="20"/>
              </w:rPr>
            </w:pPr>
          </w:p>
        </w:tc>
      </w:tr>
      <w:tr w:rsidR="00375E3A" w:rsidRPr="00375E3A" w14:paraId="4262AEFD" w14:textId="77777777" w:rsidTr="00375E3A">
        <w:trPr>
          <w:trHeight w:val="264"/>
        </w:trPr>
        <w:tc>
          <w:tcPr>
            <w:tcW w:w="7088" w:type="dxa"/>
            <w:gridSpan w:val="2"/>
            <w:tcBorders>
              <w:top w:val="nil"/>
              <w:left w:val="nil"/>
              <w:bottom w:val="nil"/>
              <w:right w:val="nil"/>
            </w:tcBorders>
            <w:shd w:val="clear" w:color="000000" w:fill="3366FF"/>
            <w:noWrap/>
            <w:vAlign w:val="bottom"/>
            <w:hideMark/>
          </w:tcPr>
          <w:p w14:paraId="22C41A28"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48576 Centar za pomoć u kući</w:t>
            </w:r>
          </w:p>
        </w:tc>
        <w:tc>
          <w:tcPr>
            <w:tcW w:w="1701" w:type="dxa"/>
            <w:tcBorders>
              <w:top w:val="nil"/>
              <w:left w:val="nil"/>
              <w:bottom w:val="nil"/>
              <w:right w:val="nil"/>
            </w:tcBorders>
            <w:shd w:val="clear" w:color="000000" w:fill="3366FF"/>
            <w:noWrap/>
            <w:vAlign w:val="bottom"/>
            <w:hideMark/>
          </w:tcPr>
          <w:p w14:paraId="582C270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69.954,33</w:t>
            </w:r>
          </w:p>
        </w:tc>
        <w:tc>
          <w:tcPr>
            <w:tcW w:w="1843" w:type="dxa"/>
            <w:tcBorders>
              <w:top w:val="nil"/>
              <w:left w:val="nil"/>
              <w:bottom w:val="nil"/>
              <w:right w:val="nil"/>
            </w:tcBorders>
            <w:shd w:val="clear" w:color="000000" w:fill="3366FF"/>
            <w:noWrap/>
            <w:vAlign w:val="bottom"/>
            <w:hideMark/>
          </w:tcPr>
          <w:p w14:paraId="30E1443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701" w:type="dxa"/>
            <w:tcBorders>
              <w:top w:val="nil"/>
              <w:left w:val="nil"/>
              <w:bottom w:val="nil"/>
              <w:right w:val="nil"/>
            </w:tcBorders>
            <w:shd w:val="clear" w:color="000000" w:fill="3366FF"/>
            <w:noWrap/>
            <w:vAlign w:val="bottom"/>
            <w:hideMark/>
          </w:tcPr>
          <w:p w14:paraId="4D03505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701" w:type="dxa"/>
            <w:tcBorders>
              <w:top w:val="nil"/>
              <w:left w:val="nil"/>
              <w:bottom w:val="nil"/>
              <w:right w:val="nil"/>
            </w:tcBorders>
            <w:shd w:val="clear" w:color="000000" w:fill="3366FF"/>
            <w:noWrap/>
            <w:vAlign w:val="bottom"/>
            <w:hideMark/>
          </w:tcPr>
          <w:p w14:paraId="132F043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417" w:type="dxa"/>
            <w:tcBorders>
              <w:top w:val="nil"/>
              <w:left w:val="nil"/>
              <w:bottom w:val="nil"/>
              <w:right w:val="nil"/>
            </w:tcBorders>
            <w:shd w:val="clear" w:color="000000" w:fill="3366FF"/>
            <w:noWrap/>
            <w:vAlign w:val="bottom"/>
            <w:hideMark/>
          </w:tcPr>
          <w:p w14:paraId="0DC05758"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5319" w:type="dxa"/>
            <w:tcBorders>
              <w:top w:val="nil"/>
              <w:left w:val="nil"/>
              <w:bottom w:val="nil"/>
              <w:right w:val="nil"/>
            </w:tcBorders>
            <w:shd w:val="clear" w:color="auto" w:fill="auto"/>
            <w:noWrap/>
            <w:vAlign w:val="bottom"/>
            <w:hideMark/>
          </w:tcPr>
          <w:p w14:paraId="26E37D66"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004E6E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0133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3160FE" w14:textId="77777777" w:rsidR="00375E3A" w:rsidRPr="00375E3A" w:rsidRDefault="00375E3A" w:rsidP="00375E3A">
            <w:pPr>
              <w:rPr>
                <w:sz w:val="20"/>
                <w:szCs w:val="20"/>
              </w:rPr>
            </w:pPr>
          </w:p>
        </w:tc>
      </w:tr>
      <w:tr w:rsidR="00375E3A" w:rsidRPr="00375E3A" w14:paraId="0B93841A"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5EDFFB0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1006 Pomoć u kući starijim i nemoćnim osobama</w:t>
            </w:r>
          </w:p>
        </w:tc>
        <w:tc>
          <w:tcPr>
            <w:tcW w:w="1701" w:type="dxa"/>
            <w:tcBorders>
              <w:top w:val="nil"/>
              <w:left w:val="nil"/>
              <w:bottom w:val="nil"/>
              <w:right w:val="nil"/>
            </w:tcBorders>
            <w:shd w:val="clear" w:color="000000" w:fill="9999FF"/>
            <w:noWrap/>
            <w:vAlign w:val="bottom"/>
            <w:hideMark/>
          </w:tcPr>
          <w:p w14:paraId="51ADEA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69.954,33</w:t>
            </w:r>
          </w:p>
        </w:tc>
        <w:tc>
          <w:tcPr>
            <w:tcW w:w="1843" w:type="dxa"/>
            <w:tcBorders>
              <w:top w:val="nil"/>
              <w:left w:val="nil"/>
              <w:bottom w:val="nil"/>
              <w:right w:val="nil"/>
            </w:tcBorders>
            <w:shd w:val="clear" w:color="000000" w:fill="9999FF"/>
            <w:noWrap/>
            <w:vAlign w:val="bottom"/>
            <w:hideMark/>
          </w:tcPr>
          <w:p w14:paraId="17FF6C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88.000,00</w:t>
            </w:r>
          </w:p>
        </w:tc>
        <w:tc>
          <w:tcPr>
            <w:tcW w:w="1701" w:type="dxa"/>
            <w:tcBorders>
              <w:top w:val="nil"/>
              <w:left w:val="nil"/>
              <w:bottom w:val="nil"/>
              <w:right w:val="nil"/>
            </w:tcBorders>
            <w:shd w:val="clear" w:color="000000" w:fill="9999FF"/>
            <w:noWrap/>
            <w:vAlign w:val="bottom"/>
            <w:hideMark/>
          </w:tcPr>
          <w:p w14:paraId="3CFC6FC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88.000,00</w:t>
            </w:r>
          </w:p>
        </w:tc>
        <w:tc>
          <w:tcPr>
            <w:tcW w:w="1701" w:type="dxa"/>
            <w:tcBorders>
              <w:top w:val="nil"/>
              <w:left w:val="nil"/>
              <w:bottom w:val="nil"/>
              <w:right w:val="nil"/>
            </w:tcBorders>
            <w:shd w:val="clear" w:color="000000" w:fill="9999FF"/>
            <w:noWrap/>
            <w:vAlign w:val="bottom"/>
            <w:hideMark/>
          </w:tcPr>
          <w:p w14:paraId="3B59C1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88.000,00</w:t>
            </w:r>
          </w:p>
        </w:tc>
        <w:tc>
          <w:tcPr>
            <w:tcW w:w="1417" w:type="dxa"/>
            <w:tcBorders>
              <w:top w:val="nil"/>
              <w:left w:val="nil"/>
              <w:bottom w:val="nil"/>
              <w:right w:val="nil"/>
            </w:tcBorders>
            <w:shd w:val="clear" w:color="000000" w:fill="9999FF"/>
            <w:noWrap/>
            <w:vAlign w:val="bottom"/>
            <w:hideMark/>
          </w:tcPr>
          <w:p w14:paraId="7D699D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88.000,00</w:t>
            </w:r>
          </w:p>
        </w:tc>
        <w:tc>
          <w:tcPr>
            <w:tcW w:w="5319" w:type="dxa"/>
            <w:tcBorders>
              <w:top w:val="nil"/>
              <w:left w:val="nil"/>
              <w:bottom w:val="nil"/>
              <w:right w:val="nil"/>
            </w:tcBorders>
            <w:shd w:val="clear" w:color="auto" w:fill="auto"/>
            <w:noWrap/>
            <w:vAlign w:val="bottom"/>
            <w:hideMark/>
          </w:tcPr>
          <w:p w14:paraId="57BF2E9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6C65F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91D8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2AAF4B" w14:textId="77777777" w:rsidR="00375E3A" w:rsidRPr="00375E3A" w:rsidRDefault="00375E3A" w:rsidP="00375E3A">
            <w:pPr>
              <w:rPr>
                <w:sz w:val="20"/>
                <w:szCs w:val="20"/>
              </w:rPr>
            </w:pPr>
          </w:p>
        </w:tc>
      </w:tr>
      <w:tr w:rsidR="00375E3A" w:rsidRPr="00375E3A" w14:paraId="069A2EE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53F813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A100601 Financiranje redovne djelatnosti</w:t>
            </w:r>
          </w:p>
        </w:tc>
        <w:tc>
          <w:tcPr>
            <w:tcW w:w="1701" w:type="dxa"/>
            <w:tcBorders>
              <w:top w:val="nil"/>
              <w:left w:val="nil"/>
              <w:bottom w:val="nil"/>
              <w:right w:val="nil"/>
            </w:tcBorders>
            <w:shd w:val="clear" w:color="000000" w:fill="CCCCFF"/>
            <w:noWrap/>
            <w:vAlign w:val="bottom"/>
            <w:hideMark/>
          </w:tcPr>
          <w:p w14:paraId="604D9F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69.954,33</w:t>
            </w:r>
          </w:p>
        </w:tc>
        <w:tc>
          <w:tcPr>
            <w:tcW w:w="1843" w:type="dxa"/>
            <w:tcBorders>
              <w:top w:val="nil"/>
              <w:left w:val="nil"/>
              <w:bottom w:val="nil"/>
              <w:right w:val="nil"/>
            </w:tcBorders>
            <w:shd w:val="clear" w:color="000000" w:fill="CCCCFF"/>
            <w:noWrap/>
            <w:vAlign w:val="bottom"/>
            <w:hideMark/>
          </w:tcPr>
          <w:p w14:paraId="1CEFE7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88.000,00</w:t>
            </w:r>
          </w:p>
        </w:tc>
        <w:tc>
          <w:tcPr>
            <w:tcW w:w="1701" w:type="dxa"/>
            <w:tcBorders>
              <w:top w:val="nil"/>
              <w:left w:val="nil"/>
              <w:bottom w:val="nil"/>
              <w:right w:val="nil"/>
            </w:tcBorders>
            <w:shd w:val="clear" w:color="000000" w:fill="CCCCFF"/>
            <w:noWrap/>
            <w:vAlign w:val="bottom"/>
            <w:hideMark/>
          </w:tcPr>
          <w:p w14:paraId="3A867C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88.000,00</w:t>
            </w:r>
          </w:p>
        </w:tc>
        <w:tc>
          <w:tcPr>
            <w:tcW w:w="1701" w:type="dxa"/>
            <w:tcBorders>
              <w:top w:val="nil"/>
              <w:left w:val="nil"/>
              <w:bottom w:val="nil"/>
              <w:right w:val="nil"/>
            </w:tcBorders>
            <w:shd w:val="clear" w:color="000000" w:fill="CCCCFF"/>
            <w:noWrap/>
            <w:vAlign w:val="bottom"/>
            <w:hideMark/>
          </w:tcPr>
          <w:p w14:paraId="546611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88.000,00</w:t>
            </w:r>
          </w:p>
        </w:tc>
        <w:tc>
          <w:tcPr>
            <w:tcW w:w="1417" w:type="dxa"/>
            <w:tcBorders>
              <w:top w:val="nil"/>
              <w:left w:val="nil"/>
              <w:bottom w:val="nil"/>
              <w:right w:val="nil"/>
            </w:tcBorders>
            <w:shd w:val="clear" w:color="000000" w:fill="CCCCFF"/>
            <w:noWrap/>
            <w:vAlign w:val="bottom"/>
            <w:hideMark/>
          </w:tcPr>
          <w:p w14:paraId="6AC5F61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88.000,00</w:t>
            </w:r>
          </w:p>
        </w:tc>
        <w:tc>
          <w:tcPr>
            <w:tcW w:w="5319" w:type="dxa"/>
            <w:tcBorders>
              <w:top w:val="nil"/>
              <w:left w:val="nil"/>
              <w:bottom w:val="nil"/>
              <w:right w:val="nil"/>
            </w:tcBorders>
            <w:shd w:val="clear" w:color="auto" w:fill="auto"/>
            <w:noWrap/>
            <w:vAlign w:val="bottom"/>
            <w:hideMark/>
          </w:tcPr>
          <w:p w14:paraId="477E733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91630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5C5C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4C13A3" w14:textId="77777777" w:rsidR="00375E3A" w:rsidRPr="00375E3A" w:rsidRDefault="00375E3A" w:rsidP="00375E3A">
            <w:pPr>
              <w:rPr>
                <w:sz w:val="20"/>
                <w:szCs w:val="20"/>
              </w:rPr>
            </w:pPr>
          </w:p>
        </w:tc>
      </w:tr>
      <w:tr w:rsidR="00375E3A" w:rsidRPr="00375E3A" w14:paraId="103B90A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4053F5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85B98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49.698,25</w:t>
            </w:r>
          </w:p>
        </w:tc>
        <w:tc>
          <w:tcPr>
            <w:tcW w:w="1843" w:type="dxa"/>
            <w:tcBorders>
              <w:top w:val="nil"/>
              <w:left w:val="nil"/>
              <w:bottom w:val="nil"/>
              <w:right w:val="nil"/>
            </w:tcBorders>
            <w:shd w:val="clear" w:color="000000" w:fill="FFFF99"/>
            <w:noWrap/>
            <w:vAlign w:val="bottom"/>
            <w:hideMark/>
          </w:tcPr>
          <w:p w14:paraId="2CFC84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6E64CB2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2BD3BF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FFFF99"/>
            <w:noWrap/>
            <w:vAlign w:val="bottom"/>
            <w:hideMark/>
          </w:tcPr>
          <w:p w14:paraId="757729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777B949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AFFD4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973B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C002E2" w14:textId="77777777" w:rsidR="00375E3A" w:rsidRPr="00375E3A" w:rsidRDefault="00375E3A" w:rsidP="00375E3A">
            <w:pPr>
              <w:rPr>
                <w:sz w:val="20"/>
                <w:szCs w:val="20"/>
              </w:rPr>
            </w:pPr>
          </w:p>
        </w:tc>
      </w:tr>
      <w:tr w:rsidR="00375E3A" w:rsidRPr="00375E3A" w14:paraId="2C08334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829874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C37672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40.198,25</w:t>
            </w:r>
          </w:p>
        </w:tc>
        <w:tc>
          <w:tcPr>
            <w:tcW w:w="1843" w:type="dxa"/>
            <w:tcBorders>
              <w:top w:val="nil"/>
              <w:left w:val="nil"/>
              <w:bottom w:val="nil"/>
              <w:right w:val="nil"/>
            </w:tcBorders>
            <w:shd w:val="clear" w:color="auto" w:fill="auto"/>
            <w:noWrap/>
            <w:vAlign w:val="bottom"/>
            <w:hideMark/>
          </w:tcPr>
          <w:p w14:paraId="047C9A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3B3988F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29476C2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340BFB0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5319" w:type="dxa"/>
            <w:tcBorders>
              <w:top w:val="nil"/>
              <w:left w:val="nil"/>
              <w:bottom w:val="nil"/>
              <w:right w:val="nil"/>
            </w:tcBorders>
            <w:shd w:val="clear" w:color="auto" w:fill="auto"/>
            <w:noWrap/>
            <w:vAlign w:val="bottom"/>
            <w:hideMark/>
          </w:tcPr>
          <w:p w14:paraId="4AA997C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7317B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4970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5D22AD" w14:textId="77777777" w:rsidR="00375E3A" w:rsidRPr="00375E3A" w:rsidRDefault="00375E3A" w:rsidP="00375E3A">
            <w:pPr>
              <w:rPr>
                <w:sz w:val="20"/>
                <w:szCs w:val="20"/>
              </w:rPr>
            </w:pPr>
          </w:p>
        </w:tc>
      </w:tr>
      <w:tr w:rsidR="00375E3A" w:rsidRPr="00375E3A" w14:paraId="412323A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1A3B18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0FDEBBF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40.198,25</w:t>
            </w:r>
          </w:p>
        </w:tc>
        <w:tc>
          <w:tcPr>
            <w:tcW w:w="1843" w:type="dxa"/>
            <w:tcBorders>
              <w:top w:val="nil"/>
              <w:left w:val="nil"/>
              <w:bottom w:val="nil"/>
              <w:right w:val="nil"/>
            </w:tcBorders>
            <w:shd w:val="clear" w:color="auto" w:fill="auto"/>
            <w:noWrap/>
            <w:vAlign w:val="bottom"/>
            <w:hideMark/>
          </w:tcPr>
          <w:p w14:paraId="6EDD115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31EE71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239448D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0ABA3F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5319" w:type="dxa"/>
            <w:tcBorders>
              <w:top w:val="nil"/>
              <w:left w:val="nil"/>
              <w:bottom w:val="nil"/>
              <w:right w:val="nil"/>
            </w:tcBorders>
            <w:shd w:val="clear" w:color="auto" w:fill="auto"/>
            <w:noWrap/>
            <w:vAlign w:val="bottom"/>
            <w:hideMark/>
          </w:tcPr>
          <w:p w14:paraId="26271AA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536C1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9DB7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A43F75" w14:textId="77777777" w:rsidR="00375E3A" w:rsidRPr="00375E3A" w:rsidRDefault="00375E3A" w:rsidP="00375E3A">
            <w:pPr>
              <w:rPr>
                <w:sz w:val="20"/>
                <w:szCs w:val="20"/>
              </w:rPr>
            </w:pPr>
          </w:p>
        </w:tc>
      </w:tr>
      <w:tr w:rsidR="00375E3A" w:rsidRPr="00375E3A" w14:paraId="60F36E0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C1A8CD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2199D42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843" w:type="dxa"/>
            <w:tcBorders>
              <w:top w:val="nil"/>
              <w:left w:val="nil"/>
              <w:bottom w:val="nil"/>
              <w:right w:val="nil"/>
            </w:tcBorders>
            <w:shd w:val="clear" w:color="auto" w:fill="auto"/>
            <w:noWrap/>
            <w:vAlign w:val="bottom"/>
            <w:hideMark/>
          </w:tcPr>
          <w:p w14:paraId="256D5B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6F4E9F5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644957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026D8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6D50C57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EB45C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4F218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C61A81" w14:textId="77777777" w:rsidR="00375E3A" w:rsidRPr="00375E3A" w:rsidRDefault="00375E3A" w:rsidP="00375E3A">
            <w:pPr>
              <w:rPr>
                <w:sz w:val="20"/>
                <w:szCs w:val="20"/>
              </w:rPr>
            </w:pPr>
          </w:p>
        </w:tc>
      </w:tr>
      <w:tr w:rsidR="00375E3A" w:rsidRPr="00375E3A" w14:paraId="320454D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5D1C27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0B1F00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843" w:type="dxa"/>
            <w:tcBorders>
              <w:top w:val="nil"/>
              <w:left w:val="nil"/>
              <w:bottom w:val="nil"/>
              <w:right w:val="nil"/>
            </w:tcBorders>
            <w:shd w:val="clear" w:color="auto" w:fill="auto"/>
            <w:noWrap/>
            <w:vAlign w:val="bottom"/>
            <w:hideMark/>
          </w:tcPr>
          <w:p w14:paraId="3F5436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1CAD181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3781A8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417" w:type="dxa"/>
            <w:tcBorders>
              <w:top w:val="nil"/>
              <w:left w:val="nil"/>
              <w:bottom w:val="nil"/>
              <w:right w:val="nil"/>
            </w:tcBorders>
            <w:shd w:val="clear" w:color="auto" w:fill="auto"/>
            <w:noWrap/>
            <w:vAlign w:val="bottom"/>
            <w:hideMark/>
          </w:tcPr>
          <w:p w14:paraId="0434E19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BC01F8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48629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E77B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73B570" w14:textId="77777777" w:rsidR="00375E3A" w:rsidRPr="00375E3A" w:rsidRDefault="00375E3A" w:rsidP="00375E3A">
            <w:pPr>
              <w:rPr>
                <w:sz w:val="20"/>
                <w:szCs w:val="20"/>
              </w:rPr>
            </w:pPr>
          </w:p>
        </w:tc>
      </w:tr>
      <w:tr w:rsidR="00375E3A" w:rsidRPr="00375E3A" w14:paraId="36C1B4D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B379D0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4F914A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1.687,89</w:t>
            </w:r>
          </w:p>
        </w:tc>
        <w:tc>
          <w:tcPr>
            <w:tcW w:w="1843" w:type="dxa"/>
            <w:tcBorders>
              <w:top w:val="nil"/>
              <w:left w:val="nil"/>
              <w:bottom w:val="nil"/>
              <w:right w:val="nil"/>
            </w:tcBorders>
            <w:shd w:val="clear" w:color="000000" w:fill="FFFF99"/>
            <w:noWrap/>
            <w:vAlign w:val="bottom"/>
            <w:hideMark/>
          </w:tcPr>
          <w:p w14:paraId="13DC3D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701" w:type="dxa"/>
            <w:tcBorders>
              <w:top w:val="nil"/>
              <w:left w:val="nil"/>
              <w:bottom w:val="nil"/>
              <w:right w:val="nil"/>
            </w:tcBorders>
            <w:shd w:val="clear" w:color="000000" w:fill="FFFF99"/>
            <w:noWrap/>
            <w:vAlign w:val="bottom"/>
            <w:hideMark/>
          </w:tcPr>
          <w:p w14:paraId="0332DC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701" w:type="dxa"/>
            <w:tcBorders>
              <w:top w:val="nil"/>
              <w:left w:val="nil"/>
              <w:bottom w:val="nil"/>
              <w:right w:val="nil"/>
            </w:tcBorders>
            <w:shd w:val="clear" w:color="000000" w:fill="FFFF99"/>
            <w:noWrap/>
            <w:vAlign w:val="bottom"/>
            <w:hideMark/>
          </w:tcPr>
          <w:p w14:paraId="51406D3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417" w:type="dxa"/>
            <w:tcBorders>
              <w:top w:val="nil"/>
              <w:left w:val="nil"/>
              <w:bottom w:val="nil"/>
              <w:right w:val="nil"/>
            </w:tcBorders>
            <w:shd w:val="clear" w:color="000000" w:fill="FFFF99"/>
            <w:noWrap/>
            <w:vAlign w:val="bottom"/>
            <w:hideMark/>
          </w:tcPr>
          <w:p w14:paraId="2FAAA2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5319" w:type="dxa"/>
            <w:tcBorders>
              <w:top w:val="nil"/>
              <w:left w:val="nil"/>
              <w:bottom w:val="nil"/>
              <w:right w:val="nil"/>
            </w:tcBorders>
            <w:shd w:val="clear" w:color="auto" w:fill="auto"/>
            <w:noWrap/>
            <w:vAlign w:val="bottom"/>
            <w:hideMark/>
          </w:tcPr>
          <w:p w14:paraId="402389E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E6F0F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A545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54F82D" w14:textId="77777777" w:rsidR="00375E3A" w:rsidRPr="00375E3A" w:rsidRDefault="00375E3A" w:rsidP="00375E3A">
            <w:pPr>
              <w:rPr>
                <w:sz w:val="20"/>
                <w:szCs w:val="20"/>
              </w:rPr>
            </w:pPr>
          </w:p>
        </w:tc>
      </w:tr>
      <w:tr w:rsidR="00375E3A" w:rsidRPr="00375E3A" w14:paraId="272D68D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0432B1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BD8F7C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1.687,89</w:t>
            </w:r>
          </w:p>
        </w:tc>
        <w:tc>
          <w:tcPr>
            <w:tcW w:w="1843" w:type="dxa"/>
            <w:tcBorders>
              <w:top w:val="nil"/>
              <w:left w:val="nil"/>
              <w:bottom w:val="nil"/>
              <w:right w:val="nil"/>
            </w:tcBorders>
            <w:shd w:val="clear" w:color="auto" w:fill="auto"/>
            <w:noWrap/>
            <w:vAlign w:val="bottom"/>
            <w:hideMark/>
          </w:tcPr>
          <w:p w14:paraId="7DA6991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7B4C9E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457945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586A7A3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07E03CB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08722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530E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72477D" w14:textId="77777777" w:rsidR="00375E3A" w:rsidRPr="00375E3A" w:rsidRDefault="00375E3A" w:rsidP="00375E3A">
            <w:pPr>
              <w:rPr>
                <w:sz w:val="20"/>
                <w:szCs w:val="20"/>
              </w:rPr>
            </w:pPr>
          </w:p>
        </w:tc>
      </w:tr>
      <w:tr w:rsidR="00375E3A" w:rsidRPr="00375E3A" w14:paraId="4DD44AE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1CDA0D"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31E5F08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1.687,89</w:t>
            </w:r>
          </w:p>
        </w:tc>
        <w:tc>
          <w:tcPr>
            <w:tcW w:w="1843" w:type="dxa"/>
            <w:tcBorders>
              <w:top w:val="nil"/>
              <w:left w:val="nil"/>
              <w:bottom w:val="nil"/>
              <w:right w:val="nil"/>
            </w:tcBorders>
            <w:shd w:val="clear" w:color="auto" w:fill="auto"/>
            <w:noWrap/>
            <w:vAlign w:val="bottom"/>
            <w:hideMark/>
          </w:tcPr>
          <w:p w14:paraId="5D4A24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005A626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701" w:type="dxa"/>
            <w:tcBorders>
              <w:top w:val="nil"/>
              <w:left w:val="nil"/>
              <w:bottom w:val="nil"/>
              <w:right w:val="nil"/>
            </w:tcBorders>
            <w:shd w:val="clear" w:color="auto" w:fill="auto"/>
            <w:noWrap/>
            <w:vAlign w:val="bottom"/>
            <w:hideMark/>
          </w:tcPr>
          <w:p w14:paraId="267D1E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1417" w:type="dxa"/>
            <w:tcBorders>
              <w:top w:val="nil"/>
              <w:left w:val="nil"/>
              <w:bottom w:val="nil"/>
              <w:right w:val="nil"/>
            </w:tcBorders>
            <w:shd w:val="clear" w:color="auto" w:fill="auto"/>
            <w:noWrap/>
            <w:vAlign w:val="bottom"/>
            <w:hideMark/>
          </w:tcPr>
          <w:p w14:paraId="2907C04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2.500,00</w:t>
            </w:r>
          </w:p>
        </w:tc>
        <w:tc>
          <w:tcPr>
            <w:tcW w:w="5319" w:type="dxa"/>
            <w:tcBorders>
              <w:top w:val="nil"/>
              <w:left w:val="nil"/>
              <w:bottom w:val="nil"/>
              <w:right w:val="nil"/>
            </w:tcBorders>
            <w:shd w:val="clear" w:color="auto" w:fill="auto"/>
            <w:noWrap/>
            <w:vAlign w:val="bottom"/>
            <w:hideMark/>
          </w:tcPr>
          <w:p w14:paraId="29678F3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4ED6E9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B8999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E9A7B8" w14:textId="77777777" w:rsidR="00375E3A" w:rsidRPr="00375E3A" w:rsidRDefault="00375E3A" w:rsidP="00375E3A">
            <w:pPr>
              <w:rPr>
                <w:sz w:val="20"/>
                <w:szCs w:val="20"/>
              </w:rPr>
            </w:pPr>
          </w:p>
        </w:tc>
      </w:tr>
      <w:tr w:rsidR="00375E3A" w:rsidRPr="00375E3A" w14:paraId="0349CDF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44B8DD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418E255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18.568,19</w:t>
            </w:r>
          </w:p>
        </w:tc>
        <w:tc>
          <w:tcPr>
            <w:tcW w:w="1843" w:type="dxa"/>
            <w:tcBorders>
              <w:top w:val="nil"/>
              <w:left w:val="nil"/>
              <w:bottom w:val="nil"/>
              <w:right w:val="nil"/>
            </w:tcBorders>
            <w:shd w:val="clear" w:color="000000" w:fill="FFFF99"/>
            <w:noWrap/>
            <w:vAlign w:val="bottom"/>
            <w:hideMark/>
          </w:tcPr>
          <w:p w14:paraId="053C1E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701" w:type="dxa"/>
            <w:tcBorders>
              <w:top w:val="nil"/>
              <w:left w:val="nil"/>
              <w:bottom w:val="nil"/>
              <w:right w:val="nil"/>
            </w:tcBorders>
            <w:shd w:val="clear" w:color="000000" w:fill="FFFF99"/>
            <w:noWrap/>
            <w:vAlign w:val="bottom"/>
            <w:hideMark/>
          </w:tcPr>
          <w:p w14:paraId="6E6ECE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701" w:type="dxa"/>
            <w:tcBorders>
              <w:top w:val="nil"/>
              <w:left w:val="nil"/>
              <w:bottom w:val="nil"/>
              <w:right w:val="nil"/>
            </w:tcBorders>
            <w:shd w:val="clear" w:color="000000" w:fill="FFFF99"/>
            <w:noWrap/>
            <w:vAlign w:val="bottom"/>
            <w:hideMark/>
          </w:tcPr>
          <w:p w14:paraId="2BE801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417" w:type="dxa"/>
            <w:tcBorders>
              <w:top w:val="nil"/>
              <w:left w:val="nil"/>
              <w:bottom w:val="nil"/>
              <w:right w:val="nil"/>
            </w:tcBorders>
            <w:shd w:val="clear" w:color="000000" w:fill="FFFF99"/>
            <w:noWrap/>
            <w:vAlign w:val="bottom"/>
            <w:hideMark/>
          </w:tcPr>
          <w:p w14:paraId="7E8A34F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5319" w:type="dxa"/>
            <w:tcBorders>
              <w:top w:val="nil"/>
              <w:left w:val="nil"/>
              <w:bottom w:val="nil"/>
              <w:right w:val="nil"/>
            </w:tcBorders>
            <w:shd w:val="clear" w:color="auto" w:fill="auto"/>
            <w:noWrap/>
            <w:vAlign w:val="bottom"/>
            <w:hideMark/>
          </w:tcPr>
          <w:p w14:paraId="171EC73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2CC66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7818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3F6672" w14:textId="77777777" w:rsidR="00375E3A" w:rsidRPr="00375E3A" w:rsidRDefault="00375E3A" w:rsidP="00375E3A">
            <w:pPr>
              <w:rPr>
                <w:sz w:val="20"/>
                <w:szCs w:val="20"/>
              </w:rPr>
            </w:pPr>
          </w:p>
        </w:tc>
      </w:tr>
      <w:tr w:rsidR="00375E3A" w:rsidRPr="00375E3A" w14:paraId="13E2FF6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16FA9E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3D560E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18.568,19</w:t>
            </w:r>
          </w:p>
        </w:tc>
        <w:tc>
          <w:tcPr>
            <w:tcW w:w="1843" w:type="dxa"/>
            <w:tcBorders>
              <w:top w:val="nil"/>
              <w:left w:val="nil"/>
              <w:bottom w:val="nil"/>
              <w:right w:val="nil"/>
            </w:tcBorders>
            <w:shd w:val="clear" w:color="auto" w:fill="auto"/>
            <w:noWrap/>
            <w:vAlign w:val="bottom"/>
            <w:hideMark/>
          </w:tcPr>
          <w:p w14:paraId="5BF35C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31.000,00</w:t>
            </w:r>
          </w:p>
        </w:tc>
        <w:tc>
          <w:tcPr>
            <w:tcW w:w="1701" w:type="dxa"/>
            <w:tcBorders>
              <w:top w:val="nil"/>
              <w:left w:val="nil"/>
              <w:bottom w:val="nil"/>
              <w:right w:val="nil"/>
            </w:tcBorders>
            <w:shd w:val="clear" w:color="auto" w:fill="auto"/>
            <w:noWrap/>
            <w:vAlign w:val="bottom"/>
            <w:hideMark/>
          </w:tcPr>
          <w:p w14:paraId="2240D6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31.000,00</w:t>
            </w:r>
          </w:p>
        </w:tc>
        <w:tc>
          <w:tcPr>
            <w:tcW w:w="1701" w:type="dxa"/>
            <w:tcBorders>
              <w:top w:val="nil"/>
              <w:left w:val="nil"/>
              <w:bottom w:val="nil"/>
              <w:right w:val="nil"/>
            </w:tcBorders>
            <w:shd w:val="clear" w:color="auto" w:fill="auto"/>
            <w:noWrap/>
            <w:vAlign w:val="bottom"/>
            <w:hideMark/>
          </w:tcPr>
          <w:p w14:paraId="2C6738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31.000,00</w:t>
            </w:r>
          </w:p>
        </w:tc>
        <w:tc>
          <w:tcPr>
            <w:tcW w:w="1417" w:type="dxa"/>
            <w:tcBorders>
              <w:top w:val="nil"/>
              <w:left w:val="nil"/>
              <w:bottom w:val="nil"/>
              <w:right w:val="nil"/>
            </w:tcBorders>
            <w:shd w:val="clear" w:color="auto" w:fill="auto"/>
            <w:noWrap/>
            <w:vAlign w:val="bottom"/>
            <w:hideMark/>
          </w:tcPr>
          <w:p w14:paraId="0EF5206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31.000,00</w:t>
            </w:r>
          </w:p>
        </w:tc>
        <w:tc>
          <w:tcPr>
            <w:tcW w:w="5319" w:type="dxa"/>
            <w:tcBorders>
              <w:top w:val="nil"/>
              <w:left w:val="nil"/>
              <w:bottom w:val="nil"/>
              <w:right w:val="nil"/>
            </w:tcBorders>
            <w:shd w:val="clear" w:color="auto" w:fill="auto"/>
            <w:noWrap/>
            <w:vAlign w:val="bottom"/>
            <w:hideMark/>
          </w:tcPr>
          <w:p w14:paraId="6CE80E8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D82B4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4604E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37B9E3" w14:textId="77777777" w:rsidR="00375E3A" w:rsidRPr="00375E3A" w:rsidRDefault="00375E3A" w:rsidP="00375E3A">
            <w:pPr>
              <w:rPr>
                <w:sz w:val="20"/>
                <w:szCs w:val="20"/>
              </w:rPr>
            </w:pPr>
          </w:p>
        </w:tc>
      </w:tr>
      <w:tr w:rsidR="00375E3A" w:rsidRPr="00375E3A" w14:paraId="20AEA2D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66BCB6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31 Rashodi za zaposlene</w:t>
            </w:r>
          </w:p>
        </w:tc>
        <w:tc>
          <w:tcPr>
            <w:tcW w:w="1701" w:type="dxa"/>
            <w:tcBorders>
              <w:top w:val="nil"/>
              <w:left w:val="nil"/>
              <w:bottom w:val="nil"/>
              <w:right w:val="nil"/>
            </w:tcBorders>
            <w:shd w:val="clear" w:color="auto" w:fill="auto"/>
            <w:noWrap/>
            <w:vAlign w:val="bottom"/>
            <w:hideMark/>
          </w:tcPr>
          <w:p w14:paraId="706744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11.747,96</w:t>
            </w:r>
          </w:p>
        </w:tc>
        <w:tc>
          <w:tcPr>
            <w:tcW w:w="1843" w:type="dxa"/>
            <w:tcBorders>
              <w:top w:val="nil"/>
              <w:left w:val="nil"/>
              <w:bottom w:val="nil"/>
              <w:right w:val="nil"/>
            </w:tcBorders>
            <w:shd w:val="clear" w:color="auto" w:fill="auto"/>
            <w:noWrap/>
            <w:vAlign w:val="bottom"/>
            <w:hideMark/>
          </w:tcPr>
          <w:p w14:paraId="44B036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701" w:type="dxa"/>
            <w:tcBorders>
              <w:top w:val="nil"/>
              <w:left w:val="nil"/>
              <w:bottom w:val="nil"/>
              <w:right w:val="nil"/>
            </w:tcBorders>
            <w:shd w:val="clear" w:color="auto" w:fill="auto"/>
            <w:noWrap/>
            <w:vAlign w:val="bottom"/>
            <w:hideMark/>
          </w:tcPr>
          <w:p w14:paraId="371BAB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701" w:type="dxa"/>
            <w:tcBorders>
              <w:top w:val="nil"/>
              <w:left w:val="nil"/>
              <w:bottom w:val="nil"/>
              <w:right w:val="nil"/>
            </w:tcBorders>
            <w:shd w:val="clear" w:color="auto" w:fill="auto"/>
            <w:noWrap/>
            <w:vAlign w:val="bottom"/>
            <w:hideMark/>
          </w:tcPr>
          <w:p w14:paraId="3B8A56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1417" w:type="dxa"/>
            <w:tcBorders>
              <w:top w:val="nil"/>
              <w:left w:val="nil"/>
              <w:bottom w:val="nil"/>
              <w:right w:val="nil"/>
            </w:tcBorders>
            <w:shd w:val="clear" w:color="auto" w:fill="auto"/>
            <w:noWrap/>
            <w:vAlign w:val="bottom"/>
            <w:hideMark/>
          </w:tcPr>
          <w:p w14:paraId="453275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6.500,00</w:t>
            </w:r>
          </w:p>
        </w:tc>
        <w:tc>
          <w:tcPr>
            <w:tcW w:w="5319" w:type="dxa"/>
            <w:tcBorders>
              <w:top w:val="nil"/>
              <w:left w:val="nil"/>
              <w:bottom w:val="nil"/>
              <w:right w:val="nil"/>
            </w:tcBorders>
            <w:shd w:val="clear" w:color="auto" w:fill="auto"/>
            <w:noWrap/>
            <w:vAlign w:val="bottom"/>
            <w:hideMark/>
          </w:tcPr>
          <w:p w14:paraId="3BD4C7A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FCA0F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B921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3844A8" w14:textId="77777777" w:rsidR="00375E3A" w:rsidRPr="00375E3A" w:rsidRDefault="00375E3A" w:rsidP="00375E3A">
            <w:pPr>
              <w:rPr>
                <w:sz w:val="20"/>
                <w:szCs w:val="20"/>
              </w:rPr>
            </w:pPr>
          </w:p>
        </w:tc>
      </w:tr>
      <w:tr w:rsidR="00375E3A" w:rsidRPr="00375E3A" w14:paraId="1D7E0DE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6A9183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001239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6.623,38</w:t>
            </w:r>
          </w:p>
        </w:tc>
        <w:tc>
          <w:tcPr>
            <w:tcW w:w="1843" w:type="dxa"/>
            <w:tcBorders>
              <w:top w:val="nil"/>
              <w:left w:val="nil"/>
              <w:bottom w:val="nil"/>
              <w:right w:val="nil"/>
            </w:tcBorders>
            <w:shd w:val="clear" w:color="auto" w:fill="auto"/>
            <w:noWrap/>
            <w:vAlign w:val="bottom"/>
            <w:hideMark/>
          </w:tcPr>
          <w:p w14:paraId="5624012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24.000,00</w:t>
            </w:r>
          </w:p>
        </w:tc>
        <w:tc>
          <w:tcPr>
            <w:tcW w:w="1701" w:type="dxa"/>
            <w:tcBorders>
              <w:top w:val="nil"/>
              <w:left w:val="nil"/>
              <w:bottom w:val="nil"/>
              <w:right w:val="nil"/>
            </w:tcBorders>
            <w:shd w:val="clear" w:color="auto" w:fill="auto"/>
            <w:noWrap/>
            <w:vAlign w:val="bottom"/>
            <w:hideMark/>
          </w:tcPr>
          <w:p w14:paraId="3E4D86B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24.000,00</w:t>
            </w:r>
          </w:p>
        </w:tc>
        <w:tc>
          <w:tcPr>
            <w:tcW w:w="1701" w:type="dxa"/>
            <w:tcBorders>
              <w:top w:val="nil"/>
              <w:left w:val="nil"/>
              <w:bottom w:val="nil"/>
              <w:right w:val="nil"/>
            </w:tcBorders>
            <w:shd w:val="clear" w:color="auto" w:fill="auto"/>
            <w:noWrap/>
            <w:vAlign w:val="bottom"/>
            <w:hideMark/>
          </w:tcPr>
          <w:p w14:paraId="3F3710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24.000,00</w:t>
            </w:r>
          </w:p>
        </w:tc>
        <w:tc>
          <w:tcPr>
            <w:tcW w:w="1417" w:type="dxa"/>
            <w:tcBorders>
              <w:top w:val="nil"/>
              <w:left w:val="nil"/>
              <w:bottom w:val="nil"/>
              <w:right w:val="nil"/>
            </w:tcBorders>
            <w:shd w:val="clear" w:color="auto" w:fill="auto"/>
            <w:noWrap/>
            <w:vAlign w:val="bottom"/>
            <w:hideMark/>
          </w:tcPr>
          <w:p w14:paraId="3E7BF53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24.000,00</w:t>
            </w:r>
          </w:p>
        </w:tc>
        <w:tc>
          <w:tcPr>
            <w:tcW w:w="5319" w:type="dxa"/>
            <w:tcBorders>
              <w:top w:val="nil"/>
              <w:left w:val="nil"/>
              <w:bottom w:val="nil"/>
              <w:right w:val="nil"/>
            </w:tcBorders>
            <w:shd w:val="clear" w:color="auto" w:fill="auto"/>
            <w:noWrap/>
            <w:vAlign w:val="bottom"/>
            <w:hideMark/>
          </w:tcPr>
          <w:p w14:paraId="347A02C3"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7C8C1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C313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D0273D" w14:textId="77777777" w:rsidR="00375E3A" w:rsidRPr="00375E3A" w:rsidRDefault="00375E3A" w:rsidP="00375E3A">
            <w:pPr>
              <w:rPr>
                <w:sz w:val="20"/>
                <w:szCs w:val="20"/>
              </w:rPr>
            </w:pPr>
          </w:p>
        </w:tc>
      </w:tr>
      <w:tr w:rsidR="00375E3A" w:rsidRPr="00375E3A" w14:paraId="6DE2437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E7257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34 Financijski rashodi</w:t>
            </w:r>
          </w:p>
        </w:tc>
        <w:tc>
          <w:tcPr>
            <w:tcW w:w="1701" w:type="dxa"/>
            <w:tcBorders>
              <w:top w:val="nil"/>
              <w:left w:val="nil"/>
              <w:bottom w:val="nil"/>
              <w:right w:val="nil"/>
            </w:tcBorders>
            <w:shd w:val="clear" w:color="auto" w:fill="auto"/>
            <w:noWrap/>
            <w:vAlign w:val="bottom"/>
            <w:hideMark/>
          </w:tcPr>
          <w:p w14:paraId="499601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196,85</w:t>
            </w:r>
          </w:p>
        </w:tc>
        <w:tc>
          <w:tcPr>
            <w:tcW w:w="1843" w:type="dxa"/>
            <w:tcBorders>
              <w:top w:val="nil"/>
              <w:left w:val="nil"/>
              <w:bottom w:val="nil"/>
              <w:right w:val="nil"/>
            </w:tcBorders>
            <w:shd w:val="clear" w:color="auto" w:fill="auto"/>
            <w:noWrap/>
            <w:vAlign w:val="bottom"/>
            <w:hideMark/>
          </w:tcPr>
          <w:p w14:paraId="1AC29F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37623C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701" w:type="dxa"/>
            <w:tcBorders>
              <w:top w:val="nil"/>
              <w:left w:val="nil"/>
              <w:bottom w:val="nil"/>
              <w:right w:val="nil"/>
            </w:tcBorders>
            <w:shd w:val="clear" w:color="auto" w:fill="auto"/>
            <w:noWrap/>
            <w:vAlign w:val="bottom"/>
            <w:hideMark/>
          </w:tcPr>
          <w:p w14:paraId="4EA94D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1417" w:type="dxa"/>
            <w:tcBorders>
              <w:top w:val="nil"/>
              <w:left w:val="nil"/>
              <w:bottom w:val="nil"/>
              <w:right w:val="nil"/>
            </w:tcBorders>
            <w:shd w:val="clear" w:color="auto" w:fill="auto"/>
            <w:noWrap/>
            <w:vAlign w:val="bottom"/>
            <w:hideMark/>
          </w:tcPr>
          <w:p w14:paraId="501D515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w:t>
            </w:r>
          </w:p>
        </w:tc>
        <w:tc>
          <w:tcPr>
            <w:tcW w:w="5319" w:type="dxa"/>
            <w:tcBorders>
              <w:top w:val="nil"/>
              <w:left w:val="nil"/>
              <w:bottom w:val="nil"/>
              <w:right w:val="nil"/>
            </w:tcBorders>
            <w:shd w:val="clear" w:color="auto" w:fill="auto"/>
            <w:noWrap/>
            <w:vAlign w:val="bottom"/>
            <w:hideMark/>
          </w:tcPr>
          <w:p w14:paraId="0FC6043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A9D9A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4135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B13F9E" w14:textId="77777777" w:rsidR="00375E3A" w:rsidRPr="00375E3A" w:rsidRDefault="00375E3A" w:rsidP="00375E3A">
            <w:pPr>
              <w:rPr>
                <w:sz w:val="20"/>
                <w:szCs w:val="20"/>
              </w:rPr>
            </w:pPr>
          </w:p>
        </w:tc>
      </w:tr>
      <w:tr w:rsidR="00375E3A" w:rsidRPr="00375E3A" w14:paraId="4D4238B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C445AB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 Rashodi za nabavu nefinancijske imovine</w:t>
            </w:r>
          </w:p>
        </w:tc>
        <w:tc>
          <w:tcPr>
            <w:tcW w:w="1701" w:type="dxa"/>
            <w:tcBorders>
              <w:top w:val="nil"/>
              <w:left w:val="nil"/>
              <w:bottom w:val="nil"/>
              <w:right w:val="nil"/>
            </w:tcBorders>
            <w:shd w:val="clear" w:color="auto" w:fill="auto"/>
            <w:noWrap/>
            <w:vAlign w:val="bottom"/>
            <w:hideMark/>
          </w:tcPr>
          <w:p w14:paraId="0558266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1C4DD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187F0D9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5D3A4D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20AABF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5189C11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C0B77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4B27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63AEA7A" w14:textId="77777777" w:rsidR="00375E3A" w:rsidRPr="00375E3A" w:rsidRDefault="00375E3A" w:rsidP="00375E3A">
            <w:pPr>
              <w:rPr>
                <w:sz w:val="20"/>
                <w:szCs w:val="20"/>
              </w:rPr>
            </w:pPr>
          </w:p>
        </w:tc>
      </w:tr>
      <w:tr w:rsidR="00375E3A" w:rsidRPr="00375E3A" w14:paraId="6AAF4A0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085A73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42 Rashodi za nabavu proizvedene dugotrajne imovine</w:t>
            </w:r>
          </w:p>
        </w:tc>
        <w:tc>
          <w:tcPr>
            <w:tcW w:w="1701" w:type="dxa"/>
            <w:tcBorders>
              <w:top w:val="nil"/>
              <w:left w:val="nil"/>
              <w:bottom w:val="nil"/>
              <w:right w:val="nil"/>
            </w:tcBorders>
            <w:shd w:val="clear" w:color="auto" w:fill="auto"/>
            <w:noWrap/>
            <w:vAlign w:val="bottom"/>
            <w:hideMark/>
          </w:tcPr>
          <w:p w14:paraId="226C6BF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347739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5CF331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78D13AD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417" w:type="dxa"/>
            <w:tcBorders>
              <w:top w:val="nil"/>
              <w:left w:val="nil"/>
              <w:bottom w:val="nil"/>
              <w:right w:val="nil"/>
            </w:tcBorders>
            <w:shd w:val="clear" w:color="auto" w:fill="auto"/>
            <w:noWrap/>
            <w:vAlign w:val="bottom"/>
            <w:hideMark/>
          </w:tcPr>
          <w:p w14:paraId="0DCB4B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5319" w:type="dxa"/>
            <w:tcBorders>
              <w:top w:val="nil"/>
              <w:left w:val="nil"/>
              <w:bottom w:val="nil"/>
              <w:right w:val="nil"/>
            </w:tcBorders>
            <w:shd w:val="clear" w:color="auto" w:fill="auto"/>
            <w:noWrap/>
            <w:vAlign w:val="bottom"/>
            <w:hideMark/>
          </w:tcPr>
          <w:p w14:paraId="4B25281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B7ED3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872EC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1A5EB0" w14:textId="77777777" w:rsidR="00375E3A" w:rsidRPr="00375E3A" w:rsidRDefault="00375E3A" w:rsidP="00375E3A">
            <w:pPr>
              <w:rPr>
                <w:sz w:val="20"/>
                <w:szCs w:val="20"/>
              </w:rPr>
            </w:pPr>
          </w:p>
        </w:tc>
      </w:tr>
      <w:tr w:rsidR="00375E3A" w:rsidRPr="00375E3A" w14:paraId="39867C1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1B88C7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6.2. Tekuće donacije - PK</w:t>
            </w:r>
          </w:p>
        </w:tc>
        <w:tc>
          <w:tcPr>
            <w:tcW w:w="1701" w:type="dxa"/>
            <w:tcBorders>
              <w:top w:val="nil"/>
              <w:left w:val="nil"/>
              <w:bottom w:val="nil"/>
              <w:right w:val="nil"/>
            </w:tcBorders>
            <w:shd w:val="clear" w:color="000000" w:fill="FFFF99"/>
            <w:noWrap/>
            <w:vAlign w:val="bottom"/>
            <w:hideMark/>
          </w:tcPr>
          <w:p w14:paraId="7FF1B6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76FFB7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4B3698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087DB9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5A3619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687E985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BA696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DAFC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0867E5" w14:textId="77777777" w:rsidR="00375E3A" w:rsidRPr="00375E3A" w:rsidRDefault="00375E3A" w:rsidP="00375E3A">
            <w:pPr>
              <w:rPr>
                <w:sz w:val="20"/>
                <w:szCs w:val="20"/>
              </w:rPr>
            </w:pPr>
          </w:p>
        </w:tc>
      </w:tr>
      <w:tr w:rsidR="00375E3A" w:rsidRPr="00375E3A" w14:paraId="56B3EC7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753EF5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A1122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E7803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4D31CD6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0AA2B6A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1F46C9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79B8140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5E58C5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44BA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AF8CA8" w14:textId="77777777" w:rsidR="00375E3A" w:rsidRPr="00375E3A" w:rsidRDefault="00375E3A" w:rsidP="00375E3A">
            <w:pPr>
              <w:rPr>
                <w:sz w:val="20"/>
                <w:szCs w:val="20"/>
              </w:rPr>
            </w:pPr>
          </w:p>
        </w:tc>
      </w:tr>
      <w:tr w:rsidR="00375E3A" w:rsidRPr="00375E3A" w14:paraId="2AF9E33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F83462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32 Materijalni rashodi</w:t>
            </w:r>
          </w:p>
        </w:tc>
        <w:tc>
          <w:tcPr>
            <w:tcW w:w="1701" w:type="dxa"/>
            <w:tcBorders>
              <w:top w:val="nil"/>
              <w:left w:val="nil"/>
              <w:bottom w:val="nil"/>
              <w:right w:val="nil"/>
            </w:tcBorders>
            <w:shd w:val="clear" w:color="auto" w:fill="auto"/>
            <w:noWrap/>
            <w:vAlign w:val="bottom"/>
            <w:hideMark/>
          </w:tcPr>
          <w:p w14:paraId="7A2642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8E3FB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4D43EE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4234357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67F473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280B10D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B9280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63C0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D98616" w14:textId="77777777" w:rsidR="00375E3A" w:rsidRPr="00375E3A" w:rsidRDefault="00375E3A" w:rsidP="00375E3A">
            <w:pPr>
              <w:rPr>
                <w:sz w:val="20"/>
                <w:szCs w:val="20"/>
              </w:rPr>
            </w:pPr>
          </w:p>
        </w:tc>
      </w:tr>
      <w:tr w:rsidR="00375E3A" w:rsidRPr="00375E3A" w14:paraId="28994E2D"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4F8DA98A"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00409 Socijalna skrb</w:t>
            </w:r>
          </w:p>
        </w:tc>
        <w:tc>
          <w:tcPr>
            <w:tcW w:w="1701" w:type="dxa"/>
            <w:tcBorders>
              <w:top w:val="nil"/>
              <w:left w:val="nil"/>
              <w:bottom w:val="nil"/>
              <w:right w:val="nil"/>
            </w:tcBorders>
            <w:shd w:val="clear" w:color="000000" w:fill="0000FF"/>
            <w:noWrap/>
            <w:vAlign w:val="bottom"/>
            <w:hideMark/>
          </w:tcPr>
          <w:p w14:paraId="08ADEBB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375.157,29</w:t>
            </w:r>
          </w:p>
        </w:tc>
        <w:tc>
          <w:tcPr>
            <w:tcW w:w="1843" w:type="dxa"/>
            <w:tcBorders>
              <w:top w:val="nil"/>
              <w:left w:val="nil"/>
              <w:bottom w:val="nil"/>
              <w:right w:val="nil"/>
            </w:tcBorders>
            <w:shd w:val="clear" w:color="000000" w:fill="0000FF"/>
            <w:noWrap/>
            <w:vAlign w:val="bottom"/>
            <w:hideMark/>
          </w:tcPr>
          <w:p w14:paraId="1338005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410.500,00</w:t>
            </w:r>
          </w:p>
        </w:tc>
        <w:tc>
          <w:tcPr>
            <w:tcW w:w="1701" w:type="dxa"/>
            <w:tcBorders>
              <w:top w:val="nil"/>
              <w:left w:val="nil"/>
              <w:bottom w:val="nil"/>
              <w:right w:val="nil"/>
            </w:tcBorders>
            <w:shd w:val="clear" w:color="000000" w:fill="0000FF"/>
            <w:noWrap/>
            <w:vAlign w:val="bottom"/>
            <w:hideMark/>
          </w:tcPr>
          <w:p w14:paraId="6671693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424.500,00</w:t>
            </w:r>
          </w:p>
        </w:tc>
        <w:tc>
          <w:tcPr>
            <w:tcW w:w="1701" w:type="dxa"/>
            <w:tcBorders>
              <w:top w:val="nil"/>
              <w:left w:val="nil"/>
              <w:bottom w:val="nil"/>
              <w:right w:val="nil"/>
            </w:tcBorders>
            <w:shd w:val="clear" w:color="000000" w:fill="0000FF"/>
            <w:noWrap/>
            <w:vAlign w:val="bottom"/>
            <w:hideMark/>
          </w:tcPr>
          <w:p w14:paraId="27DF110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412.500,00</w:t>
            </w:r>
          </w:p>
        </w:tc>
        <w:tc>
          <w:tcPr>
            <w:tcW w:w="1417" w:type="dxa"/>
            <w:tcBorders>
              <w:top w:val="nil"/>
              <w:left w:val="nil"/>
              <w:bottom w:val="nil"/>
              <w:right w:val="nil"/>
            </w:tcBorders>
            <w:shd w:val="clear" w:color="000000" w:fill="0000FF"/>
            <w:noWrap/>
            <w:vAlign w:val="bottom"/>
            <w:hideMark/>
          </w:tcPr>
          <w:p w14:paraId="339CA7B6"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411.500,00</w:t>
            </w:r>
          </w:p>
        </w:tc>
        <w:tc>
          <w:tcPr>
            <w:tcW w:w="5319" w:type="dxa"/>
            <w:tcBorders>
              <w:top w:val="nil"/>
              <w:left w:val="nil"/>
              <w:bottom w:val="nil"/>
              <w:right w:val="nil"/>
            </w:tcBorders>
            <w:shd w:val="clear" w:color="auto" w:fill="auto"/>
            <w:noWrap/>
            <w:vAlign w:val="bottom"/>
            <w:hideMark/>
          </w:tcPr>
          <w:p w14:paraId="1BDAC21E"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3255B9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CAF9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C4A276" w14:textId="77777777" w:rsidR="00375E3A" w:rsidRPr="00375E3A" w:rsidRDefault="00375E3A" w:rsidP="00375E3A">
            <w:pPr>
              <w:rPr>
                <w:sz w:val="20"/>
                <w:szCs w:val="20"/>
              </w:rPr>
            </w:pPr>
          </w:p>
        </w:tc>
      </w:tr>
      <w:tr w:rsidR="00375E3A" w:rsidRPr="00375E3A" w14:paraId="0482AD95"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1C58EED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1016 Rad i djelovanje Crvenog križa</w:t>
            </w:r>
          </w:p>
        </w:tc>
        <w:tc>
          <w:tcPr>
            <w:tcW w:w="1701" w:type="dxa"/>
            <w:tcBorders>
              <w:top w:val="nil"/>
              <w:left w:val="nil"/>
              <w:bottom w:val="nil"/>
              <w:right w:val="nil"/>
            </w:tcBorders>
            <w:shd w:val="clear" w:color="000000" w:fill="9999FF"/>
            <w:noWrap/>
            <w:vAlign w:val="bottom"/>
            <w:hideMark/>
          </w:tcPr>
          <w:p w14:paraId="1AD057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843" w:type="dxa"/>
            <w:tcBorders>
              <w:top w:val="nil"/>
              <w:left w:val="nil"/>
              <w:bottom w:val="nil"/>
              <w:right w:val="nil"/>
            </w:tcBorders>
            <w:shd w:val="clear" w:color="000000" w:fill="9999FF"/>
            <w:noWrap/>
            <w:vAlign w:val="bottom"/>
            <w:hideMark/>
          </w:tcPr>
          <w:p w14:paraId="45CAB9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9999FF"/>
            <w:noWrap/>
            <w:vAlign w:val="bottom"/>
            <w:hideMark/>
          </w:tcPr>
          <w:p w14:paraId="0D3E34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9999FF"/>
            <w:noWrap/>
            <w:vAlign w:val="bottom"/>
            <w:hideMark/>
          </w:tcPr>
          <w:p w14:paraId="266BA6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9999FF"/>
            <w:noWrap/>
            <w:vAlign w:val="bottom"/>
            <w:hideMark/>
          </w:tcPr>
          <w:p w14:paraId="0AD411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04B40C5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A499B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E524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C15265" w14:textId="77777777" w:rsidR="00375E3A" w:rsidRPr="00375E3A" w:rsidRDefault="00375E3A" w:rsidP="00375E3A">
            <w:pPr>
              <w:rPr>
                <w:sz w:val="20"/>
                <w:szCs w:val="20"/>
              </w:rPr>
            </w:pPr>
          </w:p>
        </w:tc>
      </w:tr>
      <w:tr w:rsidR="00375E3A" w:rsidRPr="00375E3A" w14:paraId="799BEA2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2449EC2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Aktivnost A101602 Hrvatski crveni križ- Gradsko društvo Otočac</w:t>
            </w:r>
          </w:p>
        </w:tc>
        <w:tc>
          <w:tcPr>
            <w:tcW w:w="1701" w:type="dxa"/>
            <w:tcBorders>
              <w:top w:val="nil"/>
              <w:left w:val="nil"/>
              <w:bottom w:val="nil"/>
              <w:right w:val="nil"/>
            </w:tcBorders>
            <w:shd w:val="clear" w:color="000000" w:fill="CCCCFF"/>
            <w:noWrap/>
            <w:vAlign w:val="bottom"/>
            <w:hideMark/>
          </w:tcPr>
          <w:p w14:paraId="42F5181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843" w:type="dxa"/>
            <w:tcBorders>
              <w:top w:val="nil"/>
              <w:left w:val="nil"/>
              <w:bottom w:val="nil"/>
              <w:right w:val="nil"/>
            </w:tcBorders>
            <w:shd w:val="clear" w:color="000000" w:fill="CCCCFF"/>
            <w:noWrap/>
            <w:vAlign w:val="bottom"/>
            <w:hideMark/>
          </w:tcPr>
          <w:p w14:paraId="4FA908B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22C0F5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CCCCFF"/>
            <w:noWrap/>
            <w:vAlign w:val="bottom"/>
            <w:hideMark/>
          </w:tcPr>
          <w:p w14:paraId="5FA499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CCCCFF"/>
            <w:noWrap/>
            <w:vAlign w:val="bottom"/>
            <w:hideMark/>
          </w:tcPr>
          <w:p w14:paraId="4890F81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7C8A7F2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83D754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8C90A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B4C950" w14:textId="77777777" w:rsidR="00375E3A" w:rsidRPr="00375E3A" w:rsidRDefault="00375E3A" w:rsidP="00375E3A">
            <w:pPr>
              <w:rPr>
                <w:sz w:val="20"/>
                <w:szCs w:val="20"/>
              </w:rPr>
            </w:pPr>
          </w:p>
        </w:tc>
      </w:tr>
      <w:tr w:rsidR="00375E3A" w:rsidRPr="00375E3A" w14:paraId="2714162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D72261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F2C37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843" w:type="dxa"/>
            <w:tcBorders>
              <w:top w:val="nil"/>
              <w:left w:val="nil"/>
              <w:bottom w:val="nil"/>
              <w:right w:val="nil"/>
            </w:tcBorders>
            <w:shd w:val="clear" w:color="000000" w:fill="FFFF99"/>
            <w:noWrap/>
            <w:vAlign w:val="bottom"/>
            <w:hideMark/>
          </w:tcPr>
          <w:p w14:paraId="6E56CF7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136239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3A3F67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FFFF99"/>
            <w:noWrap/>
            <w:vAlign w:val="bottom"/>
            <w:hideMark/>
          </w:tcPr>
          <w:p w14:paraId="2D7439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5ED3B22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6736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99F1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D93006" w14:textId="77777777" w:rsidR="00375E3A" w:rsidRPr="00375E3A" w:rsidRDefault="00375E3A" w:rsidP="00375E3A">
            <w:pPr>
              <w:rPr>
                <w:sz w:val="20"/>
                <w:szCs w:val="20"/>
              </w:rPr>
            </w:pPr>
          </w:p>
        </w:tc>
      </w:tr>
      <w:tr w:rsidR="00375E3A" w:rsidRPr="00375E3A" w14:paraId="50F3A4B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8A34E1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BF849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843" w:type="dxa"/>
            <w:tcBorders>
              <w:top w:val="nil"/>
              <w:left w:val="nil"/>
              <w:bottom w:val="nil"/>
              <w:right w:val="nil"/>
            </w:tcBorders>
            <w:shd w:val="clear" w:color="auto" w:fill="auto"/>
            <w:noWrap/>
            <w:vAlign w:val="bottom"/>
            <w:hideMark/>
          </w:tcPr>
          <w:p w14:paraId="3F1639D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52B655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3804CD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2B3CCE7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5319" w:type="dxa"/>
            <w:tcBorders>
              <w:top w:val="nil"/>
              <w:left w:val="nil"/>
              <w:bottom w:val="nil"/>
              <w:right w:val="nil"/>
            </w:tcBorders>
            <w:shd w:val="clear" w:color="auto" w:fill="auto"/>
            <w:noWrap/>
            <w:vAlign w:val="bottom"/>
            <w:hideMark/>
          </w:tcPr>
          <w:p w14:paraId="56CA50C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A8A95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198FE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70BC47" w14:textId="77777777" w:rsidR="00375E3A" w:rsidRPr="00375E3A" w:rsidRDefault="00375E3A" w:rsidP="00375E3A">
            <w:pPr>
              <w:rPr>
                <w:sz w:val="20"/>
                <w:szCs w:val="20"/>
              </w:rPr>
            </w:pPr>
          </w:p>
        </w:tc>
      </w:tr>
      <w:tr w:rsidR="00375E3A" w:rsidRPr="00375E3A" w14:paraId="6799BE7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E01FD4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1D5E8A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843" w:type="dxa"/>
            <w:tcBorders>
              <w:top w:val="nil"/>
              <w:left w:val="nil"/>
              <w:bottom w:val="nil"/>
              <w:right w:val="nil"/>
            </w:tcBorders>
            <w:shd w:val="clear" w:color="auto" w:fill="auto"/>
            <w:noWrap/>
            <w:vAlign w:val="bottom"/>
            <w:hideMark/>
          </w:tcPr>
          <w:p w14:paraId="4F0647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3EFD590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701" w:type="dxa"/>
            <w:tcBorders>
              <w:top w:val="nil"/>
              <w:left w:val="nil"/>
              <w:bottom w:val="nil"/>
              <w:right w:val="nil"/>
            </w:tcBorders>
            <w:shd w:val="clear" w:color="auto" w:fill="auto"/>
            <w:noWrap/>
            <w:vAlign w:val="bottom"/>
            <w:hideMark/>
          </w:tcPr>
          <w:p w14:paraId="184DBF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1417" w:type="dxa"/>
            <w:tcBorders>
              <w:top w:val="nil"/>
              <w:left w:val="nil"/>
              <w:bottom w:val="nil"/>
              <w:right w:val="nil"/>
            </w:tcBorders>
            <w:shd w:val="clear" w:color="auto" w:fill="auto"/>
            <w:noWrap/>
            <w:vAlign w:val="bottom"/>
            <w:hideMark/>
          </w:tcPr>
          <w:p w14:paraId="79A94CE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50.000,00</w:t>
            </w:r>
          </w:p>
        </w:tc>
        <w:tc>
          <w:tcPr>
            <w:tcW w:w="5319" w:type="dxa"/>
            <w:tcBorders>
              <w:top w:val="nil"/>
              <w:left w:val="nil"/>
              <w:bottom w:val="nil"/>
              <w:right w:val="nil"/>
            </w:tcBorders>
            <w:shd w:val="clear" w:color="auto" w:fill="auto"/>
            <w:noWrap/>
            <w:vAlign w:val="bottom"/>
            <w:hideMark/>
          </w:tcPr>
          <w:p w14:paraId="6EF8B29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E8B9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1012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9CA603" w14:textId="77777777" w:rsidR="00375E3A" w:rsidRPr="00375E3A" w:rsidRDefault="00375E3A" w:rsidP="00375E3A">
            <w:pPr>
              <w:rPr>
                <w:sz w:val="20"/>
                <w:szCs w:val="20"/>
              </w:rPr>
            </w:pPr>
          </w:p>
        </w:tc>
      </w:tr>
      <w:tr w:rsidR="00375E3A" w:rsidRPr="00375E3A" w14:paraId="133968FE"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102BF0E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1017 Socijalna zaštita stanovništva</w:t>
            </w:r>
          </w:p>
        </w:tc>
        <w:tc>
          <w:tcPr>
            <w:tcW w:w="1701" w:type="dxa"/>
            <w:tcBorders>
              <w:top w:val="nil"/>
              <w:left w:val="nil"/>
              <w:bottom w:val="nil"/>
              <w:right w:val="nil"/>
            </w:tcBorders>
            <w:shd w:val="clear" w:color="000000" w:fill="9999FF"/>
            <w:noWrap/>
            <w:vAlign w:val="bottom"/>
            <w:hideMark/>
          </w:tcPr>
          <w:p w14:paraId="00C5D7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291.605,88</w:t>
            </w:r>
          </w:p>
        </w:tc>
        <w:tc>
          <w:tcPr>
            <w:tcW w:w="1843" w:type="dxa"/>
            <w:tcBorders>
              <w:top w:val="nil"/>
              <w:left w:val="nil"/>
              <w:bottom w:val="nil"/>
              <w:right w:val="nil"/>
            </w:tcBorders>
            <w:shd w:val="clear" w:color="000000" w:fill="9999FF"/>
            <w:noWrap/>
            <w:vAlign w:val="bottom"/>
            <w:hideMark/>
          </w:tcPr>
          <w:p w14:paraId="40F41C4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321.000,00</w:t>
            </w:r>
          </w:p>
        </w:tc>
        <w:tc>
          <w:tcPr>
            <w:tcW w:w="1701" w:type="dxa"/>
            <w:tcBorders>
              <w:top w:val="nil"/>
              <w:left w:val="nil"/>
              <w:bottom w:val="nil"/>
              <w:right w:val="nil"/>
            </w:tcBorders>
            <w:shd w:val="clear" w:color="000000" w:fill="9999FF"/>
            <w:noWrap/>
            <w:vAlign w:val="bottom"/>
            <w:hideMark/>
          </w:tcPr>
          <w:p w14:paraId="6FECA2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322.000,00</w:t>
            </w:r>
          </w:p>
        </w:tc>
        <w:tc>
          <w:tcPr>
            <w:tcW w:w="1701" w:type="dxa"/>
            <w:tcBorders>
              <w:top w:val="nil"/>
              <w:left w:val="nil"/>
              <w:bottom w:val="nil"/>
              <w:right w:val="nil"/>
            </w:tcBorders>
            <w:shd w:val="clear" w:color="000000" w:fill="9999FF"/>
            <w:noWrap/>
            <w:vAlign w:val="bottom"/>
            <w:hideMark/>
          </w:tcPr>
          <w:p w14:paraId="6413EF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322.000,00</w:t>
            </w:r>
          </w:p>
        </w:tc>
        <w:tc>
          <w:tcPr>
            <w:tcW w:w="1417" w:type="dxa"/>
            <w:tcBorders>
              <w:top w:val="nil"/>
              <w:left w:val="nil"/>
              <w:bottom w:val="nil"/>
              <w:right w:val="nil"/>
            </w:tcBorders>
            <w:shd w:val="clear" w:color="000000" w:fill="9999FF"/>
            <w:noWrap/>
            <w:vAlign w:val="bottom"/>
            <w:hideMark/>
          </w:tcPr>
          <w:p w14:paraId="6BE461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322.000,00</w:t>
            </w:r>
          </w:p>
        </w:tc>
        <w:tc>
          <w:tcPr>
            <w:tcW w:w="5319" w:type="dxa"/>
            <w:tcBorders>
              <w:top w:val="nil"/>
              <w:left w:val="nil"/>
              <w:bottom w:val="nil"/>
              <w:right w:val="nil"/>
            </w:tcBorders>
            <w:shd w:val="clear" w:color="auto" w:fill="auto"/>
            <w:noWrap/>
            <w:vAlign w:val="bottom"/>
            <w:hideMark/>
          </w:tcPr>
          <w:p w14:paraId="338F4BA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B55F0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EAE1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DED90C" w14:textId="77777777" w:rsidR="00375E3A" w:rsidRPr="00375E3A" w:rsidRDefault="00375E3A" w:rsidP="00375E3A">
            <w:pPr>
              <w:rPr>
                <w:sz w:val="20"/>
                <w:szCs w:val="20"/>
              </w:rPr>
            </w:pPr>
          </w:p>
        </w:tc>
      </w:tr>
      <w:tr w:rsidR="00375E3A" w:rsidRPr="00375E3A" w14:paraId="10C68D8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C7DA4A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A101702 Pomoć za troškove stanarine</w:t>
            </w:r>
          </w:p>
        </w:tc>
        <w:tc>
          <w:tcPr>
            <w:tcW w:w="1701" w:type="dxa"/>
            <w:tcBorders>
              <w:top w:val="nil"/>
              <w:left w:val="nil"/>
              <w:bottom w:val="nil"/>
              <w:right w:val="nil"/>
            </w:tcBorders>
            <w:shd w:val="clear" w:color="000000" w:fill="CCCCFF"/>
            <w:noWrap/>
            <w:vAlign w:val="bottom"/>
            <w:hideMark/>
          </w:tcPr>
          <w:p w14:paraId="1B216B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1.338,20</w:t>
            </w:r>
          </w:p>
        </w:tc>
        <w:tc>
          <w:tcPr>
            <w:tcW w:w="1843" w:type="dxa"/>
            <w:tcBorders>
              <w:top w:val="nil"/>
              <w:left w:val="nil"/>
              <w:bottom w:val="nil"/>
              <w:right w:val="nil"/>
            </w:tcBorders>
            <w:shd w:val="clear" w:color="000000" w:fill="CCCCFF"/>
            <w:noWrap/>
            <w:vAlign w:val="bottom"/>
            <w:hideMark/>
          </w:tcPr>
          <w:p w14:paraId="6C255A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CCCCFF"/>
            <w:noWrap/>
            <w:vAlign w:val="bottom"/>
            <w:hideMark/>
          </w:tcPr>
          <w:p w14:paraId="7006F9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CCCCFF"/>
            <w:noWrap/>
            <w:vAlign w:val="bottom"/>
            <w:hideMark/>
          </w:tcPr>
          <w:p w14:paraId="56A4F4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CCCCFF"/>
            <w:noWrap/>
            <w:vAlign w:val="bottom"/>
            <w:hideMark/>
          </w:tcPr>
          <w:p w14:paraId="11561A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2F4DC12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4F7908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6FFD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5396A2" w14:textId="77777777" w:rsidR="00375E3A" w:rsidRPr="00375E3A" w:rsidRDefault="00375E3A" w:rsidP="00375E3A">
            <w:pPr>
              <w:rPr>
                <w:sz w:val="20"/>
                <w:szCs w:val="20"/>
              </w:rPr>
            </w:pPr>
          </w:p>
        </w:tc>
      </w:tr>
      <w:tr w:rsidR="00375E3A" w:rsidRPr="00375E3A" w14:paraId="0114589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C307B9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B0219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1.338,20</w:t>
            </w:r>
          </w:p>
        </w:tc>
        <w:tc>
          <w:tcPr>
            <w:tcW w:w="1843" w:type="dxa"/>
            <w:tcBorders>
              <w:top w:val="nil"/>
              <w:left w:val="nil"/>
              <w:bottom w:val="nil"/>
              <w:right w:val="nil"/>
            </w:tcBorders>
            <w:shd w:val="clear" w:color="000000" w:fill="FFFF99"/>
            <w:noWrap/>
            <w:vAlign w:val="bottom"/>
            <w:hideMark/>
          </w:tcPr>
          <w:p w14:paraId="7AA7DE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15146CB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4B9B01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149333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6E3AF55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6E1FA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51AE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B24BD8" w14:textId="77777777" w:rsidR="00375E3A" w:rsidRPr="00375E3A" w:rsidRDefault="00375E3A" w:rsidP="00375E3A">
            <w:pPr>
              <w:rPr>
                <w:sz w:val="20"/>
                <w:szCs w:val="20"/>
              </w:rPr>
            </w:pPr>
          </w:p>
        </w:tc>
      </w:tr>
      <w:tr w:rsidR="00375E3A" w:rsidRPr="00375E3A" w14:paraId="1291E427"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497586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D26F5B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1.338,20</w:t>
            </w:r>
          </w:p>
        </w:tc>
        <w:tc>
          <w:tcPr>
            <w:tcW w:w="1843" w:type="dxa"/>
            <w:tcBorders>
              <w:top w:val="nil"/>
              <w:left w:val="nil"/>
              <w:bottom w:val="nil"/>
              <w:right w:val="nil"/>
            </w:tcBorders>
            <w:shd w:val="clear" w:color="auto" w:fill="auto"/>
            <w:noWrap/>
            <w:vAlign w:val="bottom"/>
            <w:hideMark/>
          </w:tcPr>
          <w:p w14:paraId="1AADE0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1B8AA0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302C430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2D1572D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2AE3542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E2069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72E3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9F5BD0" w14:textId="77777777" w:rsidR="00375E3A" w:rsidRPr="00375E3A" w:rsidRDefault="00375E3A" w:rsidP="00375E3A">
            <w:pPr>
              <w:rPr>
                <w:sz w:val="20"/>
                <w:szCs w:val="20"/>
              </w:rPr>
            </w:pPr>
          </w:p>
        </w:tc>
      </w:tr>
      <w:tr w:rsidR="00375E3A" w:rsidRPr="00375E3A" w14:paraId="082A1A8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1EA586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164D3B2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1.338,20</w:t>
            </w:r>
          </w:p>
        </w:tc>
        <w:tc>
          <w:tcPr>
            <w:tcW w:w="1843" w:type="dxa"/>
            <w:tcBorders>
              <w:top w:val="nil"/>
              <w:left w:val="nil"/>
              <w:bottom w:val="nil"/>
              <w:right w:val="nil"/>
            </w:tcBorders>
            <w:shd w:val="clear" w:color="auto" w:fill="auto"/>
            <w:noWrap/>
            <w:vAlign w:val="bottom"/>
            <w:hideMark/>
          </w:tcPr>
          <w:p w14:paraId="2BE3570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4B8EB5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3CC8A4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786B4F4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47CCCEA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71FB1C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F32C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105F70" w14:textId="77777777" w:rsidR="00375E3A" w:rsidRPr="00375E3A" w:rsidRDefault="00375E3A" w:rsidP="00375E3A">
            <w:pPr>
              <w:rPr>
                <w:sz w:val="20"/>
                <w:szCs w:val="20"/>
              </w:rPr>
            </w:pPr>
          </w:p>
        </w:tc>
      </w:tr>
      <w:tr w:rsidR="00375E3A" w:rsidRPr="00375E3A" w14:paraId="3AA6636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247F0B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A101703 Pomoć za troškove stanovanja (kom. usluge i ostale režije)</w:t>
            </w:r>
          </w:p>
        </w:tc>
        <w:tc>
          <w:tcPr>
            <w:tcW w:w="1701" w:type="dxa"/>
            <w:tcBorders>
              <w:top w:val="nil"/>
              <w:left w:val="nil"/>
              <w:bottom w:val="nil"/>
              <w:right w:val="nil"/>
            </w:tcBorders>
            <w:shd w:val="clear" w:color="000000" w:fill="CCCCFF"/>
            <w:noWrap/>
            <w:vAlign w:val="bottom"/>
            <w:hideMark/>
          </w:tcPr>
          <w:p w14:paraId="2CEAE0F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8.065,83</w:t>
            </w:r>
          </w:p>
        </w:tc>
        <w:tc>
          <w:tcPr>
            <w:tcW w:w="1843" w:type="dxa"/>
            <w:tcBorders>
              <w:top w:val="nil"/>
              <w:left w:val="nil"/>
              <w:bottom w:val="nil"/>
              <w:right w:val="nil"/>
            </w:tcBorders>
            <w:shd w:val="clear" w:color="000000" w:fill="CCCCFF"/>
            <w:noWrap/>
            <w:vAlign w:val="bottom"/>
            <w:hideMark/>
          </w:tcPr>
          <w:p w14:paraId="49C461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0DDA97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15F96B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CCCCFF"/>
            <w:noWrap/>
            <w:vAlign w:val="bottom"/>
            <w:hideMark/>
          </w:tcPr>
          <w:p w14:paraId="1CA70B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4F799EC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7CD52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D165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37B84D" w14:textId="77777777" w:rsidR="00375E3A" w:rsidRPr="00375E3A" w:rsidRDefault="00375E3A" w:rsidP="00375E3A">
            <w:pPr>
              <w:rPr>
                <w:sz w:val="20"/>
                <w:szCs w:val="20"/>
              </w:rPr>
            </w:pPr>
          </w:p>
        </w:tc>
      </w:tr>
      <w:tr w:rsidR="00375E3A" w:rsidRPr="00375E3A" w14:paraId="5049462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C3F280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DEF59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8.065,83</w:t>
            </w:r>
          </w:p>
        </w:tc>
        <w:tc>
          <w:tcPr>
            <w:tcW w:w="1843" w:type="dxa"/>
            <w:tcBorders>
              <w:top w:val="nil"/>
              <w:left w:val="nil"/>
              <w:bottom w:val="nil"/>
              <w:right w:val="nil"/>
            </w:tcBorders>
            <w:shd w:val="clear" w:color="000000" w:fill="FFFF99"/>
            <w:noWrap/>
            <w:vAlign w:val="bottom"/>
            <w:hideMark/>
          </w:tcPr>
          <w:p w14:paraId="2242BB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752456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0E18EA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FFFF99"/>
            <w:noWrap/>
            <w:vAlign w:val="bottom"/>
            <w:hideMark/>
          </w:tcPr>
          <w:p w14:paraId="6CEA74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79748CE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74DEE7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C1BA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0C2DE3" w14:textId="77777777" w:rsidR="00375E3A" w:rsidRPr="00375E3A" w:rsidRDefault="00375E3A" w:rsidP="00375E3A">
            <w:pPr>
              <w:rPr>
                <w:sz w:val="20"/>
                <w:szCs w:val="20"/>
              </w:rPr>
            </w:pPr>
          </w:p>
        </w:tc>
      </w:tr>
      <w:tr w:rsidR="00375E3A" w:rsidRPr="00375E3A" w14:paraId="60B6F81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614A36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0CD75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8.065,83</w:t>
            </w:r>
          </w:p>
        </w:tc>
        <w:tc>
          <w:tcPr>
            <w:tcW w:w="1843" w:type="dxa"/>
            <w:tcBorders>
              <w:top w:val="nil"/>
              <w:left w:val="nil"/>
              <w:bottom w:val="nil"/>
              <w:right w:val="nil"/>
            </w:tcBorders>
            <w:shd w:val="clear" w:color="auto" w:fill="auto"/>
            <w:noWrap/>
            <w:vAlign w:val="bottom"/>
            <w:hideMark/>
          </w:tcPr>
          <w:p w14:paraId="652048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22816A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59DD3B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173339A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2337D0DA"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F54077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AF83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4ED7BA" w14:textId="77777777" w:rsidR="00375E3A" w:rsidRPr="00375E3A" w:rsidRDefault="00375E3A" w:rsidP="00375E3A">
            <w:pPr>
              <w:rPr>
                <w:sz w:val="20"/>
                <w:szCs w:val="20"/>
              </w:rPr>
            </w:pPr>
          </w:p>
        </w:tc>
      </w:tr>
      <w:tr w:rsidR="00375E3A" w:rsidRPr="00375E3A" w14:paraId="78944D8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657D45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52799C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8.065,83</w:t>
            </w:r>
          </w:p>
        </w:tc>
        <w:tc>
          <w:tcPr>
            <w:tcW w:w="1843" w:type="dxa"/>
            <w:tcBorders>
              <w:top w:val="nil"/>
              <w:left w:val="nil"/>
              <w:bottom w:val="nil"/>
              <w:right w:val="nil"/>
            </w:tcBorders>
            <w:shd w:val="clear" w:color="auto" w:fill="auto"/>
            <w:noWrap/>
            <w:vAlign w:val="bottom"/>
            <w:hideMark/>
          </w:tcPr>
          <w:p w14:paraId="1E67F41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150ABB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57BEF5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53CBA2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4636489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B8AE7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D27C0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ED604D" w14:textId="77777777" w:rsidR="00375E3A" w:rsidRPr="00375E3A" w:rsidRDefault="00375E3A" w:rsidP="00375E3A">
            <w:pPr>
              <w:rPr>
                <w:sz w:val="20"/>
                <w:szCs w:val="20"/>
              </w:rPr>
            </w:pPr>
          </w:p>
        </w:tc>
      </w:tr>
      <w:tr w:rsidR="00375E3A" w:rsidRPr="00375E3A" w14:paraId="403BDBB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C70036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A101707 Jednokratne novčane pomoći</w:t>
            </w:r>
          </w:p>
        </w:tc>
        <w:tc>
          <w:tcPr>
            <w:tcW w:w="1701" w:type="dxa"/>
            <w:tcBorders>
              <w:top w:val="nil"/>
              <w:left w:val="nil"/>
              <w:bottom w:val="nil"/>
              <w:right w:val="nil"/>
            </w:tcBorders>
            <w:shd w:val="clear" w:color="000000" w:fill="CCCCFF"/>
            <w:noWrap/>
            <w:vAlign w:val="bottom"/>
            <w:hideMark/>
          </w:tcPr>
          <w:p w14:paraId="204020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3.710,85</w:t>
            </w:r>
          </w:p>
        </w:tc>
        <w:tc>
          <w:tcPr>
            <w:tcW w:w="1843" w:type="dxa"/>
            <w:tcBorders>
              <w:top w:val="nil"/>
              <w:left w:val="nil"/>
              <w:bottom w:val="nil"/>
              <w:right w:val="nil"/>
            </w:tcBorders>
            <w:shd w:val="clear" w:color="000000" w:fill="CCCCFF"/>
            <w:noWrap/>
            <w:vAlign w:val="bottom"/>
            <w:hideMark/>
          </w:tcPr>
          <w:p w14:paraId="573DC9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1701" w:type="dxa"/>
            <w:tcBorders>
              <w:top w:val="nil"/>
              <w:left w:val="nil"/>
              <w:bottom w:val="nil"/>
              <w:right w:val="nil"/>
            </w:tcBorders>
            <w:shd w:val="clear" w:color="000000" w:fill="CCCCFF"/>
            <w:noWrap/>
            <w:vAlign w:val="bottom"/>
            <w:hideMark/>
          </w:tcPr>
          <w:p w14:paraId="785899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CCCCFF"/>
            <w:noWrap/>
            <w:vAlign w:val="bottom"/>
            <w:hideMark/>
          </w:tcPr>
          <w:p w14:paraId="79FFE04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417" w:type="dxa"/>
            <w:tcBorders>
              <w:top w:val="nil"/>
              <w:left w:val="nil"/>
              <w:bottom w:val="nil"/>
              <w:right w:val="nil"/>
            </w:tcBorders>
            <w:shd w:val="clear" w:color="000000" w:fill="CCCCFF"/>
            <w:noWrap/>
            <w:vAlign w:val="bottom"/>
            <w:hideMark/>
          </w:tcPr>
          <w:p w14:paraId="684C8B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5319" w:type="dxa"/>
            <w:tcBorders>
              <w:top w:val="nil"/>
              <w:left w:val="nil"/>
              <w:bottom w:val="nil"/>
              <w:right w:val="nil"/>
            </w:tcBorders>
            <w:shd w:val="clear" w:color="auto" w:fill="auto"/>
            <w:noWrap/>
            <w:vAlign w:val="bottom"/>
            <w:hideMark/>
          </w:tcPr>
          <w:p w14:paraId="5BA074C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5AD28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FC41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619271" w14:textId="77777777" w:rsidR="00375E3A" w:rsidRPr="00375E3A" w:rsidRDefault="00375E3A" w:rsidP="00375E3A">
            <w:pPr>
              <w:rPr>
                <w:sz w:val="20"/>
                <w:szCs w:val="20"/>
              </w:rPr>
            </w:pPr>
          </w:p>
        </w:tc>
      </w:tr>
      <w:tr w:rsidR="00375E3A" w:rsidRPr="00375E3A" w14:paraId="4441F5B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369773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01044F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3.710,85</w:t>
            </w:r>
          </w:p>
        </w:tc>
        <w:tc>
          <w:tcPr>
            <w:tcW w:w="1843" w:type="dxa"/>
            <w:tcBorders>
              <w:top w:val="nil"/>
              <w:left w:val="nil"/>
              <w:bottom w:val="nil"/>
              <w:right w:val="nil"/>
            </w:tcBorders>
            <w:shd w:val="clear" w:color="000000" w:fill="FFFF99"/>
            <w:noWrap/>
            <w:vAlign w:val="bottom"/>
            <w:hideMark/>
          </w:tcPr>
          <w:p w14:paraId="5B3371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9.000,00</w:t>
            </w:r>
          </w:p>
        </w:tc>
        <w:tc>
          <w:tcPr>
            <w:tcW w:w="1701" w:type="dxa"/>
            <w:tcBorders>
              <w:top w:val="nil"/>
              <w:left w:val="nil"/>
              <w:bottom w:val="nil"/>
              <w:right w:val="nil"/>
            </w:tcBorders>
            <w:shd w:val="clear" w:color="000000" w:fill="FFFF99"/>
            <w:noWrap/>
            <w:vAlign w:val="bottom"/>
            <w:hideMark/>
          </w:tcPr>
          <w:p w14:paraId="5FA87C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99"/>
            <w:noWrap/>
            <w:vAlign w:val="bottom"/>
            <w:hideMark/>
          </w:tcPr>
          <w:p w14:paraId="5DB8790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417" w:type="dxa"/>
            <w:tcBorders>
              <w:top w:val="nil"/>
              <w:left w:val="nil"/>
              <w:bottom w:val="nil"/>
              <w:right w:val="nil"/>
            </w:tcBorders>
            <w:shd w:val="clear" w:color="000000" w:fill="FFFF99"/>
            <w:noWrap/>
            <w:vAlign w:val="bottom"/>
            <w:hideMark/>
          </w:tcPr>
          <w:p w14:paraId="090872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5319" w:type="dxa"/>
            <w:tcBorders>
              <w:top w:val="nil"/>
              <w:left w:val="nil"/>
              <w:bottom w:val="nil"/>
              <w:right w:val="nil"/>
            </w:tcBorders>
            <w:shd w:val="clear" w:color="auto" w:fill="auto"/>
            <w:noWrap/>
            <w:vAlign w:val="bottom"/>
            <w:hideMark/>
          </w:tcPr>
          <w:p w14:paraId="24268B0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5B0B1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A7EE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663D14" w14:textId="77777777" w:rsidR="00375E3A" w:rsidRPr="00375E3A" w:rsidRDefault="00375E3A" w:rsidP="00375E3A">
            <w:pPr>
              <w:rPr>
                <w:sz w:val="20"/>
                <w:szCs w:val="20"/>
              </w:rPr>
            </w:pPr>
          </w:p>
        </w:tc>
      </w:tr>
      <w:tr w:rsidR="00375E3A" w:rsidRPr="00375E3A" w14:paraId="49690BC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17D4CD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EF8E3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3.710,85</w:t>
            </w:r>
          </w:p>
        </w:tc>
        <w:tc>
          <w:tcPr>
            <w:tcW w:w="1843" w:type="dxa"/>
            <w:tcBorders>
              <w:top w:val="nil"/>
              <w:left w:val="nil"/>
              <w:bottom w:val="nil"/>
              <w:right w:val="nil"/>
            </w:tcBorders>
            <w:shd w:val="clear" w:color="auto" w:fill="auto"/>
            <w:noWrap/>
            <w:vAlign w:val="bottom"/>
            <w:hideMark/>
          </w:tcPr>
          <w:p w14:paraId="1D2DAC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701" w:type="dxa"/>
            <w:tcBorders>
              <w:top w:val="nil"/>
              <w:left w:val="nil"/>
              <w:bottom w:val="nil"/>
              <w:right w:val="nil"/>
            </w:tcBorders>
            <w:shd w:val="clear" w:color="auto" w:fill="auto"/>
            <w:noWrap/>
            <w:vAlign w:val="bottom"/>
            <w:hideMark/>
          </w:tcPr>
          <w:p w14:paraId="7C4613D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27749C7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417" w:type="dxa"/>
            <w:tcBorders>
              <w:top w:val="nil"/>
              <w:left w:val="nil"/>
              <w:bottom w:val="nil"/>
              <w:right w:val="nil"/>
            </w:tcBorders>
            <w:shd w:val="clear" w:color="auto" w:fill="auto"/>
            <w:noWrap/>
            <w:vAlign w:val="bottom"/>
            <w:hideMark/>
          </w:tcPr>
          <w:p w14:paraId="3FA253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5319" w:type="dxa"/>
            <w:tcBorders>
              <w:top w:val="nil"/>
              <w:left w:val="nil"/>
              <w:bottom w:val="nil"/>
              <w:right w:val="nil"/>
            </w:tcBorders>
            <w:shd w:val="clear" w:color="auto" w:fill="auto"/>
            <w:noWrap/>
            <w:vAlign w:val="bottom"/>
            <w:hideMark/>
          </w:tcPr>
          <w:p w14:paraId="51691A2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81E2C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A3E9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464244" w14:textId="77777777" w:rsidR="00375E3A" w:rsidRPr="00375E3A" w:rsidRDefault="00375E3A" w:rsidP="00375E3A">
            <w:pPr>
              <w:rPr>
                <w:sz w:val="20"/>
                <w:szCs w:val="20"/>
              </w:rPr>
            </w:pPr>
          </w:p>
        </w:tc>
      </w:tr>
      <w:tr w:rsidR="00375E3A" w:rsidRPr="00375E3A" w14:paraId="149C7C6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DF6ED9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6506DC6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3.710,85</w:t>
            </w:r>
          </w:p>
        </w:tc>
        <w:tc>
          <w:tcPr>
            <w:tcW w:w="1843" w:type="dxa"/>
            <w:tcBorders>
              <w:top w:val="nil"/>
              <w:left w:val="nil"/>
              <w:bottom w:val="nil"/>
              <w:right w:val="nil"/>
            </w:tcBorders>
            <w:shd w:val="clear" w:color="auto" w:fill="auto"/>
            <w:noWrap/>
            <w:vAlign w:val="bottom"/>
            <w:hideMark/>
          </w:tcPr>
          <w:p w14:paraId="53424DF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9.000,00</w:t>
            </w:r>
          </w:p>
        </w:tc>
        <w:tc>
          <w:tcPr>
            <w:tcW w:w="1701" w:type="dxa"/>
            <w:tcBorders>
              <w:top w:val="nil"/>
              <w:left w:val="nil"/>
              <w:bottom w:val="nil"/>
              <w:right w:val="nil"/>
            </w:tcBorders>
            <w:shd w:val="clear" w:color="auto" w:fill="auto"/>
            <w:noWrap/>
            <w:vAlign w:val="bottom"/>
            <w:hideMark/>
          </w:tcPr>
          <w:p w14:paraId="31B68B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701" w:type="dxa"/>
            <w:tcBorders>
              <w:top w:val="nil"/>
              <w:left w:val="nil"/>
              <w:bottom w:val="nil"/>
              <w:right w:val="nil"/>
            </w:tcBorders>
            <w:shd w:val="clear" w:color="auto" w:fill="auto"/>
            <w:noWrap/>
            <w:vAlign w:val="bottom"/>
            <w:hideMark/>
          </w:tcPr>
          <w:p w14:paraId="432497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1417" w:type="dxa"/>
            <w:tcBorders>
              <w:top w:val="nil"/>
              <w:left w:val="nil"/>
              <w:bottom w:val="nil"/>
              <w:right w:val="nil"/>
            </w:tcBorders>
            <w:shd w:val="clear" w:color="auto" w:fill="auto"/>
            <w:noWrap/>
            <w:vAlign w:val="bottom"/>
            <w:hideMark/>
          </w:tcPr>
          <w:p w14:paraId="6DD938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5.000,00</w:t>
            </w:r>
          </w:p>
        </w:tc>
        <w:tc>
          <w:tcPr>
            <w:tcW w:w="5319" w:type="dxa"/>
            <w:tcBorders>
              <w:top w:val="nil"/>
              <w:left w:val="nil"/>
              <w:bottom w:val="nil"/>
              <w:right w:val="nil"/>
            </w:tcBorders>
            <w:shd w:val="clear" w:color="auto" w:fill="auto"/>
            <w:noWrap/>
            <w:vAlign w:val="bottom"/>
            <w:hideMark/>
          </w:tcPr>
          <w:p w14:paraId="4164F75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971FA4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9C6E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493C57" w14:textId="77777777" w:rsidR="00375E3A" w:rsidRPr="00375E3A" w:rsidRDefault="00375E3A" w:rsidP="00375E3A">
            <w:pPr>
              <w:rPr>
                <w:sz w:val="20"/>
                <w:szCs w:val="20"/>
              </w:rPr>
            </w:pPr>
          </w:p>
        </w:tc>
      </w:tr>
      <w:tr w:rsidR="00375E3A" w:rsidRPr="00375E3A" w14:paraId="604AFF44"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25DF22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A101708 Pomoć za podmirenje pogrebnih troškova</w:t>
            </w:r>
          </w:p>
        </w:tc>
        <w:tc>
          <w:tcPr>
            <w:tcW w:w="1701" w:type="dxa"/>
            <w:tcBorders>
              <w:top w:val="nil"/>
              <w:left w:val="nil"/>
              <w:bottom w:val="nil"/>
              <w:right w:val="nil"/>
            </w:tcBorders>
            <w:shd w:val="clear" w:color="000000" w:fill="CCCCFF"/>
            <w:noWrap/>
            <w:vAlign w:val="bottom"/>
            <w:hideMark/>
          </w:tcPr>
          <w:p w14:paraId="791FD63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714,36</w:t>
            </w:r>
          </w:p>
        </w:tc>
        <w:tc>
          <w:tcPr>
            <w:tcW w:w="1843" w:type="dxa"/>
            <w:tcBorders>
              <w:top w:val="nil"/>
              <w:left w:val="nil"/>
              <w:bottom w:val="nil"/>
              <w:right w:val="nil"/>
            </w:tcBorders>
            <w:shd w:val="clear" w:color="000000" w:fill="CCCCFF"/>
            <w:noWrap/>
            <w:vAlign w:val="bottom"/>
            <w:hideMark/>
          </w:tcPr>
          <w:p w14:paraId="55698DF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CCCCFF"/>
            <w:noWrap/>
            <w:vAlign w:val="bottom"/>
            <w:hideMark/>
          </w:tcPr>
          <w:p w14:paraId="4D7806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CCCCFF"/>
            <w:noWrap/>
            <w:vAlign w:val="bottom"/>
            <w:hideMark/>
          </w:tcPr>
          <w:p w14:paraId="10B0CB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CCCCFF"/>
            <w:noWrap/>
            <w:vAlign w:val="bottom"/>
            <w:hideMark/>
          </w:tcPr>
          <w:p w14:paraId="698006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6F7C924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9047D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41B5B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E49C3F" w14:textId="77777777" w:rsidR="00375E3A" w:rsidRPr="00375E3A" w:rsidRDefault="00375E3A" w:rsidP="00375E3A">
            <w:pPr>
              <w:rPr>
                <w:sz w:val="20"/>
                <w:szCs w:val="20"/>
              </w:rPr>
            </w:pPr>
          </w:p>
        </w:tc>
      </w:tr>
      <w:tr w:rsidR="00375E3A" w:rsidRPr="00375E3A" w14:paraId="3D79CA4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82FC08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AF8BE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714,36</w:t>
            </w:r>
          </w:p>
        </w:tc>
        <w:tc>
          <w:tcPr>
            <w:tcW w:w="1843" w:type="dxa"/>
            <w:tcBorders>
              <w:top w:val="nil"/>
              <w:left w:val="nil"/>
              <w:bottom w:val="nil"/>
              <w:right w:val="nil"/>
            </w:tcBorders>
            <w:shd w:val="clear" w:color="000000" w:fill="FFFF99"/>
            <w:noWrap/>
            <w:vAlign w:val="bottom"/>
            <w:hideMark/>
          </w:tcPr>
          <w:p w14:paraId="53AF14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FFFF99"/>
            <w:noWrap/>
            <w:vAlign w:val="bottom"/>
            <w:hideMark/>
          </w:tcPr>
          <w:p w14:paraId="7EAC7A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39E8C28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317BD2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7634D1E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36534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964B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E58DB2" w14:textId="77777777" w:rsidR="00375E3A" w:rsidRPr="00375E3A" w:rsidRDefault="00375E3A" w:rsidP="00375E3A">
            <w:pPr>
              <w:rPr>
                <w:sz w:val="20"/>
                <w:szCs w:val="20"/>
              </w:rPr>
            </w:pPr>
          </w:p>
        </w:tc>
      </w:tr>
      <w:tr w:rsidR="00375E3A" w:rsidRPr="00375E3A" w14:paraId="40D91AB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45276F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AAB96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714,36</w:t>
            </w:r>
          </w:p>
        </w:tc>
        <w:tc>
          <w:tcPr>
            <w:tcW w:w="1843" w:type="dxa"/>
            <w:tcBorders>
              <w:top w:val="nil"/>
              <w:left w:val="nil"/>
              <w:bottom w:val="nil"/>
              <w:right w:val="nil"/>
            </w:tcBorders>
            <w:shd w:val="clear" w:color="auto" w:fill="auto"/>
            <w:noWrap/>
            <w:vAlign w:val="bottom"/>
            <w:hideMark/>
          </w:tcPr>
          <w:p w14:paraId="53B148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532C03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5A89755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6666E4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146BB71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35AFC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9058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B0271B" w14:textId="77777777" w:rsidR="00375E3A" w:rsidRPr="00375E3A" w:rsidRDefault="00375E3A" w:rsidP="00375E3A">
            <w:pPr>
              <w:rPr>
                <w:sz w:val="20"/>
                <w:szCs w:val="20"/>
              </w:rPr>
            </w:pPr>
          </w:p>
        </w:tc>
      </w:tr>
      <w:tr w:rsidR="00375E3A" w:rsidRPr="00375E3A" w14:paraId="3D72495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3E1B0A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64429A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714,36</w:t>
            </w:r>
          </w:p>
        </w:tc>
        <w:tc>
          <w:tcPr>
            <w:tcW w:w="1843" w:type="dxa"/>
            <w:tcBorders>
              <w:top w:val="nil"/>
              <w:left w:val="nil"/>
              <w:bottom w:val="nil"/>
              <w:right w:val="nil"/>
            </w:tcBorders>
            <w:shd w:val="clear" w:color="auto" w:fill="auto"/>
            <w:noWrap/>
            <w:vAlign w:val="bottom"/>
            <w:hideMark/>
          </w:tcPr>
          <w:p w14:paraId="6A303A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572E6B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2AE54C2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39A71D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5B1648B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0F095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AD0D7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E947C0" w14:textId="77777777" w:rsidR="00375E3A" w:rsidRPr="00375E3A" w:rsidRDefault="00375E3A" w:rsidP="00375E3A">
            <w:pPr>
              <w:rPr>
                <w:sz w:val="20"/>
                <w:szCs w:val="20"/>
              </w:rPr>
            </w:pPr>
          </w:p>
        </w:tc>
      </w:tr>
      <w:tr w:rsidR="00375E3A" w:rsidRPr="00375E3A" w14:paraId="7A665320"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4751DE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A101709 Zaštita djece, mladeži i obitelji</w:t>
            </w:r>
          </w:p>
        </w:tc>
        <w:tc>
          <w:tcPr>
            <w:tcW w:w="1701" w:type="dxa"/>
            <w:tcBorders>
              <w:top w:val="nil"/>
              <w:left w:val="nil"/>
              <w:bottom w:val="nil"/>
              <w:right w:val="nil"/>
            </w:tcBorders>
            <w:shd w:val="clear" w:color="000000" w:fill="CCCCFF"/>
            <w:noWrap/>
            <w:vAlign w:val="bottom"/>
            <w:hideMark/>
          </w:tcPr>
          <w:p w14:paraId="7C0845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6470C68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701" w:type="dxa"/>
            <w:tcBorders>
              <w:top w:val="nil"/>
              <w:left w:val="nil"/>
              <w:bottom w:val="nil"/>
              <w:right w:val="nil"/>
            </w:tcBorders>
            <w:shd w:val="clear" w:color="000000" w:fill="CCCCFF"/>
            <w:noWrap/>
            <w:vAlign w:val="bottom"/>
            <w:hideMark/>
          </w:tcPr>
          <w:p w14:paraId="557E2D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701" w:type="dxa"/>
            <w:tcBorders>
              <w:top w:val="nil"/>
              <w:left w:val="nil"/>
              <w:bottom w:val="nil"/>
              <w:right w:val="nil"/>
            </w:tcBorders>
            <w:shd w:val="clear" w:color="000000" w:fill="CCCCFF"/>
            <w:noWrap/>
            <w:vAlign w:val="bottom"/>
            <w:hideMark/>
          </w:tcPr>
          <w:p w14:paraId="64B1A5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417" w:type="dxa"/>
            <w:tcBorders>
              <w:top w:val="nil"/>
              <w:left w:val="nil"/>
              <w:bottom w:val="nil"/>
              <w:right w:val="nil"/>
            </w:tcBorders>
            <w:shd w:val="clear" w:color="000000" w:fill="CCCCFF"/>
            <w:noWrap/>
            <w:vAlign w:val="bottom"/>
            <w:hideMark/>
          </w:tcPr>
          <w:p w14:paraId="0E31121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5319" w:type="dxa"/>
            <w:tcBorders>
              <w:top w:val="nil"/>
              <w:left w:val="nil"/>
              <w:bottom w:val="nil"/>
              <w:right w:val="nil"/>
            </w:tcBorders>
            <w:shd w:val="clear" w:color="auto" w:fill="auto"/>
            <w:noWrap/>
            <w:vAlign w:val="bottom"/>
            <w:hideMark/>
          </w:tcPr>
          <w:p w14:paraId="0B8EE30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3A951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A864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34D89B" w14:textId="77777777" w:rsidR="00375E3A" w:rsidRPr="00375E3A" w:rsidRDefault="00375E3A" w:rsidP="00375E3A">
            <w:pPr>
              <w:rPr>
                <w:sz w:val="20"/>
                <w:szCs w:val="20"/>
              </w:rPr>
            </w:pPr>
          </w:p>
        </w:tc>
      </w:tr>
      <w:tr w:rsidR="00375E3A" w:rsidRPr="00375E3A" w14:paraId="0F9458E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28FE1E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4D9DDF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5261D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701" w:type="dxa"/>
            <w:tcBorders>
              <w:top w:val="nil"/>
              <w:left w:val="nil"/>
              <w:bottom w:val="nil"/>
              <w:right w:val="nil"/>
            </w:tcBorders>
            <w:shd w:val="clear" w:color="000000" w:fill="FFFF99"/>
            <w:noWrap/>
            <w:vAlign w:val="bottom"/>
            <w:hideMark/>
          </w:tcPr>
          <w:p w14:paraId="325635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701" w:type="dxa"/>
            <w:tcBorders>
              <w:top w:val="nil"/>
              <w:left w:val="nil"/>
              <w:bottom w:val="nil"/>
              <w:right w:val="nil"/>
            </w:tcBorders>
            <w:shd w:val="clear" w:color="000000" w:fill="FFFF99"/>
            <w:noWrap/>
            <w:vAlign w:val="bottom"/>
            <w:hideMark/>
          </w:tcPr>
          <w:p w14:paraId="305B08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1417" w:type="dxa"/>
            <w:tcBorders>
              <w:top w:val="nil"/>
              <w:left w:val="nil"/>
              <w:bottom w:val="nil"/>
              <w:right w:val="nil"/>
            </w:tcBorders>
            <w:shd w:val="clear" w:color="000000" w:fill="FFFF99"/>
            <w:noWrap/>
            <w:vAlign w:val="bottom"/>
            <w:hideMark/>
          </w:tcPr>
          <w:p w14:paraId="2F6539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4.000,00</w:t>
            </w:r>
          </w:p>
        </w:tc>
        <w:tc>
          <w:tcPr>
            <w:tcW w:w="5319" w:type="dxa"/>
            <w:tcBorders>
              <w:top w:val="nil"/>
              <w:left w:val="nil"/>
              <w:bottom w:val="nil"/>
              <w:right w:val="nil"/>
            </w:tcBorders>
            <w:shd w:val="clear" w:color="auto" w:fill="auto"/>
            <w:noWrap/>
            <w:vAlign w:val="bottom"/>
            <w:hideMark/>
          </w:tcPr>
          <w:p w14:paraId="59669EF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0EC9C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362A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04288C" w14:textId="77777777" w:rsidR="00375E3A" w:rsidRPr="00375E3A" w:rsidRDefault="00375E3A" w:rsidP="00375E3A">
            <w:pPr>
              <w:rPr>
                <w:sz w:val="20"/>
                <w:szCs w:val="20"/>
              </w:rPr>
            </w:pPr>
          </w:p>
        </w:tc>
      </w:tr>
      <w:tr w:rsidR="00375E3A" w:rsidRPr="00375E3A" w14:paraId="7A010BD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922774B"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A4763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FD3E8C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701" w:type="dxa"/>
            <w:tcBorders>
              <w:top w:val="nil"/>
              <w:left w:val="nil"/>
              <w:bottom w:val="nil"/>
              <w:right w:val="nil"/>
            </w:tcBorders>
            <w:shd w:val="clear" w:color="auto" w:fill="auto"/>
            <w:noWrap/>
            <w:vAlign w:val="bottom"/>
            <w:hideMark/>
          </w:tcPr>
          <w:p w14:paraId="6F951A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701" w:type="dxa"/>
            <w:tcBorders>
              <w:top w:val="nil"/>
              <w:left w:val="nil"/>
              <w:bottom w:val="nil"/>
              <w:right w:val="nil"/>
            </w:tcBorders>
            <w:shd w:val="clear" w:color="auto" w:fill="auto"/>
            <w:noWrap/>
            <w:vAlign w:val="bottom"/>
            <w:hideMark/>
          </w:tcPr>
          <w:p w14:paraId="4613E67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417" w:type="dxa"/>
            <w:tcBorders>
              <w:top w:val="nil"/>
              <w:left w:val="nil"/>
              <w:bottom w:val="nil"/>
              <w:right w:val="nil"/>
            </w:tcBorders>
            <w:shd w:val="clear" w:color="auto" w:fill="auto"/>
            <w:noWrap/>
            <w:vAlign w:val="bottom"/>
            <w:hideMark/>
          </w:tcPr>
          <w:p w14:paraId="047E3DE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5319" w:type="dxa"/>
            <w:tcBorders>
              <w:top w:val="nil"/>
              <w:left w:val="nil"/>
              <w:bottom w:val="nil"/>
              <w:right w:val="nil"/>
            </w:tcBorders>
            <w:shd w:val="clear" w:color="auto" w:fill="auto"/>
            <w:noWrap/>
            <w:vAlign w:val="bottom"/>
            <w:hideMark/>
          </w:tcPr>
          <w:p w14:paraId="7A1A71E1"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38FBB3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0D74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2C352E" w14:textId="77777777" w:rsidR="00375E3A" w:rsidRPr="00375E3A" w:rsidRDefault="00375E3A" w:rsidP="00375E3A">
            <w:pPr>
              <w:rPr>
                <w:sz w:val="20"/>
                <w:szCs w:val="20"/>
              </w:rPr>
            </w:pPr>
          </w:p>
        </w:tc>
      </w:tr>
      <w:tr w:rsidR="00375E3A" w:rsidRPr="00375E3A" w14:paraId="65114C1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53000B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6D9721C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59F8825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701" w:type="dxa"/>
            <w:tcBorders>
              <w:top w:val="nil"/>
              <w:left w:val="nil"/>
              <w:bottom w:val="nil"/>
              <w:right w:val="nil"/>
            </w:tcBorders>
            <w:shd w:val="clear" w:color="auto" w:fill="auto"/>
            <w:noWrap/>
            <w:vAlign w:val="bottom"/>
            <w:hideMark/>
          </w:tcPr>
          <w:p w14:paraId="2DAD78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701" w:type="dxa"/>
            <w:tcBorders>
              <w:top w:val="nil"/>
              <w:left w:val="nil"/>
              <w:bottom w:val="nil"/>
              <w:right w:val="nil"/>
            </w:tcBorders>
            <w:shd w:val="clear" w:color="auto" w:fill="auto"/>
            <w:noWrap/>
            <w:vAlign w:val="bottom"/>
            <w:hideMark/>
          </w:tcPr>
          <w:p w14:paraId="72EB535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1417" w:type="dxa"/>
            <w:tcBorders>
              <w:top w:val="nil"/>
              <w:left w:val="nil"/>
              <w:bottom w:val="nil"/>
              <w:right w:val="nil"/>
            </w:tcBorders>
            <w:shd w:val="clear" w:color="auto" w:fill="auto"/>
            <w:noWrap/>
            <w:vAlign w:val="bottom"/>
            <w:hideMark/>
          </w:tcPr>
          <w:p w14:paraId="48E928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4.000,00</w:t>
            </w:r>
          </w:p>
        </w:tc>
        <w:tc>
          <w:tcPr>
            <w:tcW w:w="5319" w:type="dxa"/>
            <w:tcBorders>
              <w:top w:val="nil"/>
              <w:left w:val="nil"/>
              <w:bottom w:val="nil"/>
              <w:right w:val="nil"/>
            </w:tcBorders>
            <w:shd w:val="clear" w:color="auto" w:fill="auto"/>
            <w:noWrap/>
            <w:vAlign w:val="bottom"/>
            <w:hideMark/>
          </w:tcPr>
          <w:p w14:paraId="33D194A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A40B9D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271C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6B93C9" w14:textId="77777777" w:rsidR="00375E3A" w:rsidRPr="00375E3A" w:rsidRDefault="00375E3A" w:rsidP="00375E3A">
            <w:pPr>
              <w:rPr>
                <w:sz w:val="20"/>
                <w:szCs w:val="20"/>
              </w:rPr>
            </w:pPr>
          </w:p>
        </w:tc>
      </w:tr>
      <w:tr w:rsidR="00375E3A" w:rsidRPr="00375E3A" w14:paraId="599D2621"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3A06EB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A101711 Pomoć za troškove prijevoza djece s posebnim potrebama</w:t>
            </w:r>
          </w:p>
        </w:tc>
        <w:tc>
          <w:tcPr>
            <w:tcW w:w="1701" w:type="dxa"/>
            <w:tcBorders>
              <w:top w:val="nil"/>
              <w:left w:val="nil"/>
              <w:bottom w:val="nil"/>
              <w:right w:val="nil"/>
            </w:tcBorders>
            <w:shd w:val="clear" w:color="000000" w:fill="CCCCFF"/>
            <w:noWrap/>
            <w:vAlign w:val="bottom"/>
            <w:hideMark/>
          </w:tcPr>
          <w:p w14:paraId="1CC509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661,67</w:t>
            </w:r>
          </w:p>
        </w:tc>
        <w:tc>
          <w:tcPr>
            <w:tcW w:w="1843" w:type="dxa"/>
            <w:tcBorders>
              <w:top w:val="nil"/>
              <w:left w:val="nil"/>
              <w:bottom w:val="nil"/>
              <w:right w:val="nil"/>
            </w:tcBorders>
            <w:shd w:val="clear" w:color="000000" w:fill="CCCCFF"/>
            <w:noWrap/>
            <w:vAlign w:val="bottom"/>
            <w:hideMark/>
          </w:tcPr>
          <w:p w14:paraId="4E0945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CCCCFF"/>
            <w:noWrap/>
            <w:vAlign w:val="bottom"/>
            <w:hideMark/>
          </w:tcPr>
          <w:p w14:paraId="54B6FBE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CCCCFF"/>
            <w:noWrap/>
            <w:vAlign w:val="bottom"/>
            <w:hideMark/>
          </w:tcPr>
          <w:p w14:paraId="0AEA44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417" w:type="dxa"/>
            <w:tcBorders>
              <w:top w:val="nil"/>
              <w:left w:val="nil"/>
              <w:bottom w:val="nil"/>
              <w:right w:val="nil"/>
            </w:tcBorders>
            <w:shd w:val="clear" w:color="000000" w:fill="CCCCFF"/>
            <w:noWrap/>
            <w:vAlign w:val="bottom"/>
            <w:hideMark/>
          </w:tcPr>
          <w:p w14:paraId="584DFB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5319" w:type="dxa"/>
            <w:tcBorders>
              <w:top w:val="nil"/>
              <w:left w:val="nil"/>
              <w:bottom w:val="nil"/>
              <w:right w:val="nil"/>
            </w:tcBorders>
            <w:shd w:val="clear" w:color="auto" w:fill="auto"/>
            <w:noWrap/>
            <w:vAlign w:val="bottom"/>
            <w:hideMark/>
          </w:tcPr>
          <w:p w14:paraId="42C79AC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88B32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4DE5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6DA69A" w14:textId="77777777" w:rsidR="00375E3A" w:rsidRPr="00375E3A" w:rsidRDefault="00375E3A" w:rsidP="00375E3A">
            <w:pPr>
              <w:rPr>
                <w:sz w:val="20"/>
                <w:szCs w:val="20"/>
              </w:rPr>
            </w:pPr>
          </w:p>
        </w:tc>
      </w:tr>
      <w:tr w:rsidR="00375E3A" w:rsidRPr="00375E3A" w14:paraId="1FD515F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CCCA51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1E558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661,67</w:t>
            </w:r>
          </w:p>
        </w:tc>
        <w:tc>
          <w:tcPr>
            <w:tcW w:w="1843" w:type="dxa"/>
            <w:tcBorders>
              <w:top w:val="nil"/>
              <w:left w:val="nil"/>
              <w:bottom w:val="nil"/>
              <w:right w:val="nil"/>
            </w:tcBorders>
            <w:shd w:val="clear" w:color="000000" w:fill="FFFF99"/>
            <w:noWrap/>
            <w:vAlign w:val="bottom"/>
            <w:hideMark/>
          </w:tcPr>
          <w:p w14:paraId="6678E3E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46CCDB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FFFF99"/>
            <w:noWrap/>
            <w:vAlign w:val="bottom"/>
            <w:hideMark/>
          </w:tcPr>
          <w:p w14:paraId="3C0062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417" w:type="dxa"/>
            <w:tcBorders>
              <w:top w:val="nil"/>
              <w:left w:val="nil"/>
              <w:bottom w:val="nil"/>
              <w:right w:val="nil"/>
            </w:tcBorders>
            <w:shd w:val="clear" w:color="000000" w:fill="FFFF99"/>
            <w:noWrap/>
            <w:vAlign w:val="bottom"/>
            <w:hideMark/>
          </w:tcPr>
          <w:p w14:paraId="75C142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5319" w:type="dxa"/>
            <w:tcBorders>
              <w:top w:val="nil"/>
              <w:left w:val="nil"/>
              <w:bottom w:val="nil"/>
              <w:right w:val="nil"/>
            </w:tcBorders>
            <w:shd w:val="clear" w:color="auto" w:fill="auto"/>
            <w:noWrap/>
            <w:vAlign w:val="bottom"/>
            <w:hideMark/>
          </w:tcPr>
          <w:p w14:paraId="1216E51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3608A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A7E84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878A65" w14:textId="77777777" w:rsidR="00375E3A" w:rsidRPr="00375E3A" w:rsidRDefault="00375E3A" w:rsidP="00375E3A">
            <w:pPr>
              <w:rPr>
                <w:sz w:val="20"/>
                <w:szCs w:val="20"/>
              </w:rPr>
            </w:pPr>
          </w:p>
        </w:tc>
      </w:tr>
      <w:tr w:rsidR="00375E3A" w:rsidRPr="00375E3A" w14:paraId="3EA878AF"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CB967D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FD0C61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661,67</w:t>
            </w:r>
          </w:p>
        </w:tc>
        <w:tc>
          <w:tcPr>
            <w:tcW w:w="1843" w:type="dxa"/>
            <w:tcBorders>
              <w:top w:val="nil"/>
              <w:left w:val="nil"/>
              <w:bottom w:val="nil"/>
              <w:right w:val="nil"/>
            </w:tcBorders>
            <w:shd w:val="clear" w:color="auto" w:fill="auto"/>
            <w:noWrap/>
            <w:vAlign w:val="bottom"/>
            <w:hideMark/>
          </w:tcPr>
          <w:p w14:paraId="074D5D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3DFB0B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63010D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417" w:type="dxa"/>
            <w:tcBorders>
              <w:top w:val="nil"/>
              <w:left w:val="nil"/>
              <w:bottom w:val="nil"/>
              <w:right w:val="nil"/>
            </w:tcBorders>
            <w:shd w:val="clear" w:color="auto" w:fill="auto"/>
            <w:noWrap/>
            <w:vAlign w:val="bottom"/>
            <w:hideMark/>
          </w:tcPr>
          <w:p w14:paraId="3A68C5B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5319" w:type="dxa"/>
            <w:tcBorders>
              <w:top w:val="nil"/>
              <w:left w:val="nil"/>
              <w:bottom w:val="nil"/>
              <w:right w:val="nil"/>
            </w:tcBorders>
            <w:shd w:val="clear" w:color="auto" w:fill="auto"/>
            <w:noWrap/>
            <w:vAlign w:val="bottom"/>
            <w:hideMark/>
          </w:tcPr>
          <w:p w14:paraId="607545B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E0111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1274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13C63B" w14:textId="77777777" w:rsidR="00375E3A" w:rsidRPr="00375E3A" w:rsidRDefault="00375E3A" w:rsidP="00375E3A">
            <w:pPr>
              <w:rPr>
                <w:sz w:val="20"/>
                <w:szCs w:val="20"/>
              </w:rPr>
            </w:pPr>
          </w:p>
        </w:tc>
      </w:tr>
      <w:tr w:rsidR="00375E3A" w:rsidRPr="00375E3A" w14:paraId="58AB33F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02AB4B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616343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661,67</w:t>
            </w:r>
          </w:p>
        </w:tc>
        <w:tc>
          <w:tcPr>
            <w:tcW w:w="1843" w:type="dxa"/>
            <w:tcBorders>
              <w:top w:val="nil"/>
              <w:left w:val="nil"/>
              <w:bottom w:val="nil"/>
              <w:right w:val="nil"/>
            </w:tcBorders>
            <w:shd w:val="clear" w:color="auto" w:fill="auto"/>
            <w:noWrap/>
            <w:vAlign w:val="bottom"/>
            <w:hideMark/>
          </w:tcPr>
          <w:p w14:paraId="3813AF8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66423DD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164A37F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417" w:type="dxa"/>
            <w:tcBorders>
              <w:top w:val="nil"/>
              <w:left w:val="nil"/>
              <w:bottom w:val="nil"/>
              <w:right w:val="nil"/>
            </w:tcBorders>
            <w:shd w:val="clear" w:color="auto" w:fill="auto"/>
            <w:noWrap/>
            <w:vAlign w:val="bottom"/>
            <w:hideMark/>
          </w:tcPr>
          <w:p w14:paraId="3852E68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5319" w:type="dxa"/>
            <w:tcBorders>
              <w:top w:val="nil"/>
              <w:left w:val="nil"/>
              <w:bottom w:val="nil"/>
              <w:right w:val="nil"/>
            </w:tcBorders>
            <w:shd w:val="clear" w:color="auto" w:fill="auto"/>
            <w:noWrap/>
            <w:vAlign w:val="bottom"/>
            <w:hideMark/>
          </w:tcPr>
          <w:p w14:paraId="5F62F8C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2EDB5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5B51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400275" w14:textId="77777777" w:rsidR="00375E3A" w:rsidRPr="00375E3A" w:rsidRDefault="00375E3A" w:rsidP="00375E3A">
            <w:pPr>
              <w:rPr>
                <w:sz w:val="20"/>
                <w:szCs w:val="20"/>
              </w:rPr>
            </w:pPr>
          </w:p>
        </w:tc>
      </w:tr>
      <w:tr w:rsidR="00375E3A" w:rsidRPr="00375E3A" w14:paraId="23C8C5A9"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AF4A4E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A101712 Pomoć obiteljima za novorođeno dijete</w:t>
            </w:r>
          </w:p>
        </w:tc>
        <w:tc>
          <w:tcPr>
            <w:tcW w:w="1701" w:type="dxa"/>
            <w:tcBorders>
              <w:top w:val="nil"/>
              <w:left w:val="nil"/>
              <w:bottom w:val="nil"/>
              <w:right w:val="nil"/>
            </w:tcBorders>
            <w:shd w:val="clear" w:color="000000" w:fill="CCCCFF"/>
            <w:noWrap/>
            <w:vAlign w:val="bottom"/>
            <w:hideMark/>
          </w:tcPr>
          <w:p w14:paraId="566711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108.925,85</w:t>
            </w:r>
          </w:p>
        </w:tc>
        <w:tc>
          <w:tcPr>
            <w:tcW w:w="1843" w:type="dxa"/>
            <w:tcBorders>
              <w:top w:val="nil"/>
              <w:left w:val="nil"/>
              <w:bottom w:val="nil"/>
              <w:right w:val="nil"/>
            </w:tcBorders>
            <w:shd w:val="clear" w:color="000000" w:fill="CCCCFF"/>
            <w:noWrap/>
            <w:vAlign w:val="bottom"/>
            <w:hideMark/>
          </w:tcPr>
          <w:p w14:paraId="4B1839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CCCCFF"/>
            <w:noWrap/>
            <w:vAlign w:val="bottom"/>
            <w:hideMark/>
          </w:tcPr>
          <w:p w14:paraId="7B56DB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CCCCFF"/>
            <w:noWrap/>
            <w:vAlign w:val="bottom"/>
            <w:hideMark/>
          </w:tcPr>
          <w:p w14:paraId="4E3A26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417" w:type="dxa"/>
            <w:tcBorders>
              <w:top w:val="nil"/>
              <w:left w:val="nil"/>
              <w:bottom w:val="nil"/>
              <w:right w:val="nil"/>
            </w:tcBorders>
            <w:shd w:val="clear" w:color="000000" w:fill="CCCCFF"/>
            <w:noWrap/>
            <w:vAlign w:val="bottom"/>
            <w:hideMark/>
          </w:tcPr>
          <w:p w14:paraId="27D0BD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5319" w:type="dxa"/>
            <w:tcBorders>
              <w:top w:val="nil"/>
              <w:left w:val="nil"/>
              <w:bottom w:val="nil"/>
              <w:right w:val="nil"/>
            </w:tcBorders>
            <w:shd w:val="clear" w:color="auto" w:fill="auto"/>
            <w:noWrap/>
            <w:vAlign w:val="bottom"/>
            <w:hideMark/>
          </w:tcPr>
          <w:p w14:paraId="0E054F4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CBF03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0855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C8CF63" w14:textId="77777777" w:rsidR="00375E3A" w:rsidRPr="00375E3A" w:rsidRDefault="00375E3A" w:rsidP="00375E3A">
            <w:pPr>
              <w:rPr>
                <w:sz w:val="20"/>
                <w:szCs w:val="20"/>
              </w:rPr>
            </w:pPr>
          </w:p>
        </w:tc>
      </w:tr>
      <w:tr w:rsidR="00375E3A" w:rsidRPr="00375E3A" w14:paraId="30BA34B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8539CD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1.1. Opći prihodi i primici</w:t>
            </w:r>
          </w:p>
        </w:tc>
        <w:tc>
          <w:tcPr>
            <w:tcW w:w="1701" w:type="dxa"/>
            <w:tcBorders>
              <w:top w:val="nil"/>
              <w:left w:val="nil"/>
              <w:bottom w:val="nil"/>
              <w:right w:val="nil"/>
            </w:tcBorders>
            <w:shd w:val="clear" w:color="000000" w:fill="FFFF99"/>
            <w:noWrap/>
            <w:vAlign w:val="bottom"/>
            <w:hideMark/>
          </w:tcPr>
          <w:p w14:paraId="6AB3CF2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108.925,85</w:t>
            </w:r>
          </w:p>
        </w:tc>
        <w:tc>
          <w:tcPr>
            <w:tcW w:w="1843" w:type="dxa"/>
            <w:tcBorders>
              <w:top w:val="nil"/>
              <w:left w:val="nil"/>
              <w:bottom w:val="nil"/>
              <w:right w:val="nil"/>
            </w:tcBorders>
            <w:shd w:val="clear" w:color="000000" w:fill="FFFF99"/>
            <w:noWrap/>
            <w:vAlign w:val="bottom"/>
            <w:hideMark/>
          </w:tcPr>
          <w:p w14:paraId="0F1EBA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FFFF99"/>
            <w:noWrap/>
            <w:vAlign w:val="bottom"/>
            <w:hideMark/>
          </w:tcPr>
          <w:p w14:paraId="28EF18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FFFF99"/>
            <w:noWrap/>
            <w:vAlign w:val="bottom"/>
            <w:hideMark/>
          </w:tcPr>
          <w:p w14:paraId="77858B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417" w:type="dxa"/>
            <w:tcBorders>
              <w:top w:val="nil"/>
              <w:left w:val="nil"/>
              <w:bottom w:val="nil"/>
              <w:right w:val="nil"/>
            </w:tcBorders>
            <w:shd w:val="clear" w:color="000000" w:fill="FFFF99"/>
            <w:noWrap/>
            <w:vAlign w:val="bottom"/>
            <w:hideMark/>
          </w:tcPr>
          <w:p w14:paraId="5936924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5319" w:type="dxa"/>
            <w:tcBorders>
              <w:top w:val="nil"/>
              <w:left w:val="nil"/>
              <w:bottom w:val="nil"/>
              <w:right w:val="nil"/>
            </w:tcBorders>
            <w:shd w:val="clear" w:color="auto" w:fill="auto"/>
            <w:noWrap/>
            <w:vAlign w:val="bottom"/>
            <w:hideMark/>
          </w:tcPr>
          <w:p w14:paraId="1D96973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53408A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3BAE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9B9BF1" w14:textId="77777777" w:rsidR="00375E3A" w:rsidRPr="00375E3A" w:rsidRDefault="00375E3A" w:rsidP="00375E3A">
            <w:pPr>
              <w:rPr>
                <w:sz w:val="20"/>
                <w:szCs w:val="20"/>
              </w:rPr>
            </w:pPr>
          </w:p>
        </w:tc>
      </w:tr>
      <w:tr w:rsidR="00375E3A" w:rsidRPr="00375E3A" w14:paraId="450187C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284DA8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6DC0073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108.925,85</w:t>
            </w:r>
          </w:p>
        </w:tc>
        <w:tc>
          <w:tcPr>
            <w:tcW w:w="1843" w:type="dxa"/>
            <w:tcBorders>
              <w:top w:val="nil"/>
              <w:left w:val="nil"/>
              <w:bottom w:val="nil"/>
              <w:right w:val="nil"/>
            </w:tcBorders>
            <w:shd w:val="clear" w:color="auto" w:fill="auto"/>
            <w:noWrap/>
            <w:vAlign w:val="bottom"/>
            <w:hideMark/>
          </w:tcPr>
          <w:p w14:paraId="7AE0CB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701" w:type="dxa"/>
            <w:tcBorders>
              <w:top w:val="nil"/>
              <w:left w:val="nil"/>
              <w:bottom w:val="nil"/>
              <w:right w:val="nil"/>
            </w:tcBorders>
            <w:shd w:val="clear" w:color="auto" w:fill="auto"/>
            <w:noWrap/>
            <w:vAlign w:val="bottom"/>
            <w:hideMark/>
          </w:tcPr>
          <w:p w14:paraId="1CF6573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701" w:type="dxa"/>
            <w:tcBorders>
              <w:top w:val="nil"/>
              <w:left w:val="nil"/>
              <w:bottom w:val="nil"/>
              <w:right w:val="nil"/>
            </w:tcBorders>
            <w:shd w:val="clear" w:color="auto" w:fill="auto"/>
            <w:noWrap/>
            <w:vAlign w:val="bottom"/>
            <w:hideMark/>
          </w:tcPr>
          <w:p w14:paraId="317C2B8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417" w:type="dxa"/>
            <w:tcBorders>
              <w:top w:val="nil"/>
              <w:left w:val="nil"/>
              <w:bottom w:val="nil"/>
              <w:right w:val="nil"/>
            </w:tcBorders>
            <w:shd w:val="clear" w:color="auto" w:fill="auto"/>
            <w:noWrap/>
            <w:vAlign w:val="bottom"/>
            <w:hideMark/>
          </w:tcPr>
          <w:p w14:paraId="039D9D8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5319" w:type="dxa"/>
            <w:tcBorders>
              <w:top w:val="nil"/>
              <w:left w:val="nil"/>
              <w:bottom w:val="nil"/>
              <w:right w:val="nil"/>
            </w:tcBorders>
            <w:shd w:val="clear" w:color="auto" w:fill="auto"/>
            <w:noWrap/>
            <w:vAlign w:val="bottom"/>
            <w:hideMark/>
          </w:tcPr>
          <w:p w14:paraId="50B0F73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008FB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A56D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6FB863" w14:textId="77777777" w:rsidR="00375E3A" w:rsidRPr="00375E3A" w:rsidRDefault="00375E3A" w:rsidP="00375E3A">
            <w:pPr>
              <w:rPr>
                <w:sz w:val="20"/>
                <w:szCs w:val="20"/>
              </w:rPr>
            </w:pPr>
          </w:p>
        </w:tc>
      </w:tr>
      <w:tr w:rsidR="00375E3A" w:rsidRPr="00375E3A" w14:paraId="06DD4D0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66C3BB8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7DFD439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108.925,85</w:t>
            </w:r>
          </w:p>
        </w:tc>
        <w:tc>
          <w:tcPr>
            <w:tcW w:w="1843" w:type="dxa"/>
            <w:tcBorders>
              <w:top w:val="nil"/>
              <w:left w:val="nil"/>
              <w:bottom w:val="nil"/>
              <w:right w:val="nil"/>
            </w:tcBorders>
            <w:shd w:val="clear" w:color="auto" w:fill="auto"/>
            <w:noWrap/>
            <w:vAlign w:val="bottom"/>
            <w:hideMark/>
          </w:tcPr>
          <w:p w14:paraId="7817D29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701" w:type="dxa"/>
            <w:tcBorders>
              <w:top w:val="nil"/>
              <w:left w:val="nil"/>
              <w:bottom w:val="nil"/>
              <w:right w:val="nil"/>
            </w:tcBorders>
            <w:shd w:val="clear" w:color="auto" w:fill="auto"/>
            <w:noWrap/>
            <w:vAlign w:val="bottom"/>
            <w:hideMark/>
          </w:tcPr>
          <w:p w14:paraId="44F80F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701" w:type="dxa"/>
            <w:tcBorders>
              <w:top w:val="nil"/>
              <w:left w:val="nil"/>
              <w:bottom w:val="nil"/>
              <w:right w:val="nil"/>
            </w:tcBorders>
            <w:shd w:val="clear" w:color="auto" w:fill="auto"/>
            <w:noWrap/>
            <w:vAlign w:val="bottom"/>
            <w:hideMark/>
          </w:tcPr>
          <w:p w14:paraId="7B85F6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1417" w:type="dxa"/>
            <w:tcBorders>
              <w:top w:val="nil"/>
              <w:left w:val="nil"/>
              <w:bottom w:val="nil"/>
              <w:right w:val="nil"/>
            </w:tcBorders>
            <w:shd w:val="clear" w:color="auto" w:fill="auto"/>
            <w:noWrap/>
            <w:vAlign w:val="bottom"/>
            <w:hideMark/>
          </w:tcPr>
          <w:p w14:paraId="5D598B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120.000,00</w:t>
            </w:r>
          </w:p>
        </w:tc>
        <w:tc>
          <w:tcPr>
            <w:tcW w:w="5319" w:type="dxa"/>
            <w:tcBorders>
              <w:top w:val="nil"/>
              <w:left w:val="nil"/>
              <w:bottom w:val="nil"/>
              <w:right w:val="nil"/>
            </w:tcBorders>
            <w:shd w:val="clear" w:color="auto" w:fill="auto"/>
            <w:noWrap/>
            <w:vAlign w:val="bottom"/>
            <w:hideMark/>
          </w:tcPr>
          <w:p w14:paraId="4F3F4D5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A870C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079F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7B6BA4" w14:textId="77777777" w:rsidR="00375E3A" w:rsidRPr="00375E3A" w:rsidRDefault="00375E3A" w:rsidP="00375E3A">
            <w:pPr>
              <w:rPr>
                <w:sz w:val="20"/>
                <w:szCs w:val="20"/>
              </w:rPr>
            </w:pPr>
          </w:p>
        </w:tc>
      </w:tr>
      <w:tr w:rsidR="00375E3A" w:rsidRPr="00375E3A" w14:paraId="4A9E4A3F"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2E0758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A101713 Pomoć obiteljima sa petero i više djece</w:t>
            </w:r>
          </w:p>
        </w:tc>
        <w:tc>
          <w:tcPr>
            <w:tcW w:w="1701" w:type="dxa"/>
            <w:tcBorders>
              <w:top w:val="nil"/>
              <w:left w:val="nil"/>
              <w:bottom w:val="nil"/>
              <w:right w:val="nil"/>
            </w:tcBorders>
            <w:shd w:val="clear" w:color="000000" w:fill="CCCCFF"/>
            <w:noWrap/>
            <w:vAlign w:val="bottom"/>
            <w:hideMark/>
          </w:tcPr>
          <w:p w14:paraId="2808DB0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2.450,00</w:t>
            </w:r>
          </w:p>
        </w:tc>
        <w:tc>
          <w:tcPr>
            <w:tcW w:w="1843" w:type="dxa"/>
            <w:tcBorders>
              <w:top w:val="nil"/>
              <w:left w:val="nil"/>
              <w:bottom w:val="nil"/>
              <w:right w:val="nil"/>
            </w:tcBorders>
            <w:shd w:val="clear" w:color="000000" w:fill="CCCCFF"/>
            <w:noWrap/>
            <w:vAlign w:val="bottom"/>
            <w:hideMark/>
          </w:tcPr>
          <w:p w14:paraId="76C6D3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CCCCFF"/>
            <w:noWrap/>
            <w:vAlign w:val="bottom"/>
            <w:hideMark/>
          </w:tcPr>
          <w:p w14:paraId="44A859E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CCCCFF"/>
            <w:noWrap/>
            <w:vAlign w:val="bottom"/>
            <w:hideMark/>
          </w:tcPr>
          <w:p w14:paraId="098CC93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417" w:type="dxa"/>
            <w:tcBorders>
              <w:top w:val="nil"/>
              <w:left w:val="nil"/>
              <w:bottom w:val="nil"/>
              <w:right w:val="nil"/>
            </w:tcBorders>
            <w:shd w:val="clear" w:color="000000" w:fill="CCCCFF"/>
            <w:noWrap/>
            <w:vAlign w:val="bottom"/>
            <w:hideMark/>
          </w:tcPr>
          <w:p w14:paraId="790FC0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5319" w:type="dxa"/>
            <w:tcBorders>
              <w:top w:val="nil"/>
              <w:left w:val="nil"/>
              <w:bottom w:val="nil"/>
              <w:right w:val="nil"/>
            </w:tcBorders>
            <w:shd w:val="clear" w:color="auto" w:fill="auto"/>
            <w:noWrap/>
            <w:vAlign w:val="bottom"/>
            <w:hideMark/>
          </w:tcPr>
          <w:p w14:paraId="6C4AB5E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9328D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5B30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6CF276" w14:textId="77777777" w:rsidR="00375E3A" w:rsidRPr="00375E3A" w:rsidRDefault="00375E3A" w:rsidP="00375E3A">
            <w:pPr>
              <w:rPr>
                <w:sz w:val="20"/>
                <w:szCs w:val="20"/>
              </w:rPr>
            </w:pPr>
          </w:p>
        </w:tc>
      </w:tr>
      <w:tr w:rsidR="00375E3A" w:rsidRPr="00375E3A" w14:paraId="2585B34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593214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686FE1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2.450,00</w:t>
            </w:r>
          </w:p>
        </w:tc>
        <w:tc>
          <w:tcPr>
            <w:tcW w:w="1843" w:type="dxa"/>
            <w:tcBorders>
              <w:top w:val="nil"/>
              <w:left w:val="nil"/>
              <w:bottom w:val="nil"/>
              <w:right w:val="nil"/>
            </w:tcBorders>
            <w:shd w:val="clear" w:color="000000" w:fill="FFFF99"/>
            <w:noWrap/>
            <w:vAlign w:val="bottom"/>
            <w:hideMark/>
          </w:tcPr>
          <w:p w14:paraId="2718B3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FFFF99"/>
            <w:noWrap/>
            <w:vAlign w:val="bottom"/>
            <w:hideMark/>
          </w:tcPr>
          <w:p w14:paraId="79B07C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701" w:type="dxa"/>
            <w:tcBorders>
              <w:top w:val="nil"/>
              <w:left w:val="nil"/>
              <w:bottom w:val="nil"/>
              <w:right w:val="nil"/>
            </w:tcBorders>
            <w:shd w:val="clear" w:color="000000" w:fill="FFFF99"/>
            <w:noWrap/>
            <w:vAlign w:val="bottom"/>
            <w:hideMark/>
          </w:tcPr>
          <w:p w14:paraId="0299F1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1417" w:type="dxa"/>
            <w:tcBorders>
              <w:top w:val="nil"/>
              <w:left w:val="nil"/>
              <w:bottom w:val="nil"/>
              <w:right w:val="nil"/>
            </w:tcBorders>
            <w:shd w:val="clear" w:color="000000" w:fill="FFFF99"/>
            <w:noWrap/>
            <w:vAlign w:val="bottom"/>
            <w:hideMark/>
          </w:tcPr>
          <w:p w14:paraId="66C2F8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w:t>
            </w:r>
          </w:p>
        </w:tc>
        <w:tc>
          <w:tcPr>
            <w:tcW w:w="5319" w:type="dxa"/>
            <w:tcBorders>
              <w:top w:val="nil"/>
              <w:left w:val="nil"/>
              <w:bottom w:val="nil"/>
              <w:right w:val="nil"/>
            </w:tcBorders>
            <w:shd w:val="clear" w:color="auto" w:fill="auto"/>
            <w:noWrap/>
            <w:vAlign w:val="bottom"/>
            <w:hideMark/>
          </w:tcPr>
          <w:p w14:paraId="60CA6E8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0FED03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8697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5D11ED" w14:textId="77777777" w:rsidR="00375E3A" w:rsidRPr="00375E3A" w:rsidRDefault="00375E3A" w:rsidP="00375E3A">
            <w:pPr>
              <w:rPr>
                <w:sz w:val="20"/>
                <w:szCs w:val="20"/>
              </w:rPr>
            </w:pPr>
          </w:p>
        </w:tc>
      </w:tr>
      <w:tr w:rsidR="00375E3A" w:rsidRPr="00375E3A" w14:paraId="532F22A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53A655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C4F3C5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2.450,00</w:t>
            </w:r>
          </w:p>
        </w:tc>
        <w:tc>
          <w:tcPr>
            <w:tcW w:w="1843" w:type="dxa"/>
            <w:tcBorders>
              <w:top w:val="nil"/>
              <w:left w:val="nil"/>
              <w:bottom w:val="nil"/>
              <w:right w:val="nil"/>
            </w:tcBorders>
            <w:shd w:val="clear" w:color="auto" w:fill="auto"/>
            <w:noWrap/>
            <w:vAlign w:val="bottom"/>
            <w:hideMark/>
          </w:tcPr>
          <w:p w14:paraId="06CB69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4492396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38B2281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417" w:type="dxa"/>
            <w:tcBorders>
              <w:top w:val="nil"/>
              <w:left w:val="nil"/>
              <w:bottom w:val="nil"/>
              <w:right w:val="nil"/>
            </w:tcBorders>
            <w:shd w:val="clear" w:color="auto" w:fill="auto"/>
            <w:noWrap/>
            <w:vAlign w:val="bottom"/>
            <w:hideMark/>
          </w:tcPr>
          <w:p w14:paraId="25B9199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5319" w:type="dxa"/>
            <w:tcBorders>
              <w:top w:val="nil"/>
              <w:left w:val="nil"/>
              <w:bottom w:val="nil"/>
              <w:right w:val="nil"/>
            </w:tcBorders>
            <w:shd w:val="clear" w:color="auto" w:fill="auto"/>
            <w:noWrap/>
            <w:vAlign w:val="bottom"/>
            <w:hideMark/>
          </w:tcPr>
          <w:p w14:paraId="49171C14"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69D18E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D08C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A4B136" w14:textId="77777777" w:rsidR="00375E3A" w:rsidRPr="00375E3A" w:rsidRDefault="00375E3A" w:rsidP="00375E3A">
            <w:pPr>
              <w:rPr>
                <w:sz w:val="20"/>
                <w:szCs w:val="20"/>
              </w:rPr>
            </w:pPr>
          </w:p>
        </w:tc>
      </w:tr>
      <w:tr w:rsidR="00375E3A" w:rsidRPr="00375E3A" w14:paraId="468FEDE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251702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194882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2.450,00</w:t>
            </w:r>
          </w:p>
        </w:tc>
        <w:tc>
          <w:tcPr>
            <w:tcW w:w="1843" w:type="dxa"/>
            <w:tcBorders>
              <w:top w:val="nil"/>
              <w:left w:val="nil"/>
              <w:bottom w:val="nil"/>
              <w:right w:val="nil"/>
            </w:tcBorders>
            <w:shd w:val="clear" w:color="auto" w:fill="auto"/>
            <w:noWrap/>
            <w:vAlign w:val="bottom"/>
            <w:hideMark/>
          </w:tcPr>
          <w:p w14:paraId="0DBBA0A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720F415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701" w:type="dxa"/>
            <w:tcBorders>
              <w:top w:val="nil"/>
              <w:left w:val="nil"/>
              <w:bottom w:val="nil"/>
              <w:right w:val="nil"/>
            </w:tcBorders>
            <w:shd w:val="clear" w:color="auto" w:fill="auto"/>
            <w:noWrap/>
            <w:vAlign w:val="bottom"/>
            <w:hideMark/>
          </w:tcPr>
          <w:p w14:paraId="4E49BD0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1417" w:type="dxa"/>
            <w:tcBorders>
              <w:top w:val="nil"/>
              <w:left w:val="nil"/>
              <w:bottom w:val="nil"/>
              <w:right w:val="nil"/>
            </w:tcBorders>
            <w:shd w:val="clear" w:color="auto" w:fill="auto"/>
            <w:noWrap/>
            <w:vAlign w:val="bottom"/>
            <w:hideMark/>
          </w:tcPr>
          <w:p w14:paraId="7DE5B87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3.500,00</w:t>
            </w:r>
          </w:p>
        </w:tc>
        <w:tc>
          <w:tcPr>
            <w:tcW w:w="5319" w:type="dxa"/>
            <w:tcBorders>
              <w:top w:val="nil"/>
              <w:left w:val="nil"/>
              <w:bottom w:val="nil"/>
              <w:right w:val="nil"/>
            </w:tcBorders>
            <w:shd w:val="clear" w:color="auto" w:fill="auto"/>
            <w:noWrap/>
            <w:vAlign w:val="bottom"/>
            <w:hideMark/>
          </w:tcPr>
          <w:p w14:paraId="70E1AD6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CC6270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D507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8B8592" w14:textId="77777777" w:rsidR="00375E3A" w:rsidRPr="00375E3A" w:rsidRDefault="00375E3A" w:rsidP="00375E3A">
            <w:pPr>
              <w:rPr>
                <w:sz w:val="20"/>
                <w:szCs w:val="20"/>
              </w:rPr>
            </w:pPr>
          </w:p>
        </w:tc>
      </w:tr>
      <w:tr w:rsidR="00375E3A" w:rsidRPr="00375E3A" w14:paraId="2BC3DF1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1AA6BC2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A101714 Zaštita starijih osoba</w:t>
            </w:r>
          </w:p>
        </w:tc>
        <w:tc>
          <w:tcPr>
            <w:tcW w:w="1701" w:type="dxa"/>
            <w:tcBorders>
              <w:top w:val="nil"/>
              <w:left w:val="nil"/>
              <w:bottom w:val="nil"/>
              <w:right w:val="nil"/>
            </w:tcBorders>
            <w:shd w:val="clear" w:color="000000" w:fill="CCCCFF"/>
            <w:noWrap/>
            <w:vAlign w:val="bottom"/>
            <w:hideMark/>
          </w:tcPr>
          <w:p w14:paraId="098C894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6F7AED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CCCCFF"/>
            <w:noWrap/>
            <w:vAlign w:val="bottom"/>
            <w:hideMark/>
          </w:tcPr>
          <w:p w14:paraId="5A0504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CCCCFF"/>
            <w:noWrap/>
            <w:vAlign w:val="bottom"/>
            <w:hideMark/>
          </w:tcPr>
          <w:p w14:paraId="0D95A5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CCCCFF"/>
            <w:noWrap/>
            <w:vAlign w:val="bottom"/>
            <w:hideMark/>
          </w:tcPr>
          <w:p w14:paraId="4106A34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36B3CE8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B0656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1E12B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5C1ED92" w14:textId="77777777" w:rsidR="00375E3A" w:rsidRPr="00375E3A" w:rsidRDefault="00375E3A" w:rsidP="00375E3A">
            <w:pPr>
              <w:rPr>
                <w:sz w:val="20"/>
                <w:szCs w:val="20"/>
              </w:rPr>
            </w:pPr>
          </w:p>
        </w:tc>
      </w:tr>
      <w:tr w:rsidR="00375E3A" w:rsidRPr="00375E3A" w14:paraId="27BC947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4535D1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D26F1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9F88F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0F9E51F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47BA63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548D634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4F27107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8B02F8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1C16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9DB884" w14:textId="77777777" w:rsidR="00375E3A" w:rsidRPr="00375E3A" w:rsidRDefault="00375E3A" w:rsidP="00375E3A">
            <w:pPr>
              <w:rPr>
                <w:sz w:val="20"/>
                <w:szCs w:val="20"/>
              </w:rPr>
            </w:pPr>
          </w:p>
        </w:tc>
      </w:tr>
      <w:tr w:rsidR="00375E3A" w:rsidRPr="00375E3A" w14:paraId="4F9D3CA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898847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E1E2D3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46B926A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480C39F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1819AC0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2BE856F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0B5D08D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B28E2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7493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5882C3" w14:textId="77777777" w:rsidR="00375E3A" w:rsidRPr="00375E3A" w:rsidRDefault="00375E3A" w:rsidP="00375E3A">
            <w:pPr>
              <w:rPr>
                <w:sz w:val="20"/>
                <w:szCs w:val="20"/>
              </w:rPr>
            </w:pPr>
          </w:p>
        </w:tc>
      </w:tr>
      <w:tr w:rsidR="00375E3A" w:rsidRPr="00375E3A" w14:paraId="5CE1789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E2C5C8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66E7B2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61C69F9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3.000,00</w:t>
            </w:r>
          </w:p>
        </w:tc>
        <w:tc>
          <w:tcPr>
            <w:tcW w:w="1701" w:type="dxa"/>
            <w:tcBorders>
              <w:top w:val="nil"/>
              <w:left w:val="nil"/>
              <w:bottom w:val="nil"/>
              <w:right w:val="nil"/>
            </w:tcBorders>
            <w:shd w:val="clear" w:color="auto" w:fill="auto"/>
            <w:noWrap/>
            <w:vAlign w:val="bottom"/>
            <w:hideMark/>
          </w:tcPr>
          <w:p w14:paraId="1BE5E1C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701" w:type="dxa"/>
            <w:tcBorders>
              <w:top w:val="nil"/>
              <w:left w:val="nil"/>
              <w:bottom w:val="nil"/>
              <w:right w:val="nil"/>
            </w:tcBorders>
            <w:shd w:val="clear" w:color="auto" w:fill="auto"/>
            <w:noWrap/>
            <w:vAlign w:val="bottom"/>
            <w:hideMark/>
          </w:tcPr>
          <w:p w14:paraId="5D13CC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1417" w:type="dxa"/>
            <w:tcBorders>
              <w:top w:val="nil"/>
              <w:left w:val="nil"/>
              <w:bottom w:val="nil"/>
              <w:right w:val="nil"/>
            </w:tcBorders>
            <w:shd w:val="clear" w:color="auto" w:fill="auto"/>
            <w:noWrap/>
            <w:vAlign w:val="bottom"/>
            <w:hideMark/>
          </w:tcPr>
          <w:p w14:paraId="5B8A442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w:t>
            </w:r>
          </w:p>
        </w:tc>
        <w:tc>
          <w:tcPr>
            <w:tcW w:w="5319" w:type="dxa"/>
            <w:tcBorders>
              <w:top w:val="nil"/>
              <w:left w:val="nil"/>
              <w:bottom w:val="nil"/>
              <w:right w:val="nil"/>
            </w:tcBorders>
            <w:shd w:val="clear" w:color="auto" w:fill="auto"/>
            <w:noWrap/>
            <w:vAlign w:val="bottom"/>
            <w:hideMark/>
          </w:tcPr>
          <w:p w14:paraId="62669C2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580B5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B127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5480E3" w14:textId="77777777" w:rsidR="00375E3A" w:rsidRPr="00375E3A" w:rsidRDefault="00375E3A" w:rsidP="00375E3A">
            <w:pPr>
              <w:rPr>
                <w:sz w:val="20"/>
                <w:szCs w:val="20"/>
              </w:rPr>
            </w:pPr>
          </w:p>
        </w:tc>
      </w:tr>
      <w:tr w:rsidR="00375E3A" w:rsidRPr="00375E3A" w14:paraId="20FB91E8"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0DC9AC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A101715 Subvencija troškova prijevoza učenika</w:t>
            </w:r>
          </w:p>
        </w:tc>
        <w:tc>
          <w:tcPr>
            <w:tcW w:w="1701" w:type="dxa"/>
            <w:tcBorders>
              <w:top w:val="nil"/>
              <w:left w:val="nil"/>
              <w:bottom w:val="nil"/>
              <w:right w:val="nil"/>
            </w:tcBorders>
            <w:shd w:val="clear" w:color="000000" w:fill="CCCCFF"/>
            <w:noWrap/>
            <w:vAlign w:val="bottom"/>
            <w:hideMark/>
          </w:tcPr>
          <w:p w14:paraId="3A2A1D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8.604,67</w:t>
            </w:r>
          </w:p>
        </w:tc>
        <w:tc>
          <w:tcPr>
            <w:tcW w:w="1843" w:type="dxa"/>
            <w:tcBorders>
              <w:top w:val="nil"/>
              <w:left w:val="nil"/>
              <w:bottom w:val="nil"/>
              <w:right w:val="nil"/>
            </w:tcBorders>
            <w:shd w:val="clear" w:color="000000" w:fill="CCCCFF"/>
            <w:noWrap/>
            <w:vAlign w:val="bottom"/>
            <w:hideMark/>
          </w:tcPr>
          <w:p w14:paraId="7CB9CE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1701" w:type="dxa"/>
            <w:tcBorders>
              <w:top w:val="nil"/>
              <w:left w:val="nil"/>
              <w:bottom w:val="nil"/>
              <w:right w:val="nil"/>
            </w:tcBorders>
            <w:shd w:val="clear" w:color="000000" w:fill="CCCCFF"/>
            <w:noWrap/>
            <w:vAlign w:val="bottom"/>
            <w:hideMark/>
          </w:tcPr>
          <w:p w14:paraId="7F23994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1701" w:type="dxa"/>
            <w:tcBorders>
              <w:top w:val="nil"/>
              <w:left w:val="nil"/>
              <w:bottom w:val="nil"/>
              <w:right w:val="nil"/>
            </w:tcBorders>
            <w:shd w:val="clear" w:color="000000" w:fill="CCCCFF"/>
            <w:noWrap/>
            <w:vAlign w:val="bottom"/>
            <w:hideMark/>
          </w:tcPr>
          <w:p w14:paraId="13BCF6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1417" w:type="dxa"/>
            <w:tcBorders>
              <w:top w:val="nil"/>
              <w:left w:val="nil"/>
              <w:bottom w:val="nil"/>
              <w:right w:val="nil"/>
            </w:tcBorders>
            <w:shd w:val="clear" w:color="000000" w:fill="CCCCFF"/>
            <w:noWrap/>
            <w:vAlign w:val="bottom"/>
            <w:hideMark/>
          </w:tcPr>
          <w:p w14:paraId="533A99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5319" w:type="dxa"/>
            <w:tcBorders>
              <w:top w:val="nil"/>
              <w:left w:val="nil"/>
              <w:bottom w:val="nil"/>
              <w:right w:val="nil"/>
            </w:tcBorders>
            <w:shd w:val="clear" w:color="auto" w:fill="auto"/>
            <w:noWrap/>
            <w:vAlign w:val="bottom"/>
            <w:hideMark/>
          </w:tcPr>
          <w:p w14:paraId="0A3173F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63BBA4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65276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A67C4E" w14:textId="77777777" w:rsidR="00375E3A" w:rsidRPr="00375E3A" w:rsidRDefault="00375E3A" w:rsidP="00375E3A">
            <w:pPr>
              <w:rPr>
                <w:sz w:val="20"/>
                <w:szCs w:val="20"/>
              </w:rPr>
            </w:pPr>
          </w:p>
        </w:tc>
      </w:tr>
      <w:tr w:rsidR="00375E3A" w:rsidRPr="00375E3A" w14:paraId="628EB3C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E19356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58221B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8.604,67</w:t>
            </w:r>
          </w:p>
        </w:tc>
        <w:tc>
          <w:tcPr>
            <w:tcW w:w="1843" w:type="dxa"/>
            <w:tcBorders>
              <w:top w:val="nil"/>
              <w:left w:val="nil"/>
              <w:bottom w:val="nil"/>
              <w:right w:val="nil"/>
            </w:tcBorders>
            <w:shd w:val="clear" w:color="000000" w:fill="FFFF99"/>
            <w:noWrap/>
            <w:vAlign w:val="bottom"/>
            <w:hideMark/>
          </w:tcPr>
          <w:p w14:paraId="2F8376E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1701" w:type="dxa"/>
            <w:tcBorders>
              <w:top w:val="nil"/>
              <w:left w:val="nil"/>
              <w:bottom w:val="nil"/>
              <w:right w:val="nil"/>
            </w:tcBorders>
            <w:shd w:val="clear" w:color="000000" w:fill="FFFF99"/>
            <w:noWrap/>
            <w:vAlign w:val="bottom"/>
            <w:hideMark/>
          </w:tcPr>
          <w:p w14:paraId="617610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1701" w:type="dxa"/>
            <w:tcBorders>
              <w:top w:val="nil"/>
              <w:left w:val="nil"/>
              <w:bottom w:val="nil"/>
              <w:right w:val="nil"/>
            </w:tcBorders>
            <w:shd w:val="clear" w:color="000000" w:fill="FFFF99"/>
            <w:noWrap/>
            <w:vAlign w:val="bottom"/>
            <w:hideMark/>
          </w:tcPr>
          <w:p w14:paraId="096023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1417" w:type="dxa"/>
            <w:tcBorders>
              <w:top w:val="nil"/>
              <w:left w:val="nil"/>
              <w:bottom w:val="nil"/>
              <w:right w:val="nil"/>
            </w:tcBorders>
            <w:shd w:val="clear" w:color="000000" w:fill="FFFF99"/>
            <w:noWrap/>
            <w:vAlign w:val="bottom"/>
            <w:hideMark/>
          </w:tcPr>
          <w:p w14:paraId="482B79D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9.500,00</w:t>
            </w:r>
          </w:p>
        </w:tc>
        <w:tc>
          <w:tcPr>
            <w:tcW w:w="5319" w:type="dxa"/>
            <w:tcBorders>
              <w:top w:val="nil"/>
              <w:left w:val="nil"/>
              <w:bottom w:val="nil"/>
              <w:right w:val="nil"/>
            </w:tcBorders>
            <w:shd w:val="clear" w:color="auto" w:fill="auto"/>
            <w:noWrap/>
            <w:vAlign w:val="bottom"/>
            <w:hideMark/>
          </w:tcPr>
          <w:p w14:paraId="46EDE17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EF004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DFD98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A9C8F1" w14:textId="77777777" w:rsidR="00375E3A" w:rsidRPr="00375E3A" w:rsidRDefault="00375E3A" w:rsidP="00375E3A">
            <w:pPr>
              <w:rPr>
                <w:sz w:val="20"/>
                <w:szCs w:val="20"/>
              </w:rPr>
            </w:pPr>
          </w:p>
        </w:tc>
      </w:tr>
      <w:tr w:rsidR="00375E3A" w:rsidRPr="00375E3A" w14:paraId="371705A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7936DD3"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DE908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8.604,67</w:t>
            </w:r>
          </w:p>
        </w:tc>
        <w:tc>
          <w:tcPr>
            <w:tcW w:w="1843" w:type="dxa"/>
            <w:tcBorders>
              <w:top w:val="nil"/>
              <w:left w:val="nil"/>
              <w:bottom w:val="nil"/>
              <w:right w:val="nil"/>
            </w:tcBorders>
            <w:shd w:val="clear" w:color="auto" w:fill="auto"/>
            <w:noWrap/>
            <w:vAlign w:val="bottom"/>
            <w:hideMark/>
          </w:tcPr>
          <w:p w14:paraId="3FFDAFB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701" w:type="dxa"/>
            <w:tcBorders>
              <w:top w:val="nil"/>
              <w:left w:val="nil"/>
              <w:bottom w:val="nil"/>
              <w:right w:val="nil"/>
            </w:tcBorders>
            <w:shd w:val="clear" w:color="auto" w:fill="auto"/>
            <w:noWrap/>
            <w:vAlign w:val="bottom"/>
            <w:hideMark/>
          </w:tcPr>
          <w:p w14:paraId="024A7FB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701" w:type="dxa"/>
            <w:tcBorders>
              <w:top w:val="nil"/>
              <w:left w:val="nil"/>
              <w:bottom w:val="nil"/>
              <w:right w:val="nil"/>
            </w:tcBorders>
            <w:shd w:val="clear" w:color="auto" w:fill="auto"/>
            <w:noWrap/>
            <w:vAlign w:val="bottom"/>
            <w:hideMark/>
          </w:tcPr>
          <w:p w14:paraId="7F120B2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417" w:type="dxa"/>
            <w:tcBorders>
              <w:top w:val="nil"/>
              <w:left w:val="nil"/>
              <w:bottom w:val="nil"/>
              <w:right w:val="nil"/>
            </w:tcBorders>
            <w:shd w:val="clear" w:color="auto" w:fill="auto"/>
            <w:noWrap/>
            <w:vAlign w:val="bottom"/>
            <w:hideMark/>
          </w:tcPr>
          <w:p w14:paraId="724203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5319" w:type="dxa"/>
            <w:tcBorders>
              <w:top w:val="nil"/>
              <w:left w:val="nil"/>
              <w:bottom w:val="nil"/>
              <w:right w:val="nil"/>
            </w:tcBorders>
            <w:shd w:val="clear" w:color="auto" w:fill="auto"/>
            <w:noWrap/>
            <w:vAlign w:val="bottom"/>
            <w:hideMark/>
          </w:tcPr>
          <w:p w14:paraId="697AEEB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C2403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AEA6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27C0A9" w14:textId="77777777" w:rsidR="00375E3A" w:rsidRPr="00375E3A" w:rsidRDefault="00375E3A" w:rsidP="00375E3A">
            <w:pPr>
              <w:rPr>
                <w:sz w:val="20"/>
                <w:szCs w:val="20"/>
              </w:rPr>
            </w:pPr>
          </w:p>
        </w:tc>
      </w:tr>
      <w:tr w:rsidR="00375E3A" w:rsidRPr="00375E3A" w14:paraId="5F0A7ED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940FE50"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1D68F5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8.604,67</w:t>
            </w:r>
          </w:p>
        </w:tc>
        <w:tc>
          <w:tcPr>
            <w:tcW w:w="1843" w:type="dxa"/>
            <w:tcBorders>
              <w:top w:val="nil"/>
              <w:left w:val="nil"/>
              <w:bottom w:val="nil"/>
              <w:right w:val="nil"/>
            </w:tcBorders>
            <w:shd w:val="clear" w:color="auto" w:fill="auto"/>
            <w:noWrap/>
            <w:vAlign w:val="bottom"/>
            <w:hideMark/>
          </w:tcPr>
          <w:p w14:paraId="5E98DFD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701" w:type="dxa"/>
            <w:tcBorders>
              <w:top w:val="nil"/>
              <w:left w:val="nil"/>
              <w:bottom w:val="nil"/>
              <w:right w:val="nil"/>
            </w:tcBorders>
            <w:shd w:val="clear" w:color="auto" w:fill="auto"/>
            <w:noWrap/>
            <w:vAlign w:val="bottom"/>
            <w:hideMark/>
          </w:tcPr>
          <w:p w14:paraId="29D162F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701" w:type="dxa"/>
            <w:tcBorders>
              <w:top w:val="nil"/>
              <w:left w:val="nil"/>
              <w:bottom w:val="nil"/>
              <w:right w:val="nil"/>
            </w:tcBorders>
            <w:shd w:val="clear" w:color="auto" w:fill="auto"/>
            <w:noWrap/>
            <w:vAlign w:val="bottom"/>
            <w:hideMark/>
          </w:tcPr>
          <w:p w14:paraId="60CED90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1417" w:type="dxa"/>
            <w:tcBorders>
              <w:top w:val="nil"/>
              <w:left w:val="nil"/>
              <w:bottom w:val="nil"/>
              <w:right w:val="nil"/>
            </w:tcBorders>
            <w:shd w:val="clear" w:color="auto" w:fill="auto"/>
            <w:noWrap/>
            <w:vAlign w:val="bottom"/>
            <w:hideMark/>
          </w:tcPr>
          <w:p w14:paraId="7A69A57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9.500,00</w:t>
            </w:r>
          </w:p>
        </w:tc>
        <w:tc>
          <w:tcPr>
            <w:tcW w:w="5319" w:type="dxa"/>
            <w:tcBorders>
              <w:top w:val="nil"/>
              <w:left w:val="nil"/>
              <w:bottom w:val="nil"/>
              <w:right w:val="nil"/>
            </w:tcBorders>
            <w:shd w:val="clear" w:color="auto" w:fill="auto"/>
            <w:noWrap/>
            <w:vAlign w:val="bottom"/>
            <w:hideMark/>
          </w:tcPr>
          <w:p w14:paraId="41FD5C42"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FC9396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ABED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CAB83B" w14:textId="77777777" w:rsidR="00375E3A" w:rsidRPr="00375E3A" w:rsidRDefault="00375E3A" w:rsidP="00375E3A">
            <w:pPr>
              <w:rPr>
                <w:sz w:val="20"/>
                <w:szCs w:val="20"/>
              </w:rPr>
            </w:pPr>
          </w:p>
        </w:tc>
      </w:tr>
      <w:tr w:rsidR="00375E3A" w:rsidRPr="00375E3A" w14:paraId="45FA955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0B1861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A101716 Sufinanciranje dječjih domova za učenike izvan područja grada Otočca</w:t>
            </w:r>
          </w:p>
        </w:tc>
        <w:tc>
          <w:tcPr>
            <w:tcW w:w="1701" w:type="dxa"/>
            <w:tcBorders>
              <w:top w:val="nil"/>
              <w:left w:val="nil"/>
              <w:bottom w:val="nil"/>
              <w:right w:val="nil"/>
            </w:tcBorders>
            <w:shd w:val="clear" w:color="000000" w:fill="CCCCFF"/>
            <w:noWrap/>
            <w:vAlign w:val="bottom"/>
            <w:hideMark/>
          </w:tcPr>
          <w:p w14:paraId="257184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30.183,56</w:t>
            </w:r>
          </w:p>
        </w:tc>
        <w:tc>
          <w:tcPr>
            <w:tcW w:w="1843" w:type="dxa"/>
            <w:tcBorders>
              <w:top w:val="nil"/>
              <w:left w:val="nil"/>
              <w:bottom w:val="nil"/>
              <w:right w:val="nil"/>
            </w:tcBorders>
            <w:shd w:val="clear" w:color="000000" w:fill="CCCCFF"/>
            <w:noWrap/>
            <w:vAlign w:val="bottom"/>
            <w:hideMark/>
          </w:tcPr>
          <w:p w14:paraId="0EE30D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31.500,00</w:t>
            </w:r>
          </w:p>
        </w:tc>
        <w:tc>
          <w:tcPr>
            <w:tcW w:w="1701" w:type="dxa"/>
            <w:tcBorders>
              <w:top w:val="nil"/>
              <w:left w:val="nil"/>
              <w:bottom w:val="nil"/>
              <w:right w:val="nil"/>
            </w:tcBorders>
            <w:shd w:val="clear" w:color="000000" w:fill="CCCCFF"/>
            <w:noWrap/>
            <w:vAlign w:val="bottom"/>
            <w:hideMark/>
          </w:tcPr>
          <w:p w14:paraId="37949A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28.000,00</w:t>
            </w:r>
          </w:p>
        </w:tc>
        <w:tc>
          <w:tcPr>
            <w:tcW w:w="1701" w:type="dxa"/>
            <w:tcBorders>
              <w:top w:val="nil"/>
              <w:left w:val="nil"/>
              <w:bottom w:val="nil"/>
              <w:right w:val="nil"/>
            </w:tcBorders>
            <w:shd w:val="clear" w:color="000000" w:fill="CCCCFF"/>
            <w:noWrap/>
            <w:vAlign w:val="bottom"/>
            <w:hideMark/>
          </w:tcPr>
          <w:p w14:paraId="5AFA1ED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28.000,00</w:t>
            </w:r>
          </w:p>
        </w:tc>
        <w:tc>
          <w:tcPr>
            <w:tcW w:w="1417" w:type="dxa"/>
            <w:tcBorders>
              <w:top w:val="nil"/>
              <w:left w:val="nil"/>
              <w:bottom w:val="nil"/>
              <w:right w:val="nil"/>
            </w:tcBorders>
            <w:shd w:val="clear" w:color="000000" w:fill="CCCCFF"/>
            <w:noWrap/>
            <w:vAlign w:val="bottom"/>
            <w:hideMark/>
          </w:tcPr>
          <w:p w14:paraId="487CFA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28.000,00</w:t>
            </w:r>
          </w:p>
        </w:tc>
        <w:tc>
          <w:tcPr>
            <w:tcW w:w="5319" w:type="dxa"/>
            <w:tcBorders>
              <w:top w:val="nil"/>
              <w:left w:val="nil"/>
              <w:bottom w:val="nil"/>
              <w:right w:val="nil"/>
            </w:tcBorders>
            <w:shd w:val="clear" w:color="auto" w:fill="auto"/>
            <w:noWrap/>
            <w:vAlign w:val="bottom"/>
            <w:hideMark/>
          </w:tcPr>
          <w:p w14:paraId="7DA725D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06363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EEE5C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F1B6B2" w14:textId="77777777" w:rsidR="00375E3A" w:rsidRPr="00375E3A" w:rsidRDefault="00375E3A" w:rsidP="00375E3A">
            <w:pPr>
              <w:rPr>
                <w:sz w:val="20"/>
                <w:szCs w:val="20"/>
              </w:rPr>
            </w:pPr>
          </w:p>
        </w:tc>
      </w:tr>
      <w:tr w:rsidR="00375E3A" w:rsidRPr="00375E3A" w14:paraId="0D7F89E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94114A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0C2654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30.183,56</w:t>
            </w:r>
          </w:p>
        </w:tc>
        <w:tc>
          <w:tcPr>
            <w:tcW w:w="1843" w:type="dxa"/>
            <w:tcBorders>
              <w:top w:val="nil"/>
              <w:left w:val="nil"/>
              <w:bottom w:val="nil"/>
              <w:right w:val="nil"/>
            </w:tcBorders>
            <w:shd w:val="clear" w:color="000000" w:fill="FFFF99"/>
            <w:noWrap/>
            <w:vAlign w:val="bottom"/>
            <w:hideMark/>
          </w:tcPr>
          <w:p w14:paraId="0CB2F12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31.500,00</w:t>
            </w:r>
          </w:p>
        </w:tc>
        <w:tc>
          <w:tcPr>
            <w:tcW w:w="1701" w:type="dxa"/>
            <w:tcBorders>
              <w:top w:val="nil"/>
              <w:left w:val="nil"/>
              <w:bottom w:val="nil"/>
              <w:right w:val="nil"/>
            </w:tcBorders>
            <w:shd w:val="clear" w:color="000000" w:fill="FFFF99"/>
            <w:noWrap/>
            <w:vAlign w:val="bottom"/>
            <w:hideMark/>
          </w:tcPr>
          <w:p w14:paraId="47DA92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28.000,00</w:t>
            </w:r>
          </w:p>
        </w:tc>
        <w:tc>
          <w:tcPr>
            <w:tcW w:w="1701" w:type="dxa"/>
            <w:tcBorders>
              <w:top w:val="nil"/>
              <w:left w:val="nil"/>
              <w:bottom w:val="nil"/>
              <w:right w:val="nil"/>
            </w:tcBorders>
            <w:shd w:val="clear" w:color="000000" w:fill="FFFF99"/>
            <w:noWrap/>
            <w:vAlign w:val="bottom"/>
            <w:hideMark/>
          </w:tcPr>
          <w:p w14:paraId="273231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28.000,00</w:t>
            </w:r>
          </w:p>
        </w:tc>
        <w:tc>
          <w:tcPr>
            <w:tcW w:w="1417" w:type="dxa"/>
            <w:tcBorders>
              <w:top w:val="nil"/>
              <w:left w:val="nil"/>
              <w:bottom w:val="nil"/>
              <w:right w:val="nil"/>
            </w:tcBorders>
            <w:shd w:val="clear" w:color="000000" w:fill="FFFF99"/>
            <w:noWrap/>
            <w:vAlign w:val="bottom"/>
            <w:hideMark/>
          </w:tcPr>
          <w:p w14:paraId="4B9B49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28.000,00</w:t>
            </w:r>
          </w:p>
        </w:tc>
        <w:tc>
          <w:tcPr>
            <w:tcW w:w="5319" w:type="dxa"/>
            <w:tcBorders>
              <w:top w:val="nil"/>
              <w:left w:val="nil"/>
              <w:bottom w:val="nil"/>
              <w:right w:val="nil"/>
            </w:tcBorders>
            <w:shd w:val="clear" w:color="auto" w:fill="auto"/>
            <w:noWrap/>
            <w:vAlign w:val="bottom"/>
            <w:hideMark/>
          </w:tcPr>
          <w:p w14:paraId="1F65088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204BE6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08E7A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AAFB81" w14:textId="77777777" w:rsidR="00375E3A" w:rsidRPr="00375E3A" w:rsidRDefault="00375E3A" w:rsidP="00375E3A">
            <w:pPr>
              <w:rPr>
                <w:sz w:val="20"/>
                <w:szCs w:val="20"/>
              </w:rPr>
            </w:pPr>
          </w:p>
        </w:tc>
      </w:tr>
      <w:tr w:rsidR="00375E3A" w:rsidRPr="00375E3A" w14:paraId="3EBD760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0DA2BD2"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7CD00D5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30.183,56</w:t>
            </w:r>
          </w:p>
        </w:tc>
        <w:tc>
          <w:tcPr>
            <w:tcW w:w="1843" w:type="dxa"/>
            <w:tcBorders>
              <w:top w:val="nil"/>
              <w:left w:val="nil"/>
              <w:bottom w:val="nil"/>
              <w:right w:val="nil"/>
            </w:tcBorders>
            <w:shd w:val="clear" w:color="auto" w:fill="auto"/>
            <w:noWrap/>
            <w:vAlign w:val="bottom"/>
            <w:hideMark/>
          </w:tcPr>
          <w:p w14:paraId="549DFFE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31.500,00</w:t>
            </w:r>
          </w:p>
        </w:tc>
        <w:tc>
          <w:tcPr>
            <w:tcW w:w="1701" w:type="dxa"/>
            <w:tcBorders>
              <w:top w:val="nil"/>
              <w:left w:val="nil"/>
              <w:bottom w:val="nil"/>
              <w:right w:val="nil"/>
            </w:tcBorders>
            <w:shd w:val="clear" w:color="auto" w:fill="auto"/>
            <w:noWrap/>
            <w:vAlign w:val="bottom"/>
            <w:hideMark/>
          </w:tcPr>
          <w:p w14:paraId="4C6F2DA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28.000,00</w:t>
            </w:r>
          </w:p>
        </w:tc>
        <w:tc>
          <w:tcPr>
            <w:tcW w:w="1701" w:type="dxa"/>
            <w:tcBorders>
              <w:top w:val="nil"/>
              <w:left w:val="nil"/>
              <w:bottom w:val="nil"/>
              <w:right w:val="nil"/>
            </w:tcBorders>
            <w:shd w:val="clear" w:color="auto" w:fill="auto"/>
            <w:noWrap/>
            <w:vAlign w:val="bottom"/>
            <w:hideMark/>
          </w:tcPr>
          <w:p w14:paraId="6036B58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28.000,00</w:t>
            </w:r>
          </w:p>
        </w:tc>
        <w:tc>
          <w:tcPr>
            <w:tcW w:w="1417" w:type="dxa"/>
            <w:tcBorders>
              <w:top w:val="nil"/>
              <w:left w:val="nil"/>
              <w:bottom w:val="nil"/>
              <w:right w:val="nil"/>
            </w:tcBorders>
            <w:shd w:val="clear" w:color="auto" w:fill="auto"/>
            <w:noWrap/>
            <w:vAlign w:val="bottom"/>
            <w:hideMark/>
          </w:tcPr>
          <w:p w14:paraId="2DE005A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28.000,00</w:t>
            </w:r>
          </w:p>
        </w:tc>
        <w:tc>
          <w:tcPr>
            <w:tcW w:w="5319" w:type="dxa"/>
            <w:tcBorders>
              <w:top w:val="nil"/>
              <w:left w:val="nil"/>
              <w:bottom w:val="nil"/>
              <w:right w:val="nil"/>
            </w:tcBorders>
            <w:shd w:val="clear" w:color="auto" w:fill="auto"/>
            <w:noWrap/>
            <w:vAlign w:val="bottom"/>
            <w:hideMark/>
          </w:tcPr>
          <w:p w14:paraId="0645447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A61361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640F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A16C1E" w14:textId="77777777" w:rsidR="00375E3A" w:rsidRPr="00375E3A" w:rsidRDefault="00375E3A" w:rsidP="00375E3A">
            <w:pPr>
              <w:rPr>
                <w:sz w:val="20"/>
                <w:szCs w:val="20"/>
              </w:rPr>
            </w:pPr>
          </w:p>
        </w:tc>
      </w:tr>
      <w:tr w:rsidR="00375E3A" w:rsidRPr="00375E3A" w14:paraId="3678176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5655D5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1CBB471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30.183,56</w:t>
            </w:r>
          </w:p>
        </w:tc>
        <w:tc>
          <w:tcPr>
            <w:tcW w:w="1843" w:type="dxa"/>
            <w:tcBorders>
              <w:top w:val="nil"/>
              <w:left w:val="nil"/>
              <w:bottom w:val="nil"/>
              <w:right w:val="nil"/>
            </w:tcBorders>
            <w:shd w:val="clear" w:color="auto" w:fill="auto"/>
            <w:noWrap/>
            <w:vAlign w:val="bottom"/>
            <w:hideMark/>
          </w:tcPr>
          <w:p w14:paraId="57A3582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31.500,00</w:t>
            </w:r>
          </w:p>
        </w:tc>
        <w:tc>
          <w:tcPr>
            <w:tcW w:w="1701" w:type="dxa"/>
            <w:tcBorders>
              <w:top w:val="nil"/>
              <w:left w:val="nil"/>
              <w:bottom w:val="nil"/>
              <w:right w:val="nil"/>
            </w:tcBorders>
            <w:shd w:val="clear" w:color="auto" w:fill="auto"/>
            <w:noWrap/>
            <w:vAlign w:val="bottom"/>
            <w:hideMark/>
          </w:tcPr>
          <w:p w14:paraId="3079DAB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28.000,00</w:t>
            </w:r>
          </w:p>
        </w:tc>
        <w:tc>
          <w:tcPr>
            <w:tcW w:w="1701" w:type="dxa"/>
            <w:tcBorders>
              <w:top w:val="nil"/>
              <w:left w:val="nil"/>
              <w:bottom w:val="nil"/>
              <w:right w:val="nil"/>
            </w:tcBorders>
            <w:shd w:val="clear" w:color="auto" w:fill="auto"/>
            <w:noWrap/>
            <w:vAlign w:val="bottom"/>
            <w:hideMark/>
          </w:tcPr>
          <w:p w14:paraId="4DC84C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28.000,00</w:t>
            </w:r>
          </w:p>
        </w:tc>
        <w:tc>
          <w:tcPr>
            <w:tcW w:w="1417" w:type="dxa"/>
            <w:tcBorders>
              <w:top w:val="nil"/>
              <w:left w:val="nil"/>
              <w:bottom w:val="nil"/>
              <w:right w:val="nil"/>
            </w:tcBorders>
            <w:shd w:val="clear" w:color="auto" w:fill="auto"/>
            <w:noWrap/>
            <w:vAlign w:val="bottom"/>
            <w:hideMark/>
          </w:tcPr>
          <w:p w14:paraId="18255F6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28.000,00</w:t>
            </w:r>
          </w:p>
        </w:tc>
        <w:tc>
          <w:tcPr>
            <w:tcW w:w="5319" w:type="dxa"/>
            <w:tcBorders>
              <w:top w:val="nil"/>
              <w:left w:val="nil"/>
              <w:bottom w:val="nil"/>
              <w:right w:val="nil"/>
            </w:tcBorders>
            <w:shd w:val="clear" w:color="auto" w:fill="auto"/>
            <w:noWrap/>
            <w:vAlign w:val="bottom"/>
            <w:hideMark/>
          </w:tcPr>
          <w:p w14:paraId="6CC8C16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CB1BE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D9B2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9306C9" w14:textId="77777777" w:rsidR="00375E3A" w:rsidRPr="00375E3A" w:rsidRDefault="00375E3A" w:rsidP="00375E3A">
            <w:pPr>
              <w:rPr>
                <w:sz w:val="20"/>
                <w:szCs w:val="20"/>
              </w:rPr>
            </w:pPr>
          </w:p>
        </w:tc>
      </w:tr>
      <w:tr w:rsidR="00375E3A" w:rsidRPr="00375E3A" w14:paraId="350ED5F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827723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A101717 Jednokratna pomoći umirovljenicima i braniteljima bez primanja povodom Božića</w:t>
            </w:r>
          </w:p>
        </w:tc>
        <w:tc>
          <w:tcPr>
            <w:tcW w:w="1701" w:type="dxa"/>
            <w:tcBorders>
              <w:top w:val="nil"/>
              <w:left w:val="nil"/>
              <w:bottom w:val="nil"/>
              <w:right w:val="nil"/>
            </w:tcBorders>
            <w:shd w:val="clear" w:color="000000" w:fill="CCCCFF"/>
            <w:noWrap/>
            <w:vAlign w:val="bottom"/>
            <w:hideMark/>
          </w:tcPr>
          <w:p w14:paraId="5C5646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13.470,00</w:t>
            </w:r>
          </w:p>
        </w:tc>
        <w:tc>
          <w:tcPr>
            <w:tcW w:w="1843" w:type="dxa"/>
            <w:tcBorders>
              <w:top w:val="nil"/>
              <w:left w:val="nil"/>
              <w:bottom w:val="nil"/>
              <w:right w:val="nil"/>
            </w:tcBorders>
            <w:shd w:val="clear" w:color="000000" w:fill="CCCCFF"/>
            <w:noWrap/>
            <w:vAlign w:val="bottom"/>
            <w:hideMark/>
          </w:tcPr>
          <w:p w14:paraId="74CD54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CCCCFF"/>
            <w:noWrap/>
            <w:vAlign w:val="bottom"/>
            <w:hideMark/>
          </w:tcPr>
          <w:p w14:paraId="04213E4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CCCCFF"/>
            <w:noWrap/>
            <w:vAlign w:val="bottom"/>
            <w:hideMark/>
          </w:tcPr>
          <w:p w14:paraId="0A5FA8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417" w:type="dxa"/>
            <w:tcBorders>
              <w:top w:val="nil"/>
              <w:left w:val="nil"/>
              <w:bottom w:val="nil"/>
              <w:right w:val="nil"/>
            </w:tcBorders>
            <w:shd w:val="clear" w:color="000000" w:fill="CCCCFF"/>
            <w:noWrap/>
            <w:vAlign w:val="bottom"/>
            <w:hideMark/>
          </w:tcPr>
          <w:p w14:paraId="12BDD3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5319" w:type="dxa"/>
            <w:tcBorders>
              <w:top w:val="nil"/>
              <w:left w:val="nil"/>
              <w:bottom w:val="nil"/>
              <w:right w:val="nil"/>
            </w:tcBorders>
            <w:shd w:val="clear" w:color="auto" w:fill="auto"/>
            <w:noWrap/>
            <w:vAlign w:val="bottom"/>
            <w:hideMark/>
          </w:tcPr>
          <w:p w14:paraId="1772853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6C3A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123B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82B2B6" w14:textId="77777777" w:rsidR="00375E3A" w:rsidRPr="00375E3A" w:rsidRDefault="00375E3A" w:rsidP="00375E3A">
            <w:pPr>
              <w:rPr>
                <w:sz w:val="20"/>
                <w:szCs w:val="20"/>
              </w:rPr>
            </w:pPr>
          </w:p>
        </w:tc>
      </w:tr>
      <w:tr w:rsidR="00375E3A" w:rsidRPr="00375E3A" w14:paraId="6A31C5E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53278F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C582D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13.470,00</w:t>
            </w:r>
          </w:p>
        </w:tc>
        <w:tc>
          <w:tcPr>
            <w:tcW w:w="1843" w:type="dxa"/>
            <w:tcBorders>
              <w:top w:val="nil"/>
              <w:left w:val="nil"/>
              <w:bottom w:val="nil"/>
              <w:right w:val="nil"/>
            </w:tcBorders>
            <w:shd w:val="clear" w:color="000000" w:fill="FFFF99"/>
            <w:noWrap/>
            <w:vAlign w:val="bottom"/>
            <w:hideMark/>
          </w:tcPr>
          <w:p w14:paraId="6DDFB5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FFFF99"/>
            <w:noWrap/>
            <w:vAlign w:val="bottom"/>
            <w:hideMark/>
          </w:tcPr>
          <w:p w14:paraId="3A4F5D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701" w:type="dxa"/>
            <w:tcBorders>
              <w:top w:val="nil"/>
              <w:left w:val="nil"/>
              <w:bottom w:val="nil"/>
              <w:right w:val="nil"/>
            </w:tcBorders>
            <w:shd w:val="clear" w:color="000000" w:fill="FFFF99"/>
            <w:noWrap/>
            <w:vAlign w:val="bottom"/>
            <w:hideMark/>
          </w:tcPr>
          <w:p w14:paraId="11CCA9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1417" w:type="dxa"/>
            <w:tcBorders>
              <w:top w:val="nil"/>
              <w:left w:val="nil"/>
              <w:bottom w:val="nil"/>
              <w:right w:val="nil"/>
            </w:tcBorders>
            <w:shd w:val="clear" w:color="000000" w:fill="FFFF99"/>
            <w:noWrap/>
            <w:vAlign w:val="bottom"/>
            <w:hideMark/>
          </w:tcPr>
          <w:p w14:paraId="739FC9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15.000,00</w:t>
            </w:r>
          </w:p>
        </w:tc>
        <w:tc>
          <w:tcPr>
            <w:tcW w:w="5319" w:type="dxa"/>
            <w:tcBorders>
              <w:top w:val="nil"/>
              <w:left w:val="nil"/>
              <w:bottom w:val="nil"/>
              <w:right w:val="nil"/>
            </w:tcBorders>
            <w:shd w:val="clear" w:color="auto" w:fill="auto"/>
            <w:noWrap/>
            <w:vAlign w:val="bottom"/>
            <w:hideMark/>
          </w:tcPr>
          <w:p w14:paraId="540BD71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5476F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8AEC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A3FD1A" w14:textId="77777777" w:rsidR="00375E3A" w:rsidRPr="00375E3A" w:rsidRDefault="00375E3A" w:rsidP="00375E3A">
            <w:pPr>
              <w:rPr>
                <w:sz w:val="20"/>
                <w:szCs w:val="20"/>
              </w:rPr>
            </w:pPr>
          </w:p>
        </w:tc>
      </w:tr>
      <w:tr w:rsidR="00375E3A" w:rsidRPr="00375E3A" w14:paraId="6872145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28142A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3E6A21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13.470,00</w:t>
            </w:r>
          </w:p>
        </w:tc>
        <w:tc>
          <w:tcPr>
            <w:tcW w:w="1843" w:type="dxa"/>
            <w:tcBorders>
              <w:top w:val="nil"/>
              <w:left w:val="nil"/>
              <w:bottom w:val="nil"/>
              <w:right w:val="nil"/>
            </w:tcBorders>
            <w:shd w:val="clear" w:color="auto" w:fill="auto"/>
            <w:noWrap/>
            <w:vAlign w:val="bottom"/>
            <w:hideMark/>
          </w:tcPr>
          <w:p w14:paraId="41E5004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09489F4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4213277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417" w:type="dxa"/>
            <w:tcBorders>
              <w:top w:val="nil"/>
              <w:left w:val="nil"/>
              <w:bottom w:val="nil"/>
              <w:right w:val="nil"/>
            </w:tcBorders>
            <w:shd w:val="clear" w:color="auto" w:fill="auto"/>
            <w:noWrap/>
            <w:vAlign w:val="bottom"/>
            <w:hideMark/>
          </w:tcPr>
          <w:p w14:paraId="73DD83F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5319" w:type="dxa"/>
            <w:tcBorders>
              <w:top w:val="nil"/>
              <w:left w:val="nil"/>
              <w:bottom w:val="nil"/>
              <w:right w:val="nil"/>
            </w:tcBorders>
            <w:shd w:val="clear" w:color="auto" w:fill="auto"/>
            <w:noWrap/>
            <w:vAlign w:val="bottom"/>
            <w:hideMark/>
          </w:tcPr>
          <w:p w14:paraId="141CEACF"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468CA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3574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D05C4F" w14:textId="77777777" w:rsidR="00375E3A" w:rsidRPr="00375E3A" w:rsidRDefault="00375E3A" w:rsidP="00375E3A">
            <w:pPr>
              <w:rPr>
                <w:sz w:val="20"/>
                <w:szCs w:val="20"/>
              </w:rPr>
            </w:pPr>
          </w:p>
        </w:tc>
      </w:tr>
      <w:tr w:rsidR="00375E3A" w:rsidRPr="00375E3A" w14:paraId="3B3801E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B8459E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1F79C12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13.470,00</w:t>
            </w:r>
          </w:p>
        </w:tc>
        <w:tc>
          <w:tcPr>
            <w:tcW w:w="1843" w:type="dxa"/>
            <w:tcBorders>
              <w:top w:val="nil"/>
              <w:left w:val="nil"/>
              <w:bottom w:val="nil"/>
              <w:right w:val="nil"/>
            </w:tcBorders>
            <w:shd w:val="clear" w:color="auto" w:fill="auto"/>
            <w:noWrap/>
            <w:vAlign w:val="bottom"/>
            <w:hideMark/>
          </w:tcPr>
          <w:p w14:paraId="1CF374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42BD6E2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701" w:type="dxa"/>
            <w:tcBorders>
              <w:top w:val="nil"/>
              <w:left w:val="nil"/>
              <w:bottom w:val="nil"/>
              <w:right w:val="nil"/>
            </w:tcBorders>
            <w:shd w:val="clear" w:color="auto" w:fill="auto"/>
            <w:noWrap/>
            <w:vAlign w:val="bottom"/>
            <w:hideMark/>
          </w:tcPr>
          <w:p w14:paraId="78373BF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1417" w:type="dxa"/>
            <w:tcBorders>
              <w:top w:val="nil"/>
              <w:left w:val="nil"/>
              <w:bottom w:val="nil"/>
              <w:right w:val="nil"/>
            </w:tcBorders>
            <w:shd w:val="clear" w:color="auto" w:fill="auto"/>
            <w:noWrap/>
            <w:vAlign w:val="bottom"/>
            <w:hideMark/>
          </w:tcPr>
          <w:p w14:paraId="7A0420E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15.000,00</w:t>
            </w:r>
          </w:p>
        </w:tc>
        <w:tc>
          <w:tcPr>
            <w:tcW w:w="5319" w:type="dxa"/>
            <w:tcBorders>
              <w:top w:val="nil"/>
              <w:left w:val="nil"/>
              <w:bottom w:val="nil"/>
              <w:right w:val="nil"/>
            </w:tcBorders>
            <w:shd w:val="clear" w:color="auto" w:fill="auto"/>
            <w:noWrap/>
            <w:vAlign w:val="bottom"/>
            <w:hideMark/>
          </w:tcPr>
          <w:p w14:paraId="0B6E7A1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84F4F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A304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E181A8" w14:textId="77777777" w:rsidR="00375E3A" w:rsidRPr="00375E3A" w:rsidRDefault="00375E3A" w:rsidP="00375E3A">
            <w:pPr>
              <w:rPr>
                <w:sz w:val="20"/>
                <w:szCs w:val="20"/>
              </w:rPr>
            </w:pPr>
          </w:p>
        </w:tc>
      </w:tr>
      <w:tr w:rsidR="00375E3A" w:rsidRPr="00375E3A" w14:paraId="21AEBA6D"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EAE5FD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A101718 Stipendiranje studenata</w:t>
            </w:r>
          </w:p>
        </w:tc>
        <w:tc>
          <w:tcPr>
            <w:tcW w:w="1701" w:type="dxa"/>
            <w:tcBorders>
              <w:top w:val="nil"/>
              <w:left w:val="nil"/>
              <w:bottom w:val="nil"/>
              <w:right w:val="nil"/>
            </w:tcBorders>
            <w:shd w:val="clear" w:color="000000" w:fill="CCCCFF"/>
            <w:noWrap/>
            <w:vAlign w:val="bottom"/>
            <w:hideMark/>
          </w:tcPr>
          <w:p w14:paraId="329EF81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44.967,50</w:t>
            </w:r>
          </w:p>
        </w:tc>
        <w:tc>
          <w:tcPr>
            <w:tcW w:w="1843" w:type="dxa"/>
            <w:tcBorders>
              <w:top w:val="nil"/>
              <w:left w:val="nil"/>
              <w:bottom w:val="nil"/>
              <w:right w:val="nil"/>
            </w:tcBorders>
            <w:shd w:val="clear" w:color="000000" w:fill="CCCCFF"/>
            <w:noWrap/>
            <w:vAlign w:val="bottom"/>
            <w:hideMark/>
          </w:tcPr>
          <w:p w14:paraId="17A1886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47.000,00</w:t>
            </w:r>
          </w:p>
        </w:tc>
        <w:tc>
          <w:tcPr>
            <w:tcW w:w="1701" w:type="dxa"/>
            <w:tcBorders>
              <w:top w:val="nil"/>
              <w:left w:val="nil"/>
              <w:bottom w:val="nil"/>
              <w:right w:val="nil"/>
            </w:tcBorders>
            <w:shd w:val="clear" w:color="000000" w:fill="CCCCFF"/>
            <w:noWrap/>
            <w:vAlign w:val="bottom"/>
            <w:hideMark/>
          </w:tcPr>
          <w:p w14:paraId="2AFB2B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47.000,00</w:t>
            </w:r>
          </w:p>
        </w:tc>
        <w:tc>
          <w:tcPr>
            <w:tcW w:w="1701" w:type="dxa"/>
            <w:tcBorders>
              <w:top w:val="nil"/>
              <w:left w:val="nil"/>
              <w:bottom w:val="nil"/>
              <w:right w:val="nil"/>
            </w:tcBorders>
            <w:shd w:val="clear" w:color="000000" w:fill="CCCCFF"/>
            <w:noWrap/>
            <w:vAlign w:val="bottom"/>
            <w:hideMark/>
          </w:tcPr>
          <w:p w14:paraId="00BF4F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47.000,00</w:t>
            </w:r>
          </w:p>
        </w:tc>
        <w:tc>
          <w:tcPr>
            <w:tcW w:w="1417" w:type="dxa"/>
            <w:tcBorders>
              <w:top w:val="nil"/>
              <w:left w:val="nil"/>
              <w:bottom w:val="nil"/>
              <w:right w:val="nil"/>
            </w:tcBorders>
            <w:shd w:val="clear" w:color="000000" w:fill="CCCCFF"/>
            <w:noWrap/>
            <w:vAlign w:val="bottom"/>
            <w:hideMark/>
          </w:tcPr>
          <w:p w14:paraId="466217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47.000,00</w:t>
            </w:r>
          </w:p>
        </w:tc>
        <w:tc>
          <w:tcPr>
            <w:tcW w:w="5319" w:type="dxa"/>
            <w:tcBorders>
              <w:top w:val="nil"/>
              <w:left w:val="nil"/>
              <w:bottom w:val="nil"/>
              <w:right w:val="nil"/>
            </w:tcBorders>
            <w:shd w:val="clear" w:color="auto" w:fill="auto"/>
            <w:noWrap/>
            <w:vAlign w:val="bottom"/>
            <w:hideMark/>
          </w:tcPr>
          <w:p w14:paraId="3C273C9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4CC1E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3B697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E77CE2" w14:textId="77777777" w:rsidR="00375E3A" w:rsidRPr="00375E3A" w:rsidRDefault="00375E3A" w:rsidP="00375E3A">
            <w:pPr>
              <w:rPr>
                <w:sz w:val="20"/>
                <w:szCs w:val="20"/>
              </w:rPr>
            </w:pPr>
          </w:p>
        </w:tc>
      </w:tr>
      <w:tr w:rsidR="00375E3A" w:rsidRPr="00375E3A" w14:paraId="66BF8DE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732B6A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F95C9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44.967,50</w:t>
            </w:r>
          </w:p>
        </w:tc>
        <w:tc>
          <w:tcPr>
            <w:tcW w:w="1843" w:type="dxa"/>
            <w:tcBorders>
              <w:top w:val="nil"/>
              <w:left w:val="nil"/>
              <w:bottom w:val="nil"/>
              <w:right w:val="nil"/>
            </w:tcBorders>
            <w:shd w:val="clear" w:color="000000" w:fill="FFFF99"/>
            <w:noWrap/>
            <w:vAlign w:val="bottom"/>
            <w:hideMark/>
          </w:tcPr>
          <w:p w14:paraId="30728D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47.000,00</w:t>
            </w:r>
          </w:p>
        </w:tc>
        <w:tc>
          <w:tcPr>
            <w:tcW w:w="1701" w:type="dxa"/>
            <w:tcBorders>
              <w:top w:val="nil"/>
              <w:left w:val="nil"/>
              <w:bottom w:val="nil"/>
              <w:right w:val="nil"/>
            </w:tcBorders>
            <w:shd w:val="clear" w:color="000000" w:fill="FFFF99"/>
            <w:noWrap/>
            <w:vAlign w:val="bottom"/>
            <w:hideMark/>
          </w:tcPr>
          <w:p w14:paraId="35AD65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47.000,00</w:t>
            </w:r>
          </w:p>
        </w:tc>
        <w:tc>
          <w:tcPr>
            <w:tcW w:w="1701" w:type="dxa"/>
            <w:tcBorders>
              <w:top w:val="nil"/>
              <w:left w:val="nil"/>
              <w:bottom w:val="nil"/>
              <w:right w:val="nil"/>
            </w:tcBorders>
            <w:shd w:val="clear" w:color="000000" w:fill="FFFF99"/>
            <w:noWrap/>
            <w:vAlign w:val="bottom"/>
            <w:hideMark/>
          </w:tcPr>
          <w:p w14:paraId="582205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47.000,00</w:t>
            </w:r>
          </w:p>
        </w:tc>
        <w:tc>
          <w:tcPr>
            <w:tcW w:w="1417" w:type="dxa"/>
            <w:tcBorders>
              <w:top w:val="nil"/>
              <w:left w:val="nil"/>
              <w:bottom w:val="nil"/>
              <w:right w:val="nil"/>
            </w:tcBorders>
            <w:shd w:val="clear" w:color="000000" w:fill="FFFF99"/>
            <w:noWrap/>
            <w:vAlign w:val="bottom"/>
            <w:hideMark/>
          </w:tcPr>
          <w:p w14:paraId="2C4811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47.000,00</w:t>
            </w:r>
          </w:p>
        </w:tc>
        <w:tc>
          <w:tcPr>
            <w:tcW w:w="5319" w:type="dxa"/>
            <w:tcBorders>
              <w:top w:val="nil"/>
              <w:left w:val="nil"/>
              <w:bottom w:val="nil"/>
              <w:right w:val="nil"/>
            </w:tcBorders>
            <w:shd w:val="clear" w:color="auto" w:fill="auto"/>
            <w:noWrap/>
            <w:vAlign w:val="bottom"/>
            <w:hideMark/>
          </w:tcPr>
          <w:p w14:paraId="63C3262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09B2E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41EB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03040F" w14:textId="77777777" w:rsidR="00375E3A" w:rsidRPr="00375E3A" w:rsidRDefault="00375E3A" w:rsidP="00375E3A">
            <w:pPr>
              <w:rPr>
                <w:sz w:val="20"/>
                <w:szCs w:val="20"/>
              </w:rPr>
            </w:pPr>
          </w:p>
        </w:tc>
      </w:tr>
      <w:tr w:rsidR="00375E3A" w:rsidRPr="00375E3A" w14:paraId="3832A79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DB3208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BF36D1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44.967,50</w:t>
            </w:r>
          </w:p>
        </w:tc>
        <w:tc>
          <w:tcPr>
            <w:tcW w:w="1843" w:type="dxa"/>
            <w:tcBorders>
              <w:top w:val="nil"/>
              <w:left w:val="nil"/>
              <w:bottom w:val="nil"/>
              <w:right w:val="nil"/>
            </w:tcBorders>
            <w:shd w:val="clear" w:color="auto" w:fill="auto"/>
            <w:noWrap/>
            <w:vAlign w:val="bottom"/>
            <w:hideMark/>
          </w:tcPr>
          <w:p w14:paraId="04AD4FA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47.000,00</w:t>
            </w:r>
          </w:p>
        </w:tc>
        <w:tc>
          <w:tcPr>
            <w:tcW w:w="1701" w:type="dxa"/>
            <w:tcBorders>
              <w:top w:val="nil"/>
              <w:left w:val="nil"/>
              <w:bottom w:val="nil"/>
              <w:right w:val="nil"/>
            </w:tcBorders>
            <w:shd w:val="clear" w:color="auto" w:fill="auto"/>
            <w:noWrap/>
            <w:vAlign w:val="bottom"/>
            <w:hideMark/>
          </w:tcPr>
          <w:p w14:paraId="07D629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47.000,00</w:t>
            </w:r>
          </w:p>
        </w:tc>
        <w:tc>
          <w:tcPr>
            <w:tcW w:w="1701" w:type="dxa"/>
            <w:tcBorders>
              <w:top w:val="nil"/>
              <w:left w:val="nil"/>
              <w:bottom w:val="nil"/>
              <w:right w:val="nil"/>
            </w:tcBorders>
            <w:shd w:val="clear" w:color="auto" w:fill="auto"/>
            <w:noWrap/>
            <w:vAlign w:val="bottom"/>
            <w:hideMark/>
          </w:tcPr>
          <w:p w14:paraId="3DF231C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47.000,00</w:t>
            </w:r>
          </w:p>
        </w:tc>
        <w:tc>
          <w:tcPr>
            <w:tcW w:w="1417" w:type="dxa"/>
            <w:tcBorders>
              <w:top w:val="nil"/>
              <w:left w:val="nil"/>
              <w:bottom w:val="nil"/>
              <w:right w:val="nil"/>
            </w:tcBorders>
            <w:shd w:val="clear" w:color="auto" w:fill="auto"/>
            <w:noWrap/>
            <w:vAlign w:val="bottom"/>
            <w:hideMark/>
          </w:tcPr>
          <w:p w14:paraId="0F6BF5B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47.000,00</w:t>
            </w:r>
          </w:p>
        </w:tc>
        <w:tc>
          <w:tcPr>
            <w:tcW w:w="5319" w:type="dxa"/>
            <w:tcBorders>
              <w:top w:val="nil"/>
              <w:left w:val="nil"/>
              <w:bottom w:val="nil"/>
              <w:right w:val="nil"/>
            </w:tcBorders>
            <w:shd w:val="clear" w:color="auto" w:fill="auto"/>
            <w:noWrap/>
            <w:vAlign w:val="bottom"/>
            <w:hideMark/>
          </w:tcPr>
          <w:p w14:paraId="3BBE01D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35A3E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16A59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DC443C" w14:textId="77777777" w:rsidR="00375E3A" w:rsidRPr="00375E3A" w:rsidRDefault="00375E3A" w:rsidP="00375E3A">
            <w:pPr>
              <w:rPr>
                <w:sz w:val="20"/>
                <w:szCs w:val="20"/>
              </w:rPr>
            </w:pPr>
          </w:p>
        </w:tc>
      </w:tr>
      <w:tr w:rsidR="00375E3A" w:rsidRPr="00375E3A" w14:paraId="11E2F67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A53EDA7"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50D0D01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44.967,50</w:t>
            </w:r>
          </w:p>
        </w:tc>
        <w:tc>
          <w:tcPr>
            <w:tcW w:w="1843" w:type="dxa"/>
            <w:tcBorders>
              <w:top w:val="nil"/>
              <w:left w:val="nil"/>
              <w:bottom w:val="nil"/>
              <w:right w:val="nil"/>
            </w:tcBorders>
            <w:shd w:val="clear" w:color="auto" w:fill="auto"/>
            <w:noWrap/>
            <w:vAlign w:val="bottom"/>
            <w:hideMark/>
          </w:tcPr>
          <w:p w14:paraId="75CB296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47.000,00</w:t>
            </w:r>
          </w:p>
        </w:tc>
        <w:tc>
          <w:tcPr>
            <w:tcW w:w="1701" w:type="dxa"/>
            <w:tcBorders>
              <w:top w:val="nil"/>
              <w:left w:val="nil"/>
              <w:bottom w:val="nil"/>
              <w:right w:val="nil"/>
            </w:tcBorders>
            <w:shd w:val="clear" w:color="auto" w:fill="auto"/>
            <w:noWrap/>
            <w:vAlign w:val="bottom"/>
            <w:hideMark/>
          </w:tcPr>
          <w:p w14:paraId="0E00B06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47.000,00</w:t>
            </w:r>
          </w:p>
        </w:tc>
        <w:tc>
          <w:tcPr>
            <w:tcW w:w="1701" w:type="dxa"/>
            <w:tcBorders>
              <w:top w:val="nil"/>
              <w:left w:val="nil"/>
              <w:bottom w:val="nil"/>
              <w:right w:val="nil"/>
            </w:tcBorders>
            <w:shd w:val="clear" w:color="auto" w:fill="auto"/>
            <w:noWrap/>
            <w:vAlign w:val="bottom"/>
            <w:hideMark/>
          </w:tcPr>
          <w:p w14:paraId="4B7C6B0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47.000,00</w:t>
            </w:r>
          </w:p>
        </w:tc>
        <w:tc>
          <w:tcPr>
            <w:tcW w:w="1417" w:type="dxa"/>
            <w:tcBorders>
              <w:top w:val="nil"/>
              <w:left w:val="nil"/>
              <w:bottom w:val="nil"/>
              <w:right w:val="nil"/>
            </w:tcBorders>
            <w:shd w:val="clear" w:color="auto" w:fill="auto"/>
            <w:noWrap/>
            <w:vAlign w:val="bottom"/>
            <w:hideMark/>
          </w:tcPr>
          <w:p w14:paraId="7F2214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47.000,00</w:t>
            </w:r>
          </w:p>
        </w:tc>
        <w:tc>
          <w:tcPr>
            <w:tcW w:w="5319" w:type="dxa"/>
            <w:tcBorders>
              <w:top w:val="nil"/>
              <w:left w:val="nil"/>
              <w:bottom w:val="nil"/>
              <w:right w:val="nil"/>
            </w:tcBorders>
            <w:shd w:val="clear" w:color="auto" w:fill="auto"/>
            <w:noWrap/>
            <w:vAlign w:val="bottom"/>
            <w:hideMark/>
          </w:tcPr>
          <w:p w14:paraId="5983E318"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33ABF0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3A18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C962DF" w14:textId="77777777" w:rsidR="00375E3A" w:rsidRPr="00375E3A" w:rsidRDefault="00375E3A" w:rsidP="00375E3A">
            <w:pPr>
              <w:rPr>
                <w:sz w:val="20"/>
                <w:szCs w:val="20"/>
              </w:rPr>
            </w:pPr>
          </w:p>
        </w:tc>
      </w:tr>
      <w:tr w:rsidR="00375E3A" w:rsidRPr="00375E3A" w14:paraId="521A45B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4B159A2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A101719 Produženi boravak učenika Osnovne škole</w:t>
            </w:r>
          </w:p>
        </w:tc>
        <w:tc>
          <w:tcPr>
            <w:tcW w:w="1701" w:type="dxa"/>
            <w:tcBorders>
              <w:top w:val="nil"/>
              <w:left w:val="nil"/>
              <w:bottom w:val="nil"/>
              <w:right w:val="nil"/>
            </w:tcBorders>
            <w:shd w:val="clear" w:color="000000" w:fill="CCCCFF"/>
            <w:noWrap/>
            <w:vAlign w:val="bottom"/>
            <w:hideMark/>
          </w:tcPr>
          <w:p w14:paraId="16C6C3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45.193,90</w:t>
            </w:r>
          </w:p>
        </w:tc>
        <w:tc>
          <w:tcPr>
            <w:tcW w:w="1843" w:type="dxa"/>
            <w:tcBorders>
              <w:top w:val="nil"/>
              <w:left w:val="nil"/>
              <w:bottom w:val="nil"/>
              <w:right w:val="nil"/>
            </w:tcBorders>
            <w:shd w:val="clear" w:color="000000" w:fill="CCCCFF"/>
            <w:noWrap/>
            <w:vAlign w:val="bottom"/>
            <w:hideMark/>
          </w:tcPr>
          <w:p w14:paraId="624A95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33.000,00</w:t>
            </w:r>
          </w:p>
        </w:tc>
        <w:tc>
          <w:tcPr>
            <w:tcW w:w="1701" w:type="dxa"/>
            <w:tcBorders>
              <w:top w:val="nil"/>
              <w:left w:val="nil"/>
              <w:bottom w:val="nil"/>
              <w:right w:val="nil"/>
            </w:tcBorders>
            <w:shd w:val="clear" w:color="000000" w:fill="CCCCFF"/>
            <w:noWrap/>
            <w:vAlign w:val="bottom"/>
            <w:hideMark/>
          </w:tcPr>
          <w:p w14:paraId="625EF5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701" w:type="dxa"/>
            <w:tcBorders>
              <w:top w:val="nil"/>
              <w:left w:val="nil"/>
              <w:bottom w:val="nil"/>
              <w:right w:val="nil"/>
            </w:tcBorders>
            <w:shd w:val="clear" w:color="000000" w:fill="CCCCFF"/>
            <w:noWrap/>
            <w:vAlign w:val="bottom"/>
            <w:hideMark/>
          </w:tcPr>
          <w:p w14:paraId="700CB05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417" w:type="dxa"/>
            <w:tcBorders>
              <w:top w:val="nil"/>
              <w:left w:val="nil"/>
              <w:bottom w:val="nil"/>
              <w:right w:val="nil"/>
            </w:tcBorders>
            <w:shd w:val="clear" w:color="000000" w:fill="CCCCFF"/>
            <w:noWrap/>
            <w:vAlign w:val="bottom"/>
            <w:hideMark/>
          </w:tcPr>
          <w:p w14:paraId="31D65C3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5319" w:type="dxa"/>
            <w:tcBorders>
              <w:top w:val="nil"/>
              <w:left w:val="nil"/>
              <w:bottom w:val="nil"/>
              <w:right w:val="nil"/>
            </w:tcBorders>
            <w:shd w:val="clear" w:color="auto" w:fill="auto"/>
            <w:noWrap/>
            <w:vAlign w:val="bottom"/>
            <w:hideMark/>
          </w:tcPr>
          <w:p w14:paraId="079B821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3D99D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892E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D82542" w14:textId="77777777" w:rsidR="00375E3A" w:rsidRPr="00375E3A" w:rsidRDefault="00375E3A" w:rsidP="00375E3A">
            <w:pPr>
              <w:rPr>
                <w:sz w:val="20"/>
                <w:szCs w:val="20"/>
              </w:rPr>
            </w:pPr>
          </w:p>
        </w:tc>
      </w:tr>
      <w:tr w:rsidR="00375E3A" w:rsidRPr="00375E3A" w14:paraId="03094963"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4F2721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4100E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45.193,90</w:t>
            </w:r>
          </w:p>
        </w:tc>
        <w:tc>
          <w:tcPr>
            <w:tcW w:w="1843" w:type="dxa"/>
            <w:tcBorders>
              <w:top w:val="nil"/>
              <w:left w:val="nil"/>
              <w:bottom w:val="nil"/>
              <w:right w:val="nil"/>
            </w:tcBorders>
            <w:shd w:val="clear" w:color="000000" w:fill="FFFF99"/>
            <w:noWrap/>
            <w:vAlign w:val="bottom"/>
            <w:hideMark/>
          </w:tcPr>
          <w:p w14:paraId="2704B5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33.000,00</w:t>
            </w:r>
          </w:p>
        </w:tc>
        <w:tc>
          <w:tcPr>
            <w:tcW w:w="1701" w:type="dxa"/>
            <w:tcBorders>
              <w:top w:val="nil"/>
              <w:left w:val="nil"/>
              <w:bottom w:val="nil"/>
              <w:right w:val="nil"/>
            </w:tcBorders>
            <w:shd w:val="clear" w:color="000000" w:fill="FFFF99"/>
            <w:noWrap/>
            <w:vAlign w:val="bottom"/>
            <w:hideMark/>
          </w:tcPr>
          <w:p w14:paraId="7AB85D8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701" w:type="dxa"/>
            <w:tcBorders>
              <w:top w:val="nil"/>
              <w:left w:val="nil"/>
              <w:bottom w:val="nil"/>
              <w:right w:val="nil"/>
            </w:tcBorders>
            <w:shd w:val="clear" w:color="000000" w:fill="FFFF99"/>
            <w:noWrap/>
            <w:vAlign w:val="bottom"/>
            <w:hideMark/>
          </w:tcPr>
          <w:p w14:paraId="0DE879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1417" w:type="dxa"/>
            <w:tcBorders>
              <w:top w:val="nil"/>
              <w:left w:val="nil"/>
              <w:bottom w:val="nil"/>
              <w:right w:val="nil"/>
            </w:tcBorders>
            <w:shd w:val="clear" w:color="000000" w:fill="FFFF99"/>
            <w:noWrap/>
            <w:vAlign w:val="bottom"/>
            <w:hideMark/>
          </w:tcPr>
          <w:p w14:paraId="2A7AC6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45.000,00</w:t>
            </w:r>
          </w:p>
        </w:tc>
        <w:tc>
          <w:tcPr>
            <w:tcW w:w="5319" w:type="dxa"/>
            <w:tcBorders>
              <w:top w:val="nil"/>
              <w:left w:val="nil"/>
              <w:bottom w:val="nil"/>
              <w:right w:val="nil"/>
            </w:tcBorders>
            <w:shd w:val="clear" w:color="auto" w:fill="auto"/>
            <w:noWrap/>
            <w:vAlign w:val="bottom"/>
            <w:hideMark/>
          </w:tcPr>
          <w:p w14:paraId="432C061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AF3941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847B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7B80CF" w14:textId="77777777" w:rsidR="00375E3A" w:rsidRPr="00375E3A" w:rsidRDefault="00375E3A" w:rsidP="00375E3A">
            <w:pPr>
              <w:rPr>
                <w:sz w:val="20"/>
                <w:szCs w:val="20"/>
              </w:rPr>
            </w:pPr>
          </w:p>
        </w:tc>
      </w:tr>
      <w:tr w:rsidR="00375E3A" w:rsidRPr="00375E3A" w14:paraId="04C5D586"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65119A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lastRenderedPageBreak/>
              <w:t>3 Rashodi poslovanja</w:t>
            </w:r>
          </w:p>
        </w:tc>
        <w:tc>
          <w:tcPr>
            <w:tcW w:w="1701" w:type="dxa"/>
            <w:tcBorders>
              <w:top w:val="nil"/>
              <w:left w:val="nil"/>
              <w:bottom w:val="nil"/>
              <w:right w:val="nil"/>
            </w:tcBorders>
            <w:shd w:val="clear" w:color="auto" w:fill="auto"/>
            <w:noWrap/>
            <w:vAlign w:val="bottom"/>
            <w:hideMark/>
          </w:tcPr>
          <w:p w14:paraId="4053035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45.193,90</w:t>
            </w:r>
          </w:p>
        </w:tc>
        <w:tc>
          <w:tcPr>
            <w:tcW w:w="1843" w:type="dxa"/>
            <w:tcBorders>
              <w:top w:val="nil"/>
              <w:left w:val="nil"/>
              <w:bottom w:val="nil"/>
              <w:right w:val="nil"/>
            </w:tcBorders>
            <w:shd w:val="clear" w:color="auto" w:fill="auto"/>
            <w:noWrap/>
            <w:vAlign w:val="bottom"/>
            <w:hideMark/>
          </w:tcPr>
          <w:p w14:paraId="4BB373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33.000,00</w:t>
            </w:r>
          </w:p>
        </w:tc>
        <w:tc>
          <w:tcPr>
            <w:tcW w:w="1701" w:type="dxa"/>
            <w:tcBorders>
              <w:top w:val="nil"/>
              <w:left w:val="nil"/>
              <w:bottom w:val="nil"/>
              <w:right w:val="nil"/>
            </w:tcBorders>
            <w:shd w:val="clear" w:color="auto" w:fill="auto"/>
            <w:noWrap/>
            <w:vAlign w:val="bottom"/>
            <w:hideMark/>
          </w:tcPr>
          <w:p w14:paraId="3E5742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701" w:type="dxa"/>
            <w:tcBorders>
              <w:top w:val="nil"/>
              <w:left w:val="nil"/>
              <w:bottom w:val="nil"/>
              <w:right w:val="nil"/>
            </w:tcBorders>
            <w:shd w:val="clear" w:color="auto" w:fill="auto"/>
            <w:noWrap/>
            <w:vAlign w:val="bottom"/>
            <w:hideMark/>
          </w:tcPr>
          <w:p w14:paraId="349FBDB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417" w:type="dxa"/>
            <w:tcBorders>
              <w:top w:val="nil"/>
              <w:left w:val="nil"/>
              <w:bottom w:val="nil"/>
              <w:right w:val="nil"/>
            </w:tcBorders>
            <w:shd w:val="clear" w:color="auto" w:fill="auto"/>
            <w:noWrap/>
            <w:vAlign w:val="bottom"/>
            <w:hideMark/>
          </w:tcPr>
          <w:p w14:paraId="6F3EB1D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5319" w:type="dxa"/>
            <w:tcBorders>
              <w:top w:val="nil"/>
              <w:left w:val="nil"/>
              <w:bottom w:val="nil"/>
              <w:right w:val="nil"/>
            </w:tcBorders>
            <w:shd w:val="clear" w:color="auto" w:fill="auto"/>
            <w:noWrap/>
            <w:vAlign w:val="bottom"/>
            <w:hideMark/>
          </w:tcPr>
          <w:p w14:paraId="53391EB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15CCA9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D406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037C57" w14:textId="77777777" w:rsidR="00375E3A" w:rsidRPr="00375E3A" w:rsidRDefault="00375E3A" w:rsidP="00375E3A">
            <w:pPr>
              <w:rPr>
                <w:sz w:val="20"/>
                <w:szCs w:val="20"/>
              </w:rPr>
            </w:pPr>
          </w:p>
        </w:tc>
      </w:tr>
      <w:tr w:rsidR="00375E3A" w:rsidRPr="00375E3A" w14:paraId="6E53346B"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49D26D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0BE7993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45.193,90</w:t>
            </w:r>
          </w:p>
        </w:tc>
        <w:tc>
          <w:tcPr>
            <w:tcW w:w="1843" w:type="dxa"/>
            <w:tcBorders>
              <w:top w:val="nil"/>
              <w:left w:val="nil"/>
              <w:bottom w:val="nil"/>
              <w:right w:val="nil"/>
            </w:tcBorders>
            <w:shd w:val="clear" w:color="auto" w:fill="auto"/>
            <w:noWrap/>
            <w:vAlign w:val="bottom"/>
            <w:hideMark/>
          </w:tcPr>
          <w:p w14:paraId="4EED92A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33.000,00</w:t>
            </w:r>
          </w:p>
        </w:tc>
        <w:tc>
          <w:tcPr>
            <w:tcW w:w="1701" w:type="dxa"/>
            <w:tcBorders>
              <w:top w:val="nil"/>
              <w:left w:val="nil"/>
              <w:bottom w:val="nil"/>
              <w:right w:val="nil"/>
            </w:tcBorders>
            <w:shd w:val="clear" w:color="auto" w:fill="auto"/>
            <w:noWrap/>
            <w:vAlign w:val="bottom"/>
            <w:hideMark/>
          </w:tcPr>
          <w:p w14:paraId="0B20931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701" w:type="dxa"/>
            <w:tcBorders>
              <w:top w:val="nil"/>
              <w:left w:val="nil"/>
              <w:bottom w:val="nil"/>
              <w:right w:val="nil"/>
            </w:tcBorders>
            <w:shd w:val="clear" w:color="auto" w:fill="auto"/>
            <w:noWrap/>
            <w:vAlign w:val="bottom"/>
            <w:hideMark/>
          </w:tcPr>
          <w:p w14:paraId="7BB7EB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1417" w:type="dxa"/>
            <w:tcBorders>
              <w:top w:val="nil"/>
              <w:left w:val="nil"/>
              <w:bottom w:val="nil"/>
              <w:right w:val="nil"/>
            </w:tcBorders>
            <w:shd w:val="clear" w:color="auto" w:fill="auto"/>
            <w:noWrap/>
            <w:vAlign w:val="bottom"/>
            <w:hideMark/>
          </w:tcPr>
          <w:p w14:paraId="59E254E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45.000,00</w:t>
            </w:r>
          </w:p>
        </w:tc>
        <w:tc>
          <w:tcPr>
            <w:tcW w:w="5319" w:type="dxa"/>
            <w:tcBorders>
              <w:top w:val="nil"/>
              <w:left w:val="nil"/>
              <w:bottom w:val="nil"/>
              <w:right w:val="nil"/>
            </w:tcBorders>
            <w:shd w:val="clear" w:color="auto" w:fill="auto"/>
            <w:noWrap/>
            <w:vAlign w:val="bottom"/>
            <w:hideMark/>
          </w:tcPr>
          <w:p w14:paraId="5AE14870"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FA4D4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189FC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B1BAAC" w14:textId="77777777" w:rsidR="00375E3A" w:rsidRPr="00375E3A" w:rsidRDefault="00375E3A" w:rsidP="00375E3A">
            <w:pPr>
              <w:rPr>
                <w:sz w:val="20"/>
                <w:szCs w:val="20"/>
              </w:rPr>
            </w:pPr>
          </w:p>
        </w:tc>
      </w:tr>
      <w:tr w:rsidR="00375E3A" w:rsidRPr="00375E3A" w14:paraId="6AC1902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090EE83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A101720 Financiranje radnih bilježnica od 1. do 8. razreda OŠ Otočac</w:t>
            </w:r>
          </w:p>
        </w:tc>
        <w:tc>
          <w:tcPr>
            <w:tcW w:w="1701" w:type="dxa"/>
            <w:tcBorders>
              <w:top w:val="nil"/>
              <w:left w:val="nil"/>
              <w:bottom w:val="nil"/>
              <w:right w:val="nil"/>
            </w:tcBorders>
            <w:shd w:val="clear" w:color="000000" w:fill="CCCCFF"/>
            <w:noWrap/>
            <w:vAlign w:val="bottom"/>
            <w:hideMark/>
          </w:tcPr>
          <w:p w14:paraId="1BEEEC2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23.319,49</w:t>
            </w:r>
          </w:p>
        </w:tc>
        <w:tc>
          <w:tcPr>
            <w:tcW w:w="1843" w:type="dxa"/>
            <w:tcBorders>
              <w:top w:val="nil"/>
              <w:left w:val="nil"/>
              <w:bottom w:val="nil"/>
              <w:right w:val="nil"/>
            </w:tcBorders>
            <w:shd w:val="clear" w:color="000000" w:fill="CCCCFF"/>
            <w:noWrap/>
            <w:vAlign w:val="bottom"/>
            <w:hideMark/>
          </w:tcPr>
          <w:p w14:paraId="37E594A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701" w:type="dxa"/>
            <w:tcBorders>
              <w:top w:val="nil"/>
              <w:left w:val="nil"/>
              <w:bottom w:val="nil"/>
              <w:right w:val="nil"/>
            </w:tcBorders>
            <w:shd w:val="clear" w:color="000000" w:fill="CCCCFF"/>
            <w:noWrap/>
            <w:vAlign w:val="bottom"/>
            <w:hideMark/>
          </w:tcPr>
          <w:p w14:paraId="7D842B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701" w:type="dxa"/>
            <w:tcBorders>
              <w:top w:val="nil"/>
              <w:left w:val="nil"/>
              <w:bottom w:val="nil"/>
              <w:right w:val="nil"/>
            </w:tcBorders>
            <w:shd w:val="clear" w:color="000000" w:fill="CCCCFF"/>
            <w:noWrap/>
            <w:vAlign w:val="bottom"/>
            <w:hideMark/>
          </w:tcPr>
          <w:p w14:paraId="528871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417" w:type="dxa"/>
            <w:tcBorders>
              <w:top w:val="nil"/>
              <w:left w:val="nil"/>
              <w:bottom w:val="nil"/>
              <w:right w:val="nil"/>
            </w:tcBorders>
            <w:shd w:val="clear" w:color="000000" w:fill="CCCCFF"/>
            <w:noWrap/>
            <w:vAlign w:val="bottom"/>
            <w:hideMark/>
          </w:tcPr>
          <w:p w14:paraId="577C15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5319" w:type="dxa"/>
            <w:tcBorders>
              <w:top w:val="nil"/>
              <w:left w:val="nil"/>
              <w:bottom w:val="nil"/>
              <w:right w:val="nil"/>
            </w:tcBorders>
            <w:shd w:val="clear" w:color="auto" w:fill="auto"/>
            <w:noWrap/>
            <w:vAlign w:val="bottom"/>
            <w:hideMark/>
          </w:tcPr>
          <w:p w14:paraId="4E4E5AE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F0115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99E6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273FA6" w14:textId="77777777" w:rsidR="00375E3A" w:rsidRPr="00375E3A" w:rsidRDefault="00375E3A" w:rsidP="00375E3A">
            <w:pPr>
              <w:rPr>
                <w:sz w:val="20"/>
                <w:szCs w:val="20"/>
              </w:rPr>
            </w:pPr>
          </w:p>
        </w:tc>
      </w:tr>
      <w:tr w:rsidR="00375E3A" w:rsidRPr="00375E3A" w14:paraId="724CC4C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EC51C7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AE2B0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23.319,49</w:t>
            </w:r>
          </w:p>
        </w:tc>
        <w:tc>
          <w:tcPr>
            <w:tcW w:w="1843" w:type="dxa"/>
            <w:tcBorders>
              <w:top w:val="nil"/>
              <w:left w:val="nil"/>
              <w:bottom w:val="nil"/>
              <w:right w:val="nil"/>
            </w:tcBorders>
            <w:shd w:val="clear" w:color="000000" w:fill="FFFF99"/>
            <w:noWrap/>
            <w:vAlign w:val="bottom"/>
            <w:hideMark/>
          </w:tcPr>
          <w:p w14:paraId="35A702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701" w:type="dxa"/>
            <w:tcBorders>
              <w:top w:val="nil"/>
              <w:left w:val="nil"/>
              <w:bottom w:val="nil"/>
              <w:right w:val="nil"/>
            </w:tcBorders>
            <w:shd w:val="clear" w:color="000000" w:fill="FFFF99"/>
            <w:noWrap/>
            <w:vAlign w:val="bottom"/>
            <w:hideMark/>
          </w:tcPr>
          <w:p w14:paraId="630DF2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701" w:type="dxa"/>
            <w:tcBorders>
              <w:top w:val="nil"/>
              <w:left w:val="nil"/>
              <w:bottom w:val="nil"/>
              <w:right w:val="nil"/>
            </w:tcBorders>
            <w:shd w:val="clear" w:color="000000" w:fill="FFFF99"/>
            <w:noWrap/>
            <w:vAlign w:val="bottom"/>
            <w:hideMark/>
          </w:tcPr>
          <w:p w14:paraId="290C65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1417" w:type="dxa"/>
            <w:tcBorders>
              <w:top w:val="nil"/>
              <w:left w:val="nil"/>
              <w:bottom w:val="nil"/>
              <w:right w:val="nil"/>
            </w:tcBorders>
            <w:shd w:val="clear" w:color="000000" w:fill="FFFF99"/>
            <w:noWrap/>
            <w:vAlign w:val="bottom"/>
            <w:hideMark/>
          </w:tcPr>
          <w:p w14:paraId="5B9C96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26.000,00</w:t>
            </w:r>
          </w:p>
        </w:tc>
        <w:tc>
          <w:tcPr>
            <w:tcW w:w="5319" w:type="dxa"/>
            <w:tcBorders>
              <w:top w:val="nil"/>
              <w:left w:val="nil"/>
              <w:bottom w:val="nil"/>
              <w:right w:val="nil"/>
            </w:tcBorders>
            <w:shd w:val="clear" w:color="auto" w:fill="auto"/>
            <w:noWrap/>
            <w:vAlign w:val="bottom"/>
            <w:hideMark/>
          </w:tcPr>
          <w:p w14:paraId="2138A0B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47B85A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C3D9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7BB7F3" w14:textId="77777777" w:rsidR="00375E3A" w:rsidRPr="00375E3A" w:rsidRDefault="00375E3A" w:rsidP="00375E3A">
            <w:pPr>
              <w:rPr>
                <w:sz w:val="20"/>
                <w:szCs w:val="20"/>
              </w:rPr>
            </w:pPr>
          </w:p>
        </w:tc>
      </w:tr>
      <w:tr w:rsidR="00375E3A" w:rsidRPr="00375E3A" w14:paraId="198B9A1C"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62729B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2779314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23.319,49</w:t>
            </w:r>
          </w:p>
        </w:tc>
        <w:tc>
          <w:tcPr>
            <w:tcW w:w="1843" w:type="dxa"/>
            <w:tcBorders>
              <w:top w:val="nil"/>
              <w:left w:val="nil"/>
              <w:bottom w:val="nil"/>
              <w:right w:val="nil"/>
            </w:tcBorders>
            <w:shd w:val="clear" w:color="auto" w:fill="auto"/>
            <w:noWrap/>
            <w:vAlign w:val="bottom"/>
            <w:hideMark/>
          </w:tcPr>
          <w:p w14:paraId="6F63F65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701" w:type="dxa"/>
            <w:tcBorders>
              <w:top w:val="nil"/>
              <w:left w:val="nil"/>
              <w:bottom w:val="nil"/>
              <w:right w:val="nil"/>
            </w:tcBorders>
            <w:shd w:val="clear" w:color="auto" w:fill="auto"/>
            <w:noWrap/>
            <w:vAlign w:val="bottom"/>
            <w:hideMark/>
          </w:tcPr>
          <w:p w14:paraId="68EE2C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701" w:type="dxa"/>
            <w:tcBorders>
              <w:top w:val="nil"/>
              <w:left w:val="nil"/>
              <w:bottom w:val="nil"/>
              <w:right w:val="nil"/>
            </w:tcBorders>
            <w:shd w:val="clear" w:color="auto" w:fill="auto"/>
            <w:noWrap/>
            <w:vAlign w:val="bottom"/>
            <w:hideMark/>
          </w:tcPr>
          <w:p w14:paraId="141B692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417" w:type="dxa"/>
            <w:tcBorders>
              <w:top w:val="nil"/>
              <w:left w:val="nil"/>
              <w:bottom w:val="nil"/>
              <w:right w:val="nil"/>
            </w:tcBorders>
            <w:shd w:val="clear" w:color="auto" w:fill="auto"/>
            <w:noWrap/>
            <w:vAlign w:val="bottom"/>
            <w:hideMark/>
          </w:tcPr>
          <w:p w14:paraId="7A9DAC8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5319" w:type="dxa"/>
            <w:tcBorders>
              <w:top w:val="nil"/>
              <w:left w:val="nil"/>
              <w:bottom w:val="nil"/>
              <w:right w:val="nil"/>
            </w:tcBorders>
            <w:shd w:val="clear" w:color="auto" w:fill="auto"/>
            <w:noWrap/>
            <w:vAlign w:val="bottom"/>
            <w:hideMark/>
          </w:tcPr>
          <w:p w14:paraId="0DF062B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A084F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DF3B8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FC0D01" w14:textId="77777777" w:rsidR="00375E3A" w:rsidRPr="00375E3A" w:rsidRDefault="00375E3A" w:rsidP="00375E3A">
            <w:pPr>
              <w:rPr>
                <w:sz w:val="20"/>
                <w:szCs w:val="20"/>
              </w:rPr>
            </w:pPr>
          </w:p>
        </w:tc>
      </w:tr>
      <w:tr w:rsidR="00375E3A" w:rsidRPr="00375E3A" w14:paraId="11E14E20"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BA3E73C"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37 Naknade građanima i kućanstvima na temelju osiguranja i druge naknade</w:t>
            </w:r>
          </w:p>
        </w:tc>
        <w:tc>
          <w:tcPr>
            <w:tcW w:w="1701" w:type="dxa"/>
            <w:tcBorders>
              <w:top w:val="nil"/>
              <w:left w:val="nil"/>
              <w:bottom w:val="nil"/>
              <w:right w:val="nil"/>
            </w:tcBorders>
            <w:shd w:val="clear" w:color="auto" w:fill="auto"/>
            <w:noWrap/>
            <w:vAlign w:val="bottom"/>
            <w:hideMark/>
          </w:tcPr>
          <w:p w14:paraId="79EAB21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23.319,49</w:t>
            </w:r>
          </w:p>
        </w:tc>
        <w:tc>
          <w:tcPr>
            <w:tcW w:w="1843" w:type="dxa"/>
            <w:tcBorders>
              <w:top w:val="nil"/>
              <w:left w:val="nil"/>
              <w:bottom w:val="nil"/>
              <w:right w:val="nil"/>
            </w:tcBorders>
            <w:shd w:val="clear" w:color="auto" w:fill="auto"/>
            <w:noWrap/>
            <w:vAlign w:val="bottom"/>
            <w:hideMark/>
          </w:tcPr>
          <w:p w14:paraId="3BBE757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701" w:type="dxa"/>
            <w:tcBorders>
              <w:top w:val="nil"/>
              <w:left w:val="nil"/>
              <w:bottom w:val="nil"/>
              <w:right w:val="nil"/>
            </w:tcBorders>
            <w:shd w:val="clear" w:color="auto" w:fill="auto"/>
            <w:noWrap/>
            <w:vAlign w:val="bottom"/>
            <w:hideMark/>
          </w:tcPr>
          <w:p w14:paraId="14AD4C1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701" w:type="dxa"/>
            <w:tcBorders>
              <w:top w:val="nil"/>
              <w:left w:val="nil"/>
              <w:bottom w:val="nil"/>
              <w:right w:val="nil"/>
            </w:tcBorders>
            <w:shd w:val="clear" w:color="auto" w:fill="auto"/>
            <w:noWrap/>
            <w:vAlign w:val="bottom"/>
            <w:hideMark/>
          </w:tcPr>
          <w:p w14:paraId="574D03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1417" w:type="dxa"/>
            <w:tcBorders>
              <w:top w:val="nil"/>
              <w:left w:val="nil"/>
              <w:bottom w:val="nil"/>
              <w:right w:val="nil"/>
            </w:tcBorders>
            <w:shd w:val="clear" w:color="auto" w:fill="auto"/>
            <w:noWrap/>
            <w:vAlign w:val="bottom"/>
            <w:hideMark/>
          </w:tcPr>
          <w:p w14:paraId="4099481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26.000,00</w:t>
            </w:r>
          </w:p>
        </w:tc>
        <w:tc>
          <w:tcPr>
            <w:tcW w:w="5319" w:type="dxa"/>
            <w:tcBorders>
              <w:top w:val="nil"/>
              <w:left w:val="nil"/>
              <w:bottom w:val="nil"/>
              <w:right w:val="nil"/>
            </w:tcBorders>
            <w:shd w:val="clear" w:color="auto" w:fill="auto"/>
            <w:noWrap/>
            <w:vAlign w:val="bottom"/>
            <w:hideMark/>
          </w:tcPr>
          <w:p w14:paraId="537067C9"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A4A6F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A06C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7613C6" w14:textId="77777777" w:rsidR="00375E3A" w:rsidRPr="00375E3A" w:rsidRDefault="00375E3A" w:rsidP="00375E3A">
            <w:pPr>
              <w:rPr>
                <w:sz w:val="20"/>
                <w:szCs w:val="20"/>
              </w:rPr>
            </w:pPr>
          </w:p>
        </w:tc>
      </w:tr>
      <w:tr w:rsidR="00375E3A" w:rsidRPr="00375E3A" w14:paraId="7D9F0043"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0B7EE82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1018 Udruge proizišle iz domovinskog rata</w:t>
            </w:r>
          </w:p>
        </w:tc>
        <w:tc>
          <w:tcPr>
            <w:tcW w:w="1701" w:type="dxa"/>
            <w:tcBorders>
              <w:top w:val="nil"/>
              <w:left w:val="nil"/>
              <w:bottom w:val="nil"/>
              <w:right w:val="nil"/>
            </w:tcBorders>
            <w:shd w:val="clear" w:color="000000" w:fill="9999FF"/>
            <w:noWrap/>
            <w:vAlign w:val="bottom"/>
            <w:hideMark/>
          </w:tcPr>
          <w:p w14:paraId="1E9C37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7.986,01</w:t>
            </w:r>
          </w:p>
        </w:tc>
        <w:tc>
          <w:tcPr>
            <w:tcW w:w="1843" w:type="dxa"/>
            <w:tcBorders>
              <w:top w:val="nil"/>
              <w:left w:val="nil"/>
              <w:bottom w:val="nil"/>
              <w:right w:val="nil"/>
            </w:tcBorders>
            <w:shd w:val="clear" w:color="000000" w:fill="9999FF"/>
            <w:noWrap/>
            <w:vAlign w:val="bottom"/>
            <w:hideMark/>
          </w:tcPr>
          <w:p w14:paraId="6A01208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701" w:type="dxa"/>
            <w:tcBorders>
              <w:top w:val="nil"/>
              <w:left w:val="nil"/>
              <w:bottom w:val="nil"/>
              <w:right w:val="nil"/>
            </w:tcBorders>
            <w:shd w:val="clear" w:color="000000" w:fill="9999FF"/>
            <w:noWrap/>
            <w:vAlign w:val="bottom"/>
            <w:hideMark/>
          </w:tcPr>
          <w:p w14:paraId="484948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9999FF"/>
            <w:noWrap/>
            <w:vAlign w:val="bottom"/>
            <w:hideMark/>
          </w:tcPr>
          <w:p w14:paraId="3E736EA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417" w:type="dxa"/>
            <w:tcBorders>
              <w:top w:val="nil"/>
              <w:left w:val="nil"/>
              <w:bottom w:val="nil"/>
              <w:right w:val="nil"/>
            </w:tcBorders>
            <w:shd w:val="clear" w:color="000000" w:fill="9999FF"/>
            <w:noWrap/>
            <w:vAlign w:val="bottom"/>
            <w:hideMark/>
          </w:tcPr>
          <w:p w14:paraId="6D68B84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5319" w:type="dxa"/>
            <w:tcBorders>
              <w:top w:val="nil"/>
              <w:left w:val="nil"/>
              <w:bottom w:val="nil"/>
              <w:right w:val="nil"/>
            </w:tcBorders>
            <w:shd w:val="clear" w:color="auto" w:fill="auto"/>
            <w:noWrap/>
            <w:vAlign w:val="bottom"/>
            <w:hideMark/>
          </w:tcPr>
          <w:p w14:paraId="65739F0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A841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D59A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8D1D04" w14:textId="77777777" w:rsidR="00375E3A" w:rsidRPr="00375E3A" w:rsidRDefault="00375E3A" w:rsidP="00375E3A">
            <w:pPr>
              <w:rPr>
                <w:sz w:val="20"/>
                <w:szCs w:val="20"/>
              </w:rPr>
            </w:pPr>
          </w:p>
        </w:tc>
      </w:tr>
      <w:tr w:rsidR="00375E3A" w:rsidRPr="00375E3A" w14:paraId="3A38350E"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57D9F41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A101801 Sufinanciranje rada udruga iz Domovinskog rata</w:t>
            </w:r>
          </w:p>
        </w:tc>
        <w:tc>
          <w:tcPr>
            <w:tcW w:w="1701" w:type="dxa"/>
            <w:tcBorders>
              <w:top w:val="nil"/>
              <w:left w:val="nil"/>
              <w:bottom w:val="nil"/>
              <w:right w:val="nil"/>
            </w:tcBorders>
            <w:shd w:val="clear" w:color="000000" w:fill="CCCCFF"/>
            <w:noWrap/>
            <w:vAlign w:val="bottom"/>
            <w:hideMark/>
          </w:tcPr>
          <w:p w14:paraId="5F74EF0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7.986,01</w:t>
            </w:r>
          </w:p>
        </w:tc>
        <w:tc>
          <w:tcPr>
            <w:tcW w:w="1843" w:type="dxa"/>
            <w:tcBorders>
              <w:top w:val="nil"/>
              <w:left w:val="nil"/>
              <w:bottom w:val="nil"/>
              <w:right w:val="nil"/>
            </w:tcBorders>
            <w:shd w:val="clear" w:color="000000" w:fill="CCCCFF"/>
            <w:noWrap/>
            <w:vAlign w:val="bottom"/>
            <w:hideMark/>
          </w:tcPr>
          <w:p w14:paraId="24033B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701" w:type="dxa"/>
            <w:tcBorders>
              <w:top w:val="nil"/>
              <w:left w:val="nil"/>
              <w:bottom w:val="nil"/>
              <w:right w:val="nil"/>
            </w:tcBorders>
            <w:shd w:val="clear" w:color="000000" w:fill="CCCCFF"/>
            <w:noWrap/>
            <w:vAlign w:val="bottom"/>
            <w:hideMark/>
          </w:tcPr>
          <w:p w14:paraId="2B1575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CCCCFF"/>
            <w:noWrap/>
            <w:vAlign w:val="bottom"/>
            <w:hideMark/>
          </w:tcPr>
          <w:p w14:paraId="7144C4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417" w:type="dxa"/>
            <w:tcBorders>
              <w:top w:val="nil"/>
              <w:left w:val="nil"/>
              <w:bottom w:val="nil"/>
              <w:right w:val="nil"/>
            </w:tcBorders>
            <w:shd w:val="clear" w:color="000000" w:fill="CCCCFF"/>
            <w:noWrap/>
            <w:vAlign w:val="bottom"/>
            <w:hideMark/>
          </w:tcPr>
          <w:p w14:paraId="763A3B1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5319" w:type="dxa"/>
            <w:tcBorders>
              <w:top w:val="nil"/>
              <w:left w:val="nil"/>
              <w:bottom w:val="nil"/>
              <w:right w:val="nil"/>
            </w:tcBorders>
            <w:shd w:val="clear" w:color="auto" w:fill="auto"/>
            <w:noWrap/>
            <w:vAlign w:val="bottom"/>
            <w:hideMark/>
          </w:tcPr>
          <w:p w14:paraId="32FB147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54CEA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DF592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6D03D0" w14:textId="77777777" w:rsidR="00375E3A" w:rsidRPr="00375E3A" w:rsidRDefault="00375E3A" w:rsidP="00375E3A">
            <w:pPr>
              <w:rPr>
                <w:sz w:val="20"/>
                <w:szCs w:val="20"/>
              </w:rPr>
            </w:pPr>
          </w:p>
        </w:tc>
      </w:tr>
      <w:tr w:rsidR="00375E3A" w:rsidRPr="00375E3A" w14:paraId="44D7E38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958228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6531FA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7.986,01</w:t>
            </w:r>
          </w:p>
        </w:tc>
        <w:tc>
          <w:tcPr>
            <w:tcW w:w="1843" w:type="dxa"/>
            <w:tcBorders>
              <w:top w:val="nil"/>
              <w:left w:val="nil"/>
              <w:bottom w:val="nil"/>
              <w:right w:val="nil"/>
            </w:tcBorders>
            <w:shd w:val="clear" w:color="000000" w:fill="FFFF99"/>
            <w:noWrap/>
            <w:vAlign w:val="bottom"/>
            <w:hideMark/>
          </w:tcPr>
          <w:p w14:paraId="496E545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701" w:type="dxa"/>
            <w:tcBorders>
              <w:top w:val="nil"/>
              <w:left w:val="nil"/>
              <w:bottom w:val="nil"/>
              <w:right w:val="nil"/>
            </w:tcBorders>
            <w:shd w:val="clear" w:color="000000" w:fill="FFFF99"/>
            <w:noWrap/>
            <w:vAlign w:val="bottom"/>
            <w:hideMark/>
          </w:tcPr>
          <w:p w14:paraId="28A5B8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7897E0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1417" w:type="dxa"/>
            <w:tcBorders>
              <w:top w:val="nil"/>
              <w:left w:val="nil"/>
              <w:bottom w:val="nil"/>
              <w:right w:val="nil"/>
            </w:tcBorders>
            <w:shd w:val="clear" w:color="000000" w:fill="FFFF99"/>
            <w:noWrap/>
            <w:vAlign w:val="bottom"/>
            <w:hideMark/>
          </w:tcPr>
          <w:p w14:paraId="758F71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w:t>
            </w:r>
          </w:p>
        </w:tc>
        <w:tc>
          <w:tcPr>
            <w:tcW w:w="5319" w:type="dxa"/>
            <w:tcBorders>
              <w:top w:val="nil"/>
              <w:left w:val="nil"/>
              <w:bottom w:val="nil"/>
              <w:right w:val="nil"/>
            </w:tcBorders>
            <w:shd w:val="clear" w:color="auto" w:fill="auto"/>
            <w:noWrap/>
            <w:vAlign w:val="bottom"/>
            <w:hideMark/>
          </w:tcPr>
          <w:p w14:paraId="1AF386B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B839C8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17D7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A12366" w14:textId="77777777" w:rsidR="00375E3A" w:rsidRPr="00375E3A" w:rsidRDefault="00375E3A" w:rsidP="00375E3A">
            <w:pPr>
              <w:rPr>
                <w:sz w:val="20"/>
                <w:szCs w:val="20"/>
              </w:rPr>
            </w:pPr>
          </w:p>
        </w:tc>
      </w:tr>
      <w:tr w:rsidR="00375E3A" w:rsidRPr="00375E3A" w14:paraId="08678A95"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941C72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B830E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7.986,01</w:t>
            </w:r>
          </w:p>
        </w:tc>
        <w:tc>
          <w:tcPr>
            <w:tcW w:w="1843" w:type="dxa"/>
            <w:tcBorders>
              <w:top w:val="nil"/>
              <w:left w:val="nil"/>
              <w:bottom w:val="nil"/>
              <w:right w:val="nil"/>
            </w:tcBorders>
            <w:shd w:val="clear" w:color="auto" w:fill="auto"/>
            <w:noWrap/>
            <w:vAlign w:val="bottom"/>
            <w:hideMark/>
          </w:tcPr>
          <w:p w14:paraId="4DD2CF3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w:t>
            </w:r>
          </w:p>
        </w:tc>
        <w:tc>
          <w:tcPr>
            <w:tcW w:w="1701" w:type="dxa"/>
            <w:tcBorders>
              <w:top w:val="nil"/>
              <w:left w:val="nil"/>
              <w:bottom w:val="nil"/>
              <w:right w:val="nil"/>
            </w:tcBorders>
            <w:shd w:val="clear" w:color="auto" w:fill="auto"/>
            <w:noWrap/>
            <w:vAlign w:val="bottom"/>
            <w:hideMark/>
          </w:tcPr>
          <w:p w14:paraId="2B64DC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576290F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w:t>
            </w:r>
          </w:p>
        </w:tc>
        <w:tc>
          <w:tcPr>
            <w:tcW w:w="1417" w:type="dxa"/>
            <w:tcBorders>
              <w:top w:val="nil"/>
              <w:left w:val="nil"/>
              <w:bottom w:val="nil"/>
              <w:right w:val="nil"/>
            </w:tcBorders>
            <w:shd w:val="clear" w:color="auto" w:fill="auto"/>
            <w:noWrap/>
            <w:vAlign w:val="bottom"/>
            <w:hideMark/>
          </w:tcPr>
          <w:p w14:paraId="7B5F338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w:t>
            </w:r>
          </w:p>
        </w:tc>
        <w:tc>
          <w:tcPr>
            <w:tcW w:w="5319" w:type="dxa"/>
            <w:tcBorders>
              <w:top w:val="nil"/>
              <w:left w:val="nil"/>
              <w:bottom w:val="nil"/>
              <w:right w:val="nil"/>
            </w:tcBorders>
            <w:shd w:val="clear" w:color="auto" w:fill="auto"/>
            <w:noWrap/>
            <w:vAlign w:val="bottom"/>
            <w:hideMark/>
          </w:tcPr>
          <w:p w14:paraId="0E48DB46"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C10D1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3F9AB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1E4C72" w14:textId="77777777" w:rsidR="00375E3A" w:rsidRPr="00375E3A" w:rsidRDefault="00375E3A" w:rsidP="00375E3A">
            <w:pPr>
              <w:rPr>
                <w:sz w:val="20"/>
                <w:szCs w:val="20"/>
              </w:rPr>
            </w:pPr>
          </w:p>
        </w:tc>
      </w:tr>
      <w:tr w:rsidR="00375E3A" w:rsidRPr="00375E3A" w14:paraId="65C80218"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73C2F74"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2AF526E5"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7.986,01</w:t>
            </w:r>
          </w:p>
        </w:tc>
        <w:tc>
          <w:tcPr>
            <w:tcW w:w="1843" w:type="dxa"/>
            <w:tcBorders>
              <w:top w:val="nil"/>
              <w:left w:val="nil"/>
              <w:bottom w:val="nil"/>
              <w:right w:val="nil"/>
            </w:tcBorders>
            <w:shd w:val="clear" w:color="auto" w:fill="auto"/>
            <w:noWrap/>
            <w:vAlign w:val="bottom"/>
            <w:hideMark/>
          </w:tcPr>
          <w:p w14:paraId="19E1EA0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w:t>
            </w:r>
          </w:p>
        </w:tc>
        <w:tc>
          <w:tcPr>
            <w:tcW w:w="1701" w:type="dxa"/>
            <w:tcBorders>
              <w:top w:val="nil"/>
              <w:left w:val="nil"/>
              <w:bottom w:val="nil"/>
              <w:right w:val="nil"/>
            </w:tcBorders>
            <w:shd w:val="clear" w:color="auto" w:fill="auto"/>
            <w:noWrap/>
            <w:vAlign w:val="bottom"/>
            <w:hideMark/>
          </w:tcPr>
          <w:p w14:paraId="0ADC937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4B11420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w:t>
            </w:r>
          </w:p>
        </w:tc>
        <w:tc>
          <w:tcPr>
            <w:tcW w:w="1417" w:type="dxa"/>
            <w:tcBorders>
              <w:top w:val="nil"/>
              <w:left w:val="nil"/>
              <w:bottom w:val="nil"/>
              <w:right w:val="nil"/>
            </w:tcBorders>
            <w:shd w:val="clear" w:color="auto" w:fill="auto"/>
            <w:noWrap/>
            <w:vAlign w:val="bottom"/>
            <w:hideMark/>
          </w:tcPr>
          <w:p w14:paraId="701EB03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8.000,00</w:t>
            </w:r>
          </w:p>
        </w:tc>
        <w:tc>
          <w:tcPr>
            <w:tcW w:w="5319" w:type="dxa"/>
            <w:tcBorders>
              <w:top w:val="nil"/>
              <w:left w:val="nil"/>
              <w:bottom w:val="nil"/>
              <w:right w:val="nil"/>
            </w:tcBorders>
            <w:shd w:val="clear" w:color="auto" w:fill="auto"/>
            <w:noWrap/>
            <w:vAlign w:val="bottom"/>
            <w:hideMark/>
          </w:tcPr>
          <w:p w14:paraId="645A946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01FD1C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2F9B0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5A6456" w14:textId="77777777" w:rsidR="00375E3A" w:rsidRPr="00375E3A" w:rsidRDefault="00375E3A" w:rsidP="00375E3A">
            <w:pPr>
              <w:rPr>
                <w:sz w:val="20"/>
                <w:szCs w:val="20"/>
              </w:rPr>
            </w:pPr>
          </w:p>
        </w:tc>
      </w:tr>
      <w:tr w:rsidR="00375E3A" w:rsidRPr="00375E3A" w14:paraId="3F1902EF"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45053E2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1019 Subvencija prigradskog prijevoza</w:t>
            </w:r>
          </w:p>
        </w:tc>
        <w:tc>
          <w:tcPr>
            <w:tcW w:w="1701" w:type="dxa"/>
            <w:tcBorders>
              <w:top w:val="nil"/>
              <w:left w:val="nil"/>
              <w:bottom w:val="nil"/>
              <w:right w:val="nil"/>
            </w:tcBorders>
            <w:shd w:val="clear" w:color="000000" w:fill="9999FF"/>
            <w:noWrap/>
            <w:vAlign w:val="bottom"/>
            <w:hideMark/>
          </w:tcPr>
          <w:p w14:paraId="752EBD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6.083,11</w:t>
            </w:r>
          </w:p>
        </w:tc>
        <w:tc>
          <w:tcPr>
            <w:tcW w:w="1843" w:type="dxa"/>
            <w:tcBorders>
              <w:top w:val="nil"/>
              <w:left w:val="nil"/>
              <w:bottom w:val="nil"/>
              <w:right w:val="nil"/>
            </w:tcBorders>
            <w:shd w:val="clear" w:color="000000" w:fill="9999FF"/>
            <w:noWrap/>
            <w:vAlign w:val="bottom"/>
            <w:hideMark/>
          </w:tcPr>
          <w:p w14:paraId="1D1E50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9999FF"/>
            <w:noWrap/>
            <w:vAlign w:val="bottom"/>
            <w:hideMark/>
          </w:tcPr>
          <w:p w14:paraId="2F01720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9999FF"/>
            <w:noWrap/>
            <w:vAlign w:val="bottom"/>
            <w:hideMark/>
          </w:tcPr>
          <w:p w14:paraId="6580EC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9999FF"/>
            <w:noWrap/>
            <w:vAlign w:val="bottom"/>
            <w:hideMark/>
          </w:tcPr>
          <w:p w14:paraId="1DF0A4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33DFF68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200B31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E264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43B23A" w14:textId="77777777" w:rsidR="00375E3A" w:rsidRPr="00375E3A" w:rsidRDefault="00375E3A" w:rsidP="00375E3A">
            <w:pPr>
              <w:rPr>
                <w:sz w:val="20"/>
                <w:szCs w:val="20"/>
              </w:rPr>
            </w:pPr>
          </w:p>
        </w:tc>
      </w:tr>
      <w:tr w:rsidR="00375E3A" w:rsidRPr="00375E3A" w14:paraId="6052307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3D92569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A101901 Subvencija prigradskog prijevoza</w:t>
            </w:r>
          </w:p>
        </w:tc>
        <w:tc>
          <w:tcPr>
            <w:tcW w:w="1701" w:type="dxa"/>
            <w:tcBorders>
              <w:top w:val="nil"/>
              <w:left w:val="nil"/>
              <w:bottom w:val="nil"/>
              <w:right w:val="nil"/>
            </w:tcBorders>
            <w:shd w:val="clear" w:color="000000" w:fill="CCCCFF"/>
            <w:noWrap/>
            <w:vAlign w:val="bottom"/>
            <w:hideMark/>
          </w:tcPr>
          <w:p w14:paraId="321037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6.083,11</w:t>
            </w:r>
          </w:p>
        </w:tc>
        <w:tc>
          <w:tcPr>
            <w:tcW w:w="1843" w:type="dxa"/>
            <w:tcBorders>
              <w:top w:val="nil"/>
              <w:left w:val="nil"/>
              <w:bottom w:val="nil"/>
              <w:right w:val="nil"/>
            </w:tcBorders>
            <w:shd w:val="clear" w:color="000000" w:fill="CCCCFF"/>
            <w:noWrap/>
            <w:vAlign w:val="bottom"/>
            <w:hideMark/>
          </w:tcPr>
          <w:p w14:paraId="333754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6CC11CC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CCCCFF"/>
            <w:noWrap/>
            <w:vAlign w:val="bottom"/>
            <w:hideMark/>
          </w:tcPr>
          <w:p w14:paraId="477ABA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CCCCFF"/>
            <w:noWrap/>
            <w:vAlign w:val="bottom"/>
            <w:hideMark/>
          </w:tcPr>
          <w:p w14:paraId="4A42DC0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0200BFA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1C651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39118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6330C2" w14:textId="77777777" w:rsidR="00375E3A" w:rsidRPr="00375E3A" w:rsidRDefault="00375E3A" w:rsidP="00375E3A">
            <w:pPr>
              <w:rPr>
                <w:sz w:val="20"/>
                <w:szCs w:val="20"/>
              </w:rPr>
            </w:pPr>
          </w:p>
        </w:tc>
      </w:tr>
      <w:tr w:rsidR="00375E3A" w:rsidRPr="00375E3A" w14:paraId="22780B7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C1ACCC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B2DDB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6.083,11</w:t>
            </w:r>
          </w:p>
        </w:tc>
        <w:tc>
          <w:tcPr>
            <w:tcW w:w="1843" w:type="dxa"/>
            <w:tcBorders>
              <w:top w:val="nil"/>
              <w:left w:val="nil"/>
              <w:bottom w:val="nil"/>
              <w:right w:val="nil"/>
            </w:tcBorders>
            <w:shd w:val="clear" w:color="000000" w:fill="FFFF99"/>
            <w:noWrap/>
            <w:vAlign w:val="bottom"/>
            <w:hideMark/>
          </w:tcPr>
          <w:p w14:paraId="69480A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0BCA1C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63C603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FFFF99"/>
            <w:noWrap/>
            <w:vAlign w:val="bottom"/>
            <w:hideMark/>
          </w:tcPr>
          <w:p w14:paraId="3E89C1C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45DC970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A9B0B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1A3E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CDA678" w14:textId="77777777" w:rsidR="00375E3A" w:rsidRPr="00375E3A" w:rsidRDefault="00375E3A" w:rsidP="00375E3A">
            <w:pPr>
              <w:rPr>
                <w:sz w:val="20"/>
                <w:szCs w:val="20"/>
              </w:rPr>
            </w:pPr>
          </w:p>
        </w:tc>
      </w:tr>
      <w:tr w:rsidR="00375E3A" w:rsidRPr="00375E3A" w14:paraId="43D77FAA"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25C546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5B1DF50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6.083,11</w:t>
            </w:r>
          </w:p>
        </w:tc>
        <w:tc>
          <w:tcPr>
            <w:tcW w:w="1843" w:type="dxa"/>
            <w:tcBorders>
              <w:top w:val="nil"/>
              <w:left w:val="nil"/>
              <w:bottom w:val="nil"/>
              <w:right w:val="nil"/>
            </w:tcBorders>
            <w:shd w:val="clear" w:color="auto" w:fill="auto"/>
            <w:noWrap/>
            <w:vAlign w:val="bottom"/>
            <w:hideMark/>
          </w:tcPr>
          <w:p w14:paraId="274D63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5F008F1C"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337F0E9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2C5FCCD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7243067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05CB8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2BB1E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7549B53" w14:textId="77777777" w:rsidR="00375E3A" w:rsidRPr="00375E3A" w:rsidRDefault="00375E3A" w:rsidP="00375E3A">
            <w:pPr>
              <w:rPr>
                <w:sz w:val="20"/>
                <w:szCs w:val="20"/>
              </w:rPr>
            </w:pPr>
          </w:p>
        </w:tc>
      </w:tr>
      <w:tr w:rsidR="00375E3A" w:rsidRPr="00375E3A" w14:paraId="4C810CD3"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D4985A8"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35 Subvencije</w:t>
            </w:r>
          </w:p>
        </w:tc>
        <w:tc>
          <w:tcPr>
            <w:tcW w:w="1701" w:type="dxa"/>
            <w:tcBorders>
              <w:top w:val="nil"/>
              <w:left w:val="nil"/>
              <w:bottom w:val="nil"/>
              <w:right w:val="nil"/>
            </w:tcBorders>
            <w:shd w:val="clear" w:color="auto" w:fill="auto"/>
            <w:noWrap/>
            <w:vAlign w:val="bottom"/>
            <w:hideMark/>
          </w:tcPr>
          <w:p w14:paraId="489963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6.083,11</w:t>
            </w:r>
          </w:p>
        </w:tc>
        <w:tc>
          <w:tcPr>
            <w:tcW w:w="1843" w:type="dxa"/>
            <w:tcBorders>
              <w:top w:val="nil"/>
              <w:left w:val="nil"/>
              <w:bottom w:val="nil"/>
              <w:right w:val="nil"/>
            </w:tcBorders>
            <w:shd w:val="clear" w:color="auto" w:fill="auto"/>
            <w:noWrap/>
            <w:vAlign w:val="bottom"/>
            <w:hideMark/>
          </w:tcPr>
          <w:p w14:paraId="3F81C40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704A0D5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701" w:type="dxa"/>
            <w:tcBorders>
              <w:top w:val="nil"/>
              <w:left w:val="nil"/>
              <w:bottom w:val="nil"/>
              <w:right w:val="nil"/>
            </w:tcBorders>
            <w:shd w:val="clear" w:color="auto" w:fill="auto"/>
            <w:noWrap/>
            <w:vAlign w:val="bottom"/>
            <w:hideMark/>
          </w:tcPr>
          <w:p w14:paraId="63EEC9C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1417" w:type="dxa"/>
            <w:tcBorders>
              <w:top w:val="nil"/>
              <w:left w:val="nil"/>
              <w:bottom w:val="nil"/>
              <w:right w:val="nil"/>
            </w:tcBorders>
            <w:shd w:val="clear" w:color="auto" w:fill="auto"/>
            <w:noWrap/>
            <w:vAlign w:val="bottom"/>
            <w:hideMark/>
          </w:tcPr>
          <w:p w14:paraId="5ABFA4D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10.000,00</w:t>
            </w:r>
          </w:p>
        </w:tc>
        <w:tc>
          <w:tcPr>
            <w:tcW w:w="5319" w:type="dxa"/>
            <w:tcBorders>
              <w:top w:val="nil"/>
              <w:left w:val="nil"/>
              <w:bottom w:val="nil"/>
              <w:right w:val="nil"/>
            </w:tcBorders>
            <w:shd w:val="clear" w:color="auto" w:fill="auto"/>
            <w:noWrap/>
            <w:vAlign w:val="bottom"/>
            <w:hideMark/>
          </w:tcPr>
          <w:p w14:paraId="0523CC3D"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495EE48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70E0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4EA0F0" w14:textId="77777777" w:rsidR="00375E3A" w:rsidRPr="00375E3A" w:rsidRDefault="00375E3A" w:rsidP="00375E3A">
            <w:pPr>
              <w:rPr>
                <w:sz w:val="20"/>
                <w:szCs w:val="20"/>
              </w:rPr>
            </w:pPr>
          </w:p>
        </w:tc>
      </w:tr>
      <w:tr w:rsidR="00375E3A" w:rsidRPr="00375E3A" w14:paraId="6290B7D1"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0DD5DB6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1020 Društveno humanitarne udruge</w:t>
            </w:r>
          </w:p>
        </w:tc>
        <w:tc>
          <w:tcPr>
            <w:tcW w:w="1701" w:type="dxa"/>
            <w:tcBorders>
              <w:top w:val="nil"/>
              <w:left w:val="nil"/>
              <w:bottom w:val="nil"/>
              <w:right w:val="nil"/>
            </w:tcBorders>
            <w:shd w:val="clear" w:color="000000" w:fill="9999FF"/>
            <w:noWrap/>
            <w:vAlign w:val="bottom"/>
            <w:hideMark/>
          </w:tcPr>
          <w:p w14:paraId="604E2B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19.482,29</w:t>
            </w:r>
          </w:p>
        </w:tc>
        <w:tc>
          <w:tcPr>
            <w:tcW w:w="1843" w:type="dxa"/>
            <w:tcBorders>
              <w:top w:val="nil"/>
              <w:left w:val="nil"/>
              <w:bottom w:val="nil"/>
              <w:right w:val="nil"/>
            </w:tcBorders>
            <w:shd w:val="clear" w:color="000000" w:fill="9999FF"/>
            <w:noWrap/>
            <w:vAlign w:val="bottom"/>
            <w:hideMark/>
          </w:tcPr>
          <w:p w14:paraId="31E977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9999FF"/>
            <w:noWrap/>
            <w:vAlign w:val="bottom"/>
            <w:hideMark/>
          </w:tcPr>
          <w:p w14:paraId="64A3A4B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9999FF"/>
            <w:noWrap/>
            <w:vAlign w:val="bottom"/>
            <w:hideMark/>
          </w:tcPr>
          <w:p w14:paraId="74F2E18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9999FF"/>
            <w:noWrap/>
            <w:vAlign w:val="bottom"/>
            <w:hideMark/>
          </w:tcPr>
          <w:p w14:paraId="24C241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4B4636E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FB562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8D20D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320257" w14:textId="77777777" w:rsidR="00375E3A" w:rsidRPr="00375E3A" w:rsidRDefault="00375E3A" w:rsidP="00375E3A">
            <w:pPr>
              <w:rPr>
                <w:sz w:val="20"/>
                <w:szCs w:val="20"/>
              </w:rPr>
            </w:pPr>
          </w:p>
        </w:tc>
      </w:tr>
      <w:tr w:rsidR="00375E3A" w:rsidRPr="00375E3A" w14:paraId="16F24052"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4E8C29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A102001 Sufinaciranje socijalnih i humanitarnih udruga</w:t>
            </w:r>
          </w:p>
        </w:tc>
        <w:tc>
          <w:tcPr>
            <w:tcW w:w="1701" w:type="dxa"/>
            <w:tcBorders>
              <w:top w:val="nil"/>
              <w:left w:val="nil"/>
              <w:bottom w:val="nil"/>
              <w:right w:val="nil"/>
            </w:tcBorders>
            <w:shd w:val="clear" w:color="000000" w:fill="CCCCFF"/>
            <w:noWrap/>
            <w:vAlign w:val="bottom"/>
            <w:hideMark/>
          </w:tcPr>
          <w:p w14:paraId="507CEEE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19.482,29</w:t>
            </w:r>
          </w:p>
        </w:tc>
        <w:tc>
          <w:tcPr>
            <w:tcW w:w="1843" w:type="dxa"/>
            <w:tcBorders>
              <w:top w:val="nil"/>
              <w:left w:val="nil"/>
              <w:bottom w:val="nil"/>
              <w:right w:val="nil"/>
            </w:tcBorders>
            <w:shd w:val="clear" w:color="000000" w:fill="CCCCFF"/>
            <w:noWrap/>
            <w:vAlign w:val="bottom"/>
            <w:hideMark/>
          </w:tcPr>
          <w:p w14:paraId="63E5A6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CCCCFF"/>
            <w:noWrap/>
            <w:vAlign w:val="bottom"/>
            <w:hideMark/>
          </w:tcPr>
          <w:p w14:paraId="7C25D8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CCCCFF"/>
            <w:noWrap/>
            <w:vAlign w:val="bottom"/>
            <w:hideMark/>
          </w:tcPr>
          <w:p w14:paraId="52F56E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CCCCFF"/>
            <w:noWrap/>
            <w:vAlign w:val="bottom"/>
            <w:hideMark/>
          </w:tcPr>
          <w:p w14:paraId="2CA13E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40F6CA6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6C0C5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6EAD1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F3257E" w14:textId="77777777" w:rsidR="00375E3A" w:rsidRPr="00375E3A" w:rsidRDefault="00375E3A" w:rsidP="00375E3A">
            <w:pPr>
              <w:rPr>
                <w:sz w:val="20"/>
                <w:szCs w:val="20"/>
              </w:rPr>
            </w:pPr>
          </w:p>
        </w:tc>
      </w:tr>
      <w:tr w:rsidR="00375E3A" w:rsidRPr="00375E3A" w14:paraId="61C4D39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69A52D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96906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19.482,29</w:t>
            </w:r>
          </w:p>
        </w:tc>
        <w:tc>
          <w:tcPr>
            <w:tcW w:w="1843" w:type="dxa"/>
            <w:tcBorders>
              <w:top w:val="nil"/>
              <w:left w:val="nil"/>
              <w:bottom w:val="nil"/>
              <w:right w:val="nil"/>
            </w:tcBorders>
            <w:shd w:val="clear" w:color="000000" w:fill="FFFF99"/>
            <w:noWrap/>
            <w:vAlign w:val="bottom"/>
            <w:hideMark/>
          </w:tcPr>
          <w:p w14:paraId="5D1CFB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3BF3C85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1258F97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417" w:type="dxa"/>
            <w:tcBorders>
              <w:top w:val="nil"/>
              <w:left w:val="nil"/>
              <w:bottom w:val="nil"/>
              <w:right w:val="nil"/>
            </w:tcBorders>
            <w:shd w:val="clear" w:color="000000" w:fill="FFFF99"/>
            <w:noWrap/>
            <w:vAlign w:val="bottom"/>
            <w:hideMark/>
          </w:tcPr>
          <w:p w14:paraId="7A67E2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5319" w:type="dxa"/>
            <w:tcBorders>
              <w:top w:val="nil"/>
              <w:left w:val="nil"/>
              <w:bottom w:val="nil"/>
              <w:right w:val="nil"/>
            </w:tcBorders>
            <w:shd w:val="clear" w:color="auto" w:fill="auto"/>
            <w:noWrap/>
            <w:vAlign w:val="bottom"/>
            <w:hideMark/>
          </w:tcPr>
          <w:p w14:paraId="7E56705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521B9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E611E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49F18F" w14:textId="77777777" w:rsidR="00375E3A" w:rsidRPr="00375E3A" w:rsidRDefault="00375E3A" w:rsidP="00375E3A">
            <w:pPr>
              <w:rPr>
                <w:sz w:val="20"/>
                <w:szCs w:val="20"/>
              </w:rPr>
            </w:pPr>
          </w:p>
        </w:tc>
      </w:tr>
      <w:tr w:rsidR="00375E3A" w:rsidRPr="00375E3A" w14:paraId="1206DD79"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56F61D1F"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3AC8233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19.482,29</w:t>
            </w:r>
          </w:p>
        </w:tc>
        <w:tc>
          <w:tcPr>
            <w:tcW w:w="1843" w:type="dxa"/>
            <w:tcBorders>
              <w:top w:val="nil"/>
              <w:left w:val="nil"/>
              <w:bottom w:val="nil"/>
              <w:right w:val="nil"/>
            </w:tcBorders>
            <w:shd w:val="clear" w:color="auto" w:fill="auto"/>
            <w:noWrap/>
            <w:vAlign w:val="bottom"/>
            <w:hideMark/>
          </w:tcPr>
          <w:p w14:paraId="2AFC30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27D5D7B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51C11D8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7895ED7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2AC52935"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8CAAA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0363B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14BF98" w14:textId="77777777" w:rsidR="00375E3A" w:rsidRPr="00375E3A" w:rsidRDefault="00375E3A" w:rsidP="00375E3A">
            <w:pPr>
              <w:rPr>
                <w:sz w:val="20"/>
                <w:szCs w:val="20"/>
              </w:rPr>
            </w:pPr>
          </w:p>
        </w:tc>
      </w:tr>
      <w:tr w:rsidR="00375E3A" w:rsidRPr="00375E3A" w14:paraId="2A3D4021"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2C6B27BA"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25DFC9F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19.482,29</w:t>
            </w:r>
          </w:p>
        </w:tc>
        <w:tc>
          <w:tcPr>
            <w:tcW w:w="1843" w:type="dxa"/>
            <w:tcBorders>
              <w:top w:val="nil"/>
              <w:left w:val="nil"/>
              <w:bottom w:val="nil"/>
              <w:right w:val="nil"/>
            </w:tcBorders>
            <w:shd w:val="clear" w:color="auto" w:fill="auto"/>
            <w:noWrap/>
            <w:vAlign w:val="bottom"/>
            <w:hideMark/>
          </w:tcPr>
          <w:p w14:paraId="1553AF7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467F64E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701" w:type="dxa"/>
            <w:tcBorders>
              <w:top w:val="nil"/>
              <w:left w:val="nil"/>
              <w:bottom w:val="nil"/>
              <w:right w:val="nil"/>
            </w:tcBorders>
            <w:shd w:val="clear" w:color="auto" w:fill="auto"/>
            <w:noWrap/>
            <w:vAlign w:val="bottom"/>
            <w:hideMark/>
          </w:tcPr>
          <w:p w14:paraId="204F221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1417" w:type="dxa"/>
            <w:tcBorders>
              <w:top w:val="nil"/>
              <w:left w:val="nil"/>
              <w:bottom w:val="nil"/>
              <w:right w:val="nil"/>
            </w:tcBorders>
            <w:shd w:val="clear" w:color="auto" w:fill="auto"/>
            <w:noWrap/>
            <w:vAlign w:val="bottom"/>
            <w:hideMark/>
          </w:tcPr>
          <w:p w14:paraId="16DB0E2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20.000,00</w:t>
            </w:r>
          </w:p>
        </w:tc>
        <w:tc>
          <w:tcPr>
            <w:tcW w:w="5319" w:type="dxa"/>
            <w:tcBorders>
              <w:top w:val="nil"/>
              <w:left w:val="nil"/>
              <w:bottom w:val="nil"/>
              <w:right w:val="nil"/>
            </w:tcBorders>
            <w:shd w:val="clear" w:color="auto" w:fill="auto"/>
            <w:noWrap/>
            <w:vAlign w:val="bottom"/>
            <w:hideMark/>
          </w:tcPr>
          <w:p w14:paraId="6CBB443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735AFF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ACDF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FA23D4" w14:textId="77777777" w:rsidR="00375E3A" w:rsidRPr="00375E3A" w:rsidRDefault="00375E3A" w:rsidP="00375E3A">
            <w:pPr>
              <w:rPr>
                <w:sz w:val="20"/>
                <w:szCs w:val="20"/>
              </w:rPr>
            </w:pPr>
          </w:p>
        </w:tc>
      </w:tr>
      <w:tr w:rsidR="00375E3A" w:rsidRPr="00375E3A" w14:paraId="1A42065E"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0AD1E9B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1021 Sufinanciranje aktivnosti na području suzbijanja ovisnosti</w:t>
            </w:r>
          </w:p>
        </w:tc>
        <w:tc>
          <w:tcPr>
            <w:tcW w:w="1701" w:type="dxa"/>
            <w:tcBorders>
              <w:top w:val="nil"/>
              <w:left w:val="nil"/>
              <w:bottom w:val="nil"/>
              <w:right w:val="nil"/>
            </w:tcBorders>
            <w:shd w:val="clear" w:color="000000" w:fill="9999FF"/>
            <w:noWrap/>
            <w:vAlign w:val="bottom"/>
            <w:hideMark/>
          </w:tcPr>
          <w:p w14:paraId="3200B0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9999FF"/>
            <w:noWrap/>
            <w:vAlign w:val="bottom"/>
            <w:hideMark/>
          </w:tcPr>
          <w:p w14:paraId="5F8126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9999FF"/>
            <w:noWrap/>
            <w:vAlign w:val="bottom"/>
            <w:hideMark/>
          </w:tcPr>
          <w:p w14:paraId="789E8A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9999FF"/>
            <w:noWrap/>
            <w:vAlign w:val="bottom"/>
            <w:hideMark/>
          </w:tcPr>
          <w:p w14:paraId="753379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9999FF"/>
            <w:noWrap/>
            <w:vAlign w:val="bottom"/>
            <w:hideMark/>
          </w:tcPr>
          <w:p w14:paraId="52D7AD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734E9B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3F819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FD10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73DF16" w14:textId="77777777" w:rsidR="00375E3A" w:rsidRPr="00375E3A" w:rsidRDefault="00375E3A" w:rsidP="00375E3A">
            <w:pPr>
              <w:rPr>
                <w:sz w:val="20"/>
                <w:szCs w:val="20"/>
              </w:rPr>
            </w:pPr>
          </w:p>
        </w:tc>
      </w:tr>
      <w:tr w:rsidR="00375E3A" w:rsidRPr="00375E3A" w14:paraId="1B1CAFB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71FB008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A102101 Sufinanciranje aktivnosti na području suzbijanja ovisnosti</w:t>
            </w:r>
          </w:p>
        </w:tc>
        <w:tc>
          <w:tcPr>
            <w:tcW w:w="1701" w:type="dxa"/>
            <w:tcBorders>
              <w:top w:val="nil"/>
              <w:left w:val="nil"/>
              <w:bottom w:val="nil"/>
              <w:right w:val="nil"/>
            </w:tcBorders>
            <w:shd w:val="clear" w:color="000000" w:fill="CCCCFF"/>
            <w:noWrap/>
            <w:vAlign w:val="bottom"/>
            <w:hideMark/>
          </w:tcPr>
          <w:p w14:paraId="455097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3FCD52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CCCCFF"/>
            <w:noWrap/>
            <w:vAlign w:val="bottom"/>
            <w:hideMark/>
          </w:tcPr>
          <w:p w14:paraId="42E539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CCCCFF"/>
            <w:noWrap/>
            <w:vAlign w:val="bottom"/>
            <w:hideMark/>
          </w:tcPr>
          <w:p w14:paraId="6EE45F1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CCCCFF"/>
            <w:noWrap/>
            <w:vAlign w:val="bottom"/>
            <w:hideMark/>
          </w:tcPr>
          <w:p w14:paraId="4A221E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9ED60C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A642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3FE5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6497B4" w14:textId="77777777" w:rsidR="00375E3A" w:rsidRPr="00375E3A" w:rsidRDefault="00375E3A" w:rsidP="00375E3A">
            <w:pPr>
              <w:rPr>
                <w:sz w:val="20"/>
                <w:szCs w:val="20"/>
              </w:rPr>
            </w:pPr>
          </w:p>
        </w:tc>
      </w:tr>
      <w:tr w:rsidR="00375E3A" w:rsidRPr="00375E3A" w14:paraId="29000D3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68E5C8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E802E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671FE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3E491D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15F3CF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FFFF99"/>
            <w:noWrap/>
            <w:vAlign w:val="bottom"/>
            <w:hideMark/>
          </w:tcPr>
          <w:p w14:paraId="4575FF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AC82FB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CDB13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8768F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D3B628" w14:textId="77777777" w:rsidR="00375E3A" w:rsidRPr="00375E3A" w:rsidRDefault="00375E3A" w:rsidP="00375E3A">
            <w:pPr>
              <w:rPr>
                <w:sz w:val="20"/>
                <w:szCs w:val="20"/>
              </w:rPr>
            </w:pPr>
          </w:p>
        </w:tc>
      </w:tr>
      <w:tr w:rsidR="00375E3A" w:rsidRPr="00375E3A" w14:paraId="2A777722"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020824B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0D76491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0DDFD14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5E6D59C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241AFDB8"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3A84331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7CA7E7F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07BEC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37E2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F5DEF7" w14:textId="77777777" w:rsidR="00375E3A" w:rsidRPr="00375E3A" w:rsidRDefault="00375E3A" w:rsidP="00375E3A">
            <w:pPr>
              <w:rPr>
                <w:sz w:val="20"/>
                <w:szCs w:val="20"/>
              </w:rPr>
            </w:pPr>
          </w:p>
        </w:tc>
      </w:tr>
      <w:tr w:rsidR="00375E3A" w:rsidRPr="00375E3A" w14:paraId="12A512D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44221F2E"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6C12FAA7"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2F26DB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701" w:type="dxa"/>
            <w:tcBorders>
              <w:top w:val="nil"/>
              <w:left w:val="nil"/>
              <w:bottom w:val="nil"/>
              <w:right w:val="nil"/>
            </w:tcBorders>
            <w:shd w:val="clear" w:color="auto" w:fill="auto"/>
            <w:noWrap/>
            <w:vAlign w:val="bottom"/>
            <w:hideMark/>
          </w:tcPr>
          <w:p w14:paraId="00CACFC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701" w:type="dxa"/>
            <w:tcBorders>
              <w:top w:val="nil"/>
              <w:left w:val="nil"/>
              <w:bottom w:val="nil"/>
              <w:right w:val="nil"/>
            </w:tcBorders>
            <w:shd w:val="clear" w:color="auto" w:fill="auto"/>
            <w:noWrap/>
            <w:vAlign w:val="bottom"/>
            <w:hideMark/>
          </w:tcPr>
          <w:p w14:paraId="7F925870"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1.000,00</w:t>
            </w:r>
          </w:p>
        </w:tc>
        <w:tc>
          <w:tcPr>
            <w:tcW w:w="1417" w:type="dxa"/>
            <w:tcBorders>
              <w:top w:val="nil"/>
              <w:left w:val="nil"/>
              <w:bottom w:val="nil"/>
              <w:right w:val="nil"/>
            </w:tcBorders>
            <w:shd w:val="clear" w:color="auto" w:fill="auto"/>
            <w:noWrap/>
            <w:vAlign w:val="bottom"/>
            <w:hideMark/>
          </w:tcPr>
          <w:p w14:paraId="2C57BBA6"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5319" w:type="dxa"/>
            <w:tcBorders>
              <w:top w:val="nil"/>
              <w:left w:val="nil"/>
              <w:bottom w:val="nil"/>
              <w:right w:val="nil"/>
            </w:tcBorders>
            <w:shd w:val="clear" w:color="auto" w:fill="auto"/>
            <w:noWrap/>
            <w:vAlign w:val="bottom"/>
            <w:hideMark/>
          </w:tcPr>
          <w:p w14:paraId="3CC6912B"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8BBEB8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C464EE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4E3070" w14:textId="77777777" w:rsidR="00375E3A" w:rsidRPr="00375E3A" w:rsidRDefault="00375E3A" w:rsidP="00375E3A">
            <w:pPr>
              <w:rPr>
                <w:sz w:val="20"/>
                <w:szCs w:val="20"/>
              </w:rPr>
            </w:pPr>
          </w:p>
        </w:tc>
      </w:tr>
      <w:tr w:rsidR="00375E3A" w:rsidRPr="00375E3A" w14:paraId="3FE25B22" w14:textId="77777777" w:rsidTr="00375E3A">
        <w:trPr>
          <w:trHeight w:val="264"/>
        </w:trPr>
        <w:tc>
          <w:tcPr>
            <w:tcW w:w="7088" w:type="dxa"/>
            <w:gridSpan w:val="2"/>
            <w:tcBorders>
              <w:top w:val="nil"/>
              <w:left w:val="nil"/>
              <w:bottom w:val="nil"/>
              <w:right w:val="nil"/>
            </w:tcBorders>
            <w:shd w:val="clear" w:color="000000" w:fill="9999FF"/>
            <w:noWrap/>
            <w:vAlign w:val="bottom"/>
            <w:hideMark/>
          </w:tcPr>
          <w:p w14:paraId="61D01632"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Program 1022 Rad Vijeća za prevenciju Grada Otočca</w:t>
            </w:r>
          </w:p>
        </w:tc>
        <w:tc>
          <w:tcPr>
            <w:tcW w:w="1701" w:type="dxa"/>
            <w:tcBorders>
              <w:top w:val="nil"/>
              <w:left w:val="nil"/>
              <w:bottom w:val="nil"/>
              <w:right w:val="nil"/>
            </w:tcBorders>
            <w:shd w:val="clear" w:color="000000" w:fill="9999FF"/>
            <w:noWrap/>
            <w:vAlign w:val="bottom"/>
            <w:hideMark/>
          </w:tcPr>
          <w:p w14:paraId="06F06B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9999FF"/>
            <w:noWrap/>
            <w:vAlign w:val="bottom"/>
            <w:hideMark/>
          </w:tcPr>
          <w:p w14:paraId="505651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9999FF"/>
            <w:noWrap/>
            <w:vAlign w:val="bottom"/>
            <w:hideMark/>
          </w:tcPr>
          <w:p w14:paraId="1A701D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9999FF"/>
            <w:noWrap/>
            <w:vAlign w:val="bottom"/>
            <w:hideMark/>
          </w:tcPr>
          <w:p w14:paraId="5A244B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9999FF"/>
            <w:noWrap/>
            <w:vAlign w:val="bottom"/>
            <w:hideMark/>
          </w:tcPr>
          <w:p w14:paraId="3D7588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60F10F2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ADFEA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34BA7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E36D3B" w14:textId="77777777" w:rsidR="00375E3A" w:rsidRPr="00375E3A" w:rsidRDefault="00375E3A" w:rsidP="00375E3A">
            <w:pPr>
              <w:rPr>
                <w:sz w:val="20"/>
                <w:szCs w:val="20"/>
              </w:rPr>
            </w:pPr>
          </w:p>
        </w:tc>
      </w:tr>
      <w:tr w:rsidR="00375E3A" w:rsidRPr="00375E3A" w14:paraId="097719DB" w14:textId="77777777" w:rsidTr="00375E3A">
        <w:trPr>
          <w:trHeight w:val="264"/>
        </w:trPr>
        <w:tc>
          <w:tcPr>
            <w:tcW w:w="7088" w:type="dxa"/>
            <w:gridSpan w:val="2"/>
            <w:tcBorders>
              <w:top w:val="nil"/>
              <w:left w:val="nil"/>
              <w:bottom w:val="nil"/>
              <w:right w:val="nil"/>
            </w:tcBorders>
            <w:shd w:val="clear" w:color="000000" w:fill="CCCCFF"/>
            <w:noWrap/>
            <w:vAlign w:val="bottom"/>
            <w:hideMark/>
          </w:tcPr>
          <w:p w14:paraId="69CEF40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Aktivnost A102201 Rad Vijeća za prevenciju Grada Otočca</w:t>
            </w:r>
          </w:p>
        </w:tc>
        <w:tc>
          <w:tcPr>
            <w:tcW w:w="1701" w:type="dxa"/>
            <w:tcBorders>
              <w:top w:val="nil"/>
              <w:left w:val="nil"/>
              <w:bottom w:val="nil"/>
              <w:right w:val="nil"/>
            </w:tcBorders>
            <w:shd w:val="clear" w:color="000000" w:fill="CCCCFF"/>
            <w:noWrap/>
            <w:vAlign w:val="bottom"/>
            <w:hideMark/>
          </w:tcPr>
          <w:p w14:paraId="43739D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CCCCFF"/>
            <w:noWrap/>
            <w:vAlign w:val="bottom"/>
            <w:hideMark/>
          </w:tcPr>
          <w:p w14:paraId="4563DC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CCCCFF"/>
            <w:noWrap/>
            <w:vAlign w:val="bottom"/>
            <w:hideMark/>
          </w:tcPr>
          <w:p w14:paraId="231265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CCCCFF"/>
            <w:noWrap/>
            <w:vAlign w:val="bottom"/>
            <w:hideMark/>
          </w:tcPr>
          <w:p w14:paraId="13DAED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CCCCFF"/>
            <w:noWrap/>
            <w:vAlign w:val="bottom"/>
            <w:hideMark/>
          </w:tcPr>
          <w:p w14:paraId="50E00B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3E32DAD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00282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66DFD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A56DED" w14:textId="77777777" w:rsidR="00375E3A" w:rsidRPr="00375E3A" w:rsidRDefault="00375E3A" w:rsidP="00375E3A">
            <w:pPr>
              <w:rPr>
                <w:sz w:val="20"/>
                <w:szCs w:val="20"/>
              </w:rPr>
            </w:pPr>
          </w:p>
        </w:tc>
      </w:tr>
      <w:tr w:rsidR="00375E3A" w:rsidRPr="00375E3A" w14:paraId="47F732E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927AAA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1CB40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D6BF6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21E2D2C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15BD72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1FF030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5C84056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FD08C1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9A83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A8349C" w14:textId="77777777" w:rsidR="00375E3A" w:rsidRPr="00375E3A" w:rsidRDefault="00375E3A" w:rsidP="00375E3A">
            <w:pPr>
              <w:rPr>
                <w:sz w:val="20"/>
                <w:szCs w:val="20"/>
              </w:rPr>
            </w:pPr>
          </w:p>
        </w:tc>
      </w:tr>
      <w:tr w:rsidR="00375E3A" w:rsidRPr="00375E3A" w14:paraId="29122CB4"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71683615"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 Rashodi poslovanja</w:t>
            </w:r>
          </w:p>
        </w:tc>
        <w:tc>
          <w:tcPr>
            <w:tcW w:w="1701" w:type="dxa"/>
            <w:tcBorders>
              <w:top w:val="nil"/>
              <w:left w:val="nil"/>
              <w:bottom w:val="nil"/>
              <w:right w:val="nil"/>
            </w:tcBorders>
            <w:shd w:val="clear" w:color="auto" w:fill="auto"/>
            <w:noWrap/>
            <w:vAlign w:val="bottom"/>
            <w:hideMark/>
          </w:tcPr>
          <w:p w14:paraId="45EFBAFD"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18E5636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3322A0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5282E8B9"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0326ED4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0768AD9C"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5D8E8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651B1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CD8273" w14:textId="77777777" w:rsidR="00375E3A" w:rsidRPr="00375E3A" w:rsidRDefault="00375E3A" w:rsidP="00375E3A">
            <w:pPr>
              <w:rPr>
                <w:sz w:val="20"/>
                <w:szCs w:val="20"/>
              </w:rPr>
            </w:pPr>
          </w:p>
        </w:tc>
      </w:tr>
      <w:tr w:rsidR="00375E3A" w:rsidRPr="00375E3A" w14:paraId="65AD697E"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3949AE56"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38 Ostali rashodi</w:t>
            </w:r>
          </w:p>
        </w:tc>
        <w:tc>
          <w:tcPr>
            <w:tcW w:w="1701" w:type="dxa"/>
            <w:tcBorders>
              <w:top w:val="nil"/>
              <w:left w:val="nil"/>
              <w:bottom w:val="nil"/>
              <w:right w:val="nil"/>
            </w:tcBorders>
            <w:shd w:val="clear" w:color="auto" w:fill="auto"/>
            <w:noWrap/>
            <w:vAlign w:val="bottom"/>
            <w:hideMark/>
          </w:tcPr>
          <w:p w14:paraId="5AB1F4E1"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0,00</w:t>
            </w:r>
          </w:p>
        </w:tc>
        <w:tc>
          <w:tcPr>
            <w:tcW w:w="1843" w:type="dxa"/>
            <w:tcBorders>
              <w:top w:val="nil"/>
              <w:left w:val="nil"/>
              <w:bottom w:val="nil"/>
              <w:right w:val="nil"/>
            </w:tcBorders>
            <w:shd w:val="clear" w:color="auto" w:fill="auto"/>
            <w:noWrap/>
            <w:vAlign w:val="bottom"/>
            <w:hideMark/>
          </w:tcPr>
          <w:p w14:paraId="780C3B3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0847D6BE"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701" w:type="dxa"/>
            <w:tcBorders>
              <w:top w:val="nil"/>
              <w:left w:val="nil"/>
              <w:bottom w:val="nil"/>
              <w:right w:val="nil"/>
            </w:tcBorders>
            <w:shd w:val="clear" w:color="auto" w:fill="auto"/>
            <w:noWrap/>
            <w:vAlign w:val="bottom"/>
            <w:hideMark/>
          </w:tcPr>
          <w:p w14:paraId="4705E7F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1417" w:type="dxa"/>
            <w:tcBorders>
              <w:top w:val="nil"/>
              <w:left w:val="nil"/>
              <w:bottom w:val="nil"/>
              <w:right w:val="nil"/>
            </w:tcBorders>
            <w:shd w:val="clear" w:color="auto" w:fill="auto"/>
            <w:noWrap/>
            <w:vAlign w:val="bottom"/>
            <w:hideMark/>
          </w:tcPr>
          <w:p w14:paraId="48A04692"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1.500,00</w:t>
            </w:r>
          </w:p>
        </w:tc>
        <w:tc>
          <w:tcPr>
            <w:tcW w:w="5319" w:type="dxa"/>
            <w:tcBorders>
              <w:top w:val="nil"/>
              <w:left w:val="nil"/>
              <w:bottom w:val="nil"/>
              <w:right w:val="nil"/>
            </w:tcBorders>
            <w:shd w:val="clear" w:color="auto" w:fill="auto"/>
            <w:noWrap/>
            <w:vAlign w:val="bottom"/>
            <w:hideMark/>
          </w:tcPr>
          <w:p w14:paraId="47C01B17"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2FDC29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25A6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772AB0" w14:textId="77777777" w:rsidR="00375E3A" w:rsidRPr="00375E3A" w:rsidRDefault="00375E3A" w:rsidP="00375E3A">
            <w:pPr>
              <w:rPr>
                <w:sz w:val="20"/>
                <w:szCs w:val="20"/>
              </w:rPr>
            </w:pPr>
          </w:p>
        </w:tc>
      </w:tr>
      <w:tr w:rsidR="00375E3A" w:rsidRPr="00375E3A" w14:paraId="11921C13" w14:textId="77777777" w:rsidTr="00375E3A">
        <w:trPr>
          <w:trHeight w:val="264"/>
        </w:trPr>
        <w:tc>
          <w:tcPr>
            <w:tcW w:w="3389" w:type="dxa"/>
            <w:tcBorders>
              <w:top w:val="nil"/>
              <w:left w:val="nil"/>
              <w:bottom w:val="nil"/>
              <w:right w:val="nil"/>
            </w:tcBorders>
            <w:shd w:val="clear" w:color="auto" w:fill="auto"/>
            <w:noWrap/>
            <w:vAlign w:val="bottom"/>
            <w:hideMark/>
          </w:tcPr>
          <w:p w14:paraId="48B4F285"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60C8B9CC"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0F8CAD04"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22D62721"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0CA7EB11"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20F1A8FE"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71ECEC7D"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29397D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A008E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82FE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76F496" w14:textId="77777777" w:rsidR="00375E3A" w:rsidRPr="00375E3A" w:rsidRDefault="00375E3A" w:rsidP="00375E3A">
            <w:pPr>
              <w:rPr>
                <w:sz w:val="20"/>
                <w:szCs w:val="20"/>
              </w:rPr>
            </w:pPr>
          </w:p>
        </w:tc>
      </w:tr>
      <w:tr w:rsidR="00375E3A" w:rsidRPr="00375E3A" w14:paraId="16707E2C" w14:textId="77777777" w:rsidTr="00375E3A">
        <w:trPr>
          <w:trHeight w:val="264"/>
        </w:trPr>
        <w:tc>
          <w:tcPr>
            <w:tcW w:w="3389" w:type="dxa"/>
            <w:tcBorders>
              <w:top w:val="nil"/>
              <w:left w:val="nil"/>
              <w:bottom w:val="nil"/>
              <w:right w:val="nil"/>
            </w:tcBorders>
            <w:shd w:val="clear" w:color="auto" w:fill="auto"/>
            <w:noWrap/>
            <w:vAlign w:val="bottom"/>
            <w:hideMark/>
          </w:tcPr>
          <w:p w14:paraId="2D4BC8DD"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4F659675"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0749EDFC"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3A3B8A1B"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192DF212"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12AC623A"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7A40FBB2"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2A04D7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CA0C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5FAC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6E7AF9" w14:textId="77777777" w:rsidR="00375E3A" w:rsidRPr="00375E3A" w:rsidRDefault="00375E3A" w:rsidP="00375E3A">
            <w:pPr>
              <w:rPr>
                <w:sz w:val="20"/>
                <w:szCs w:val="20"/>
              </w:rPr>
            </w:pPr>
          </w:p>
        </w:tc>
      </w:tr>
      <w:tr w:rsidR="00375E3A" w:rsidRPr="00375E3A" w14:paraId="1FEECA32" w14:textId="77777777" w:rsidTr="00375E3A">
        <w:trPr>
          <w:trHeight w:val="264"/>
        </w:trPr>
        <w:tc>
          <w:tcPr>
            <w:tcW w:w="3389" w:type="dxa"/>
            <w:tcBorders>
              <w:top w:val="nil"/>
              <w:left w:val="nil"/>
              <w:bottom w:val="nil"/>
              <w:right w:val="nil"/>
            </w:tcBorders>
            <w:shd w:val="clear" w:color="auto" w:fill="auto"/>
            <w:noWrap/>
            <w:vAlign w:val="bottom"/>
            <w:hideMark/>
          </w:tcPr>
          <w:p w14:paraId="74A51E0C"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7D7E97CF"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C92DE4D"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296724CA"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4FB13C0"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5F3199B2"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0CE21FB4"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59E6EE4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508C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19187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CCC6AD" w14:textId="77777777" w:rsidR="00375E3A" w:rsidRPr="00375E3A" w:rsidRDefault="00375E3A" w:rsidP="00375E3A">
            <w:pPr>
              <w:rPr>
                <w:sz w:val="20"/>
                <w:szCs w:val="20"/>
              </w:rPr>
            </w:pPr>
          </w:p>
        </w:tc>
      </w:tr>
      <w:tr w:rsidR="00375E3A" w:rsidRPr="00375E3A" w14:paraId="4DE43EBA" w14:textId="77777777" w:rsidTr="00375E3A">
        <w:trPr>
          <w:trHeight w:val="264"/>
        </w:trPr>
        <w:tc>
          <w:tcPr>
            <w:tcW w:w="3389" w:type="dxa"/>
            <w:tcBorders>
              <w:top w:val="nil"/>
              <w:left w:val="nil"/>
              <w:bottom w:val="nil"/>
              <w:right w:val="nil"/>
            </w:tcBorders>
            <w:shd w:val="clear" w:color="auto" w:fill="auto"/>
            <w:noWrap/>
            <w:vAlign w:val="bottom"/>
            <w:hideMark/>
          </w:tcPr>
          <w:p w14:paraId="26CF907F"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03E711B0"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529E2D3B"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193A154A"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44F7E17"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58A519C3"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50DA2CC6"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5CF487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EF4B0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61F3FC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DEEAD8" w14:textId="77777777" w:rsidR="00375E3A" w:rsidRPr="00375E3A" w:rsidRDefault="00375E3A" w:rsidP="00375E3A">
            <w:pPr>
              <w:rPr>
                <w:sz w:val="20"/>
                <w:szCs w:val="20"/>
              </w:rPr>
            </w:pPr>
          </w:p>
        </w:tc>
      </w:tr>
      <w:tr w:rsidR="00375E3A" w:rsidRPr="00375E3A" w14:paraId="41969D1D" w14:textId="77777777" w:rsidTr="00375E3A">
        <w:trPr>
          <w:trHeight w:val="312"/>
        </w:trPr>
        <w:tc>
          <w:tcPr>
            <w:tcW w:w="15451" w:type="dxa"/>
            <w:gridSpan w:val="7"/>
            <w:tcBorders>
              <w:top w:val="nil"/>
              <w:left w:val="nil"/>
              <w:bottom w:val="nil"/>
              <w:right w:val="nil"/>
            </w:tcBorders>
            <w:shd w:val="clear" w:color="auto" w:fill="auto"/>
            <w:noWrap/>
            <w:vAlign w:val="bottom"/>
            <w:hideMark/>
          </w:tcPr>
          <w:p w14:paraId="484752BE" w14:textId="77777777" w:rsidR="00375E3A" w:rsidRPr="00375E3A" w:rsidRDefault="00375E3A" w:rsidP="00375E3A">
            <w:pPr>
              <w:jc w:val="center"/>
              <w:rPr>
                <w:rFonts w:ascii="Arial" w:hAnsi="Arial" w:cs="Arial"/>
                <w:b/>
                <w:bCs/>
              </w:rPr>
            </w:pPr>
            <w:r w:rsidRPr="00375E3A">
              <w:rPr>
                <w:rFonts w:ascii="Arial" w:hAnsi="Arial" w:cs="Arial"/>
                <w:b/>
                <w:bCs/>
              </w:rPr>
              <w:t>Članak 9.</w:t>
            </w:r>
          </w:p>
        </w:tc>
        <w:tc>
          <w:tcPr>
            <w:tcW w:w="5319" w:type="dxa"/>
            <w:tcBorders>
              <w:top w:val="nil"/>
              <w:left w:val="nil"/>
              <w:bottom w:val="nil"/>
              <w:right w:val="nil"/>
            </w:tcBorders>
            <w:shd w:val="clear" w:color="auto" w:fill="auto"/>
            <w:noWrap/>
            <w:vAlign w:val="bottom"/>
            <w:hideMark/>
          </w:tcPr>
          <w:p w14:paraId="733E0F73" w14:textId="77777777" w:rsidR="00375E3A" w:rsidRPr="00375E3A" w:rsidRDefault="00375E3A" w:rsidP="00375E3A">
            <w:pPr>
              <w:jc w:val="center"/>
              <w:rPr>
                <w:rFonts w:ascii="Arial" w:hAnsi="Arial" w:cs="Arial"/>
                <w:b/>
                <w:bCs/>
              </w:rPr>
            </w:pPr>
          </w:p>
        </w:tc>
        <w:tc>
          <w:tcPr>
            <w:tcW w:w="960" w:type="dxa"/>
            <w:tcBorders>
              <w:top w:val="nil"/>
              <w:left w:val="nil"/>
              <w:bottom w:val="nil"/>
              <w:right w:val="nil"/>
            </w:tcBorders>
            <w:shd w:val="clear" w:color="auto" w:fill="auto"/>
            <w:noWrap/>
            <w:vAlign w:val="bottom"/>
            <w:hideMark/>
          </w:tcPr>
          <w:p w14:paraId="2EE3931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8F55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4BE3F7D" w14:textId="77777777" w:rsidR="00375E3A" w:rsidRPr="00375E3A" w:rsidRDefault="00375E3A" w:rsidP="00375E3A">
            <w:pPr>
              <w:rPr>
                <w:sz w:val="20"/>
                <w:szCs w:val="20"/>
              </w:rPr>
            </w:pPr>
          </w:p>
        </w:tc>
      </w:tr>
      <w:tr w:rsidR="00375E3A" w:rsidRPr="00375E3A" w14:paraId="22C05566" w14:textId="77777777" w:rsidTr="00375E3A">
        <w:trPr>
          <w:trHeight w:val="300"/>
        </w:trPr>
        <w:tc>
          <w:tcPr>
            <w:tcW w:w="15451" w:type="dxa"/>
            <w:gridSpan w:val="7"/>
            <w:tcBorders>
              <w:top w:val="nil"/>
              <w:left w:val="nil"/>
              <w:bottom w:val="nil"/>
              <w:right w:val="nil"/>
            </w:tcBorders>
            <w:shd w:val="clear" w:color="auto" w:fill="auto"/>
            <w:noWrap/>
            <w:vAlign w:val="bottom"/>
            <w:hideMark/>
          </w:tcPr>
          <w:p w14:paraId="4A16415E" w14:textId="77777777" w:rsidR="00375E3A" w:rsidRPr="00375E3A" w:rsidRDefault="00375E3A" w:rsidP="00375E3A">
            <w:pPr>
              <w:rPr>
                <w:rFonts w:ascii="Arial" w:hAnsi="Arial" w:cs="Arial"/>
              </w:rPr>
            </w:pPr>
            <w:r w:rsidRPr="00375E3A">
              <w:rPr>
                <w:rFonts w:ascii="Arial" w:hAnsi="Arial" w:cs="Arial"/>
              </w:rPr>
              <w:t xml:space="preserve">Rashodi poslovanja, rashodi za nabavu nefinancijske imovine i izdaci za financijsku imovinu i otplatu zajmova u Proračunu za 2025. godinu i projekcijama za </w:t>
            </w:r>
          </w:p>
        </w:tc>
        <w:tc>
          <w:tcPr>
            <w:tcW w:w="5319" w:type="dxa"/>
            <w:tcBorders>
              <w:top w:val="nil"/>
              <w:left w:val="nil"/>
              <w:bottom w:val="nil"/>
              <w:right w:val="nil"/>
            </w:tcBorders>
            <w:shd w:val="clear" w:color="auto" w:fill="auto"/>
            <w:noWrap/>
            <w:vAlign w:val="bottom"/>
            <w:hideMark/>
          </w:tcPr>
          <w:p w14:paraId="52D69933" w14:textId="77777777" w:rsidR="00375E3A" w:rsidRPr="00375E3A" w:rsidRDefault="00375E3A" w:rsidP="00375E3A">
            <w:pPr>
              <w:rPr>
                <w:rFonts w:ascii="Arial" w:hAnsi="Arial" w:cs="Arial"/>
              </w:rPr>
            </w:pPr>
          </w:p>
        </w:tc>
        <w:tc>
          <w:tcPr>
            <w:tcW w:w="960" w:type="dxa"/>
            <w:tcBorders>
              <w:top w:val="nil"/>
              <w:left w:val="nil"/>
              <w:bottom w:val="nil"/>
              <w:right w:val="nil"/>
            </w:tcBorders>
            <w:shd w:val="clear" w:color="auto" w:fill="auto"/>
            <w:noWrap/>
            <w:vAlign w:val="bottom"/>
            <w:hideMark/>
          </w:tcPr>
          <w:p w14:paraId="0DC0228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F874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A1B598" w14:textId="77777777" w:rsidR="00375E3A" w:rsidRPr="00375E3A" w:rsidRDefault="00375E3A" w:rsidP="00375E3A">
            <w:pPr>
              <w:rPr>
                <w:sz w:val="20"/>
                <w:szCs w:val="20"/>
              </w:rPr>
            </w:pPr>
          </w:p>
        </w:tc>
      </w:tr>
      <w:tr w:rsidR="00375E3A" w:rsidRPr="00375E3A" w14:paraId="0560F19C" w14:textId="77777777" w:rsidTr="00375E3A">
        <w:trPr>
          <w:trHeight w:val="300"/>
        </w:trPr>
        <w:tc>
          <w:tcPr>
            <w:tcW w:w="15451" w:type="dxa"/>
            <w:gridSpan w:val="7"/>
            <w:tcBorders>
              <w:top w:val="nil"/>
              <w:left w:val="nil"/>
              <w:bottom w:val="nil"/>
              <w:right w:val="nil"/>
            </w:tcBorders>
            <w:shd w:val="clear" w:color="auto" w:fill="auto"/>
            <w:noWrap/>
            <w:vAlign w:val="bottom"/>
            <w:hideMark/>
          </w:tcPr>
          <w:p w14:paraId="4798E0FA" w14:textId="77777777" w:rsidR="00375E3A" w:rsidRPr="00375E3A" w:rsidRDefault="00375E3A" w:rsidP="00375E3A">
            <w:pPr>
              <w:rPr>
                <w:rFonts w:ascii="Arial" w:hAnsi="Arial" w:cs="Arial"/>
              </w:rPr>
            </w:pPr>
            <w:r w:rsidRPr="00375E3A">
              <w:rPr>
                <w:rFonts w:ascii="Arial" w:hAnsi="Arial" w:cs="Arial"/>
              </w:rPr>
              <w:t xml:space="preserve"> 2026. i  2027. godinu raspoređuju se u ukupnom iznosu sume izvora financiranja na razinama glava kako slijedi:</w:t>
            </w:r>
          </w:p>
        </w:tc>
        <w:tc>
          <w:tcPr>
            <w:tcW w:w="5319" w:type="dxa"/>
            <w:tcBorders>
              <w:top w:val="nil"/>
              <w:left w:val="nil"/>
              <w:bottom w:val="nil"/>
              <w:right w:val="nil"/>
            </w:tcBorders>
            <w:shd w:val="clear" w:color="auto" w:fill="auto"/>
            <w:noWrap/>
            <w:vAlign w:val="bottom"/>
            <w:hideMark/>
          </w:tcPr>
          <w:p w14:paraId="4EFBB621" w14:textId="77777777" w:rsidR="00375E3A" w:rsidRPr="00375E3A" w:rsidRDefault="00375E3A" w:rsidP="00375E3A">
            <w:pPr>
              <w:rPr>
                <w:rFonts w:ascii="Arial" w:hAnsi="Arial" w:cs="Arial"/>
              </w:rPr>
            </w:pPr>
          </w:p>
        </w:tc>
        <w:tc>
          <w:tcPr>
            <w:tcW w:w="960" w:type="dxa"/>
            <w:tcBorders>
              <w:top w:val="nil"/>
              <w:left w:val="nil"/>
              <w:bottom w:val="nil"/>
              <w:right w:val="nil"/>
            </w:tcBorders>
            <w:shd w:val="clear" w:color="auto" w:fill="auto"/>
            <w:noWrap/>
            <w:vAlign w:val="bottom"/>
            <w:hideMark/>
          </w:tcPr>
          <w:p w14:paraId="2986EBA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0A389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2995B3" w14:textId="77777777" w:rsidR="00375E3A" w:rsidRPr="00375E3A" w:rsidRDefault="00375E3A" w:rsidP="00375E3A">
            <w:pPr>
              <w:rPr>
                <w:sz w:val="20"/>
                <w:szCs w:val="20"/>
              </w:rPr>
            </w:pPr>
          </w:p>
        </w:tc>
      </w:tr>
      <w:tr w:rsidR="00375E3A" w:rsidRPr="00375E3A" w14:paraId="0F38C922" w14:textId="77777777" w:rsidTr="00375E3A">
        <w:trPr>
          <w:trHeight w:val="300"/>
        </w:trPr>
        <w:tc>
          <w:tcPr>
            <w:tcW w:w="3389" w:type="dxa"/>
            <w:tcBorders>
              <w:top w:val="nil"/>
              <w:left w:val="nil"/>
              <w:bottom w:val="nil"/>
              <w:right w:val="nil"/>
            </w:tcBorders>
            <w:shd w:val="clear" w:color="auto" w:fill="auto"/>
            <w:noWrap/>
            <w:vAlign w:val="bottom"/>
            <w:hideMark/>
          </w:tcPr>
          <w:p w14:paraId="7321B1A1"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6EA86406"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4D1221CE"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4BA7BDC4"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D27F18D"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006A96E7"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142BC5F5"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6E55F7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0AE1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77F3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BD10C3" w14:textId="77777777" w:rsidR="00375E3A" w:rsidRPr="00375E3A" w:rsidRDefault="00375E3A" w:rsidP="00375E3A">
            <w:pPr>
              <w:rPr>
                <w:sz w:val="20"/>
                <w:szCs w:val="20"/>
              </w:rPr>
            </w:pPr>
          </w:p>
        </w:tc>
      </w:tr>
      <w:tr w:rsidR="00375E3A" w:rsidRPr="00375E3A" w14:paraId="5282F0D3" w14:textId="77777777" w:rsidTr="00375E3A">
        <w:trPr>
          <w:trHeight w:val="264"/>
        </w:trPr>
        <w:tc>
          <w:tcPr>
            <w:tcW w:w="3389" w:type="dxa"/>
            <w:tcBorders>
              <w:top w:val="nil"/>
              <w:left w:val="nil"/>
              <w:bottom w:val="nil"/>
              <w:right w:val="nil"/>
            </w:tcBorders>
            <w:shd w:val="clear" w:color="auto" w:fill="auto"/>
            <w:noWrap/>
            <w:vAlign w:val="bottom"/>
            <w:hideMark/>
          </w:tcPr>
          <w:p w14:paraId="1088CAFC"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6ADFF0C6"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2C24C3DB"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197A8001"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0B8D58DE"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48970075"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63F9711A"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7374E22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1538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7229F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4A7BF9" w14:textId="77777777" w:rsidR="00375E3A" w:rsidRPr="00375E3A" w:rsidRDefault="00375E3A" w:rsidP="00375E3A">
            <w:pPr>
              <w:rPr>
                <w:sz w:val="20"/>
                <w:szCs w:val="20"/>
              </w:rPr>
            </w:pPr>
          </w:p>
        </w:tc>
      </w:tr>
      <w:tr w:rsidR="00375E3A" w:rsidRPr="00375E3A" w14:paraId="2018AE6E" w14:textId="77777777" w:rsidTr="00375E3A">
        <w:trPr>
          <w:trHeight w:val="264"/>
        </w:trPr>
        <w:tc>
          <w:tcPr>
            <w:tcW w:w="3389" w:type="dxa"/>
            <w:tcBorders>
              <w:top w:val="nil"/>
              <w:left w:val="nil"/>
              <w:bottom w:val="nil"/>
              <w:right w:val="nil"/>
            </w:tcBorders>
            <w:shd w:val="clear" w:color="auto" w:fill="auto"/>
            <w:noWrap/>
            <w:vAlign w:val="bottom"/>
            <w:hideMark/>
          </w:tcPr>
          <w:p w14:paraId="045DA1AD"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17102737"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1BD39C0"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IZVRŠENJE</w:t>
            </w:r>
          </w:p>
        </w:tc>
        <w:tc>
          <w:tcPr>
            <w:tcW w:w="1843" w:type="dxa"/>
            <w:tcBorders>
              <w:top w:val="nil"/>
              <w:left w:val="nil"/>
              <w:bottom w:val="nil"/>
              <w:right w:val="nil"/>
            </w:tcBorders>
            <w:shd w:val="clear" w:color="auto" w:fill="auto"/>
            <w:noWrap/>
            <w:vAlign w:val="bottom"/>
            <w:hideMark/>
          </w:tcPr>
          <w:p w14:paraId="335D739C"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PLAN</w:t>
            </w:r>
          </w:p>
        </w:tc>
        <w:tc>
          <w:tcPr>
            <w:tcW w:w="1701" w:type="dxa"/>
            <w:tcBorders>
              <w:top w:val="nil"/>
              <w:left w:val="nil"/>
              <w:bottom w:val="nil"/>
              <w:right w:val="nil"/>
            </w:tcBorders>
            <w:shd w:val="clear" w:color="auto" w:fill="auto"/>
            <w:noWrap/>
            <w:vAlign w:val="bottom"/>
            <w:hideMark/>
          </w:tcPr>
          <w:p w14:paraId="232900FD"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PLAN</w:t>
            </w:r>
          </w:p>
        </w:tc>
        <w:tc>
          <w:tcPr>
            <w:tcW w:w="1701" w:type="dxa"/>
            <w:tcBorders>
              <w:top w:val="nil"/>
              <w:left w:val="nil"/>
              <w:bottom w:val="nil"/>
              <w:right w:val="nil"/>
            </w:tcBorders>
            <w:shd w:val="clear" w:color="auto" w:fill="auto"/>
            <w:noWrap/>
            <w:vAlign w:val="bottom"/>
            <w:hideMark/>
          </w:tcPr>
          <w:p w14:paraId="7717B12A"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PROJEKCIJA</w:t>
            </w:r>
          </w:p>
        </w:tc>
        <w:tc>
          <w:tcPr>
            <w:tcW w:w="1417" w:type="dxa"/>
            <w:tcBorders>
              <w:top w:val="nil"/>
              <w:left w:val="nil"/>
              <w:bottom w:val="nil"/>
              <w:right w:val="nil"/>
            </w:tcBorders>
            <w:shd w:val="clear" w:color="auto" w:fill="auto"/>
            <w:noWrap/>
            <w:vAlign w:val="bottom"/>
            <w:hideMark/>
          </w:tcPr>
          <w:p w14:paraId="62F48E7E"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PROJEKCIJA</w:t>
            </w:r>
          </w:p>
        </w:tc>
        <w:tc>
          <w:tcPr>
            <w:tcW w:w="5319" w:type="dxa"/>
            <w:tcBorders>
              <w:top w:val="nil"/>
              <w:left w:val="nil"/>
              <w:bottom w:val="nil"/>
              <w:right w:val="nil"/>
            </w:tcBorders>
            <w:shd w:val="clear" w:color="auto" w:fill="auto"/>
            <w:noWrap/>
            <w:vAlign w:val="bottom"/>
            <w:hideMark/>
          </w:tcPr>
          <w:p w14:paraId="5B0B69E3" w14:textId="77777777" w:rsidR="00375E3A" w:rsidRPr="00375E3A" w:rsidRDefault="00375E3A" w:rsidP="00375E3A">
            <w:pPr>
              <w:jc w:val="center"/>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5FEA1BC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398EB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24FD5D" w14:textId="77777777" w:rsidR="00375E3A" w:rsidRPr="00375E3A" w:rsidRDefault="00375E3A" w:rsidP="00375E3A">
            <w:pPr>
              <w:rPr>
                <w:sz w:val="20"/>
                <w:szCs w:val="20"/>
              </w:rPr>
            </w:pPr>
          </w:p>
        </w:tc>
      </w:tr>
      <w:tr w:rsidR="00375E3A" w:rsidRPr="00375E3A" w14:paraId="26B707FB" w14:textId="77777777" w:rsidTr="00375E3A">
        <w:trPr>
          <w:trHeight w:val="264"/>
        </w:trPr>
        <w:tc>
          <w:tcPr>
            <w:tcW w:w="3389" w:type="dxa"/>
            <w:tcBorders>
              <w:top w:val="nil"/>
              <w:left w:val="nil"/>
              <w:bottom w:val="nil"/>
              <w:right w:val="nil"/>
            </w:tcBorders>
            <w:shd w:val="clear" w:color="auto" w:fill="auto"/>
            <w:noWrap/>
            <w:vAlign w:val="bottom"/>
            <w:hideMark/>
          </w:tcPr>
          <w:p w14:paraId="6DE87D09"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0B11C2A0"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43642D72"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1</w:t>
            </w:r>
          </w:p>
        </w:tc>
        <w:tc>
          <w:tcPr>
            <w:tcW w:w="1843" w:type="dxa"/>
            <w:tcBorders>
              <w:top w:val="nil"/>
              <w:left w:val="nil"/>
              <w:bottom w:val="nil"/>
              <w:right w:val="nil"/>
            </w:tcBorders>
            <w:shd w:val="clear" w:color="auto" w:fill="auto"/>
            <w:noWrap/>
            <w:vAlign w:val="bottom"/>
            <w:hideMark/>
          </w:tcPr>
          <w:p w14:paraId="75304687"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2</w:t>
            </w:r>
          </w:p>
        </w:tc>
        <w:tc>
          <w:tcPr>
            <w:tcW w:w="1701" w:type="dxa"/>
            <w:tcBorders>
              <w:top w:val="nil"/>
              <w:left w:val="nil"/>
              <w:bottom w:val="nil"/>
              <w:right w:val="nil"/>
            </w:tcBorders>
            <w:shd w:val="clear" w:color="auto" w:fill="auto"/>
            <w:noWrap/>
            <w:vAlign w:val="bottom"/>
            <w:hideMark/>
          </w:tcPr>
          <w:p w14:paraId="580E9A42"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3</w:t>
            </w:r>
          </w:p>
        </w:tc>
        <w:tc>
          <w:tcPr>
            <w:tcW w:w="1701" w:type="dxa"/>
            <w:tcBorders>
              <w:top w:val="nil"/>
              <w:left w:val="nil"/>
              <w:bottom w:val="nil"/>
              <w:right w:val="nil"/>
            </w:tcBorders>
            <w:shd w:val="clear" w:color="auto" w:fill="auto"/>
            <w:noWrap/>
            <w:vAlign w:val="bottom"/>
            <w:hideMark/>
          </w:tcPr>
          <w:p w14:paraId="4340C180"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4</w:t>
            </w:r>
          </w:p>
        </w:tc>
        <w:tc>
          <w:tcPr>
            <w:tcW w:w="1417" w:type="dxa"/>
            <w:tcBorders>
              <w:top w:val="nil"/>
              <w:left w:val="nil"/>
              <w:bottom w:val="nil"/>
              <w:right w:val="nil"/>
            </w:tcBorders>
            <w:shd w:val="clear" w:color="auto" w:fill="auto"/>
            <w:noWrap/>
            <w:vAlign w:val="bottom"/>
            <w:hideMark/>
          </w:tcPr>
          <w:p w14:paraId="264C1814"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5</w:t>
            </w:r>
          </w:p>
        </w:tc>
        <w:tc>
          <w:tcPr>
            <w:tcW w:w="5319" w:type="dxa"/>
            <w:tcBorders>
              <w:top w:val="nil"/>
              <w:left w:val="nil"/>
              <w:bottom w:val="nil"/>
              <w:right w:val="nil"/>
            </w:tcBorders>
            <w:shd w:val="clear" w:color="auto" w:fill="auto"/>
            <w:noWrap/>
            <w:vAlign w:val="bottom"/>
            <w:hideMark/>
          </w:tcPr>
          <w:p w14:paraId="5044832B" w14:textId="77777777" w:rsidR="00375E3A" w:rsidRPr="00375E3A" w:rsidRDefault="00375E3A" w:rsidP="00375E3A">
            <w:pPr>
              <w:jc w:val="center"/>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6F68E28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C77A6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AFE37C" w14:textId="77777777" w:rsidR="00375E3A" w:rsidRPr="00375E3A" w:rsidRDefault="00375E3A" w:rsidP="00375E3A">
            <w:pPr>
              <w:rPr>
                <w:sz w:val="20"/>
                <w:szCs w:val="20"/>
              </w:rPr>
            </w:pPr>
          </w:p>
        </w:tc>
      </w:tr>
      <w:tr w:rsidR="00375E3A" w:rsidRPr="00375E3A" w14:paraId="09517497" w14:textId="77777777" w:rsidTr="00375E3A">
        <w:trPr>
          <w:trHeight w:val="264"/>
        </w:trPr>
        <w:tc>
          <w:tcPr>
            <w:tcW w:w="3389" w:type="dxa"/>
            <w:tcBorders>
              <w:top w:val="nil"/>
              <w:left w:val="nil"/>
              <w:bottom w:val="nil"/>
              <w:right w:val="nil"/>
            </w:tcBorders>
            <w:shd w:val="clear" w:color="auto" w:fill="auto"/>
            <w:noWrap/>
            <w:vAlign w:val="bottom"/>
            <w:hideMark/>
          </w:tcPr>
          <w:p w14:paraId="56B9EC71"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BROJ KONTA</w:t>
            </w:r>
          </w:p>
        </w:tc>
        <w:tc>
          <w:tcPr>
            <w:tcW w:w="3699" w:type="dxa"/>
            <w:tcBorders>
              <w:top w:val="nil"/>
              <w:left w:val="nil"/>
              <w:bottom w:val="nil"/>
              <w:right w:val="nil"/>
            </w:tcBorders>
            <w:shd w:val="clear" w:color="auto" w:fill="auto"/>
            <w:noWrap/>
            <w:vAlign w:val="bottom"/>
            <w:hideMark/>
          </w:tcPr>
          <w:p w14:paraId="35B09719" w14:textId="77777777" w:rsidR="00375E3A" w:rsidRPr="00375E3A" w:rsidRDefault="00375E3A" w:rsidP="00375E3A">
            <w:pPr>
              <w:rPr>
                <w:rFonts w:ascii="Arial" w:hAnsi="Arial" w:cs="Arial"/>
                <w:b/>
                <w:bCs/>
                <w:sz w:val="20"/>
                <w:szCs w:val="20"/>
              </w:rPr>
            </w:pPr>
            <w:r w:rsidRPr="00375E3A">
              <w:rPr>
                <w:rFonts w:ascii="Arial" w:hAnsi="Arial" w:cs="Arial"/>
                <w:b/>
                <w:bCs/>
                <w:sz w:val="20"/>
                <w:szCs w:val="20"/>
              </w:rPr>
              <w:t>VRSTA PRIHODA / PRIMITAKA</w:t>
            </w:r>
          </w:p>
        </w:tc>
        <w:tc>
          <w:tcPr>
            <w:tcW w:w="1701" w:type="dxa"/>
            <w:tcBorders>
              <w:top w:val="nil"/>
              <w:left w:val="nil"/>
              <w:bottom w:val="nil"/>
              <w:right w:val="nil"/>
            </w:tcBorders>
            <w:shd w:val="clear" w:color="auto" w:fill="auto"/>
            <w:noWrap/>
            <w:vAlign w:val="bottom"/>
            <w:hideMark/>
          </w:tcPr>
          <w:p w14:paraId="52A17113"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01.01.2023. - 31.12.2023.</w:t>
            </w:r>
          </w:p>
        </w:tc>
        <w:tc>
          <w:tcPr>
            <w:tcW w:w="1843" w:type="dxa"/>
            <w:tcBorders>
              <w:top w:val="nil"/>
              <w:left w:val="nil"/>
              <w:bottom w:val="nil"/>
              <w:right w:val="nil"/>
            </w:tcBorders>
            <w:shd w:val="clear" w:color="auto" w:fill="auto"/>
            <w:noWrap/>
            <w:vAlign w:val="bottom"/>
            <w:hideMark/>
          </w:tcPr>
          <w:p w14:paraId="167BBB53"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2024</w:t>
            </w:r>
          </w:p>
        </w:tc>
        <w:tc>
          <w:tcPr>
            <w:tcW w:w="1701" w:type="dxa"/>
            <w:tcBorders>
              <w:top w:val="nil"/>
              <w:left w:val="nil"/>
              <w:bottom w:val="nil"/>
              <w:right w:val="nil"/>
            </w:tcBorders>
            <w:shd w:val="clear" w:color="auto" w:fill="auto"/>
            <w:noWrap/>
            <w:vAlign w:val="bottom"/>
            <w:hideMark/>
          </w:tcPr>
          <w:p w14:paraId="23CE1554"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2025</w:t>
            </w:r>
          </w:p>
        </w:tc>
        <w:tc>
          <w:tcPr>
            <w:tcW w:w="1701" w:type="dxa"/>
            <w:tcBorders>
              <w:top w:val="nil"/>
              <w:left w:val="nil"/>
              <w:bottom w:val="nil"/>
              <w:right w:val="nil"/>
            </w:tcBorders>
            <w:shd w:val="clear" w:color="auto" w:fill="auto"/>
            <w:noWrap/>
            <w:vAlign w:val="bottom"/>
            <w:hideMark/>
          </w:tcPr>
          <w:p w14:paraId="3414F781"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2026</w:t>
            </w:r>
          </w:p>
        </w:tc>
        <w:tc>
          <w:tcPr>
            <w:tcW w:w="1417" w:type="dxa"/>
            <w:tcBorders>
              <w:top w:val="nil"/>
              <w:left w:val="nil"/>
              <w:bottom w:val="nil"/>
              <w:right w:val="nil"/>
            </w:tcBorders>
            <w:shd w:val="clear" w:color="auto" w:fill="auto"/>
            <w:noWrap/>
            <w:vAlign w:val="bottom"/>
            <w:hideMark/>
          </w:tcPr>
          <w:p w14:paraId="2367EE5A" w14:textId="77777777" w:rsidR="00375E3A" w:rsidRPr="00375E3A" w:rsidRDefault="00375E3A" w:rsidP="00375E3A">
            <w:pPr>
              <w:jc w:val="center"/>
              <w:rPr>
                <w:rFonts w:ascii="Arial" w:hAnsi="Arial" w:cs="Arial"/>
                <w:b/>
                <w:bCs/>
                <w:sz w:val="20"/>
                <w:szCs w:val="20"/>
              </w:rPr>
            </w:pPr>
            <w:r w:rsidRPr="00375E3A">
              <w:rPr>
                <w:rFonts w:ascii="Arial" w:hAnsi="Arial" w:cs="Arial"/>
                <w:b/>
                <w:bCs/>
                <w:sz w:val="20"/>
                <w:szCs w:val="20"/>
              </w:rPr>
              <w:t>2027</w:t>
            </w:r>
          </w:p>
        </w:tc>
        <w:tc>
          <w:tcPr>
            <w:tcW w:w="5319" w:type="dxa"/>
            <w:tcBorders>
              <w:top w:val="nil"/>
              <w:left w:val="nil"/>
              <w:bottom w:val="nil"/>
              <w:right w:val="nil"/>
            </w:tcBorders>
            <w:shd w:val="clear" w:color="auto" w:fill="auto"/>
            <w:noWrap/>
            <w:vAlign w:val="bottom"/>
            <w:hideMark/>
          </w:tcPr>
          <w:p w14:paraId="652FA80B" w14:textId="77777777" w:rsidR="00375E3A" w:rsidRPr="00375E3A" w:rsidRDefault="00375E3A" w:rsidP="00375E3A">
            <w:pPr>
              <w:jc w:val="center"/>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704E946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A0D8B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A5AFAD" w14:textId="77777777" w:rsidR="00375E3A" w:rsidRPr="00375E3A" w:rsidRDefault="00375E3A" w:rsidP="00375E3A">
            <w:pPr>
              <w:rPr>
                <w:sz w:val="20"/>
                <w:szCs w:val="20"/>
              </w:rPr>
            </w:pPr>
          </w:p>
        </w:tc>
      </w:tr>
      <w:tr w:rsidR="00375E3A" w:rsidRPr="00375E3A" w14:paraId="06D31AFD" w14:textId="77777777" w:rsidTr="00375E3A">
        <w:trPr>
          <w:trHeight w:val="264"/>
        </w:trPr>
        <w:tc>
          <w:tcPr>
            <w:tcW w:w="7088" w:type="dxa"/>
            <w:gridSpan w:val="2"/>
            <w:tcBorders>
              <w:top w:val="nil"/>
              <w:left w:val="nil"/>
              <w:bottom w:val="nil"/>
              <w:right w:val="nil"/>
            </w:tcBorders>
            <w:shd w:val="clear" w:color="auto" w:fill="auto"/>
            <w:noWrap/>
            <w:vAlign w:val="bottom"/>
            <w:hideMark/>
          </w:tcPr>
          <w:p w14:paraId="14F2782F" w14:textId="77777777" w:rsidR="00375E3A" w:rsidRPr="00375E3A" w:rsidRDefault="00375E3A" w:rsidP="00375E3A">
            <w:pPr>
              <w:rPr>
                <w:rFonts w:ascii="Arial" w:hAnsi="Arial" w:cs="Arial"/>
                <w:sz w:val="20"/>
                <w:szCs w:val="20"/>
              </w:rPr>
            </w:pPr>
            <w:r w:rsidRPr="00375E3A">
              <w:rPr>
                <w:rFonts w:ascii="Arial" w:hAnsi="Arial" w:cs="Arial"/>
                <w:sz w:val="20"/>
                <w:szCs w:val="20"/>
              </w:rPr>
              <w:t xml:space="preserve">UKUPNO RASHODI / IZDACI </w:t>
            </w:r>
          </w:p>
        </w:tc>
        <w:tc>
          <w:tcPr>
            <w:tcW w:w="1701" w:type="dxa"/>
            <w:tcBorders>
              <w:top w:val="nil"/>
              <w:left w:val="nil"/>
              <w:bottom w:val="nil"/>
              <w:right w:val="nil"/>
            </w:tcBorders>
            <w:shd w:val="clear" w:color="auto" w:fill="auto"/>
            <w:noWrap/>
            <w:vAlign w:val="bottom"/>
            <w:hideMark/>
          </w:tcPr>
          <w:p w14:paraId="34F966CF"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7.257.018,76</w:t>
            </w:r>
          </w:p>
        </w:tc>
        <w:tc>
          <w:tcPr>
            <w:tcW w:w="1843" w:type="dxa"/>
            <w:tcBorders>
              <w:top w:val="nil"/>
              <w:left w:val="nil"/>
              <w:bottom w:val="nil"/>
              <w:right w:val="nil"/>
            </w:tcBorders>
            <w:shd w:val="clear" w:color="auto" w:fill="auto"/>
            <w:noWrap/>
            <w:vAlign w:val="bottom"/>
            <w:hideMark/>
          </w:tcPr>
          <w:p w14:paraId="5EE9F4D4"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14.309.300,00</w:t>
            </w:r>
          </w:p>
        </w:tc>
        <w:tc>
          <w:tcPr>
            <w:tcW w:w="1701" w:type="dxa"/>
            <w:tcBorders>
              <w:top w:val="nil"/>
              <w:left w:val="nil"/>
              <w:bottom w:val="nil"/>
              <w:right w:val="nil"/>
            </w:tcBorders>
            <w:shd w:val="clear" w:color="auto" w:fill="auto"/>
            <w:noWrap/>
            <w:vAlign w:val="bottom"/>
            <w:hideMark/>
          </w:tcPr>
          <w:p w14:paraId="50625CDB"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13.830.960,00</w:t>
            </w:r>
          </w:p>
        </w:tc>
        <w:tc>
          <w:tcPr>
            <w:tcW w:w="1701" w:type="dxa"/>
            <w:tcBorders>
              <w:top w:val="nil"/>
              <w:left w:val="nil"/>
              <w:bottom w:val="nil"/>
              <w:right w:val="nil"/>
            </w:tcBorders>
            <w:shd w:val="clear" w:color="auto" w:fill="auto"/>
            <w:noWrap/>
            <w:vAlign w:val="bottom"/>
            <w:hideMark/>
          </w:tcPr>
          <w:p w14:paraId="6891105A"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10.417.790,00</w:t>
            </w:r>
          </w:p>
        </w:tc>
        <w:tc>
          <w:tcPr>
            <w:tcW w:w="1417" w:type="dxa"/>
            <w:tcBorders>
              <w:top w:val="nil"/>
              <w:left w:val="nil"/>
              <w:bottom w:val="nil"/>
              <w:right w:val="nil"/>
            </w:tcBorders>
            <w:shd w:val="clear" w:color="auto" w:fill="auto"/>
            <w:noWrap/>
            <w:vAlign w:val="bottom"/>
            <w:hideMark/>
          </w:tcPr>
          <w:p w14:paraId="202D41E3" w14:textId="77777777" w:rsidR="00375E3A" w:rsidRPr="00375E3A" w:rsidRDefault="00375E3A" w:rsidP="00375E3A">
            <w:pPr>
              <w:jc w:val="right"/>
              <w:rPr>
                <w:rFonts w:ascii="Arial" w:hAnsi="Arial" w:cs="Arial"/>
                <w:b/>
                <w:bCs/>
                <w:sz w:val="20"/>
                <w:szCs w:val="20"/>
              </w:rPr>
            </w:pPr>
            <w:r w:rsidRPr="00375E3A">
              <w:rPr>
                <w:rFonts w:ascii="Arial" w:hAnsi="Arial" w:cs="Arial"/>
                <w:b/>
                <w:bCs/>
                <w:sz w:val="20"/>
                <w:szCs w:val="20"/>
              </w:rPr>
              <w:t>9.122.935,00</w:t>
            </w:r>
          </w:p>
        </w:tc>
        <w:tc>
          <w:tcPr>
            <w:tcW w:w="5319" w:type="dxa"/>
            <w:tcBorders>
              <w:top w:val="nil"/>
              <w:left w:val="nil"/>
              <w:bottom w:val="nil"/>
              <w:right w:val="nil"/>
            </w:tcBorders>
            <w:shd w:val="clear" w:color="auto" w:fill="auto"/>
            <w:noWrap/>
            <w:vAlign w:val="bottom"/>
            <w:hideMark/>
          </w:tcPr>
          <w:p w14:paraId="0345583E" w14:textId="77777777" w:rsidR="00375E3A" w:rsidRPr="00375E3A" w:rsidRDefault="00375E3A" w:rsidP="00375E3A">
            <w:pPr>
              <w:jc w:val="righ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14:paraId="1656ED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E35E4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A50C3B" w14:textId="77777777" w:rsidR="00375E3A" w:rsidRPr="00375E3A" w:rsidRDefault="00375E3A" w:rsidP="00375E3A">
            <w:pPr>
              <w:rPr>
                <w:sz w:val="20"/>
                <w:szCs w:val="20"/>
              </w:rPr>
            </w:pPr>
          </w:p>
        </w:tc>
      </w:tr>
      <w:tr w:rsidR="00375E3A" w:rsidRPr="00375E3A" w14:paraId="7555CF01" w14:textId="77777777" w:rsidTr="00375E3A">
        <w:trPr>
          <w:trHeight w:val="264"/>
        </w:trPr>
        <w:tc>
          <w:tcPr>
            <w:tcW w:w="7088" w:type="dxa"/>
            <w:gridSpan w:val="2"/>
            <w:tcBorders>
              <w:top w:val="nil"/>
              <w:left w:val="nil"/>
              <w:bottom w:val="nil"/>
              <w:right w:val="nil"/>
            </w:tcBorders>
            <w:shd w:val="clear" w:color="000000" w:fill="000080"/>
            <w:noWrap/>
            <w:vAlign w:val="bottom"/>
            <w:hideMark/>
          </w:tcPr>
          <w:p w14:paraId="6BBF1095"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Razdjel 001 Predstavničko tijelo</w:t>
            </w:r>
          </w:p>
        </w:tc>
        <w:tc>
          <w:tcPr>
            <w:tcW w:w="1701" w:type="dxa"/>
            <w:tcBorders>
              <w:top w:val="nil"/>
              <w:left w:val="nil"/>
              <w:bottom w:val="nil"/>
              <w:right w:val="nil"/>
            </w:tcBorders>
            <w:shd w:val="clear" w:color="000000" w:fill="000080"/>
            <w:noWrap/>
            <w:vAlign w:val="bottom"/>
            <w:hideMark/>
          </w:tcPr>
          <w:p w14:paraId="1BEC189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44.233,87</w:t>
            </w:r>
          </w:p>
        </w:tc>
        <w:tc>
          <w:tcPr>
            <w:tcW w:w="1843" w:type="dxa"/>
            <w:tcBorders>
              <w:top w:val="nil"/>
              <w:left w:val="nil"/>
              <w:bottom w:val="nil"/>
              <w:right w:val="nil"/>
            </w:tcBorders>
            <w:shd w:val="clear" w:color="000000" w:fill="000080"/>
            <w:noWrap/>
            <w:vAlign w:val="bottom"/>
            <w:hideMark/>
          </w:tcPr>
          <w:p w14:paraId="4B77570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1701" w:type="dxa"/>
            <w:tcBorders>
              <w:top w:val="nil"/>
              <w:left w:val="nil"/>
              <w:bottom w:val="nil"/>
              <w:right w:val="nil"/>
            </w:tcBorders>
            <w:shd w:val="clear" w:color="000000" w:fill="000080"/>
            <w:noWrap/>
            <w:vAlign w:val="bottom"/>
            <w:hideMark/>
          </w:tcPr>
          <w:p w14:paraId="3C51A38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127.250,00</w:t>
            </w:r>
          </w:p>
        </w:tc>
        <w:tc>
          <w:tcPr>
            <w:tcW w:w="1701" w:type="dxa"/>
            <w:tcBorders>
              <w:top w:val="nil"/>
              <w:left w:val="nil"/>
              <w:bottom w:val="nil"/>
              <w:right w:val="nil"/>
            </w:tcBorders>
            <w:shd w:val="clear" w:color="000000" w:fill="000080"/>
            <w:noWrap/>
            <w:vAlign w:val="bottom"/>
            <w:hideMark/>
          </w:tcPr>
          <w:p w14:paraId="22FAFD36"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1417" w:type="dxa"/>
            <w:tcBorders>
              <w:top w:val="nil"/>
              <w:left w:val="nil"/>
              <w:bottom w:val="nil"/>
              <w:right w:val="nil"/>
            </w:tcBorders>
            <w:shd w:val="clear" w:color="000000" w:fill="000080"/>
            <w:noWrap/>
            <w:vAlign w:val="bottom"/>
            <w:hideMark/>
          </w:tcPr>
          <w:p w14:paraId="11D0B69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5319" w:type="dxa"/>
            <w:tcBorders>
              <w:top w:val="nil"/>
              <w:left w:val="nil"/>
              <w:bottom w:val="nil"/>
              <w:right w:val="nil"/>
            </w:tcBorders>
            <w:shd w:val="clear" w:color="auto" w:fill="auto"/>
            <w:noWrap/>
            <w:vAlign w:val="bottom"/>
            <w:hideMark/>
          </w:tcPr>
          <w:p w14:paraId="0EF8AA20"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74A352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91D6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E8C18B" w14:textId="77777777" w:rsidR="00375E3A" w:rsidRPr="00375E3A" w:rsidRDefault="00375E3A" w:rsidP="00375E3A">
            <w:pPr>
              <w:rPr>
                <w:sz w:val="20"/>
                <w:szCs w:val="20"/>
              </w:rPr>
            </w:pPr>
          </w:p>
        </w:tc>
      </w:tr>
      <w:tr w:rsidR="00375E3A" w:rsidRPr="00375E3A" w14:paraId="1EB0BB9A"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77F34D93"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00101 GRADSKO VIJEĆE</w:t>
            </w:r>
          </w:p>
        </w:tc>
        <w:tc>
          <w:tcPr>
            <w:tcW w:w="1701" w:type="dxa"/>
            <w:tcBorders>
              <w:top w:val="nil"/>
              <w:left w:val="nil"/>
              <w:bottom w:val="nil"/>
              <w:right w:val="nil"/>
            </w:tcBorders>
            <w:shd w:val="clear" w:color="000000" w:fill="0000FF"/>
            <w:noWrap/>
            <w:vAlign w:val="bottom"/>
            <w:hideMark/>
          </w:tcPr>
          <w:p w14:paraId="4BF3F61D"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44.233,87</w:t>
            </w:r>
          </w:p>
        </w:tc>
        <w:tc>
          <w:tcPr>
            <w:tcW w:w="1843" w:type="dxa"/>
            <w:tcBorders>
              <w:top w:val="nil"/>
              <w:left w:val="nil"/>
              <w:bottom w:val="nil"/>
              <w:right w:val="nil"/>
            </w:tcBorders>
            <w:shd w:val="clear" w:color="000000" w:fill="0000FF"/>
            <w:noWrap/>
            <w:vAlign w:val="bottom"/>
            <w:hideMark/>
          </w:tcPr>
          <w:p w14:paraId="69359E2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1701" w:type="dxa"/>
            <w:tcBorders>
              <w:top w:val="nil"/>
              <w:left w:val="nil"/>
              <w:bottom w:val="nil"/>
              <w:right w:val="nil"/>
            </w:tcBorders>
            <w:shd w:val="clear" w:color="000000" w:fill="0000FF"/>
            <w:noWrap/>
            <w:vAlign w:val="bottom"/>
            <w:hideMark/>
          </w:tcPr>
          <w:p w14:paraId="49016CC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127.250,00</w:t>
            </w:r>
          </w:p>
        </w:tc>
        <w:tc>
          <w:tcPr>
            <w:tcW w:w="1701" w:type="dxa"/>
            <w:tcBorders>
              <w:top w:val="nil"/>
              <w:left w:val="nil"/>
              <w:bottom w:val="nil"/>
              <w:right w:val="nil"/>
            </w:tcBorders>
            <w:shd w:val="clear" w:color="000000" w:fill="0000FF"/>
            <w:noWrap/>
            <w:vAlign w:val="bottom"/>
            <w:hideMark/>
          </w:tcPr>
          <w:p w14:paraId="56B5E42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1417" w:type="dxa"/>
            <w:tcBorders>
              <w:top w:val="nil"/>
              <w:left w:val="nil"/>
              <w:bottom w:val="nil"/>
              <w:right w:val="nil"/>
            </w:tcBorders>
            <w:shd w:val="clear" w:color="000000" w:fill="0000FF"/>
            <w:noWrap/>
            <w:vAlign w:val="bottom"/>
            <w:hideMark/>
          </w:tcPr>
          <w:p w14:paraId="1AFDB2C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104.050,00</w:t>
            </w:r>
          </w:p>
        </w:tc>
        <w:tc>
          <w:tcPr>
            <w:tcW w:w="5319" w:type="dxa"/>
            <w:tcBorders>
              <w:top w:val="nil"/>
              <w:left w:val="nil"/>
              <w:bottom w:val="nil"/>
              <w:right w:val="nil"/>
            </w:tcBorders>
            <w:shd w:val="clear" w:color="auto" w:fill="auto"/>
            <w:noWrap/>
            <w:vAlign w:val="bottom"/>
            <w:hideMark/>
          </w:tcPr>
          <w:p w14:paraId="11C098F9"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24B934A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0263E0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26EF23" w14:textId="77777777" w:rsidR="00375E3A" w:rsidRPr="00375E3A" w:rsidRDefault="00375E3A" w:rsidP="00375E3A">
            <w:pPr>
              <w:rPr>
                <w:sz w:val="20"/>
                <w:szCs w:val="20"/>
              </w:rPr>
            </w:pPr>
          </w:p>
        </w:tc>
      </w:tr>
      <w:tr w:rsidR="00375E3A" w:rsidRPr="00375E3A" w14:paraId="4D000391"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7D19CB0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618E9B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44.233,87</w:t>
            </w:r>
          </w:p>
        </w:tc>
        <w:tc>
          <w:tcPr>
            <w:tcW w:w="1843" w:type="dxa"/>
            <w:tcBorders>
              <w:top w:val="nil"/>
              <w:left w:val="nil"/>
              <w:bottom w:val="nil"/>
              <w:right w:val="nil"/>
            </w:tcBorders>
            <w:shd w:val="clear" w:color="000000" w:fill="FFFF00"/>
            <w:noWrap/>
            <w:vAlign w:val="bottom"/>
            <w:hideMark/>
          </w:tcPr>
          <w:p w14:paraId="36EA43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104.050,00</w:t>
            </w:r>
          </w:p>
        </w:tc>
        <w:tc>
          <w:tcPr>
            <w:tcW w:w="1701" w:type="dxa"/>
            <w:tcBorders>
              <w:top w:val="nil"/>
              <w:left w:val="nil"/>
              <w:bottom w:val="nil"/>
              <w:right w:val="nil"/>
            </w:tcBorders>
            <w:shd w:val="clear" w:color="000000" w:fill="FFFF00"/>
            <w:noWrap/>
            <w:vAlign w:val="bottom"/>
            <w:hideMark/>
          </w:tcPr>
          <w:p w14:paraId="543333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127.250,00</w:t>
            </w:r>
          </w:p>
        </w:tc>
        <w:tc>
          <w:tcPr>
            <w:tcW w:w="1701" w:type="dxa"/>
            <w:tcBorders>
              <w:top w:val="nil"/>
              <w:left w:val="nil"/>
              <w:bottom w:val="nil"/>
              <w:right w:val="nil"/>
            </w:tcBorders>
            <w:shd w:val="clear" w:color="000000" w:fill="FFFF00"/>
            <w:noWrap/>
            <w:vAlign w:val="bottom"/>
            <w:hideMark/>
          </w:tcPr>
          <w:p w14:paraId="4B4575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104.050,00</w:t>
            </w:r>
          </w:p>
        </w:tc>
        <w:tc>
          <w:tcPr>
            <w:tcW w:w="1417" w:type="dxa"/>
            <w:tcBorders>
              <w:top w:val="nil"/>
              <w:left w:val="nil"/>
              <w:bottom w:val="nil"/>
              <w:right w:val="nil"/>
            </w:tcBorders>
            <w:shd w:val="clear" w:color="000000" w:fill="FFFF00"/>
            <w:noWrap/>
            <w:vAlign w:val="bottom"/>
            <w:hideMark/>
          </w:tcPr>
          <w:p w14:paraId="42AF56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104.050,00</w:t>
            </w:r>
          </w:p>
        </w:tc>
        <w:tc>
          <w:tcPr>
            <w:tcW w:w="5319" w:type="dxa"/>
            <w:tcBorders>
              <w:top w:val="nil"/>
              <w:left w:val="nil"/>
              <w:bottom w:val="nil"/>
              <w:right w:val="nil"/>
            </w:tcBorders>
            <w:shd w:val="clear" w:color="auto" w:fill="auto"/>
            <w:noWrap/>
            <w:vAlign w:val="bottom"/>
            <w:hideMark/>
          </w:tcPr>
          <w:p w14:paraId="5B94DAA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8947D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38D38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CCDB26" w14:textId="77777777" w:rsidR="00375E3A" w:rsidRPr="00375E3A" w:rsidRDefault="00375E3A" w:rsidP="00375E3A">
            <w:pPr>
              <w:rPr>
                <w:sz w:val="20"/>
                <w:szCs w:val="20"/>
              </w:rPr>
            </w:pPr>
          </w:p>
        </w:tc>
      </w:tr>
      <w:tr w:rsidR="00375E3A" w:rsidRPr="00375E3A" w14:paraId="2AF5C67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495A57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BF8E31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44.233,87</w:t>
            </w:r>
          </w:p>
        </w:tc>
        <w:tc>
          <w:tcPr>
            <w:tcW w:w="1843" w:type="dxa"/>
            <w:tcBorders>
              <w:top w:val="nil"/>
              <w:left w:val="nil"/>
              <w:bottom w:val="nil"/>
              <w:right w:val="nil"/>
            </w:tcBorders>
            <w:shd w:val="clear" w:color="000000" w:fill="FFFF99"/>
            <w:noWrap/>
            <w:vAlign w:val="bottom"/>
            <w:hideMark/>
          </w:tcPr>
          <w:p w14:paraId="262D2A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104.050,00</w:t>
            </w:r>
          </w:p>
        </w:tc>
        <w:tc>
          <w:tcPr>
            <w:tcW w:w="1701" w:type="dxa"/>
            <w:tcBorders>
              <w:top w:val="nil"/>
              <w:left w:val="nil"/>
              <w:bottom w:val="nil"/>
              <w:right w:val="nil"/>
            </w:tcBorders>
            <w:shd w:val="clear" w:color="000000" w:fill="FFFF99"/>
            <w:noWrap/>
            <w:vAlign w:val="bottom"/>
            <w:hideMark/>
          </w:tcPr>
          <w:p w14:paraId="2DBF54C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127.250,00</w:t>
            </w:r>
          </w:p>
        </w:tc>
        <w:tc>
          <w:tcPr>
            <w:tcW w:w="1701" w:type="dxa"/>
            <w:tcBorders>
              <w:top w:val="nil"/>
              <w:left w:val="nil"/>
              <w:bottom w:val="nil"/>
              <w:right w:val="nil"/>
            </w:tcBorders>
            <w:shd w:val="clear" w:color="000000" w:fill="FFFF99"/>
            <w:noWrap/>
            <w:vAlign w:val="bottom"/>
            <w:hideMark/>
          </w:tcPr>
          <w:p w14:paraId="20234C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104.050,00</w:t>
            </w:r>
          </w:p>
        </w:tc>
        <w:tc>
          <w:tcPr>
            <w:tcW w:w="1417" w:type="dxa"/>
            <w:tcBorders>
              <w:top w:val="nil"/>
              <w:left w:val="nil"/>
              <w:bottom w:val="nil"/>
              <w:right w:val="nil"/>
            </w:tcBorders>
            <w:shd w:val="clear" w:color="000000" w:fill="FFFF99"/>
            <w:noWrap/>
            <w:vAlign w:val="bottom"/>
            <w:hideMark/>
          </w:tcPr>
          <w:p w14:paraId="053D82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104.050,00</w:t>
            </w:r>
          </w:p>
        </w:tc>
        <w:tc>
          <w:tcPr>
            <w:tcW w:w="5319" w:type="dxa"/>
            <w:tcBorders>
              <w:top w:val="nil"/>
              <w:left w:val="nil"/>
              <w:bottom w:val="nil"/>
              <w:right w:val="nil"/>
            </w:tcBorders>
            <w:shd w:val="clear" w:color="auto" w:fill="auto"/>
            <w:noWrap/>
            <w:vAlign w:val="bottom"/>
            <w:hideMark/>
          </w:tcPr>
          <w:p w14:paraId="23CF3BA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02F44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624C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629C19F" w14:textId="77777777" w:rsidR="00375E3A" w:rsidRPr="00375E3A" w:rsidRDefault="00375E3A" w:rsidP="00375E3A">
            <w:pPr>
              <w:rPr>
                <w:sz w:val="20"/>
                <w:szCs w:val="20"/>
              </w:rPr>
            </w:pPr>
          </w:p>
        </w:tc>
      </w:tr>
      <w:tr w:rsidR="00375E3A" w:rsidRPr="00375E3A" w14:paraId="4EFF0A52" w14:textId="77777777" w:rsidTr="00375E3A">
        <w:trPr>
          <w:trHeight w:val="264"/>
        </w:trPr>
        <w:tc>
          <w:tcPr>
            <w:tcW w:w="7088" w:type="dxa"/>
            <w:gridSpan w:val="2"/>
            <w:tcBorders>
              <w:top w:val="nil"/>
              <w:left w:val="nil"/>
              <w:bottom w:val="nil"/>
              <w:right w:val="nil"/>
            </w:tcBorders>
            <w:shd w:val="clear" w:color="000000" w:fill="000080"/>
            <w:noWrap/>
            <w:vAlign w:val="bottom"/>
            <w:hideMark/>
          </w:tcPr>
          <w:p w14:paraId="31CC2EBB"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Razdjel 002 Izvršno tijelo</w:t>
            </w:r>
          </w:p>
        </w:tc>
        <w:tc>
          <w:tcPr>
            <w:tcW w:w="1701" w:type="dxa"/>
            <w:tcBorders>
              <w:top w:val="nil"/>
              <w:left w:val="nil"/>
              <w:bottom w:val="nil"/>
              <w:right w:val="nil"/>
            </w:tcBorders>
            <w:shd w:val="clear" w:color="000000" w:fill="000080"/>
            <w:noWrap/>
            <w:vAlign w:val="bottom"/>
            <w:hideMark/>
          </w:tcPr>
          <w:p w14:paraId="012991C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352.286,84</w:t>
            </w:r>
          </w:p>
        </w:tc>
        <w:tc>
          <w:tcPr>
            <w:tcW w:w="1843" w:type="dxa"/>
            <w:tcBorders>
              <w:top w:val="nil"/>
              <w:left w:val="nil"/>
              <w:bottom w:val="nil"/>
              <w:right w:val="nil"/>
            </w:tcBorders>
            <w:shd w:val="clear" w:color="000000" w:fill="000080"/>
            <w:noWrap/>
            <w:vAlign w:val="bottom"/>
            <w:hideMark/>
          </w:tcPr>
          <w:p w14:paraId="32CB457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335.700,00</w:t>
            </w:r>
          </w:p>
        </w:tc>
        <w:tc>
          <w:tcPr>
            <w:tcW w:w="1701" w:type="dxa"/>
            <w:tcBorders>
              <w:top w:val="nil"/>
              <w:left w:val="nil"/>
              <w:bottom w:val="nil"/>
              <w:right w:val="nil"/>
            </w:tcBorders>
            <w:shd w:val="clear" w:color="000000" w:fill="000080"/>
            <w:noWrap/>
            <w:vAlign w:val="bottom"/>
            <w:hideMark/>
          </w:tcPr>
          <w:p w14:paraId="3B34672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337.530,00</w:t>
            </w:r>
          </w:p>
        </w:tc>
        <w:tc>
          <w:tcPr>
            <w:tcW w:w="1701" w:type="dxa"/>
            <w:tcBorders>
              <w:top w:val="nil"/>
              <w:left w:val="nil"/>
              <w:bottom w:val="nil"/>
              <w:right w:val="nil"/>
            </w:tcBorders>
            <w:shd w:val="clear" w:color="000000" w:fill="000080"/>
            <w:noWrap/>
            <w:vAlign w:val="bottom"/>
            <w:hideMark/>
          </w:tcPr>
          <w:p w14:paraId="64654938"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341.034,00</w:t>
            </w:r>
          </w:p>
        </w:tc>
        <w:tc>
          <w:tcPr>
            <w:tcW w:w="1417" w:type="dxa"/>
            <w:tcBorders>
              <w:top w:val="nil"/>
              <w:left w:val="nil"/>
              <w:bottom w:val="nil"/>
              <w:right w:val="nil"/>
            </w:tcBorders>
            <w:shd w:val="clear" w:color="000000" w:fill="000080"/>
            <w:noWrap/>
            <w:vAlign w:val="bottom"/>
            <w:hideMark/>
          </w:tcPr>
          <w:p w14:paraId="1CB6E4FA"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336.034,00</w:t>
            </w:r>
          </w:p>
        </w:tc>
        <w:tc>
          <w:tcPr>
            <w:tcW w:w="5319" w:type="dxa"/>
            <w:tcBorders>
              <w:top w:val="nil"/>
              <w:left w:val="nil"/>
              <w:bottom w:val="nil"/>
              <w:right w:val="nil"/>
            </w:tcBorders>
            <w:shd w:val="clear" w:color="auto" w:fill="auto"/>
            <w:noWrap/>
            <w:vAlign w:val="bottom"/>
            <w:hideMark/>
          </w:tcPr>
          <w:p w14:paraId="2F7B196C"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208B0C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6A0EF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CCFC7D" w14:textId="77777777" w:rsidR="00375E3A" w:rsidRPr="00375E3A" w:rsidRDefault="00375E3A" w:rsidP="00375E3A">
            <w:pPr>
              <w:rPr>
                <w:sz w:val="20"/>
                <w:szCs w:val="20"/>
              </w:rPr>
            </w:pPr>
          </w:p>
        </w:tc>
      </w:tr>
      <w:tr w:rsidR="00375E3A" w:rsidRPr="00375E3A" w14:paraId="1B86085E"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293BCD7F"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00200 Gradonačelnik</w:t>
            </w:r>
          </w:p>
        </w:tc>
        <w:tc>
          <w:tcPr>
            <w:tcW w:w="1701" w:type="dxa"/>
            <w:tcBorders>
              <w:top w:val="nil"/>
              <w:left w:val="nil"/>
              <w:bottom w:val="nil"/>
              <w:right w:val="nil"/>
            </w:tcBorders>
            <w:shd w:val="clear" w:color="000000" w:fill="0000FF"/>
            <w:noWrap/>
            <w:vAlign w:val="bottom"/>
            <w:hideMark/>
          </w:tcPr>
          <w:p w14:paraId="7647559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352.286,84</w:t>
            </w:r>
          </w:p>
        </w:tc>
        <w:tc>
          <w:tcPr>
            <w:tcW w:w="1843" w:type="dxa"/>
            <w:tcBorders>
              <w:top w:val="nil"/>
              <w:left w:val="nil"/>
              <w:bottom w:val="nil"/>
              <w:right w:val="nil"/>
            </w:tcBorders>
            <w:shd w:val="clear" w:color="000000" w:fill="0000FF"/>
            <w:noWrap/>
            <w:vAlign w:val="bottom"/>
            <w:hideMark/>
          </w:tcPr>
          <w:p w14:paraId="29AB03C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335.700,00</w:t>
            </w:r>
          </w:p>
        </w:tc>
        <w:tc>
          <w:tcPr>
            <w:tcW w:w="1701" w:type="dxa"/>
            <w:tcBorders>
              <w:top w:val="nil"/>
              <w:left w:val="nil"/>
              <w:bottom w:val="nil"/>
              <w:right w:val="nil"/>
            </w:tcBorders>
            <w:shd w:val="clear" w:color="000000" w:fill="0000FF"/>
            <w:noWrap/>
            <w:vAlign w:val="bottom"/>
            <w:hideMark/>
          </w:tcPr>
          <w:p w14:paraId="20BDC53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337.530,00</w:t>
            </w:r>
          </w:p>
        </w:tc>
        <w:tc>
          <w:tcPr>
            <w:tcW w:w="1701" w:type="dxa"/>
            <w:tcBorders>
              <w:top w:val="nil"/>
              <w:left w:val="nil"/>
              <w:bottom w:val="nil"/>
              <w:right w:val="nil"/>
            </w:tcBorders>
            <w:shd w:val="clear" w:color="000000" w:fill="0000FF"/>
            <w:noWrap/>
            <w:vAlign w:val="bottom"/>
            <w:hideMark/>
          </w:tcPr>
          <w:p w14:paraId="2B4283A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341.034,00</w:t>
            </w:r>
          </w:p>
        </w:tc>
        <w:tc>
          <w:tcPr>
            <w:tcW w:w="1417" w:type="dxa"/>
            <w:tcBorders>
              <w:top w:val="nil"/>
              <w:left w:val="nil"/>
              <w:bottom w:val="nil"/>
              <w:right w:val="nil"/>
            </w:tcBorders>
            <w:shd w:val="clear" w:color="000000" w:fill="0000FF"/>
            <w:noWrap/>
            <w:vAlign w:val="bottom"/>
            <w:hideMark/>
          </w:tcPr>
          <w:p w14:paraId="31C06C0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336.034,00</w:t>
            </w:r>
          </w:p>
        </w:tc>
        <w:tc>
          <w:tcPr>
            <w:tcW w:w="5319" w:type="dxa"/>
            <w:tcBorders>
              <w:top w:val="nil"/>
              <w:left w:val="nil"/>
              <w:bottom w:val="nil"/>
              <w:right w:val="nil"/>
            </w:tcBorders>
            <w:shd w:val="clear" w:color="auto" w:fill="auto"/>
            <w:noWrap/>
            <w:vAlign w:val="bottom"/>
            <w:hideMark/>
          </w:tcPr>
          <w:p w14:paraId="3DFC9598"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1E03AE4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41AD4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A0CA85" w14:textId="77777777" w:rsidR="00375E3A" w:rsidRPr="00375E3A" w:rsidRDefault="00375E3A" w:rsidP="00375E3A">
            <w:pPr>
              <w:rPr>
                <w:sz w:val="20"/>
                <w:szCs w:val="20"/>
              </w:rPr>
            </w:pPr>
          </w:p>
        </w:tc>
      </w:tr>
      <w:tr w:rsidR="00375E3A" w:rsidRPr="00375E3A" w14:paraId="00F2DEF9"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7FFBAC8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7516A1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343.224,34</w:t>
            </w:r>
          </w:p>
        </w:tc>
        <w:tc>
          <w:tcPr>
            <w:tcW w:w="1843" w:type="dxa"/>
            <w:tcBorders>
              <w:top w:val="nil"/>
              <w:left w:val="nil"/>
              <w:bottom w:val="nil"/>
              <w:right w:val="nil"/>
            </w:tcBorders>
            <w:shd w:val="clear" w:color="000000" w:fill="FFFF00"/>
            <w:noWrap/>
            <w:vAlign w:val="bottom"/>
            <w:hideMark/>
          </w:tcPr>
          <w:p w14:paraId="004203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335.700,00</w:t>
            </w:r>
          </w:p>
        </w:tc>
        <w:tc>
          <w:tcPr>
            <w:tcW w:w="1701" w:type="dxa"/>
            <w:tcBorders>
              <w:top w:val="nil"/>
              <w:left w:val="nil"/>
              <w:bottom w:val="nil"/>
              <w:right w:val="nil"/>
            </w:tcBorders>
            <w:shd w:val="clear" w:color="000000" w:fill="FFFF00"/>
            <w:noWrap/>
            <w:vAlign w:val="bottom"/>
            <w:hideMark/>
          </w:tcPr>
          <w:p w14:paraId="7F7D25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337.530,00</w:t>
            </w:r>
          </w:p>
        </w:tc>
        <w:tc>
          <w:tcPr>
            <w:tcW w:w="1701" w:type="dxa"/>
            <w:tcBorders>
              <w:top w:val="nil"/>
              <w:left w:val="nil"/>
              <w:bottom w:val="nil"/>
              <w:right w:val="nil"/>
            </w:tcBorders>
            <w:shd w:val="clear" w:color="000000" w:fill="FFFF00"/>
            <w:noWrap/>
            <w:vAlign w:val="bottom"/>
            <w:hideMark/>
          </w:tcPr>
          <w:p w14:paraId="7F1E30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341.034,00</w:t>
            </w:r>
          </w:p>
        </w:tc>
        <w:tc>
          <w:tcPr>
            <w:tcW w:w="1417" w:type="dxa"/>
            <w:tcBorders>
              <w:top w:val="nil"/>
              <w:left w:val="nil"/>
              <w:bottom w:val="nil"/>
              <w:right w:val="nil"/>
            </w:tcBorders>
            <w:shd w:val="clear" w:color="000000" w:fill="FFFF00"/>
            <w:noWrap/>
            <w:vAlign w:val="bottom"/>
            <w:hideMark/>
          </w:tcPr>
          <w:p w14:paraId="444639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336.034,00</w:t>
            </w:r>
          </w:p>
        </w:tc>
        <w:tc>
          <w:tcPr>
            <w:tcW w:w="5319" w:type="dxa"/>
            <w:tcBorders>
              <w:top w:val="nil"/>
              <w:left w:val="nil"/>
              <w:bottom w:val="nil"/>
              <w:right w:val="nil"/>
            </w:tcBorders>
            <w:shd w:val="clear" w:color="auto" w:fill="auto"/>
            <w:noWrap/>
            <w:vAlign w:val="bottom"/>
            <w:hideMark/>
          </w:tcPr>
          <w:p w14:paraId="550C3C8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17BD8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39C3D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1AB087" w14:textId="77777777" w:rsidR="00375E3A" w:rsidRPr="00375E3A" w:rsidRDefault="00375E3A" w:rsidP="00375E3A">
            <w:pPr>
              <w:rPr>
                <w:sz w:val="20"/>
                <w:szCs w:val="20"/>
              </w:rPr>
            </w:pPr>
          </w:p>
        </w:tc>
      </w:tr>
      <w:tr w:rsidR="00375E3A" w:rsidRPr="00375E3A" w14:paraId="6A70420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060A53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6AEEFA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343.224,34</w:t>
            </w:r>
          </w:p>
        </w:tc>
        <w:tc>
          <w:tcPr>
            <w:tcW w:w="1843" w:type="dxa"/>
            <w:tcBorders>
              <w:top w:val="nil"/>
              <w:left w:val="nil"/>
              <w:bottom w:val="nil"/>
              <w:right w:val="nil"/>
            </w:tcBorders>
            <w:shd w:val="clear" w:color="000000" w:fill="FFFF99"/>
            <w:noWrap/>
            <w:vAlign w:val="bottom"/>
            <w:hideMark/>
          </w:tcPr>
          <w:p w14:paraId="502C68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335.700,00</w:t>
            </w:r>
          </w:p>
        </w:tc>
        <w:tc>
          <w:tcPr>
            <w:tcW w:w="1701" w:type="dxa"/>
            <w:tcBorders>
              <w:top w:val="nil"/>
              <w:left w:val="nil"/>
              <w:bottom w:val="nil"/>
              <w:right w:val="nil"/>
            </w:tcBorders>
            <w:shd w:val="clear" w:color="000000" w:fill="FFFF99"/>
            <w:noWrap/>
            <w:vAlign w:val="bottom"/>
            <w:hideMark/>
          </w:tcPr>
          <w:p w14:paraId="52C1B0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337.530,00</w:t>
            </w:r>
          </w:p>
        </w:tc>
        <w:tc>
          <w:tcPr>
            <w:tcW w:w="1701" w:type="dxa"/>
            <w:tcBorders>
              <w:top w:val="nil"/>
              <w:left w:val="nil"/>
              <w:bottom w:val="nil"/>
              <w:right w:val="nil"/>
            </w:tcBorders>
            <w:shd w:val="clear" w:color="000000" w:fill="FFFF99"/>
            <w:noWrap/>
            <w:vAlign w:val="bottom"/>
            <w:hideMark/>
          </w:tcPr>
          <w:p w14:paraId="6B9DE4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341.034,00</w:t>
            </w:r>
          </w:p>
        </w:tc>
        <w:tc>
          <w:tcPr>
            <w:tcW w:w="1417" w:type="dxa"/>
            <w:tcBorders>
              <w:top w:val="nil"/>
              <w:left w:val="nil"/>
              <w:bottom w:val="nil"/>
              <w:right w:val="nil"/>
            </w:tcBorders>
            <w:shd w:val="clear" w:color="000000" w:fill="FFFF99"/>
            <w:noWrap/>
            <w:vAlign w:val="bottom"/>
            <w:hideMark/>
          </w:tcPr>
          <w:p w14:paraId="23545B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336.034,00</w:t>
            </w:r>
          </w:p>
        </w:tc>
        <w:tc>
          <w:tcPr>
            <w:tcW w:w="5319" w:type="dxa"/>
            <w:tcBorders>
              <w:top w:val="nil"/>
              <w:left w:val="nil"/>
              <w:bottom w:val="nil"/>
              <w:right w:val="nil"/>
            </w:tcBorders>
            <w:shd w:val="clear" w:color="auto" w:fill="auto"/>
            <w:noWrap/>
            <w:vAlign w:val="bottom"/>
            <w:hideMark/>
          </w:tcPr>
          <w:p w14:paraId="764C8BB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1984C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AAE9D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E5EAE0" w14:textId="77777777" w:rsidR="00375E3A" w:rsidRPr="00375E3A" w:rsidRDefault="00375E3A" w:rsidP="00375E3A">
            <w:pPr>
              <w:rPr>
                <w:sz w:val="20"/>
                <w:szCs w:val="20"/>
              </w:rPr>
            </w:pPr>
          </w:p>
        </w:tc>
      </w:tr>
      <w:tr w:rsidR="00375E3A" w:rsidRPr="00375E3A" w14:paraId="3316305A"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6FA2F32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 POMOĆI</w:t>
            </w:r>
          </w:p>
        </w:tc>
        <w:tc>
          <w:tcPr>
            <w:tcW w:w="1701" w:type="dxa"/>
            <w:tcBorders>
              <w:top w:val="nil"/>
              <w:left w:val="nil"/>
              <w:bottom w:val="nil"/>
              <w:right w:val="nil"/>
            </w:tcBorders>
            <w:shd w:val="clear" w:color="000000" w:fill="FFFF00"/>
            <w:noWrap/>
            <w:vAlign w:val="bottom"/>
            <w:hideMark/>
          </w:tcPr>
          <w:p w14:paraId="5956A7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9.062,50</w:t>
            </w:r>
          </w:p>
        </w:tc>
        <w:tc>
          <w:tcPr>
            <w:tcW w:w="1843" w:type="dxa"/>
            <w:tcBorders>
              <w:top w:val="nil"/>
              <w:left w:val="nil"/>
              <w:bottom w:val="nil"/>
              <w:right w:val="nil"/>
            </w:tcBorders>
            <w:shd w:val="clear" w:color="000000" w:fill="FFFF00"/>
            <w:noWrap/>
            <w:vAlign w:val="bottom"/>
            <w:hideMark/>
          </w:tcPr>
          <w:p w14:paraId="6C52E0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00"/>
            <w:noWrap/>
            <w:vAlign w:val="bottom"/>
            <w:hideMark/>
          </w:tcPr>
          <w:p w14:paraId="428CE4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00"/>
            <w:noWrap/>
            <w:vAlign w:val="bottom"/>
            <w:hideMark/>
          </w:tcPr>
          <w:p w14:paraId="323754B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00"/>
            <w:noWrap/>
            <w:vAlign w:val="bottom"/>
            <w:hideMark/>
          </w:tcPr>
          <w:p w14:paraId="0FB959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4B8DF9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36613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01FED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9AB4C7" w14:textId="77777777" w:rsidR="00375E3A" w:rsidRPr="00375E3A" w:rsidRDefault="00375E3A" w:rsidP="00375E3A">
            <w:pPr>
              <w:rPr>
                <w:sz w:val="20"/>
                <w:szCs w:val="20"/>
              </w:rPr>
            </w:pPr>
          </w:p>
        </w:tc>
      </w:tr>
      <w:tr w:rsidR="00375E3A" w:rsidRPr="00375E3A" w14:paraId="01067E2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549C27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29B70E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9.062,50</w:t>
            </w:r>
          </w:p>
        </w:tc>
        <w:tc>
          <w:tcPr>
            <w:tcW w:w="1843" w:type="dxa"/>
            <w:tcBorders>
              <w:top w:val="nil"/>
              <w:left w:val="nil"/>
              <w:bottom w:val="nil"/>
              <w:right w:val="nil"/>
            </w:tcBorders>
            <w:shd w:val="clear" w:color="000000" w:fill="FFFF99"/>
            <w:noWrap/>
            <w:vAlign w:val="bottom"/>
            <w:hideMark/>
          </w:tcPr>
          <w:p w14:paraId="6EB13D5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08B395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82315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50700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48B0071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40BE4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3E6E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1801B6" w14:textId="77777777" w:rsidR="00375E3A" w:rsidRPr="00375E3A" w:rsidRDefault="00375E3A" w:rsidP="00375E3A">
            <w:pPr>
              <w:rPr>
                <w:sz w:val="20"/>
                <w:szCs w:val="20"/>
              </w:rPr>
            </w:pPr>
          </w:p>
        </w:tc>
      </w:tr>
      <w:tr w:rsidR="00375E3A" w:rsidRPr="00375E3A" w14:paraId="3BD827D3" w14:textId="77777777" w:rsidTr="00375E3A">
        <w:trPr>
          <w:trHeight w:val="264"/>
        </w:trPr>
        <w:tc>
          <w:tcPr>
            <w:tcW w:w="7088" w:type="dxa"/>
            <w:gridSpan w:val="2"/>
            <w:tcBorders>
              <w:top w:val="nil"/>
              <w:left w:val="nil"/>
              <w:bottom w:val="nil"/>
              <w:right w:val="nil"/>
            </w:tcBorders>
            <w:shd w:val="clear" w:color="000000" w:fill="000080"/>
            <w:noWrap/>
            <w:vAlign w:val="bottom"/>
            <w:hideMark/>
          </w:tcPr>
          <w:p w14:paraId="7122929B"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Razdjel 004 JEDINSTVENI UPRAVNI ODJEL</w:t>
            </w:r>
          </w:p>
        </w:tc>
        <w:tc>
          <w:tcPr>
            <w:tcW w:w="1701" w:type="dxa"/>
            <w:tcBorders>
              <w:top w:val="nil"/>
              <w:left w:val="nil"/>
              <w:bottom w:val="nil"/>
              <w:right w:val="nil"/>
            </w:tcBorders>
            <w:shd w:val="clear" w:color="000000" w:fill="000080"/>
            <w:noWrap/>
            <w:vAlign w:val="bottom"/>
            <w:hideMark/>
          </w:tcPr>
          <w:p w14:paraId="565F287D"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6.860.498,05</w:t>
            </w:r>
          </w:p>
        </w:tc>
        <w:tc>
          <w:tcPr>
            <w:tcW w:w="1843" w:type="dxa"/>
            <w:tcBorders>
              <w:top w:val="nil"/>
              <w:left w:val="nil"/>
              <w:bottom w:val="nil"/>
              <w:right w:val="nil"/>
            </w:tcBorders>
            <w:shd w:val="clear" w:color="000000" w:fill="000080"/>
            <w:noWrap/>
            <w:vAlign w:val="bottom"/>
            <w:hideMark/>
          </w:tcPr>
          <w:p w14:paraId="1BA1233F"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13.869.550,00</w:t>
            </w:r>
          </w:p>
        </w:tc>
        <w:tc>
          <w:tcPr>
            <w:tcW w:w="1701" w:type="dxa"/>
            <w:tcBorders>
              <w:top w:val="nil"/>
              <w:left w:val="nil"/>
              <w:bottom w:val="nil"/>
              <w:right w:val="nil"/>
            </w:tcBorders>
            <w:shd w:val="clear" w:color="000000" w:fill="000080"/>
            <w:noWrap/>
            <w:vAlign w:val="bottom"/>
            <w:hideMark/>
          </w:tcPr>
          <w:p w14:paraId="0FD1E79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13.366.180,00</w:t>
            </w:r>
          </w:p>
        </w:tc>
        <w:tc>
          <w:tcPr>
            <w:tcW w:w="1701" w:type="dxa"/>
            <w:tcBorders>
              <w:top w:val="nil"/>
              <w:left w:val="nil"/>
              <w:bottom w:val="nil"/>
              <w:right w:val="nil"/>
            </w:tcBorders>
            <w:shd w:val="clear" w:color="000000" w:fill="000080"/>
            <w:noWrap/>
            <w:vAlign w:val="bottom"/>
            <w:hideMark/>
          </w:tcPr>
          <w:p w14:paraId="02ADDB6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9.972.706,00</w:t>
            </w:r>
          </w:p>
        </w:tc>
        <w:tc>
          <w:tcPr>
            <w:tcW w:w="1417" w:type="dxa"/>
            <w:tcBorders>
              <w:top w:val="nil"/>
              <w:left w:val="nil"/>
              <w:bottom w:val="nil"/>
              <w:right w:val="nil"/>
            </w:tcBorders>
            <w:shd w:val="clear" w:color="000000" w:fill="000080"/>
            <w:noWrap/>
            <w:vAlign w:val="bottom"/>
            <w:hideMark/>
          </w:tcPr>
          <w:p w14:paraId="62C5DE1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8.682.851,00</w:t>
            </w:r>
          </w:p>
        </w:tc>
        <w:tc>
          <w:tcPr>
            <w:tcW w:w="5319" w:type="dxa"/>
            <w:tcBorders>
              <w:top w:val="nil"/>
              <w:left w:val="nil"/>
              <w:bottom w:val="nil"/>
              <w:right w:val="nil"/>
            </w:tcBorders>
            <w:shd w:val="clear" w:color="auto" w:fill="auto"/>
            <w:noWrap/>
            <w:vAlign w:val="bottom"/>
            <w:hideMark/>
          </w:tcPr>
          <w:p w14:paraId="5BE53D78"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047408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81682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8559EF" w14:textId="77777777" w:rsidR="00375E3A" w:rsidRPr="00375E3A" w:rsidRDefault="00375E3A" w:rsidP="00375E3A">
            <w:pPr>
              <w:rPr>
                <w:sz w:val="20"/>
                <w:szCs w:val="20"/>
              </w:rPr>
            </w:pPr>
          </w:p>
        </w:tc>
      </w:tr>
      <w:tr w:rsidR="00375E3A" w:rsidRPr="00375E3A" w14:paraId="7E9146AE"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6E7CA91C"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00401 Lokalna samouprava, financije i računovodstvo</w:t>
            </w:r>
          </w:p>
        </w:tc>
        <w:tc>
          <w:tcPr>
            <w:tcW w:w="1701" w:type="dxa"/>
            <w:tcBorders>
              <w:top w:val="nil"/>
              <w:left w:val="nil"/>
              <w:bottom w:val="nil"/>
              <w:right w:val="nil"/>
            </w:tcBorders>
            <w:shd w:val="clear" w:color="000000" w:fill="0000FF"/>
            <w:noWrap/>
            <w:vAlign w:val="bottom"/>
            <w:hideMark/>
          </w:tcPr>
          <w:p w14:paraId="3F7080BF"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1.251.027,39</w:t>
            </w:r>
          </w:p>
        </w:tc>
        <w:tc>
          <w:tcPr>
            <w:tcW w:w="1843" w:type="dxa"/>
            <w:tcBorders>
              <w:top w:val="nil"/>
              <w:left w:val="nil"/>
              <w:bottom w:val="nil"/>
              <w:right w:val="nil"/>
            </w:tcBorders>
            <w:shd w:val="clear" w:color="000000" w:fill="0000FF"/>
            <w:noWrap/>
            <w:vAlign w:val="bottom"/>
            <w:hideMark/>
          </w:tcPr>
          <w:p w14:paraId="5A07F6AD"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1.661.515,00</w:t>
            </w:r>
          </w:p>
        </w:tc>
        <w:tc>
          <w:tcPr>
            <w:tcW w:w="1701" w:type="dxa"/>
            <w:tcBorders>
              <w:top w:val="nil"/>
              <w:left w:val="nil"/>
              <w:bottom w:val="nil"/>
              <w:right w:val="nil"/>
            </w:tcBorders>
            <w:shd w:val="clear" w:color="000000" w:fill="0000FF"/>
            <w:noWrap/>
            <w:vAlign w:val="bottom"/>
            <w:hideMark/>
          </w:tcPr>
          <w:p w14:paraId="7E8F3C23"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1.711.580,00</w:t>
            </w:r>
          </w:p>
        </w:tc>
        <w:tc>
          <w:tcPr>
            <w:tcW w:w="1701" w:type="dxa"/>
            <w:tcBorders>
              <w:top w:val="nil"/>
              <w:left w:val="nil"/>
              <w:bottom w:val="nil"/>
              <w:right w:val="nil"/>
            </w:tcBorders>
            <w:shd w:val="clear" w:color="000000" w:fill="0000FF"/>
            <w:noWrap/>
            <w:vAlign w:val="bottom"/>
            <w:hideMark/>
          </w:tcPr>
          <w:p w14:paraId="5802FD2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1.427.011,00</w:t>
            </w:r>
          </w:p>
        </w:tc>
        <w:tc>
          <w:tcPr>
            <w:tcW w:w="1417" w:type="dxa"/>
            <w:tcBorders>
              <w:top w:val="nil"/>
              <w:left w:val="nil"/>
              <w:bottom w:val="nil"/>
              <w:right w:val="nil"/>
            </w:tcBorders>
            <w:shd w:val="clear" w:color="000000" w:fill="0000FF"/>
            <w:noWrap/>
            <w:vAlign w:val="bottom"/>
            <w:hideMark/>
          </w:tcPr>
          <w:p w14:paraId="05B5C2E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1.406.011,00</w:t>
            </w:r>
          </w:p>
        </w:tc>
        <w:tc>
          <w:tcPr>
            <w:tcW w:w="5319" w:type="dxa"/>
            <w:tcBorders>
              <w:top w:val="nil"/>
              <w:left w:val="nil"/>
              <w:bottom w:val="nil"/>
              <w:right w:val="nil"/>
            </w:tcBorders>
            <w:shd w:val="clear" w:color="auto" w:fill="auto"/>
            <w:noWrap/>
            <w:vAlign w:val="bottom"/>
            <w:hideMark/>
          </w:tcPr>
          <w:p w14:paraId="29036260"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01E1CE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C649D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0C6527" w14:textId="77777777" w:rsidR="00375E3A" w:rsidRPr="00375E3A" w:rsidRDefault="00375E3A" w:rsidP="00375E3A">
            <w:pPr>
              <w:rPr>
                <w:sz w:val="20"/>
                <w:szCs w:val="20"/>
              </w:rPr>
            </w:pPr>
          </w:p>
        </w:tc>
      </w:tr>
      <w:tr w:rsidR="00375E3A" w:rsidRPr="00375E3A" w14:paraId="097B371F"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2651864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209968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1.102.115,67</w:t>
            </w:r>
          </w:p>
        </w:tc>
        <w:tc>
          <w:tcPr>
            <w:tcW w:w="1843" w:type="dxa"/>
            <w:tcBorders>
              <w:top w:val="nil"/>
              <w:left w:val="nil"/>
              <w:bottom w:val="nil"/>
              <w:right w:val="nil"/>
            </w:tcBorders>
            <w:shd w:val="clear" w:color="000000" w:fill="FFFF00"/>
            <w:noWrap/>
            <w:vAlign w:val="bottom"/>
            <w:hideMark/>
          </w:tcPr>
          <w:p w14:paraId="38554D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1.370.665,00</w:t>
            </w:r>
          </w:p>
        </w:tc>
        <w:tc>
          <w:tcPr>
            <w:tcW w:w="1701" w:type="dxa"/>
            <w:tcBorders>
              <w:top w:val="nil"/>
              <w:left w:val="nil"/>
              <w:bottom w:val="nil"/>
              <w:right w:val="nil"/>
            </w:tcBorders>
            <w:shd w:val="clear" w:color="000000" w:fill="FFFF00"/>
            <w:noWrap/>
            <w:vAlign w:val="bottom"/>
            <w:hideMark/>
          </w:tcPr>
          <w:p w14:paraId="3B9DEFD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1.368.275,00</w:t>
            </w:r>
          </w:p>
        </w:tc>
        <w:tc>
          <w:tcPr>
            <w:tcW w:w="1701" w:type="dxa"/>
            <w:tcBorders>
              <w:top w:val="nil"/>
              <w:left w:val="nil"/>
              <w:bottom w:val="nil"/>
              <w:right w:val="nil"/>
            </w:tcBorders>
            <w:shd w:val="clear" w:color="000000" w:fill="FFFF00"/>
            <w:noWrap/>
            <w:vAlign w:val="bottom"/>
            <w:hideMark/>
          </w:tcPr>
          <w:p w14:paraId="35074B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667.161,00</w:t>
            </w:r>
          </w:p>
        </w:tc>
        <w:tc>
          <w:tcPr>
            <w:tcW w:w="1417" w:type="dxa"/>
            <w:tcBorders>
              <w:top w:val="nil"/>
              <w:left w:val="nil"/>
              <w:bottom w:val="nil"/>
              <w:right w:val="nil"/>
            </w:tcBorders>
            <w:shd w:val="clear" w:color="000000" w:fill="FFFF00"/>
            <w:noWrap/>
            <w:vAlign w:val="bottom"/>
            <w:hideMark/>
          </w:tcPr>
          <w:p w14:paraId="73DD99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1.257.161,00</w:t>
            </w:r>
          </w:p>
        </w:tc>
        <w:tc>
          <w:tcPr>
            <w:tcW w:w="5319" w:type="dxa"/>
            <w:tcBorders>
              <w:top w:val="nil"/>
              <w:left w:val="nil"/>
              <w:bottom w:val="nil"/>
              <w:right w:val="nil"/>
            </w:tcBorders>
            <w:shd w:val="clear" w:color="auto" w:fill="auto"/>
            <w:noWrap/>
            <w:vAlign w:val="bottom"/>
            <w:hideMark/>
          </w:tcPr>
          <w:p w14:paraId="174595A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38A69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F4B0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2B341D" w14:textId="77777777" w:rsidR="00375E3A" w:rsidRPr="00375E3A" w:rsidRDefault="00375E3A" w:rsidP="00375E3A">
            <w:pPr>
              <w:rPr>
                <w:sz w:val="20"/>
                <w:szCs w:val="20"/>
              </w:rPr>
            </w:pPr>
          </w:p>
        </w:tc>
      </w:tr>
      <w:tr w:rsidR="00375E3A" w:rsidRPr="00375E3A" w14:paraId="6F90EBC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6FE5A0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6D0C07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1.102.115,67</w:t>
            </w:r>
          </w:p>
        </w:tc>
        <w:tc>
          <w:tcPr>
            <w:tcW w:w="1843" w:type="dxa"/>
            <w:tcBorders>
              <w:top w:val="nil"/>
              <w:left w:val="nil"/>
              <w:bottom w:val="nil"/>
              <w:right w:val="nil"/>
            </w:tcBorders>
            <w:shd w:val="clear" w:color="000000" w:fill="FFFF99"/>
            <w:noWrap/>
            <w:vAlign w:val="bottom"/>
            <w:hideMark/>
          </w:tcPr>
          <w:p w14:paraId="417494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1.370.665,00</w:t>
            </w:r>
          </w:p>
        </w:tc>
        <w:tc>
          <w:tcPr>
            <w:tcW w:w="1701" w:type="dxa"/>
            <w:tcBorders>
              <w:top w:val="nil"/>
              <w:left w:val="nil"/>
              <w:bottom w:val="nil"/>
              <w:right w:val="nil"/>
            </w:tcBorders>
            <w:shd w:val="clear" w:color="000000" w:fill="FFFF99"/>
            <w:noWrap/>
            <w:vAlign w:val="bottom"/>
            <w:hideMark/>
          </w:tcPr>
          <w:p w14:paraId="3061D7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1.368.275,00</w:t>
            </w:r>
          </w:p>
        </w:tc>
        <w:tc>
          <w:tcPr>
            <w:tcW w:w="1701" w:type="dxa"/>
            <w:tcBorders>
              <w:top w:val="nil"/>
              <w:left w:val="nil"/>
              <w:bottom w:val="nil"/>
              <w:right w:val="nil"/>
            </w:tcBorders>
            <w:shd w:val="clear" w:color="000000" w:fill="FFFF99"/>
            <w:noWrap/>
            <w:vAlign w:val="bottom"/>
            <w:hideMark/>
          </w:tcPr>
          <w:p w14:paraId="349141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667.161,00</w:t>
            </w:r>
          </w:p>
        </w:tc>
        <w:tc>
          <w:tcPr>
            <w:tcW w:w="1417" w:type="dxa"/>
            <w:tcBorders>
              <w:top w:val="nil"/>
              <w:left w:val="nil"/>
              <w:bottom w:val="nil"/>
              <w:right w:val="nil"/>
            </w:tcBorders>
            <w:shd w:val="clear" w:color="000000" w:fill="FFFF99"/>
            <w:noWrap/>
            <w:vAlign w:val="bottom"/>
            <w:hideMark/>
          </w:tcPr>
          <w:p w14:paraId="4398A5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1.257.161,00</w:t>
            </w:r>
          </w:p>
        </w:tc>
        <w:tc>
          <w:tcPr>
            <w:tcW w:w="5319" w:type="dxa"/>
            <w:tcBorders>
              <w:top w:val="nil"/>
              <w:left w:val="nil"/>
              <w:bottom w:val="nil"/>
              <w:right w:val="nil"/>
            </w:tcBorders>
            <w:shd w:val="clear" w:color="auto" w:fill="auto"/>
            <w:noWrap/>
            <w:vAlign w:val="bottom"/>
            <w:hideMark/>
          </w:tcPr>
          <w:p w14:paraId="51FF22E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3E9F3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3B903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518480C" w14:textId="77777777" w:rsidR="00375E3A" w:rsidRPr="00375E3A" w:rsidRDefault="00375E3A" w:rsidP="00375E3A">
            <w:pPr>
              <w:rPr>
                <w:sz w:val="20"/>
                <w:szCs w:val="20"/>
              </w:rPr>
            </w:pPr>
          </w:p>
        </w:tc>
      </w:tr>
      <w:tr w:rsidR="00375E3A" w:rsidRPr="00375E3A" w14:paraId="7DA4FD16"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25B2C49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 PRIHODI ZA POSEBNE NAMJENE</w:t>
            </w:r>
          </w:p>
        </w:tc>
        <w:tc>
          <w:tcPr>
            <w:tcW w:w="1701" w:type="dxa"/>
            <w:tcBorders>
              <w:top w:val="nil"/>
              <w:left w:val="nil"/>
              <w:bottom w:val="nil"/>
              <w:right w:val="nil"/>
            </w:tcBorders>
            <w:shd w:val="clear" w:color="000000" w:fill="FFFF00"/>
            <w:noWrap/>
            <w:vAlign w:val="bottom"/>
            <w:hideMark/>
          </w:tcPr>
          <w:p w14:paraId="562C49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54.943,84</w:t>
            </w:r>
          </w:p>
        </w:tc>
        <w:tc>
          <w:tcPr>
            <w:tcW w:w="1843" w:type="dxa"/>
            <w:tcBorders>
              <w:top w:val="nil"/>
              <w:left w:val="nil"/>
              <w:bottom w:val="nil"/>
              <w:right w:val="nil"/>
            </w:tcBorders>
            <w:shd w:val="clear" w:color="000000" w:fill="FFFF00"/>
            <w:noWrap/>
            <w:vAlign w:val="bottom"/>
            <w:hideMark/>
          </w:tcPr>
          <w:p w14:paraId="7BFCE3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131.050,00</w:t>
            </w:r>
          </w:p>
        </w:tc>
        <w:tc>
          <w:tcPr>
            <w:tcW w:w="1701" w:type="dxa"/>
            <w:tcBorders>
              <w:top w:val="nil"/>
              <w:left w:val="nil"/>
              <w:bottom w:val="nil"/>
              <w:right w:val="nil"/>
            </w:tcBorders>
            <w:shd w:val="clear" w:color="000000" w:fill="FFFF00"/>
            <w:noWrap/>
            <w:vAlign w:val="bottom"/>
            <w:hideMark/>
          </w:tcPr>
          <w:p w14:paraId="2FB83CE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120.150,00</w:t>
            </w:r>
          </w:p>
        </w:tc>
        <w:tc>
          <w:tcPr>
            <w:tcW w:w="1701" w:type="dxa"/>
            <w:tcBorders>
              <w:top w:val="nil"/>
              <w:left w:val="nil"/>
              <w:bottom w:val="nil"/>
              <w:right w:val="nil"/>
            </w:tcBorders>
            <w:shd w:val="clear" w:color="000000" w:fill="FFFF00"/>
            <w:noWrap/>
            <w:vAlign w:val="bottom"/>
            <w:hideMark/>
          </w:tcPr>
          <w:p w14:paraId="4A04E2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124.850,00</w:t>
            </w:r>
          </w:p>
        </w:tc>
        <w:tc>
          <w:tcPr>
            <w:tcW w:w="1417" w:type="dxa"/>
            <w:tcBorders>
              <w:top w:val="nil"/>
              <w:left w:val="nil"/>
              <w:bottom w:val="nil"/>
              <w:right w:val="nil"/>
            </w:tcBorders>
            <w:shd w:val="clear" w:color="000000" w:fill="FFFF00"/>
            <w:noWrap/>
            <w:vAlign w:val="bottom"/>
            <w:hideMark/>
          </w:tcPr>
          <w:p w14:paraId="3866A3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123.850,00</w:t>
            </w:r>
          </w:p>
        </w:tc>
        <w:tc>
          <w:tcPr>
            <w:tcW w:w="5319" w:type="dxa"/>
            <w:tcBorders>
              <w:top w:val="nil"/>
              <w:left w:val="nil"/>
              <w:bottom w:val="nil"/>
              <w:right w:val="nil"/>
            </w:tcBorders>
            <w:shd w:val="clear" w:color="auto" w:fill="auto"/>
            <w:noWrap/>
            <w:vAlign w:val="bottom"/>
            <w:hideMark/>
          </w:tcPr>
          <w:p w14:paraId="549C6C8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FFD366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1C53A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9C1DF6B" w14:textId="77777777" w:rsidR="00375E3A" w:rsidRPr="00375E3A" w:rsidRDefault="00375E3A" w:rsidP="00375E3A">
            <w:pPr>
              <w:rPr>
                <w:sz w:val="20"/>
                <w:szCs w:val="20"/>
              </w:rPr>
            </w:pPr>
          </w:p>
        </w:tc>
      </w:tr>
      <w:tr w:rsidR="00375E3A" w:rsidRPr="00375E3A" w14:paraId="2FD09DC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D8E2ED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4.8. Prihodi od HZZ</w:t>
            </w:r>
          </w:p>
        </w:tc>
        <w:tc>
          <w:tcPr>
            <w:tcW w:w="1701" w:type="dxa"/>
            <w:tcBorders>
              <w:top w:val="nil"/>
              <w:left w:val="nil"/>
              <w:bottom w:val="nil"/>
              <w:right w:val="nil"/>
            </w:tcBorders>
            <w:shd w:val="clear" w:color="000000" w:fill="FFFF99"/>
            <w:noWrap/>
            <w:vAlign w:val="bottom"/>
            <w:hideMark/>
          </w:tcPr>
          <w:p w14:paraId="12A73B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7.399,58</w:t>
            </w:r>
          </w:p>
        </w:tc>
        <w:tc>
          <w:tcPr>
            <w:tcW w:w="1843" w:type="dxa"/>
            <w:tcBorders>
              <w:top w:val="nil"/>
              <w:left w:val="nil"/>
              <w:bottom w:val="nil"/>
              <w:right w:val="nil"/>
            </w:tcBorders>
            <w:shd w:val="clear" w:color="000000" w:fill="FFFF99"/>
            <w:noWrap/>
            <w:vAlign w:val="bottom"/>
            <w:hideMark/>
          </w:tcPr>
          <w:p w14:paraId="34B4D2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37.000,00</w:t>
            </w:r>
          </w:p>
        </w:tc>
        <w:tc>
          <w:tcPr>
            <w:tcW w:w="1701" w:type="dxa"/>
            <w:tcBorders>
              <w:top w:val="nil"/>
              <w:left w:val="nil"/>
              <w:bottom w:val="nil"/>
              <w:right w:val="nil"/>
            </w:tcBorders>
            <w:shd w:val="clear" w:color="000000" w:fill="FFFF99"/>
            <w:noWrap/>
            <w:vAlign w:val="bottom"/>
            <w:hideMark/>
          </w:tcPr>
          <w:p w14:paraId="17EF88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37.000,00</w:t>
            </w:r>
          </w:p>
        </w:tc>
        <w:tc>
          <w:tcPr>
            <w:tcW w:w="1701" w:type="dxa"/>
            <w:tcBorders>
              <w:top w:val="nil"/>
              <w:left w:val="nil"/>
              <w:bottom w:val="nil"/>
              <w:right w:val="nil"/>
            </w:tcBorders>
            <w:shd w:val="clear" w:color="000000" w:fill="FFFF99"/>
            <w:noWrap/>
            <w:vAlign w:val="bottom"/>
            <w:hideMark/>
          </w:tcPr>
          <w:p w14:paraId="5B45F8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37.000,00</w:t>
            </w:r>
          </w:p>
        </w:tc>
        <w:tc>
          <w:tcPr>
            <w:tcW w:w="1417" w:type="dxa"/>
            <w:tcBorders>
              <w:top w:val="nil"/>
              <w:left w:val="nil"/>
              <w:bottom w:val="nil"/>
              <w:right w:val="nil"/>
            </w:tcBorders>
            <w:shd w:val="clear" w:color="000000" w:fill="FFFF99"/>
            <w:noWrap/>
            <w:vAlign w:val="bottom"/>
            <w:hideMark/>
          </w:tcPr>
          <w:p w14:paraId="265D63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37.000,00</w:t>
            </w:r>
          </w:p>
        </w:tc>
        <w:tc>
          <w:tcPr>
            <w:tcW w:w="5319" w:type="dxa"/>
            <w:tcBorders>
              <w:top w:val="nil"/>
              <w:left w:val="nil"/>
              <w:bottom w:val="nil"/>
              <w:right w:val="nil"/>
            </w:tcBorders>
            <w:shd w:val="clear" w:color="auto" w:fill="auto"/>
            <w:noWrap/>
            <w:vAlign w:val="bottom"/>
            <w:hideMark/>
          </w:tcPr>
          <w:p w14:paraId="67D192C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DFA0E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0575E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88E547" w14:textId="77777777" w:rsidR="00375E3A" w:rsidRPr="00375E3A" w:rsidRDefault="00375E3A" w:rsidP="00375E3A">
            <w:pPr>
              <w:rPr>
                <w:sz w:val="20"/>
                <w:szCs w:val="20"/>
              </w:rPr>
            </w:pPr>
          </w:p>
        </w:tc>
      </w:tr>
      <w:tr w:rsidR="00375E3A" w:rsidRPr="00375E3A" w14:paraId="7E07FBA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1418B9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4.C. Prihodi od  imovine</w:t>
            </w:r>
          </w:p>
        </w:tc>
        <w:tc>
          <w:tcPr>
            <w:tcW w:w="1701" w:type="dxa"/>
            <w:tcBorders>
              <w:top w:val="nil"/>
              <w:left w:val="nil"/>
              <w:bottom w:val="nil"/>
              <w:right w:val="nil"/>
            </w:tcBorders>
            <w:shd w:val="clear" w:color="000000" w:fill="FFFF99"/>
            <w:noWrap/>
            <w:vAlign w:val="bottom"/>
            <w:hideMark/>
          </w:tcPr>
          <w:p w14:paraId="7A9632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47.544,26</w:t>
            </w:r>
          </w:p>
        </w:tc>
        <w:tc>
          <w:tcPr>
            <w:tcW w:w="1843" w:type="dxa"/>
            <w:tcBorders>
              <w:top w:val="nil"/>
              <w:left w:val="nil"/>
              <w:bottom w:val="nil"/>
              <w:right w:val="nil"/>
            </w:tcBorders>
            <w:shd w:val="clear" w:color="000000" w:fill="FFFF99"/>
            <w:noWrap/>
            <w:vAlign w:val="bottom"/>
            <w:hideMark/>
          </w:tcPr>
          <w:p w14:paraId="6F22B7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88.050,00</w:t>
            </w:r>
          </w:p>
        </w:tc>
        <w:tc>
          <w:tcPr>
            <w:tcW w:w="1701" w:type="dxa"/>
            <w:tcBorders>
              <w:top w:val="nil"/>
              <w:left w:val="nil"/>
              <w:bottom w:val="nil"/>
              <w:right w:val="nil"/>
            </w:tcBorders>
            <w:shd w:val="clear" w:color="000000" w:fill="FFFF99"/>
            <w:noWrap/>
            <w:vAlign w:val="bottom"/>
            <w:hideMark/>
          </w:tcPr>
          <w:p w14:paraId="21D8C5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77.150,00</w:t>
            </w:r>
          </w:p>
        </w:tc>
        <w:tc>
          <w:tcPr>
            <w:tcW w:w="1701" w:type="dxa"/>
            <w:tcBorders>
              <w:top w:val="nil"/>
              <w:left w:val="nil"/>
              <w:bottom w:val="nil"/>
              <w:right w:val="nil"/>
            </w:tcBorders>
            <w:shd w:val="clear" w:color="000000" w:fill="FFFF99"/>
            <w:noWrap/>
            <w:vAlign w:val="bottom"/>
            <w:hideMark/>
          </w:tcPr>
          <w:p w14:paraId="140AAA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81.850,00</w:t>
            </w:r>
          </w:p>
        </w:tc>
        <w:tc>
          <w:tcPr>
            <w:tcW w:w="1417" w:type="dxa"/>
            <w:tcBorders>
              <w:top w:val="nil"/>
              <w:left w:val="nil"/>
              <w:bottom w:val="nil"/>
              <w:right w:val="nil"/>
            </w:tcBorders>
            <w:shd w:val="clear" w:color="000000" w:fill="FFFF99"/>
            <w:noWrap/>
            <w:vAlign w:val="bottom"/>
            <w:hideMark/>
          </w:tcPr>
          <w:p w14:paraId="784E1D1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80.850,00</w:t>
            </w:r>
          </w:p>
        </w:tc>
        <w:tc>
          <w:tcPr>
            <w:tcW w:w="5319" w:type="dxa"/>
            <w:tcBorders>
              <w:top w:val="nil"/>
              <w:left w:val="nil"/>
              <w:bottom w:val="nil"/>
              <w:right w:val="nil"/>
            </w:tcBorders>
            <w:shd w:val="clear" w:color="auto" w:fill="auto"/>
            <w:noWrap/>
            <w:vAlign w:val="bottom"/>
            <w:hideMark/>
          </w:tcPr>
          <w:p w14:paraId="67BE3D1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83A777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050CF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CEE3DA" w14:textId="77777777" w:rsidR="00375E3A" w:rsidRPr="00375E3A" w:rsidRDefault="00375E3A" w:rsidP="00375E3A">
            <w:pPr>
              <w:rPr>
                <w:sz w:val="20"/>
                <w:szCs w:val="20"/>
              </w:rPr>
            </w:pPr>
          </w:p>
        </w:tc>
      </w:tr>
      <w:tr w:rsidR="00375E3A" w:rsidRPr="00375E3A" w14:paraId="64A6BB6E"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34E579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4.D. Stanovi na kojima postoji stanarsko pravo</w:t>
            </w:r>
          </w:p>
        </w:tc>
        <w:tc>
          <w:tcPr>
            <w:tcW w:w="1701" w:type="dxa"/>
            <w:tcBorders>
              <w:top w:val="nil"/>
              <w:left w:val="nil"/>
              <w:bottom w:val="nil"/>
              <w:right w:val="nil"/>
            </w:tcBorders>
            <w:shd w:val="clear" w:color="000000" w:fill="FFFF99"/>
            <w:noWrap/>
            <w:vAlign w:val="bottom"/>
            <w:hideMark/>
          </w:tcPr>
          <w:p w14:paraId="3F8303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02C7E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6602E6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1841E70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417" w:type="dxa"/>
            <w:tcBorders>
              <w:top w:val="nil"/>
              <w:left w:val="nil"/>
              <w:bottom w:val="nil"/>
              <w:right w:val="nil"/>
            </w:tcBorders>
            <w:shd w:val="clear" w:color="000000" w:fill="FFFF99"/>
            <w:noWrap/>
            <w:vAlign w:val="bottom"/>
            <w:hideMark/>
          </w:tcPr>
          <w:p w14:paraId="33480BB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5319" w:type="dxa"/>
            <w:tcBorders>
              <w:top w:val="nil"/>
              <w:left w:val="nil"/>
              <w:bottom w:val="nil"/>
              <w:right w:val="nil"/>
            </w:tcBorders>
            <w:shd w:val="clear" w:color="auto" w:fill="auto"/>
            <w:noWrap/>
            <w:vAlign w:val="bottom"/>
            <w:hideMark/>
          </w:tcPr>
          <w:p w14:paraId="6DF6836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51D214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916BB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ADD3E2B" w14:textId="77777777" w:rsidR="00375E3A" w:rsidRPr="00375E3A" w:rsidRDefault="00375E3A" w:rsidP="00375E3A">
            <w:pPr>
              <w:rPr>
                <w:sz w:val="20"/>
                <w:szCs w:val="20"/>
              </w:rPr>
            </w:pPr>
          </w:p>
        </w:tc>
      </w:tr>
      <w:tr w:rsidR="00375E3A" w:rsidRPr="00375E3A" w14:paraId="6514EA97"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6B71538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 POMOĆI</w:t>
            </w:r>
          </w:p>
        </w:tc>
        <w:tc>
          <w:tcPr>
            <w:tcW w:w="1701" w:type="dxa"/>
            <w:tcBorders>
              <w:top w:val="nil"/>
              <w:left w:val="nil"/>
              <w:bottom w:val="nil"/>
              <w:right w:val="nil"/>
            </w:tcBorders>
            <w:shd w:val="clear" w:color="000000" w:fill="FFFF00"/>
            <w:noWrap/>
            <w:vAlign w:val="bottom"/>
            <w:hideMark/>
          </w:tcPr>
          <w:p w14:paraId="759F84A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93.967,88</w:t>
            </w:r>
          </w:p>
        </w:tc>
        <w:tc>
          <w:tcPr>
            <w:tcW w:w="1843" w:type="dxa"/>
            <w:tcBorders>
              <w:top w:val="nil"/>
              <w:left w:val="nil"/>
              <w:bottom w:val="nil"/>
              <w:right w:val="nil"/>
            </w:tcBorders>
            <w:shd w:val="clear" w:color="000000" w:fill="FFFF00"/>
            <w:noWrap/>
            <w:vAlign w:val="bottom"/>
            <w:hideMark/>
          </w:tcPr>
          <w:p w14:paraId="03B167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155.400,00</w:t>
            </w:r>
          </w:p>
        </w:tc>
        <w:tc>
          <w:tcPr>
            <w:tcW w:w="1701" w:type="dxa"/>
            <w:tcBorders>
              <w:top w:val="nil"/>
              <w:left w:val="nil"/>
              <w:bottom w:val="nil"/>
              <w:right w:val="nil"/>
            </w:tcBorders>
            <w:shd w:val="clear" w:color="000000" w:fill="FFFF00"/>
            <w:noWrap/>
            <w:vAlign w:val="bottom"/>
            <w:hideMark/>
          </w:tcPr>
          <w:p w14:paraId="47D7537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142.455,00</w:t>
            </w:r>
          </w:p>
        </w:tc>
        <w:tc>
          <w:tcPr>
            <w:tcW w:w="1701" w:type="dxa"/>
            <w:tcBorders>
              <w:top w:val="nil"/>
              <w:left w:val="nil"/>
              <w:bottom w:val="nil"/>
              <w:right w:val="nil"/>
            </w:tcBorders>
            <w:shd w:val="clear" w:color="000000" w:fill="FFFF00"/>
            <w:noWrap/>
            <w:vAlign w:val="bottom"/>
            <w:hideMark/>
          </w:tcPr>
          <w:p w14:paraId="2AAAFA8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630.600,00</w:t>
            </w:r>
          </w:p>
        </w:tc>
        <w:tc>
          <w:tcPr>
            <w:tcW w:w="1417" w:type="dxa"/>
            <w:tcBorders>
              <w:top w:val="nil"/>
              <w:left w:val="nil"/>
              <w:bottom w:val="nil"/>
              <w:right w:val="nil"/>
            </w:tcBorders>
            <w:shd w:val="clear" w:color="000000" w:fill="FFFF00"/>
            <w:noWrap/>
            <w:vAlign w:val="bottom"/>
            <w:hideMark/>
          </w:tcPr>
          <w:p w14:paraId="7C5969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20.600,00</w:t>
            </w:r>
          </w:p>
        </w:tc>
        <w:tc>
          <w:tcPr>
            <w:tcW w:w="5319" w:type="dxa"/>
            <w:tcBorders>
              <w:top w:val="nil"/>
              <w:left w:val="nil"/>
              <w:bottom w:val="nil"/>
              <w:right w:val="nil"/>
            </w:tcBorders>
            <w:shd w:val="clear" w:color="auto" w:fill="auto"/>
            <w:noWrap/>
            <w:vAlign w:val="bottom"/>
            <w:hideMark/>
          </w:tcPr>
          <w:p w14:paraId="0D2F564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C0D41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90DA9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1E6BA7" w14:textId="77777777" w:rsidR="00375E3A" w:rsidRPr="00375E3A" w:rsidRDefault="00375E3A" w:rsidP="00375E3A">
            <w:pPr>
              <w:rPr>
                <w:sz w:val="20"/>
                <w:szCs w:val="20"/>
              </w:rPr>
            </w:pPr>
          </w:p>
        </w:tc>
      </w:tr>
      <w:tr w:rsidR="00375E3A" w:rsidRPr="00375E3A" w14:paraId="62E6EA2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E7885A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20AD7AD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93.967,88</w:t>
            </w:r>
          </w:p>
        </w:tc>
        <w:tc>
          <w:tcPr>
            <w:tcW w:w="1843" w:type="dxa"/>
            <w:tcBorders>
              <w:top w:val="nil"/>
              <w:left w:val="nil"/>
              <w:bottom w:val="nil"/>
              <w:right w:val="nil"/>
            </w:tcBorders>
            <w:shd w:val="clear" w:color="000000" w:fill="FFFF99"/>
            <w:noWrap/>
            <w:vAlign w:val="bottom"/>
            <w:hideMark/>
          </w:tcPr>
          <w:p w14:paraId="3A4D81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91.200,00</w:t>
            </w:r>
          </w:p>
        </w:tc>
        <w:tc>
          <w:tcPr>
            <w:tcW w:w="1701" w:type="dxa"/>
            <w:tcBorders>
              <w:top w:val="nil"/>
              <w:left w:val="nil"/>
              <w:bottom w:val="nil"/>
              <w:right w:val="nil"/>
            </w:tcBorders>
            <w:shd w:val="clear" w:color="000000" w:fill="FFFF99"/>
            <w:noWrap/>
            <w:vAlign w:val="bottom"/>
            <w:hideMark/>
          </w:tcPr>
          <w:p w14:paraId="4A7413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46.500,00</w:t>
            </w:r>
          </w:p>
        </w:tc>
        <w:tc>
          <w:tcPr>
            <w:tcW w:w="1701" w:type="dxa"/>
            <w:tcBorders>
              <w:top w:val="nil"/>
              <w:left w:val="nil"/>
              <w:bottom w:val="nil"/>
              <w:right w:val="nil"/>
            </w:tcBorders>
            <w:shd w:val="clear" w:color="000000" w:fill="FFFF99"/>
            <w:noWrap/>
            <w:vAlign w:val="bottom"/>
            <w:hideMark/>
          </w:tcPr>
          <w:p w14:paraId="620F82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614.600,00</w:t>
            </w:r>
          </w:p>
        </w:tc>
        <w:tc>
          <w:tcPr>
            <w:tcW w:w="1417" w:type="dxa"/>
            <w:tcBorders>
              <w:top w:val="nil"/>
              <w:left w:val="nil"/>
              <w:bottom w:val="nil"/>
              <w:right w:val="nil"/>
            </w:tcBorders>
            <w:shd w:val="clear" w:color="000000" w:fill="FFFF99"/>
            <w:noWrap/>
            <w:vAlign w:val="bottom"/>
            <w:hideMark/>
          </w:tcPr>
          <w:p w14:paraId="07FE1A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20.600,00</w:t>
            </w:r>
          </w:p>
        </w:tc>
        <w:tc>
          <w:tcPr>
            <w:tcW w:w="5319" w:type="dxa"/>
            <w:tcBorders>
              <w:top w:val="nil"/>
              <w:left w:val="nil"/>
              <w:bottom w:val="nil"/>
              <w:right w:val="nil"/>
            </w:tcBorders>
            <w:shd w:val="clear" w:color="auto" w:fill="auto"/>
            <w:noWrap/>
            <w:vAlign w:val="bottom"/>
            <w:hideMark/>
          </w:tcPr>
          <w:p w14:paraId="3A5D96E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372EA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9E98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14A1A7D" w14:textId="77777777" w:rsidR="00375E3A" w:rsidRPr="00375E3A" w:rsidRDefault="00375E3A" w:rsidP="00375E3A">
            <w:pPr>
              <w:rPr>
                <w:sz w:val="20"/>
                <w:szCs w:val="20"/>
              </w:rPr>
            </w:pPr>
          </w:p>
        </w:tc>
      </w:tr>
      <w:tr w:rsidR="00375E3A" w:rsidRPr="00375E3A" w14:paraId="4AA4608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FB2A61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139B00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3C70D1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64.200,00</w:t>
            </w:r>
          </w:p>
        </w:tc>
        <w:tc>
          <w:tcPr>
            <w:tcW w:w="1701" w:type="dxa"/>
            <w:tcBorders>
              <w:top w:val="nil"/>
              <w:left w:val="nil"/>
              <w:bottom w:val="nil"/>
              <w:right w:val="nil"/>
            </w:tcBorders>
            <w:shd w:val="clear" w:color="000000" w:fill="FFFF99"/>
            <w:noWrap/>
            <w:vAlign w:val="bottom"/>
            <w:hideMark/>
          </w:tcPr>
          <w:p w14:paraId="4F158E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95.955,00</w:t>
            </w:r>
          </w:p>
        </w:tc>
        <w:tc>
          <w:tcPr>
            <w:tcW w:w="1701" w:type="dxa"/>
            <w:tcBorders>
              <w:top w:val="nil"/>
              <w:left w:val="nil"/>
              <w:bottom w:val="nil"/>
              <w:right w:val="nil"/>
            </w:tcBorders>
            <w:shd w:val="clear" w:color="000000" w:fill="FFFF99"/>
            <w:noWrap/>
            <w:vAlign w:val="bottom"/>
            <w:hideMark/>
          </w:tcPr>
          <w:p w14:paraId="0913438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FFFF99"/>
            <w:noWrap/>
            <w:vAlign w:val="bottom"/>
            <w:hideMark/>
          </w:tcPr>
          <w:p w14:paraId="431381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E5E6F7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7E80A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D8F67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741DB4" w14:textId="77777777" w:rsidR="00375E3A" w:rsidRPr="00375E3A" w:rsidRDefault="00375E3A" w:rsidP="00375E3A">
            <w:pPr>
              <w:rPr>
                <w:sz w:val="20"/>
                <w:szCs w:val="20"/>
              </w:rPr>
            </w:pPr>
          </w:p>
        </w:tc>
      </w:tr>
      <w:tr w:rsidR="00375E3A" w:rsidRPr="00375E3A" w14:paraId="707AB67B"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1F16EDB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 DONACIJE</w:t>
            </w:r>
          </w:p>
        </w:tc>
        <w:tc>
          <w:tcPr>
            <w:tcW w:w="1701" w:type="dxa"/>
            <w:tcBorders>
              <w:top w:val="nil"/>
              <w:left w:val="nil"/>
              <w:bottom w:val="nil"/>
              <w:right w:val="nil"/>
            </w:tcBorders>
            <w:shd w:val="clear" w:color="000000" w:fill="FFFF00"/>
            <w:noWrap/>
            <w:vAlign w:val="bottom"/>
            <w:hideMark/>
          </w:tcPr>
          <w:p w14:paraId="4DAB19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00"/>
            <w:noWrap/>
            <w:vAlign w:val="bottom"/>
            <w:hideMark/>
          </w:tcPr>
          <w:p w14:paraId="380FFC5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00"/>
            <w:noWrap/>
            <w:vAlign w:val="bottom"/>
            <w:hideMark/>
          </w:tcPr>
          <w:p w14:paraId="584F4B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00"/>
            <w:noWrap/>
            <w:vAlign w:val="bottom"/>
            <w:hideMark/>
          </w:tcPr>
          <w:p w14:paraId="751F91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00"/>
            <w:noWrap/>
            <w:vAlign w:val="bottom"/>
            <w:hideMark/>
          </w:tcPr>
          <w:p w14:paraId="5715C2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78DF740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F7277C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68C0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EAE5189" w14:textId="77777777" w:rsidR="00375E3A" w:rsidRPr="00375E3A" w:rsidRDefault="00375E3A" w:rsidP="00375E3A">
            <w:pPr>
              <w:rPr>
                <w:sz w:val="20"/>
                <w:szCs w:val="20"/>
              </w:rPr>
            </w:pPr>
          </w:p>
        </w:tc>
      </w:tr>
      <w:tr w:rsidR="00375E3A" w:rsidRPr="00375E3A" w14:paraId="2E827BE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EB771F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6.6. Kapitalne donacije</w:t>
            </w:r>
          </w:p>
        </w:tc>
        <w:tc>
          <w:tcPr>
            <w:tcW w:w="1701" w:type="dxa"/>
            <w:tcBorders>
              <w:top w:val="nil"/>
              <w:left w:val="nil"/>
              <w:bottom w:val="nil"/>
              <w:right w:val="nil"/>
            </w:tcBorders>
            <w:shd w:val="clear" w:color="000000" w:fill="FFFF99"/>
            <w:noWrap/>
            <w:vAlign w:val="bottom"/>
            <w:hideMark/>
          </w:tcPr>
          <w:p w14:paraId="4E9CC0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6E9443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48E8DB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282FA3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99"/>
            <w:noWrap/>
            <w:vAlign w:val="bottom"/>
            <w:hideMark/>
          </w:tcPr>
          <w:p w14:paraId="46A5239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48542CD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04999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29F7D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906BC0" w14:textId="77777777" w:rsidR="00375E3A" w:rsidRPr="00375E3A" w:rsidRDefault="00375E3A" w:rsidP="00375E3A">
            <w:pPr>
              <w:rPr>
                <w:sz w:val="20"/>
                <w:szCs w:val="20"/>
              </w:rPr>
            </w:pPr>
          </w:p>
        </w:tc>
      </w:tr>
      <w:tr w:rsidR="00375E3A" w:rsidRPr="00375E3A" w14:paraId="3EC9056C"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5ED7D42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 PRIHODI OD PRODAJE ILI ZAMJENE NEFINANCIJSKE IMOVINE</w:t>
            </w:r>
          </w:p>
        </w:tc>
        <w:tc>
          <w:tcPr>
            <w:tcW w:w="1701" w:type="dxa"/>
            <w:tcBorders>
              <w:top w:val="nil"/>
              <w:left w:val="nil"/>
              <w:bottom w:val="nil"/>
              <w:right w:val="nil"/>
            </w:tcBorders>
            <w:shd w:val="clear" w:color="000000" w:fill="FFFF00"/>
            <w:noWrap/>
            <w:vAlign w:val="bottom"/>
            <w:hideMark/>
          </w:tcPr>
          <w:p w14:paraId="18F400A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00"/>
            <w:noWrap/>
            <w:vAlign w:val="bottom"/>
            <w:hideMark/>
          </w:tcPr>
          <w:p w14:paraId="63CA61A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701" w:type="dxa"/>
            <w:tcBorders>
              <w:top w:val="nil"/>
              <w:left w:val="nil"/>
              <w:bottom w:val="nil"/>
              <w:right w:val="nil"/>
            </w:tcBorders>
            <w:shd w:val="clear" w:color="000000" w:fill="FFFF00"/>
            <w:noWrap/>
            <w:vAlign w:val="bottom"/>
            <w:hideMark/>
          </w:tcPr>
          <w:p w14:paraId="66124D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77.700,00</w:t>
            </w:r>
          </w:p>
        </w:tc>
        <w:tc>
          <w:tcPr>
            <w:tcW w:w="1701" w:type="dxa"/>
            <w:tcBorders>
              <w:top w:val="nil"/>
              <w:left w:val="nil"/>
              <w:bottom w:val="nil"/>
              <w:right w:val="nil"/>
            </w:tcBorders>
            <w:shd w:val="clear" w:color="000000" w:fill="FFFF00"/>
            <w:noWrap/>
            <w:vAlign w:val="bottom"/>
            <w:hideMark/>
          </w:tcPr>
          <w:p w14:paraId="6744E8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417" w:type="dxa"/>
            <w:tcBorders>
              <w:top w:val="nil"/>
              <w:left w:val="nil"/>
              <w:bottom w:val="nil"/>
              <w:right w:val="nil"/>
            </w:tcBorders>
            <w:shd w:val="clear" w:color="000000" w:fill="FFFF00"/>
            <w:noWrap/>
            <w:vAlign w:val="bottom"/>
            <w:hideMark/>
          </w:tcPr>
          <w:p w14:paraId="59964B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5319" w:type="dxa"/>
            <w:tcBorders>
              <w:top w:val="nil"/>
              <w:left w:val="nil"/>
              <w:bottom w:val="nil"/>
              <w:right w:val="nil"/>
            </w:tcBorders>
            <w:shd w:val="clear" w:color="auto" w:fill="auto"/>
            <w:noWrap/>
            <w:vAlign w:val="bottom"/>
            <w:hideMark/>
          </w:tcPr>
          <w:p w14:paraId="75E346F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B26D8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3B9F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5DFD3D" w14:textId="77777777" w:rsidR="00375E3A" w:rsidRPr="00375E3A" w:rsidRDefault="00375E3A" w:rsidP="00375E3A">
            <w:pPr>
              <w:rPr>
                <w:sz w:val="20"/>
                <w:szCs w:val="20"/>
              </w:rPr>
            </w:pPr>
          </w:p>
        </w:tc>
      </w:tr>
      <w:tr w:rsidR="00375E3A" w:rsidRPr="00375E3A" w14:paraId="529DAD2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0E1C82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30C8DB7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498F0E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1A5F758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76.300,00</w:t>
            </w:r>
          </w:p>
        </w:tc>
        <w:tc>
          <w:tcPr>
            <w:tcW w:w="1701" w:type="dxa"/>
            <w:tcBorders>
              <w:top w:val="nil"/>
              <w:left w:val="nil"/>
              <w:bottom w:val="nil"/>
              <w:right w:val="nil"/>
            </w:tcBorders>
            <w:shd w:val="clear" w:color="000000" w:fill="FFFF99"/>
            <w:noWrap/>
            <w:vAlign w:val="bottom"/>
            <w:hideMark/>
          </w:tcPr>
          <w:p w14:paraId="5B2BEC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3F0A55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A905F3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FA07D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F568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BE3255" w14:textId="77777777" w:rsidR="00375E3A" w:rsidRPr="00375E3A" w:rsidRDefault="00375E3A" w:rsidP="00375E3A">
            <w:pPr>
              <w:rPr>
                <w:sz w:val="20"/>
                <w:szCs w:val="20"/>
              </w:rPr>
            </w:pPr>
          </w:p>
        </w:tc>
      </w:tr>
      <w:tr w:rsidR="00375E3A" w:rsidRPr="00375E3A" w14:paraId="33FAF11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608E64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7.3. Prihodi od naknade šteta i s osnove osiguranja</w:t>
            </w:r>
          </w:p>
        </w:tc>
        <w:tc>
          <w:tcPr>
            <w:tcW w:w="1701" w:type="dxa"/>
            <w:tcBorders>
              <w:top w:val="nil"/>
              <w:left w:val="nil"/>
              <w:bottom w:val="nil"/>
              <w:right w:val="nil"/>
            </w:tcBorders>
            <w:shd w:val="clear" w:color="000000" w:fill="FFFF99"/>
            <w:noWrap/>
            <w:vAlign w:val="bottom"/>
            <w:hideMark/>
          </w:tcPr>
          <w:p w14:paraId="1E76BF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CABFA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701" w:type="dxa"/>
            <w:tcBorders>
              <w:top w:val="nil"/>
              <w:left w:val="nil"/>
              <w:bottom w:val="nil"/>
              <w:right w:val="nil"/>
            </w:tcBorders>
            <w:shd w:val="clear" w:color="000000" w:fill="FFFF99"/>
            <w:noWrap/>
            <w:vAlign w:val="bottom"/>
            <w:hideMark/>
          </w:tcPr>
          <w:p w14:paraId="7CAD19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701" w:type="dxa"/>
            <w:tcBorders>
              <w:top w:val="nil"/>
              <w:left w:val="nil"/>
              <w:bottom w:val="nil"/>
              <w:right w:val="nil"/>
            </w:tcBorders>
            <w:shd w:val="clear" w:color="000000" w:fill="FFFF99"/>
            <w:noWrap/>
            <w:vAlign w:val="bottom"/>
            <w:hideMark/>
          </w:tcPr>
          <w:p w14:paraId="17BC48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1417" w:type="dxa"/>
            <w:tcBorders>
              <w:top w:val="nil"/>
              <w:left w:val="nil"/>
              <w:bottom w:val="nil"/>
              <w:right w:val="nil"/>
            </w:tcBorders>
            <w:shd w:val="clear" w:color="000000" w:fill="FFFF99"/>
            <w:noWrap/>
            <w:vAlign w:val="bottom"/>
            <w:hideMark/>
          </w:tcPr>
          <w:p w14:paraId="2D4071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1.400,00</w:t>
            </w:r>
          </w:p>
        </w:tc>
        <w:tc>
          <w:tcPr>
            <w:tcW w:w="5319" w:type="dxa"/>
            <w:tcBorders>
              <w:top w:val="nil"/>
              <w:left w:val="nil"/>
              <w:bottom w:val="nil"/>
              <w:right w:val="nil"/>
            </w:tcBorders>
            <w:shd w:val="clear" w:color="auto" w:fill="auto"/>
            <w:noWrap/>
            <w:vAlign w:val="bottom"/>
            <w:hideMark/>
          </w:tcPr>
          <w:p w14:paraId="1C61577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D6458C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AF86A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CD1713" w14:textId="77777777" w:rsidR="00375E3A" w:rsidRPr="00375E3A" w:rsidRDefault="00375E3A" w:rsidP="00375E3A">
            <w:pPr>
              <w:rPr>
                <w:sz w:val="20"/>
                <w:szCs w:val="20"/>
              </w:rPr>
            </w:pPr>
          </w:p>
        </w:tc>
      </w:tr>
      <w:tr w:rsidR="00375E3A" w:rsidRPr="00375E3A" w14:paraId="24034870"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3D00F51A"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00402 Gospodarstvo malo i srednje poduzetništvo</w:t>
            </w:r>
          </w:p>
        </w:tc>
        <w:tc>
          <w:tcPr>
            <w:tcW w:w="1701" w:type="dxa"/>
            <w:tcBorders>
              <w:top w:val="nil"/>
              <w:left w:val="nil"/>
              <w:bottom w:val="nil"/>
              <w:right w:val="nil"/>
            </w:tcBorders>
            <w:shd w:val="clear" w:color="000000" w:fill="0000FF"/>
            <w:noWrap/>
            <w:vAlign w:val="bottom"/>
            <w:hideMark/>
          </w:tcPr>
          <w:p w14:paraId="68C7B1D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440.999,33</w:t>
            </w:r>
          </w:p>
        </w:tc>
        <w:tc>
          <w:tcPr>
            <w:tcW w:w="1843" w:type="dxa"/>
            <w:tcBorders>
              <w:top w:val="nil"/>
              <w:left w:val="nil"/>
              <w:bottom w:val="nil"/>
              <w:right w:val="nil"/>
            </w:tcBorders>
            <w:shd w:val="clear" w:color="000000" w:fill="0000FF"/>
            <w:noWrap/>
            <w:vAlign w:val="bottom"/>
            <w:hideMark/>
          </w:tcPr>
          <w:p w14:paraId="4FFDBB2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430.070,00</w:t>
            </w:r>
          </w:p>
        </w:tc>
        <w:tc>
          <w:tcPr>
            <w:tcW w:w="1701" w:type="dxa"/>
            <w:tcBorders>
              <w:top w:val="nil"/>
              <w:left w:val="nil"/>
              <w:bottom w:val="nil"/>
              <w:right w:val="nil"/>
            </w:tcBorders>
            <w:shd w:val="clear" w:color="000000" w:fill="0000FF"/>
            <w:noWrap/>
            <w:vAlign w:val="bottom"/>
            <w:hideMark/>
          </w:tcPr>
          <w:p w14:paraId="5401964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419.770,00</w:t>
            </w:r>
          </w:p>
        </w:tc>
        <w:tc>
          <w:tcPr>
            <w:tcW w:w="1701" w:type="dxa"/>
            <w:tcBorders>
              <w:top w:val="nil"/>
              <w:left w:val="nil"/>
              <w:bottom w:val="nil"/>
              <w:right w:val="nil"/>
            </w:tcBorders>
            <w:shd w:val="clear" w:color="000000" w:fill="0000FF"/>
            <w:noWrap/>
            <w:vAlign w:val="bottom"/>
            <w:hideMark/>
          </w:tcPr>
          <w:p w14:paraId="5BEF8DE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419.570,00</w:t>
            </w:r>
          </w:p>
        </w:tc>
        <w:tc>
          <w:tcPr>
            <w:tcW w:w="1417" w:type="dxa"/>
            <w:tcBorders>
              <w:top w:val="nil"/>
              <w:left w:val="nil"/>
              <w:bottom w:val="nil"/>
              <w:right w:val="nil"/>
            </w:tcBorders>
            <w:shd w:val="clear" w:color="000000" w:fill="0000FF"/>
            <w:noWrap/>
            <w:vAlign w:val="bottom"/>
            <w:hideMark/>
          </w:tcPr>
          <w:p w14:paraId="10234B1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419.570,00</w:t>
            </w:r>
          </w:p>
        </w:tc>
        <w:tc>
          <w:tcPr>
            <w:tcW w:w="5319" w:type="dxa"/>
            <w:tcBorders>
              <w:top w:val="nil"/>
              <w:left w:val="nil"/>
              <w:bottom w:val="nil"/>
              <w:right w:val="nil"/>
            </w:tcBorders>
            <w:shd w:val="clear" w:color="auto" w:fill="auto"/>
            <w:noWrap/>
            <w:vAlign w:val="bottom"/>
            <w:hideMark/>
          </w:tcPr>
          <w:p w14:paraId="350423A5"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7AD841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581C3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400B6E" w14:textId="77777777" w:rsidR="00375E3A" w:rsidRPr="00375E3A" w:rsidRDefault="00375E3A" w:rsidP="00375E3A">
            <w:pPr>
              <w:rPr>
                <w:sz w:val="20"/>
                <w:szCs w:val="20"/>
              </w:rPr>
            </w:pPr>
          </w:p>
        </w:tc>
      </w:tr>
      <w:tr w:rsidR="00375E3A" w:rsidRPr="00375E3A" w14:paraId="0B01E294"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2CFEC37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449E3A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440.999,33</w:t>
            </w:r>
          </w:p>
        </w:tc>
        <w:tc>
          <w:tcPr>
            <w:tcW w:w="1843" w:type="dxa"/>
            <w:tcBorders>
              <w:top w:val="nil"/>
              <w:left w:val="nil"/>
              <w:bottom w:val="nil"/>
              <w:right w:val="nil"/>
            </w:tcBorders>
            <w:shd w:val="clear" w:color="000000" w:fill="FFFF00"/>
            <w:noWrap/>
            <w:vAlign w:val="bottom"/>
            <w:hideMark/>
          </w:tcPr>
          <w:p w14:paraId="05455A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430.070,00</w:t>
            </w:r>
          </w:p>
        </w:tc>
        <w:tc>
          <w:tcPr>
            <w:tcW w:w="1701" w:type="dxa"/>
            <w:tcBorders>
              <w:top w:val="nil"/>
              <w:left w:val="nil"/>
              <w:bottom w:val="nil"/>
              <w:right w:val="nil"/>
            </w:tcBorders>
            <w:shd w:val="clear" w:color="000000" w:fill="FFFF00"/>
            <w:noWrap/>
            <w:vAlign w:val="bottom"/>
            <w:hideMark/>
          </w:tcPr>
          <w:p w14:paraId="50A035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419.770,00</w:t>
            </w:r>
          </w:p>
        </w:tc>
        <w:tc>
          <w:tcPr>
            <w:tcW w:w="1701" w:type="dxa"/>
            <w:tcBorders>
              <w:top w:val="nil"/>
              <w:left w:val="nil"/>
              <w:bottom w:val="nil"/>
              <w:right w:val="nil"/>
            </w:tcBorders>
            <w:shd w:val="clear" w:color="000000" w:fill="FFFF00"/>
            <w:noWrap/>
            <w:vAlign w:val="bottom"/>
            <w:hideMark/>
          </w:tcPr>
          <w:p w14:paraId="2D24E3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419.570,00</w:t>
            </w:r>
          </w:p>
        </w:tc>
        <w:tc>
          <w:tcPr>
            <w:tcW w:w="1417" w:type="dxa"/>
            <w:tcBorders>
              <w:top w:val="nil"/>
              <w:left w:val="nil"/>
              <w:bottom w:val="nil"/>
              <w:right w:val="nil"/>
            </w:tcBorders>
            <w:shd w:val="clear" w:color="000000" w:fill="FFFF00"/>
            <w:noWrap/>
            <w:vAlign w:val="bottom"/>
            <w:hideMark/>
          </w:tcPr>
          <w:p w14:paraId="7B2E06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419.570,00</w:t>
            </w:r>
          </w:p>
        </w:tc>
        <w:tc>
          <w:tcPr>
            <w:tcW w:w="5319" w:type="dxa"/>
            <w:tcBorders>
              <w:top w:val="nil"/>
              <w:left w:val="nil"/>
              <w:bottom w:val="nil"/>
              <w:right w:val="nil"/>
            </w:tcBorders>
            <w:shd w:val="clear" w:color="auto" w:fill="auto"/>
            <w:noWrap/>
            <w:vAlign w:val="bottom"/>
            <w:hideMark/>
          </w:tcPr>
          <w:p w14:paraId="2FC6F0E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E14F4C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FF8A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65B5F2" w14:textId="77777777" w:rsidR="00375E3A" w:rsidRPr="00375E3A" w:rsidRDefault="00375E3A" w:rsidP="00375E3A">
            <w:pPr>
              <w:rPr>
                <w:sz w:val="20"/>
                <w:szCs w:val="20"/>
              </w:rPr>
            </w:pPr>
          </w:p>
        </w:tc>
      </w:tr>
      <w:tr w:rsidR="00375E3A" w:rsidRPr="00375E3A" w14:paraId="5D53C24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25DFD3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AC707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440.999,33</w:t>
            </w:r>
          </w:p>
        </w:tc>
        <w:tc>
          <w:tcPr>
            <w:tcW w:w="1843" w:type="dxa"/>
            <w:tcBorders>
              <w:top w:val="nil"/>
              <w:left w:val="nil"/>
              <w:bottom w:val="nil"/>
              <w:right w:val="nil"/>
            </w:tcBorders>
            <w:shd w:val="clear" w:color="000000" w:fill="FFFF99"/>
            <w:noWrap/>
            <w:vAlign w:val="bottom"/>
            <w:hideMark/>
          </w:tcPr>
          <w:p w14:paraId="508457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430.070,00</w:t>
            </w:r>
          </w:p>
        </w:tc>
        <w:tc>
          <w:tcPr>
            <w:tcW w:w="1701" w:type="dxa"/>
            <w:tcBorders>
              <w:top w:val="nil"/>
              <w:left w:val="nil"/>
              <w:bottom w:val="nil"/>
              <w:right w:val="nil"/>
            </w:tcBorders>
            <w:shd w:val="clear" w:color="000000" w:fill="FFFF99"/>
            <w:noWrap/>
            <w:vAlign w:val="bottom"/>
            <w:hideMark/>
          </w:tcPr>
          <w:p w14:paraId="0025B9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419.770,00</w:t>
            </w:r>
          </w:p>
        </w:tc>
        <w:tc>
          <w:tcPr>
            <w:tcW w:w="1701" w:type="dxa"/>
            <w:tcBorders>
              <w:top w:val="nil"/>
              <w:left w:val="nil"/>
              <w:bottom w:val="nil"/>
              <w:right w:val="nil"/>
            </w:tcBorders>
            <w:shd w:val="clear" w:color="000000" w:fill="FFFF99"/>
            <w:noWrap/>
            <w:vAlign w:val="bottom"/>
            <w:hideMark/>
          </w:tcPr>
          <w:p w14:paraId="423A3DE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419.570,00</w:t>
            </w:r>
          </w:p>
        </w:tc>
        <w:tc>
          <w:tcPr>
            <w:tcW w:w="1417" w:type="dxa"/>
            <w:tcBorders>
              <w:top w:val="nil"/>
              <w:left w:val="nil"/>
              <w:bottom w:val="nil"/>
              <w:right w:val="nil"/>
            </w:tcBorders>
            <w:shd w:val="clear" w:color="000000" w:fill="FFFF99"/>
            <w:noWrap/>
            <w:vAlign w:val="bottom"/>
            <w:hideMark/>
          </w:tcPr>
          <w:p w14:paraId="4F65E0F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419.570,00</w:t>
            </w:r>
          </w:p>
        </w:tc>
        <w:tc>
          <w:tcPr>
            <w:tcW w:w="5319" w:type="dxa"/>
            <w:tcBorders>
              <w:top w:val="nil"/>
              <w:left w:val="nil"/>
              <w:bottom w:val="nil"/>
              <w:right w:val="nil"/>
            </w:tcBorders>
            <w:shd w:val="clear" w:color="auto" w:fill="auto"/>
            <w:noWrap/>
            <w:vAlign w:val="bottom"/>
            <w:hideMark/>
          </w:tcPr>
          <w:p w14:paraId="127483B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AED62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EED8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8E7BD3E" w14:textId="77777777" w:rsidR="00375E3A" w:rsidRPr="00375E3A" w:rsidRDefault="00375E3A" w:rsidP="00375E3A">
            <w:pPr>
              <w:rPr>
                <w:sz w:val="20"/>
                <w:szCs w:val="20"/>
              </w:rPr>
            </w:pPr>
          </w:p>
        </w:tc>
      </w:tr>
      <w:tr w:rsidR="00375E3A" w:rsidRPr="00375E3A" w14:paraId="38EE7BA3"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7150CD98"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00403 Građevinarstvo i stambeno komunalni poslovi</w:t>
            </w:r>
          </w:p>
        </w:tc>
        <w:tc>
          <w:tcPr>
            <w:tcW w:w="1701" w:type="dxa"/>
            <w:tcBorders>
              <w:top w:val="nil"/>
              <w:left w:val="nil"/>
              <w:bottom w:val="nil"/>
              <w:right w:val="nil"/>
            </w:tcBorders>
            <w:shd w:val="clear" w:color="000000" w:fill="0000FF"/>
            <w:noWrap/>
            <w:vAlign w:val="bottom"/>
            <w:hideMark/>
          </w:tcPr>
          <w:p w14:paraId="43EC3C13"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2.157.503,91</w:t>
            </w:r>
          </w:p>
        </w:tc>
        <w:tc>
          <w:tcPr>
            <w:tcW w:w="1843" w:type="dxa"/>
            <w:tcBorders>
              <w:top w:val="nil"/>
              <w:left w:val="nil"/>
              <w:bottom w:val="nil"/>
              <w:right w:val="nil"/>
            </w:tcBorders>
            <w:shd w:val="clear" w:color="000000" w:fill="0000FF"/>
            <w:noWrap/>
            <w:vAlign w:val="bottom"/>
            <w:hideMark/>
          </w:tcPr>
          <w:p w14:paraId="58C9887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7.190.900,00</w:t>
            </w:r>
          </w:p>
        </w:tc>
        <w:tc>
          <w:tcPr>
            <w:tcW w:w="1701" w:type="dxa"/>
            <w:tcBorders>
              <w:top w:val="nil"/>
              <w:left w:val="nil"/>
              <w:bottom w:val="nil"/>
              <w:right w:val="nil"/>
            </w:tcBorders>
            <w:shd w:val="clear" w:color="000000" w:fill="0000FF"/>
            <w:noWrap/>
            <w:vAlign w:val="bottom"/>
            <w:hideMark/>
          </w:tcPr>
          <w:p w14:paraId="4685BFE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6.751.800,00</w:t>
            </w:r>
          </w:p>
        </w:tc>
        <w:tc>
          <w:tcPr>
            <w:tcW w:w="1701" w:type="dxa"/>
            <w:tcBorders>
              <w:top w:val="nil"/>
              <w:left w:val="nil"/>
              <w:bottom w:val="nil"/>
              <w:right w:val="nil"/>
            </w:tcBorders>
            <w:shd w:val="clear" w:color="000000" w:fill="0000FF"/>
            <w:noWrap/>
            <w:vAlign w:val="bottom"/>
            <w:hideMark/>
          </w:tcPr>
          <w:p w14:paraId="141F1BD8"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4.534.955,00</w:t>
            </w:r>
          </w:p>
        </w:tc>
        <w:tc>
          <w:tcPr>
            <w:tcW w:w="1417" w:type="dxa"/>
            <w:tcBorders>
              <w:top w:val="nil"/>
              <w:left w:val="nil"/>
              <w:bottom w:val="nil"/>
              <w:right w:val="nil"/>
            </w:tcBorders>
            <w:shd w:val="clear" w:color="000000" w:fill="0000FF"/>
            <w:noWrap/>
            <w:vAlign w:val="bottom"/>
            <w:hideMark/>
          </w:tcPr>
          <w:p w14:paraId="087BDFAD"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3.346.700,00</w:t>
            </w:r>
          </w:p>
        </w:tc>
        <w:tc>
          <w:tcPr>
            <w:tcW w:w="5319" w:type="dxa"/>
            <w:tcBorders>
              <w:top w:val="nil"/>
              <w:left w:val="nil"/>
              <w:bottom w:val="nil"/>
              <w:right w:val="nil"/>
            </w:tcBorders>
            <w:shd w:val="clear" w:color="auto" w:fill="auto"/>
            <w:noWrap/>
            <w:vAlign w:val="bottom"/>
            <w:hideMark/>
          </w:tcPr>
          <w:p w14:paraId="134097CA"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300BCCB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BA5C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8A04FF" w14:textId="77777777" w:rsidR="00375E3A" w:rsidRPr="00375E3A" w:rsidRDefault="00375E3A" w:rsidP="00375E3A">
            <w:pPr>
              <w:rPr>
                <w:sz w:val="20"/>
                <w:szCs w:val="20"/>
              </w:rPr>
            </w:pPr>
          </w:p>
        </w:tc>
      </w:tr>
      <w:tr w:rsidR="00375E3A" w:rsidRPr="00375E3A" w14:paraId="70346B8B"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3009DD4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0579D39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937.096,47</w:t>
            </w:r>
          </w:p>
        </w:tc>
        <w:tc>
          <w:tcPr>
            <w:tcW w:w="1843" w:type="dxa"/>
            <w:tcBorders>
              <w:top w:val="nil"/>
              <w:left w:val="nil"/>
              <w:bottom w:val="nil"/>
              <w:right w:val="nil"/>
            </w:tcBorders>
            <w:shd w:val="clear" w:color="000000" w:fill="FFFF00"/>
            <w:noWrap/>
            <w:vAlign w:val="bottom"/>
            <w:hideMark/>
          </w:tcPr>
          <w:p w14:paraId="2DB62A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877.300,00</w:t>
            </w:r>
          </w:p>
        </w:tc>
        <w:tc>
          <w:tcPr>
            <w:tcW w:w="1701" w:type="dxa"/>
            <w:tcBorders>
              <w:top w:val="nil"/>
              <w:left w:val="nil"/>
              <w:bottom w:val="nil"/>
              <w:right w:val="nil"/>
            </w:tcBorders>
            <w:shd w:val="clear" w:color="000000" w:fill="FFFF00"/>
            <w:noWrap/>
            <w:vAlign w:val="bottom"/>
            <w:hideMark/>
          </w:tcPr>
          <w:p w14:paraId="407846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434.000,00</w:t>
            </w:r>
          </w:p>
        </w:tc>
        <w:tc>
          <w:tcPr>
            <w:tcW w:w="1701" w:type="dxa"/>
            <w:tcBorders>
              <w:top w:val="nil"/>
              <w:left w:val="nil"/>
              <w:bottom w:val="nil"/>
              <w:right w:val="nil"/>
            </w:tcBorders>
            <w:shd w:val="clear" w:color="000000" w:fill="FFFF00"/>
            <w:noWrap/>
            <w:vAlign w:val="bottom"/>
            <w:hideMark/>
          </w:tcPr>
          <w:p w14:paraId="613F5A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585.900,00</w:t>
            </w:r>
          </w:p>
        </w:tc>
        <w:tc>
          <w:tcPr>
            <w:tcW w:w="1417" w:type="dxa"/>
            <w:tcBorders>
              <w:top w:val="nil"/>
              <w:left w:val="nil"/>
              <w:bottom w:val="nil"/>
              <w:right w:val="nil"/>
            </w:tcBorders>
            <w:shd w:val="clear" w:color="000000" w:fill="FFFF00"/>
            <w:noWrap/>
            <w:vAlign w:val="bottom"/>
            <w:hideMark/>
          </w:tcPr>
          <w:p w14:paraId="569285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586.500,00</w:t>
            </w:r>
          </w:p>
        </w:tc>
        <w:tc>
          <w:tcPr>
            <w:tcW w:w="5319" w:type="dxa"/>
            <w:tcBorders>
              <w:top w:val="nil"/>
              <w:left w:val="nil"/>
              <w:bottom w:val="nil"/>
              <w:right w:val="nil"/>
            </w:tcBorders>
            <w:shd w:val="clear" w:color="auto" w:fill="auto"/>
            <w:noWrap/>
            <w:vAlign w:val="bottom"/>
            <w:hideMark/>
          </w:tcPr>
          <w:p w14:paraId="4E28FC7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56B19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AB342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FC6826" w14:textId="77777777" w:rsidR="00375E3A" w:rsidRPr="00375E3A" w:rsidRDefault="00375E3A" w:rsidP="00375E3A">
            <w:pPr>
              <w:rPr>
                <w:sz w:val="20"/>
                <w:szCs w:val="20"/>
              </w:rPr>
            </w:pPr>
          </w:p>
        </w:tc>
      </w:tr>
      <w:tr w:rsidR="00375E3A" w:rsidRPr="00375E3A" w14:paraId="651A6BE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60EA98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B89BD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937.096,47</w:t>
            </w:r>
          </w:p>
        </w:tc>
        <w:tc>
          <w:tcPr>
            <w:tcW w:w="1843" w:type="dxa"/>
            <w:tcBorders>
              <w:top w:val="nil"/>
              <w:left w:val="nil"/>
              <w:bottom w:val="nil"/>
              <w:right w:val="nil"/>
            </w:tcBorders>
            <w:shd w:val="clear" w:color="000000" w:fill="FFFF99"/>
            <w:noWrap/>
            <w:vAlign w:val="bottom"/>
            <w:hideMark/>
          </w:tcPr>
          <w:p w14:paraId="0E326A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877.300,00</w:t>
            </w:r>
          </w:p>
        </w:tc>
        <w:tc>
          <w:tcPr>
            <w:tcW w:w="1701" w:type="dxa"/>
            <w:tcBorders>
              <w:top w:val="nil"/>
              <w:left w:val="nil"/>
              <w:bottom w:val="nil"/>
              <w:right w:val="nil"/>
            </w:tcBorders>
            <w:shd w:val="clear" w:color="000000" w:fill="FFFF99"/>
            <w:noWrap/>
            <w:vAlign w:val="bottom"/>
            <w:hideMark/>
          </w:tcPr>
          <w:p w14:paraId="3F1F646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434.000,00</w:t>
            </w:r>
          </w:p>
        </w:tc>
        <w:tc>
          <w:tcPr>
            <w:tcW w:w="1701" w:type="dxa"/>
            <w:tcBorders>
              <w:top w:val="nil"/>
              <w:left w:val="nil"/>
              <w:bottom w:val="nil"/>
              <w:right w:val="nil"/>
            </w:tcBorders>
            <w:shd w:val="clear" w:color="000000" w:fill="FFFF99"/>
            <w:noWrap/>
            <w:vAlign w:val="bottom"/>
            <w:hideMark/>
          </w:tcPr>
          <w:p w14:paraId="325BEED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585.900,00</w:t>
            </w:r>
          </w:p>
        </w:tc>
        <w:tc>
          <w:tcPr>
            <w:tcW w:w="1417" w:type="dxa"/>
            <w:tcBorders>
              <w:top w:val="nil"/>
              <w:left w:val="nil"/>
              <w:bottom w:val="nil"/>
              <w:right w:val="nil"/>
            </w:tcBorders>
            <w:shd w:val="clear" w:color="000000" w:fill="FFFF99"/>
            <w:noWrap/>
            <w:vAlign w:val="bottom"/>
            <w:hideMark/>
          </w:tcPr>
          <w:p w14:paraId="0BE711D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586.500,00</w:t>
            </w:r>
          </w:p>
        </w:tc>
        <w:tc>
          <w:tcPr>
            <w:tcW w:w="5319" w:type="dxa"/>
            <w:tcBorders>
              <w:top w:val="nil"/>
              <w:left w:val="nil"/>
              <w:bottom w:val="nil"/>
              <w:right w:val="nil"/>
            </w:tcBorders>
            <w:shd w:val="clear" w:color="auto" w:fill="auto"/>
            <w:noWrap/>
            <w:vAlign w:val="bottom"/>
            <w:hideMark/>
          </w:tcPr>
          <w:p w14:paraId="3AA332A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1DA0AB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D9686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87A038" w14:textId="77777777" w:rsidR="00375E3A" w:rsidRPr="00375E3A" w:rsidRDefault="00375E3A" w:rsidP="00375E3A">
            <w:pPr>
              <w:rPr>
                <w:sz w:val="20"/>
                <w:szCs w:val="20"/>
              </w:rPr>
            </w:pPr>
          </w:p>
        </w:tc>
      </w:tr>
      <w:tr w:rsidR="00375E3A" w:rsidRPr="00375E3A" w14:paraId="0475DE35"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41AA0B1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 PRIHODI ZA POSEBNE NAMJENE</w:t>
            </w:r>
          </w:p>
        </w:tc>
        <w:tc>
          <w:tcPr>
            <w:tcW w:w="1701" w:type="dxa"/>
            <w:tcBorders>
              <w:top w:val="nil"/>
              <w:left w:val="nil"/>
              <w:bottom w:val="nil"/>
              <w:right w:val="nil"/>
            </w:tcBorders>
            <w:shd w:val="clear" w:color="000000" w:fill="FFFF00"/>
            <w:noWrap/>
            <w:vAlign w:val="bottom"/>
            <w:hideMark/>
          </w:tcPr>
          <w:p w14:paraId="3377E4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651.306,98</w:t>
            </w:r>
          </w:p>
        </w:tc>
        <w:tc>
          <w:tcPr>
            <w:tcW w:w="1843" w:type="dxa"/>
            <w:tcBorders>
              <w:top w:val="nil"/>
              <w:left w:val="nil"/>
              <w:bottom w:val="nil"/>
              <w:right w:val="nil"/>
            </w:tcBorders>
            <w:shd w:val="clear" w:color="000000" w:fill="FFFF00"/>
            <w:noWrap/>
            <w:vAlign w:val="bottom"/>
            <w:hideMark/>
          </w:tcPr>
          <w:p w14:paraId="19901F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1.347.600,00</w:t>
            </w:r>
          </w:p>
        </w:tc>
        <w:tc>
          <w:tcPr>
            <w:tcW w:w="1701" w:type="dxa"/>
            <w:tcBorders>
              <w:top w:val="nil"/>
              <w:left w:val="nil"/>
              <w:bottom w:val="nil"/>
              <w:right w:val="nil"/>
            </w:tcBorders>
            <w:shd w:val="clear" w:color="000000" w:fill="FFFF00"/>
            <w:noWrap/>
            <w:vAlign w:val="bottom"/>
            <w:hideMark/>
          </w:tcPr>
          <w:p w14:paraId="491A10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1.269.300,00</w:t>
            </w:r>
          </w:p>
        </w:tc>
        <w:tc>
          <w:tcPr>
            <w:tcW w:w="1701" w:type="dxa"/>
            <w:tcBorders>
              <w:top w:val="nil"/>
              <w:left w:val="nil"/>
              <w:bottom w:val="nil"/>
              <w:right w:val="nil"/>
            </w:tcBorders>
            <w:shd w:val="clear" w:color="000000" w:fill="FFFF00"/>
            <w:noWrap/>
            <w:vAlign w:val="bottom"/>
            <w:hideMark/>
          </w:tcPr>
          <w:p w14:paraId="07FB7E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1.200.900,00</w:t>
            </w:r>
          </w:p>
        </w:tc>
        <w:tc>
          <w:tcPr>
            <w:tcW w:w="1417" w:type="dxa"/>
            <w:tcBorders>
              <w:top w:val="nil"/>
              <w:left w:val="nil"/>
              <w:bottom w:val="nil"/>
              <w:right w:val="nil"/>
            </w:tcBorders>
            <w:shd w:val="clear" w:color="000000" w:fill="FFFF00"/>
            <w:noWrap/>
            <w:vAlign w:val="bottom"/>
            <w:hideMark/>
          </w:tcPr>
          <w:p w14:paraId="562CC71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1.196.300,00</w:t>
            </w:r>
          </w:p>
        </w:tc>
        <w:tc>
          <w:tcPr>
            <w:tcW w:w="5319" w:type="dxa"/>
            <w:tcBorders>
              <w:top w:val="nil"/>
              <w:left w:val="nil"/>
              <w:bottom w:val="nil"/>
              <w:right w:val="nil"/>
            </w:tcBorders>
            <w:shd w:val="clear" w:color="auto" w:fill="auto"/>
            <w:noWrap/>
            <w:vAlign w:val="bottom"/>
            <w:hideMark/>
          </w:tcPr>
          <w:p w14:paraId="0EDF053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CD6EC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4E649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77293C" w14:textId="77777777" w:rsidR="00375E3A" w:rsidRPr="00375E3A" w:rsidRDefault="00375E3A" w:rsidP="00375E3A">
            <w:pPr>
              <w:rPr>
                <w:sz w:val="20"/>
                <w:szCs w:val="20"/>
              </w:rPr>
            </w:pPr>
          </w:p>
        </w:tc>
      </w:tr>
      <w:tr w:rsidR="00375E3A" w:rsidRPr="00375E3A" w14:paraId="24C94E0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8DA50F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2A604E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55.307,16</w:t>
            </w:r>
          </w:p>
        </w:tc>
        <w:tc>
          <w:tcPr>
            <w:tcW w:w="1843" w:type="dxa"/>
            <w:tcBorders>
              <w:top w:val="nil"/>
              <w:left w:val="nil"/>
              <w:bottom w:val="nil"/>
              <w:right w:val="nil"/>
            </w:tcBorders>
            <w:shd w:val="clear" w:color="000000" w:fill="FFFF99"/>
            <w:noWrap/>
            <w:vAlign w:val="bottom"/>
            <w:hideMark/>
          </w:tcPr>
          <w:p w14:paraId="4BBE9D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177.300,00</w:t>
            </w:r>
          </w:p>
        </w:tc>
        <w:tc>
          <w:tcPr>
            <w:tcW w:w="1701" w:type="dxa"/>
            <w:tcBorders>
              <w:top w:val="nil"/>
              <w:left w:val="nil"/>
              <w:bottom w:val="nil"/>
              <w:right w:val="nil"/>
            </w:tcBorders>
            <w:shd w:val="clear" w:color="000000" w:fill="FFFF99"/>
            <w:noWrap/>
            <w:vAlign w:val="bottom"/>
            <w:hideMark/>
          </w:tcPr>
          <w:p w14:paraId="6AB1CA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147.300,00</w:t>
            </w:r>
          </w:p>
        </w:tc>
        <w:tc>
          <w:tcPr>
            <w:tcW w:w="1701" w:type="dxa"/>
            <w:tcBorders>
              <w:top w:val="nil"/>
              <w:left w:val="nil"/>
              <w:bottom w:val="nil"/>
              <w:right w:val="nil"/>
            </w:tcBorders>
            <w:shd w:val="clear" w:color="000000" w:fill="FFFF99"/>
            <w:noWrap/>
            <w:vAlign w:val="bottom"/>
            <w:hideMark/>
          </w:tcPr>
          <w:p w14:paraId="41A261F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147.300,00</w:t>
            </w:r>
          </w:p>
        </w:tc>
        <w:tc>
          <w:tcPr>
            <w:tcW w:w="1417" w:type="dxa"/>
            <w:tcBorders>
              <w:top w:val="nil"/>
              <w:left w:val="nil"/>
              <w:bottom w:val="nil"/>
              <w:right w:val="nil"/>
            </w:tcBorders>
            <w:shd w:val="clear" w:color="000000" w:fill="FFFF99"/>
            <w:noWrap/>
            <w:vAlign w:val="bottom"/>
            <w:hideMark/>
          </w:tcPr>
          <w:p w14:paraId="0D96295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147.300,00</w:t>
            </w:r>
          </w:p>
        </w:tc>
        <w:tc>
          <w:tcPr>
            <w:tcW w:w="5319" w:type="dxa"/>
            <w:tcBorders>
              <w:top w:val="nil"/>
              <w:left w:val="nil"/>
              <w:bottom w:val="nil"/>
              <w:right w:val="nil"/>
            </w:tcBorders>
            <w:shd w:val="clear" w:color="auto" w:fill="auto"/>
            <w:noWrap/>
            <w:vAlign w:val="bottom"/>
            <w:hideMark/>
          </w:tcPr>
          <w:p w14:paraId="54BD915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77D14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830D3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A02572" w14:textId="77777777" w:rsidR="00375E3A" w:rsidRPr="00375E3A" w:rsidRDefault="00375E3A" w:rsidP="00375E3A">
            <w:pPr>
              <w:rPr>
                <w:sz w:val="20"/>
                <w:szCs w:val="20"/>
              </w:rPr>
            </w:pPr>
          </w:p>
        </w:tc>
      </w:tr>
      <w:tr w:rsidR="00375E3A" w:rsidRPr="00375E3A" w14:paraId="4E1BBDF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9C3EEB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4.2. Ostali prihodi vodoprivrede</w:t>
            </w:r>
          </w:p>
        </w:tc>
        <w:tc>
          <w:tcPr>
            <w:tcW w:w="1701" w:type="dxa"/>
            <w:tcBorders>
              <w:top w:val="nil"/>
              <w:left w:val="nil"/>
              <w:bottom w:val="nil"/>
              <w:right w:val="nil"/>
            </w:tcBorders>
            <w:shd w:val="clear" w:color="000000" w:fill="FFFF99"/>
            <w:noWrap/>
            <w:vAlign w:val="bottom"/>
            <w:hideMark/>
          </w:tcPr>
          <w:p w14:paraId="4CA999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171C3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24699C1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701" w:type="dxa"/>
            <w:tcBorders>
              <w:top w:val="nil"/>
              <w:left w:val="nil"/>
              <w:bottom w:val="nil"/>
              <w:right w:val="nil"/>
            </w:tcBorders>
            <w:shd w:val="clear" w:color="000000" w:fill="FFFF99"/>
            <w:noWrap/>
            <w:vAlign w:val="bottom"/>
            <w:hideMark/>
          </w:tcPr>
          <w:p w14:paraId="02964AE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1417" w:type="dxa"/>
            <w:tcBorders>
              <w:top w:val="nil"/>
              <w:left w:val="nil"/>
              <w:bottom w:val="nil"/>
              <w:right w:val="nil"/>
            </w:tcBorders>
            <w:shd w:val="clear" w:color="000000" w:fill="FFFF99"/>
            <w:noWrap/>
            <w:vAlign w:val="bottom"/>
            <w:hideMark/>
          </w:tcPr>
          <w:p w14:paraId="5AC4D9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w:t>
            </w:r>
          </w:p>
        </w:tc>
        <w:tc>
          <w:tcPr>
            <w:tcW w:w="5319" w:type="dxa"/>
            <w:tcBorders>
              <w:top w:val="nil"/>
              <w:left w:val="nil"/>
              <w:bottom w:val="nil"/>
              <w:right w:val="nil"/>
            </w:tcBorders>
            <w:shd w:val="clear" w:color="auto" w:fill="auto"/>
            <w:noWrap/>
            <w:vAlign w:val="bottom"/>
            <w:hideMark/>
          </w:tcPr>
          <w:p w14:paraId="4CC7FD6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F521B6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BF34D2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E4F870" w14:textId="77777777" w:rsidR="00375E3A" w:rsidRPr="00375E3A" w:rsidRDefault="00375E3A" w:rsidP="00375E3A">
            <w:pPr>
              <w:rPr>
                <w:sz w:val="20"/>
                <w:szCs w:val="20"/>
              </w:rPr>
            </w:pPr>
          </w:p>
        </w:tc>
      </w:tr>
      <w:tr w:rsidR="00375E3A" w:rsidRPr="00375E3A" w14:paraId="4EF31AD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953D8C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4.3. Spomenička renta</w:t>
            </w:r>
          </w:p>
        </w:tc>
        <w:tc>
          <w:tcPr>
            <w:tcW w:w="1701" w:type="dxa"/>
            <w:tcBorders>
              <w:top w:val="nil"/>
              <w:left w:val="nil"/>
              <w:bottom w:val="nil"/>
              <w:right w:val="nil"/>
            </w:tcBorders>
            <w:shd w:val="clear" w:color="000000" w:fill="FFFF99"/>
            <w:noWrap/>
            <w:vAlign w:val="bottom"/>
            <w:hideMark/>
          </w:tcPr>
          <w:p w14:paraId="40AFB2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2F6CC1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7A4A9A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20.000,00</w:t>
            </w:r>
          </w:p>
        </w:tc>
        <w:tc>
          <w:tcPr>
            <w:tcW w:w="1701" w:type="dxa"/>
            <w:tcBorders>
              <w:top w:val="nil"/>
              <w:left w:val="nil"/>
              <w:bottom w:val="nil"/>
              <w:right w:val="nil"/>
            </w:tcBorders>
            <w:shd w:val="clear" w:color="000000" w:fill="FFFF99"/>
            <w:noWrap/>
            <w:vAlign w:val="bottom"/>
            <w:hideMark/>
          </w:tcPr>
          <w:p w14:paraId="1B24CD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6DF376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301735F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57D462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FA0E3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FFC345" w14:textId="77777777" w:rsidR="00375E3A" w:rsidRPr="00375E3A" w:rsidRDefault="00375E3A" w:rsidP="00375E3A">
            <w:pPr>
              <w:rPr>
                <w:sz w:val="20"/>
                <w:szCs w:val="20"/>
              </w:rPr>
            </w:pPr>
          </w:p>
        </w:tc>
      </w:tr>
      <w:tr w:rsidR="00375E3A" w:rsidRPr="00375E3A" w14:paraId="7B479D5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F5A603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4.4. Doprinos za šume</w:t>
            </w:r>
          </w:p>
        </w:tc>
        <w:tc>
          <w:tcPr>
            <w:tcW w:w="1701" w:type="dxa"/>
            <w:tcBorders>
              <w:top w:val="nil"/>
              <w:left w:val="nil"/>
              <w:bottom w:val="nil"/>
              <w:right w:val="nil"/>
            </w:tcBorders>
            <w:shd w:val="clear" w:color="000000" w:fill="FFFF99"/>
            <w:noWrap/>
            <w:vAlign w:val="bottom"/>
            <w:hideMark/>
          </w:tcPr>
          <w:p w14:paraId="292AB0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301.920,77</w:t>
            </w:r>
          </w:p>
        </w:tc>
        <w:tc>
          <w:tcPr>
            <w:tcW w:w="1843" w:type="dxa"/>
            <w:tcBorders>
              <w:top w:val="nil"/>
              <w:left w:val="nil"/>
              <w:bottom w:val="nil"/>
              <w:right w:val="nil"/>
            </w:tcBorders>
            <w:shd w:val="clear" w:color="000000" w:fill="FFFF99"/>
            <w:noWrap/>
            <w:vAlign w:val="bottom"/>
            <w:hideMark/>
          </w:tcPr>
          <w:p w14:paraId="65BCE6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332.000,00</w:t>
            </w:r>
          </w:p>
        </w:tc>
        <w:tc>
          <w:tcPr>
            <w:tcW w:w="1701" w:type="dxa"/>
            <w:tcBorders>
              <w:top w:val="nil"/>
              <w:left w:val="nil"/>
              <w:bottom w:val="nil"/>
              <w:right w:val="nil"/>
            </w:tcBorders>
            <w:shd w:val="clear" w:color="000000" w:fill="FFFF99"/>
            <w:noWrap/>
            <w:vAlign w:val="bottom"/>
            <w:hideMark/>
          </w:tcPr>
          <w:p w14:paraId="1AE0F3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1701" w:type="dxa"/>
            <w:tcBorders>
              <w:top w:val="nil"/>
              <w:left w:val="nil"/>
              <w:bottom w:val="nil"/>
              <w:right w:val="nil"/>
            </w:tcBorders>
            <w:shd w:val="clear" w:color="000000" w:fill="FFFF99"/>
            <w:noWrap/>
            <w:vAlign w:val="bottom"/>
            <w:hideMark/>
          </w:tcPr>
          <w:p w14:paraId="42E8C6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1417" w:type="dxa"/>
            <w:tcBorders>
              <w:top w:val="nil"/>
              <w:left w:val="nil"/>
              <w:bottom w:val="nil"/>
              <w:right w:val="nil"/>
            </w:tcBorders>
            <w:shd w:val="clear" w:color="000000" w:fill="FFFF99"/>
            <w:noWrap/>
            <w:vAlign w:val="bottom"/>
            <w:hideMark/>
          </w:tcPr>
          <w:p w14:paraId="770534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350.000,00</w:t>
            </w:r>
          </w:p>
        </w:tc>
        <w:tc>
          <w:tcPr>
            <w:tcW w:w="5319" w:type="dxa"/>
            <w:tcBorders>
              <w:top w:val="nil"/>
              <w:left w:val="nil"/>
              <w:bottom w:val="nil"/>
              <w:right w:val="nil"/>
            </w:tcBorders>
            <w:shd w:val="clear" w:color="auto" w:fill="auto"/>
            <w:noWrap/>
            <w:vAlign w:val="bottom"/>
            <w:hideMark/>
          </w:tcPr>
          <w:p w14:paraId="1DCE50F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F0598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AEE5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982170" w14:textId="77777777" w:rsidR="00375E3A" w:rsidRPr="00375E3A" w:rsidRDefault="00375E3A" w:rsidP="00375E3A">
            <w:pPr>
              <w:rPr>
                <w:sz w:val="20"/>
                <w:szCs w:val="20"/>
              </w:rPr>
            </w:pPr>
          </w:p>
        </w:tc>
      </w:tr>
      <w:tr w:rsidR="00375E3A" w:rsidRPr="00375E3A" w14:paraId="7C598CE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56C737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4.5. Komunalni doprinos</w:t>
            </w:r>
          </w:p>
        </w:tc>
        <w:tc>
          <w:tcPr>
            <w:tcW w:w="1701" w:type="dxa"/>
            <w:tcBorders>
              <w:top w:val="nil"/>
              <w:left w:val="nil"/>
              <w:bottom w:val="nil"/>
              <w:right w:val="nil"/>
            </w:tcBorders>
            <w:shd w:val="clear" w:color="000000" w:fill="FFFF99"/>
            <w:noWrap/>
            <w:vAlign w:val="bottom"/>
            <w:hideMark/>
          </w:tcPr>
          <w:p w14:paraId="2C967A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1.030,29</w:t>
            </w:r>
          </w:p>
        </w:tc>
        <w:tc>
          <w:tcPr>
            <w:tcW w:w="1843" w:type="dxa"/>
            <w:tcBorders>
              <w:top w:val="nil"/>
              <w:left w:val="nil"/>
              <w:bottom w:val="nil"/>
              <w:right w:val="nil"/>
            </w:tcBorders>
            <w:shd w:val="clear" w:color="000000" w:fill="FFFF99"/>
            <w:noWrap/>
            <w:vAlign w:val="bottom"/>
            <w:hideMark/>
          </w:tcPr>
          <w:p w14:paraId="23D79B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216AE1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60.000,00</w:t>
            </w:r>
          </w:p>
        </w:tc>
        <w:tc>
          <w:tcPr>
            <w:tcW w:w="1701" w:type="dxa"/>
            <w:tcBorders>
              <w:top w:val="nil"/>
              <w:left w:val="nil"/>
              <w:bottom w:val="nil"/>
              <w:right w:val="nil"/>
            </w:tcBorders>
            <w:shd w:val="clear" w:color="000000" w:fill="FFFF99"/>
            <w:noWrap/>
            <w:vAlign w:val="bottom"/>
            <w:hideMark/>
          </w:tcPr>
          <w:p w14:paraId="1C4A84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36.600,00</w:t>
            </w:r>
          </w:p>
        </w:tc>
        <w:tc>
          <w:tcPr>
            <w:tcW w:w="1417" w:type="dxa"/>
            <w:tcBorders>
              <w:top w:val="nil"/>
              <w:left w:val="nil"/>
              <w:bottom w:val="nil"/>
              <w:right w:val="nil"/>
            </w:tcBorders>
            <w:shd w:val="clear" w:color="000000" w:fill="FFFF99"/>
            <w:noWrap/>
            <w:vAlign w:val="bottom"/>
            <w:hideMark/>
          </w:tcPr>
          <w:p w14:paraId="71D95F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3B2A989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C2DB85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05E4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24AEFA" w14:textId="77777777" w:rsidR="00375E3A" w:rsidRPr="00375E3A" w:rsidRDefault="00375E3A" w:rsidP="00375E3A">
            <w:pPr>
              <w:rPr>
                <w:sz w:val="20"/>
                <w:szCs w:val="20"/>
              </w:rPr>
            </w:pPr>
          </w:p>
        </w:tc>
      </w:tr>
      <w:tr w:rsidR="00375E3A" w:rsidRPr="00375E3A" w14:paraId="3C332E9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27E685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4.6. Naknada za koncesije</w:t>
            </w:r>
          </w:p>
        </w:tc>
        <w:tc>
          <w:tcPr>
            <w:tcW w:w="1701" w:type="dxa"/>
            <w:tcBorders>
              <w:top w:val="nil"/>
              <w:left w:val="nil"/>
              <w:bottom w:val="nil"/>
              <w:right w:val="nil"/>
            </w:tcBorders>
            <w:shd w:val="clear" w:color="000000" w:fill="FFFF99"/>
            <w:noWrap/>
            <w:vAlign w:val="bottom"/>
            <w:hideMark/>
          </w:tcPr>
          <w:p w14:paraId="167561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7.875,00</w:t>
            </w:r>
          </w:p>
        </w:tc>
        <w:tc>
          <w:tcPr>
            <w:tcW w:w="1843" w:type="dxa"/>
            <w:tcBorders>
              <w:top w:val="nil"/>
              <w:left w:val="nil"/>
              <w:bottom w:val="nil"/>
              <w:right w:val="nil"/>
            </w:tcBorders>
            <w:shd w:val="clear" w:color="000000" w:fill="FFFF99"/>
            <w:noWrap/>
            <w:vAlign w:val="bottom"/>
            <w:hideMark/>
          </w:tcPr>
          <w:p w14:paraId="302CC5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32.000,00</w:t>
            </w:r>
          </w:p>
        </w:tc>
        <w:tc>
          <w:tcPr>
            <w:tcW w:w="1701" w:type="dxa"/>
            <w:tcBorders>
              <w:top w:val="nil"/>
              <w:left w:val="nil"/>
              <w:bottom w:val="nil"/>
              <w:right w:val="nil"/>
            </w:tcBorders>
            <w:shd w:val="clear" w:color="000000" w:fill="FFFF99"/>
            <w:noWrap/>
            <w:vAlign w:val="bottom"/>
            <w:hideMark/>
          </w:tcPr>
          <w:p w14:paraId="40A57B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32.000,00</w:t>
            </w:r>
          </w:p>
        </w:tc>
        <w:tc>
          <w:tcPr>
            <w:tcW w:w="1701" w:type="dxa"/>
            <w:tcBorders>
              <w:top w:val="nil"/>
              <w:left w:val="nil"/>
              <w:bottom w:val="nil"/>
              <w:right w:val="nil"/>
            </w:tcBorders>
            <w:shd w:val="clear" w:color="000000" w:fill="FFFF99"/>
            <w:noWrap/>
            <w:vAlign w:val="bottom"/>
            <w:hideMark/>
          </w:tcPr>
          <w:p w14:paraId="2773BC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32.000,00</w:t>
            </w:r>
          </w:p>
        </w:tc>
        <w:tc>
          <w:tcPr>
            <w:tcW w:w="1417" w:type="dxa"/>
            <w:tcBorders>
              <w:top w:val="nil"/>
              <w:left w:val="nil"/>
              <w:bottom w:val="nil"/>
              <w:right w:val="nil"/>
            </w:tcBorders>
            <w:shd w:val="clear" w:color="000000" w:fill="FFFF99"/>
            <w:noWrap/>
            <w:vAlign w:val="bottom"/>
            <w:hideMark/>
          </w:tcPr>
          <w:p w14:paraId="1E22A2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32.000,00</w:t>
            </w:r>
          </w:p>
        </w:tc>
        <w:tc>
          <w:tcPr>
            <w:tcW w:w="5319" w:type="dxa"/>
            <w:tcBorders>
              <w:top w:val="nil"/>
              <w:left w:val="nil"/>
              <w:bottom w:val="nil"/>
              <w:right w:val="nil"/>
            </w:tcBorders>
            <w:shd w:val="clear" w:color="auto" w:fill="auto"/>
            <w:noWrap/>
            <w:vAlign w:val="bottom"/>
            <w:hideMark/>
          </w:tcPr>
          <w:p w14:paraId="31D1B3C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4EB4E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1F659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88B275" w14:textId="77777777" w:rsidR="00375E3A" w:rsidRPr="00375E3A" w:rsidRDefault="00375E3A" w:rsidP="00375E3A">
            <w:pPr>
              <w:rPr>
                <w:sz w:val="20"/>
                <w:szCs w:val="20"/>
              </w:rPr>
            </w:pPr>
          </w:p>
        </w:tc>
      </w:tr>
      <w:tr w:rsidR="00375E3A" w:rsidRPr="00375E3A" w14:paraId="38B90E1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28F028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4.7. Naknada za zadržavanje nezakonito igrađene zgrade u prostoru</w:t>
            </w:r>
          </w:p>
        </w:tc>
        <w:tc>
          <w:tcPr>
            <w:tcW w:w="1701" w:type="dxa"/>
            <w:tcBorders>
              <w:top w:val="nil"/>
              <w:left w:val="nil"/>
              <w:bottom w:val="nil"/>
              <w:right w:val="nil"/>
            </w:tcBorders>
            <w:shd w:val="clear" w:color="000000" w:fill="FFFF99"/>
            <w:noWrap/>
            <w:vAlign w:val="bottom"/>
            <w:hideMark/>
          </w:tcPr>
          <w:p w14:paraId="13613E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49465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1C1942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701" w:type="dxa"/>
            <w:tcBorders>
              <w:top w:val="nil"/>
              <w:left w:val="nil"/>
              <w:bottom w:val="nil"/>
              <w:right w:val="nil"/>
            </w:tcBorders>
            <w:shd w:val="clear" w:color="000000" w:fill="FFFF99"/>
            <w:noWrap/>
            <w:vAlign w:val="bottom"/>
            <w:hideMark/>
          </w:tcPr>
          <w:p w14:paraId="100C72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6.000,00</w:t>
            </w:r>
          </w:p>
        </w:tc>
        <w:tc>
          <w:tcPr>
            <w:tcW w:w="1417" w:type="dxa"/>
            <w:tcBorders>
              <w:top w:val="nil"/>
              <w:left w:val="nil"/>
              <w:bottom w:val="nil"/>
              <w:right w:val="nil"/>
            </w:tcBorders>
            <w:shd w:val="clear" w:color="000000" w:fill="FFFF99"/>
            <w:noWrap/>
            <w:vAlign w:val="bottom"/>
            <w:hideMark/>
          </w:tcPr>
          <w:p w14:paraId="4899C36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4DEB0A7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CFE01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787A0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34C6BD" w14:textId="77777777" w:rsidR="00375E3A" w:rsidRPr="00375E3A" w:rsidRDefault="00375E3A" w:rsidP="00375E3A">
            <w:pPr>
              <w:rPr>
                <w:sz w:val="20"/>
                <w:szCs w:val="20"/>
              </w:rPr>
            </w:pPr>
          </w:p>
        </w:tc>
      </w:tr>
      <w:tr w:rsidR="00375E3A" w:rsidRPr="00375E3A" w14:paraId="12DEED3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E5D47A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4.A. Naknada ze eksploataciju mineralnih sirovina</w:t>
            </w:r>
          </w:p>
        </w:tc>
        <w:tc>
          <w:tcPr>
            <w:tcW w:w="1701" w:type="dxa"/>
            <w:tcBorders>
              <w:top w:val="nil"/>
              <w:left w:val="nil"/>
              <w:bottom w:val="nil"/>
              <w:right w:val="nil"/>
            </w:tcBorders>
            <w:shd w:val="clear" w:color="000000" w:fill="FFFF99"/>
            <w:noWrap/>
            <w:vAlign w:val="bottom"/>
            <w:hideMark/>
          </w:tcPr>
          <w:p w14:paraId="4B9231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282BE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2CD0C9F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701" w:type="dxa"/>
            <w:tcBorders>
              <w:top w:val="nil"/>
              <w:left w:val="nil"/>
              <w:bottom w:val="nil"/>
              <w:right w:val="nil"/>
            </w:tcBorders>
            <w:shd w:val="clear" w:color="000000" w:fill="FFFF99"/>
            <w:noWrap/>
            <w:vAlign w:val="bottom"/>
            <w:hideMark/>
          </w:tcPr>
          <w:p w14:paraId="60E01B0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1417" w:type="dxa"/>
            <w:tcBorders>
              <w:top w:val="nil"/>
              <w:left w:val="nil"/>
              <w:bottom w:val="nil"/>
              <w:right w:val="nil"/>
            </w:tcBorders>
            <w:shd w:val="clear" w:color="000000" w:fill="FFFF99"/>
            <w:noWrap/>
            <w:vAlign w:val="bottom"/>
            <w:hideMark/>
          </w:tcPr>
          <w:p w14:paraId="107A05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w:t>
            </w:r>
          </w:p>
        </w:tc>
        <w:tc>
          <w:tcPr>
            <w:tcW w:w="5319" w:type="dxa"/>
            <w:tcBorders>
              <w:top w:val="nil"/>
              <w:left w:val="nil"/>
              <w:bottom w:val="nil"/>
              <w:right w:val="nil"/>
            </w:tcBorders>
            <w:shd w:val="clear" w:color="auto" w:fill="auto"/>
            <w:noWrap/>
            <w:vAlign w:val="bottom"/>
            <w:hideMark/>
          </w:tcPr>
          <w:p w14:paraId="3422B8A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3136C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35AE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6AF252" w14:textId="77777777" w:rsidR="00375E3A" w:rsidRPr="00375E3A" w:rsidRDefault="00375E3A" w:rsidP="00375E3A">
            <w:pPr>
              <w:rPr>
                <w:sz w:val="20"/>
                <w:szCs w:val="20"/>
              </w:rPr>
            </w:pPr>
          </w:p>
        </w:tc>
      </w:tr>
      <w:tr w:rsidR="00375E3A" w:rsidRPr="00375E3A" w14:paraId="675C347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D3E032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4.B. Naknada za korištenje prostora elektrana</w:t>
            </w:r>
          </w:p>
        </w:tc>
        <w:tc>
          <w:tcPr>
            <w:tcW w:w="1701" w:type="dxa"/>
            <w:tcBorders>
              <w:top w:val="nil"/>
              <w:left w:val="nil"/>
              <w:bottom w:val="nil"/>
              <w:right w:val="nil"/>
            </w:tcBorders>
            <w:shd w:val="clear" w:color="000000" w:fill="FFFF99"/>
            <w:noWrap/>
            <w:vAlign w:val="bottom"/>
            <w:hideMark/>
          </w:tcPr>
          <w:p w14:paraId="1F0C02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143.263,98</w:t>
            </w:r>
          </w:p>
        </w:tc>
        <w:tc>
          <w:tcPr>
            <w:tcW w:w="1843" w:type="dxa"/>
            <w:tcBorders>
              <w:top w:val="nil"/>
              <w:left w:val="nil"/>
              <w:bottom w:val="nil"/>
              <w:right w:val="nil"/>
            </w:tcBorders>
            <w:shd w:val="clear" w:color="000000" w:fill="FFFF99"/>
            <w:noWrap/>
            <w:vAlign w:val="bottom"/>
            <w:hideMark/>
          </w:tcPr>
          <w:p w14:paraId="2ACD9FF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710.300,00</w:t>
            </w:r>
          </w:p>
        </w:tc>
        <w:tc>
          <w:tcPr>
            <w:tcW w:w="1701" w:type="dxa"/>
            <w:tcBorders>
              <w:top w:val="nil"/>
              <w:left w:val="nil"/>
              <w:bottom w:val="nil"/>
              <w:right w:val="nil"/>
            </w:tcBorders>
            <w:shd w:val="clear" w:color="000000" w:fill="FFFF99"/>
            <w:noWrap/>
            <w:vAlign w:val="bottom"/>
            <w:hideMark/>
          </w:tcPr>
          <w:p w14:paraId="2D7DEF5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550.000,00</w:t>
            </w:r>
          </w:p>
        </w:tc>
        <w:tc>
          <w:tcPr>
            <w:tcW w:w="1701" w:type="dxa"/>
            <w:tcBorders>
              <w:top w:val="nil"/>
              <w:left w:val="nil"/>
              <w:bottom w:val="nil"/>
              <w:right w:val="nil"/>
            </w:tcBorders>
            <w:shd w:val="clear" w:color="000000" w:fill="FFFF99"/>
            <w:noWrap/>
            <w:vAlign w:val="bottom"/>
            <w:hideMark/>
          </w:tcPr>
          <w:p w14:paraId="5354A4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555.000,00</w:t>
            </w:r>
          </w:p>
        </w:tc>
        <w:tc>
          <w:tcPr>
            <w:tcW w:w="1417" w:type="dxa"/>
            <w:tcBorders>
              <w:top w:val="nil"/>
              <w:left w:val="nil"/>
              <w:bottom w:val="nil"/>
              <w:right w:val="nil"/>
            </w:tcBorders>
            <w:shd w:val="clear" w:color="000000" w:fill="FFFF99"/>
            <w:noWrap/>
            <w:vAlign w:val="bottom"/>
            <w:hideMark/>
          </w:tcPr>
          <w:p w14:paraId="713A2A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580.000,00</w:t>
            </w:r>
          </w:p>
        </w:tc>
        <w:tc>
          <w:tcPr>
            <w:tcW w:w="5319" w:type="dxa"/>
            <w:tcBorders>
              <w:top w:val="nil"/>
              <w:left w:val="nil"/>
              <w:bottom w:val="nil"/>
              <w:right w:val="nil"/>
            </w:tcBorders>
            <w:shd w:val="clear" w:color="auto" w:fill="auto"/>
            <w:noWrap/>
            <w:vAlign w:val="bottom"/>
            <w:hideMark/>
          </w:tcPr>
          <w:p w14:paraId="5F6D7EE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6AA80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089A4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14931B" w14:textId="77777777" w:rsidR="00375E3A" w:rsidRPr="00375E3A" w:rsidRDefault="00375E3A" w:rsidP="00375E3A">
            <w:pPr>
              <w:rPr>
                <w:sz w:val="20"/>
                <w:szCs w:val="20"/>
              </w:rPr>
            </w:pPr>
          </w:p>
        </w:tc>
      </w:tr>
      <w:tr w:rsidR="00375E3A" w:rsidRPr="00375E3A" w14:paraId="1A3DCD3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754D7B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4.C. Prihodi od  imovine</w:t>
            </w:r>
          </w:p>
        </w:tc>
        <w:tc>
          <w:tcPr>
            <w:tcW w:w="1701" w:type="dxa"/>
            <w:tcBorders>
              <w:top w:val="nil"/>
              <w:left w:val="nil"/>
              <w:bottom w:val="nil"/>
              <w:right w:val="nil"/>
            </w:tcBorders>
            <w:shd w:val="clear" w:color="000000" w:fill="FFFF99"/>
            <w:noWrap/>
            <w:vAlign w:val="bottom"/>
            <w:hideMark/>
          </w:tcPr>
          <w:p w14:paraId="6CE5AE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265395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055F0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w:t>
            </w:r>
          </w:p>
        </w:tc>
        <w:tc>
          <w:tcPr>
            <w:tcW w:w="1701" w:type="dxa"/>
            <w:tcBorders>
              <w:top w:val="nil"/>
              <w:left w:val="nil"/>
              <w:bottom w:val="nil"/>
              <w:right w:val="nil"/>
            </w:tcBorders>
            <w:shd w:val="clear" w:color="000000" w:fill="FFFF99"/>
            <w:noWrap/>
            <w:vAlign w:val="bottom"/>
            <w:hideMark/>
          </w:tcPr>
          <w:p w14:paraId="3BE947C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7F735C7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07AED31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8E3EFA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6D56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A893DF" w14:textId="77777777" w:rsidR="00375E3A" w:rsidRPr="00375E3A" w:rsidRDefault="00375E3A" w:rsidP="00375E3A">
            <w:pPr>
              <w:rPr>
                <w:sz w:val="20"/>
                <w:szCs w:val="20"/>
              </w:rPr>
            </w:pPr>
          </w:p>
        </w:tc>
      </w:tr>
      <w:tr w:rsidR="00375E3A" w:rsidRPr="00375E3A" w14:paraId="576660A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FF5C251"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4.E Prihodi od Hrvatskih cesta</w:t>
            </w:r>
          </w:p>
        </w:tc>
        <w:tc>
          <w:tcPr>
            <w:tcW w:w="1701" w:type="dxa"/>
            <w:tcBorders>
              <w:top w:val="nil"/>
              <w:left w:val="nil"/>
              <w:bottom w:val="nil"/>
              <w:right w:val="nil"/>
            </w:tcBorders>
            <w:shd w:val="clear" w:color="000000" w:fill="FFFF99"/>
            <w:noWrap/>
            <w:vAlign w:val="bottom"/>
            <w:hideMark/>
          </w:tcPr>
          <w:p w14:paraId="222C7E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141.909,78</w:t>
            </w:r>
          </w:p>
        </w:tc>
        <w:tc>
          <w:tcPr>
            <w:tcW w:w="1843" w:type="dxa"/>
            <w:tcBorders>
              <w:top w:val="nil"/>
              <w:left w:val="nil"/>
              <w:bottom w:val="nil"/>
              <w:right w:val="nil"/>
            </w:tcBorders>
            <w:shd w:val="clear" w:color="000000" w:fill="FFFF99"/>
            <w:noWrap/>
            <w:vAlign w:val="bottom"/>
            <w:hideMark/>
          </w:tcPr>
          <w:p w14:paraId="1FF9511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FFFF99"/>
            <w:noWrap/>
            <w:vAlign w:val="bottom"/>
            <w:hideMark/>
          </w:tcPr>
          <w:p w14:paraId="3AA8B0E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701" w:type="dxa"/>
            <w:tcBorders>
              <w:top w:val="nil"/>
              <w:left w:val="nil"/>
              <w:bottom w:val="nil"/>
              <w:right w:val="nil"/>
            </w:tcBorders>
            <w:shd w:val="clear" w:color="000000" w:fill="FFFF99"/>
            <w:noWrap/>
            <w:vAlign w:val="bottom"/>
            <w:hideMark/>
          </w:tcPr>
          <w:p w14:paraId="7496733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1417" w:type="dxa"/>
            <w:tcBorders>
              <w:top w:val="nil"/>
              <w:left w:val="nil"/>
              <w:bottom w:val="nil"/>
              <w:right w:val="nil"/>
            </w:tcBorders>
            <w:shd w:val="clear" w:color="000000" w:fill="FFFF99"/>
            <w:noWrap/>
            <w:vAlign w:val="bottom"/>
            <w:hideMark/>
          </w:tcPr>
          <w:p w14:paraId="4ACDF5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70.000,00</w:t>
            </w:r>
          </w:p>
        </w:tc>
        <w:tc>
          <w:tcPr>
            <w:tcW w:w="5319" w:type="dxa"/>
            <w:tcBorders>
              <w:top w:val="nil"/>
              <w:left w:val="nil"/>
              <w:bottom w:val="nil"/>
              <w:right w:val="nil"/>
            </w:tcBorders>
            <w:shd w:val="clear" w:color="auto" w:fill="auto"/>
            <w:noWrap/>
            <w:vAlign w:val="bottom"/>
            <w:hideMark/>
          </w:tcPr>
          <w:p w14:paraId="5A47233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61EFC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C1F17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590D77" w14:textId="77777777" w:rsidR="00375E3A" w:rsidRPr="00375E3A" w:rsidRDefault="00375E3A" w:rsidP="00375E3A">
            <w:pPr>
              <w:rPr>
                <w:sz w:val="20"/>
                <w:szCs w:val="20"/>
              </w:rPr>
            </w:pPr>
          </w:p>
        </w:tc>
      </w:tr>
      <w:tr w:rsidR="00375E3A" w:rsidRPr="00375E3A" w14:paraId="7354E18A"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0D96B90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 POMOĆI</w:t>
            </w:r>
          </w:p>
        </w:tc>
        <w:tc>
          <w:tcPr>
            <w:tcW w:w="1701" w:type="dxa"/>
            <w:tcBorders>
              <w:top w:val="nil"/>
              <w:left w:val="nil"/>
              <w:bottom w:val="nil"/>
              <w:right w:val="nil"/>
            </w:tcBorders>
            <w:shd w:val="clear" w:color="000000" w:fill="FFFF00"/>
            <w:noWrap/>
            <w:vAlign w:val="bottom"/>
            <w:hideMark/>
          </w:tcPr>
          <w:p w14:paraId="6A4499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416.971,95</w:t>
            </w:r>
          </w:p>
        </w:tc>
        <w:tc>
          <w:tcPr>
            <w:tcW w:w="1843" w:type="dxa"/>
            <w:tcBorders>
              <w:top w:val="nil"/>
              <w:left w:val="nil"/>
              <w:bottom w:val="nil"/>
              <w:right w:val="nil"/>
            </w:tcBorders>
            <w:shd w:val="clear" w:color="000000" w:fill="FFFF00"/>
            <w:noWrap/>
            <w:vAlign w:val="bottom"/>
            <w:hideMark/>
          </w:tcPr>
          <w:p w14:paraId="64CE4FE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4.539.200,00</w:t>
            </w:r>
          </w:p>
        </w:tc>
        <w:tc>
          <w:tcPr>
            <w:tcW w:w="1701" w:type="dxa"/>
            <w:tcBorders>
              <w:top w:val="nil"/>
              <w:left w:val="nil"/>
              <w:bottom w:val="nil"/>
              <w:right w:val="nil"/>
            </w:tcBorders>
            <w:shd w:val="clear" w:color="000000" w:fill="FFFF00"/>
            <w:noWrap/>
            <w:vAlign w:val="bottom"/>
            <w:hideMark/>
          </w:tcPr>
          <w:p w14:paraId="59DB39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4.813.400,00</w:t>
            </w:r>
          </w:p>
        </w:tc>
        <w:tc>
          <w:tcPr>
            <w:tcW w:w="1701" w:type="dxa"/>
            <w:tcBorders>
              <w:top w:val="nil"/>
              <w:left w:val="nil"/>
              <w:bottom w:val="nil"/>
              <w:right w:val="nil"/>
            </w:tcBorders>
            <w:shd w:val="clear" w:color="000000" w:fill="FFFF00"/>
            <w:noWrap/>
            <w:vAlign w:val="bottom"/>
            <w:hideMark/>
          </w:tcPr>
          <w:p w14:paraId="4A47A5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2.615.155,00</w:t>
            </w:r>
          </w:p>
        </w:tc>
        <w:tc>
          <w:tcPr>
            <w:tcW w:w="1417" w:type="dxa"/>
            <w:tcBorders>
              <w:top w:val="nil"/>
              <w:left w:val="nil"/>
              <w:bottom w:val="nil"/>
              <w:right w:val="nil"/>
            </w:tcBorders>
            <w:shd w:val="clear" w:color="000000" w:fill="FFFF00"/>
            <w:noWrap/>
            <w:vAlign w:val="bottom"/>
            <w:hideMark/>
          </w:tcPr>
          <w:p w14:paraId="39B582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1.467.900,00</w:t>
            </w:r>
          </w:p>
        </w:tc>
        <w:tc>
          <w:tcPr>
            <w:tcW w:w="5319" w:type="dxa"/>
            <w:tcBorders>
              <w:top w:val="nil"/>
              <w:left w:val="nil"/>
              <w:bottom w:val="nil"/>
              <w:right w:val="nil"/>
            </w:tcBorders>
            <w:shd w:val="clear" w:color="auto" w:fill="auto"/>
            <w:noWrap/>
            <w:vAlign w:val="bottom"/>
            <w:hideMark/>
          </w:tcPr>
          <w:p w14:paraId="0364658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D9689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2FC26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41A49C" w14:textId="77777777" w:rsidR="00375E3A" w:rsidRPr="00375E3A" w:rsidRDefault="00375E3A" w:rsidP="00375E3A">
            <w:pPr>
              <w:rPr>
                <w:sz w:val="20"/>
                <w:szCs w:val="20"/>
              </w:rPr>
            </w:pPr>
          </w:p>
        </w:tc>
      </w:tr>
      <w:tr w:rsidR="00375E3A" w:rsidRPr="00375E3A" w14:paraId="1129240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A5D686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0C7B78F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41.144,07</w:t>
            </w:r>
          </w:p>
        </w:tc>
        <w:tc>
          <w:tcPr>
            <w:tcW w:w="1843" w:type="dxa"/>
            <w:tcBorders>
              <w:top w:val="nil"/>
              <w:left w:val="nil"/>
              <w:bottom w:val="nil"/>
              <w:right w:val="nil"/>
            </w:tcBorders>
            <w:shd w:val="clear" w:color="000000" w:fill="FFFF99"/>
            <w:noWrap/>
            <w:vAlign w:val="bottom"/>
            <w:hideMark/>
          </w:tcPr>
          <w:p w14:paraId="77DC2F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3.109.300,00</w:t>
            </w:r>
          </w:p>
        </w:tc>
        <w:tc>
          <w:tcPr>
            <w:tcW w:w="1701" w:type="dxa"/>
            <w:tcBorders>
              <w:top w:val="nil"/>
              <w:left w:val="nil"/>
              <w:bottom w:val="nil"/>
              <w:right w:val="nil"/>
            </w:tcBorders>
            <w:shd w:val="clear" w:color="000000" w:fill="FFFF99"/>
            <w:noWrap/>
            <w:vAlign w:val="bottom"/>
            <w:hideMark/>
          </w:tcPr>
          <w:p w14:paraId="551D4C5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3.474.500,00</w:t>
            </w:r>
          </w:p>
        </w:tc>
        <w:tc>
          <w:tcPr>
            <w:tcW w:w="1701" w:type="dxa"/>
            <w:tcBorders>
              <w:top w:val="nil"/>
              <w:left w:val="nil"/>
              <w:bottom w:val="nil"/>
              <w:right w:val="nil"/>
            </w:tcBorders>
            <w:shd w:val="clear" w:color="000000" w:fill="FFFF99"/>
            <w:noWrap/>
            <w:vAlign w:val="bottom"/>
            <w:hideMark/>
          </w:tcPr>
          <w:p w14:paraId="6007BA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2.147.255,00</w:t>
            </w:r>
          </w:p>
        </w:tc>
        <w:tc>
          <w:tcPr>
            <w:tcW w:w="1417" w:type="dxa"/>
            <w:tcBorders>
              <w:top w:val="nil"/>
              <w:left w:val="nil"/>
              <w:bottom w:val="nil"/>
              <w:right w:val="nil"/>
            </w:tcBorders>
            <w:shd w:val="clear" w:color="000000" w:fill="FFFF99"/>
            <w:noWrap/>
            <w:vAlign w:val="bottom"/>
            <w:hideMark/>
          </w:tcPr>
          <w:p w14:paraId="238E2A2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1.000.000,00</w:t>
            </w:r>
          </w:p>
        </w:tc>
        <w:tc>
          <w:tcPr>
            <w:tcW w:w="5319" w:type="dxa"/>
            <w:tcBorders>
              <w:top w:val="nil"/>
              <w:left w:val="nil"/>
              <w:bottom w:val="nil"/>
              <w:right w:val="nil"/>
            </w:tcBorders>
            <w:shd w:val="clear" w:color="auto" w:fill="auto"/>
            <w:noWrap/>
            <w:vAlign w:val="bottom"/>
            <w:hideMark/>
          </w:tcPr>
          <w:p w14:paraId="1FF3878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CA27DA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0BBAAC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92EA09" w14:textId="77777777" w:rsidR="00375E3A" w:rsidRPr="00375E3A" w:rsidRDefault="00375E3A" w:rsidP="00375E3A">
            <w:pPr>
              <w:rPr>
                <w:sz w:val="20"/>
                <w:szCs w:val="20"/>
              </w:rPr>
            </w:pPr>
          </w:p>
        </w:tc>
      </w:tr>
      <w:tr w:rsidR="00375E3A" w:rsidRPr="00375E3A" w14:paraId="6E912DC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257E25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5.2. Tekuće pomoći iz državnog proračuna</w:t>
            </w:r>
          </w:p>
        </w:tc>
        <w:tc>
          <w:tcPr>
            <w:tcW w:w="1701" w:type="dxa"/>
            <w:tcBorders>
              <w:top w:val="nil"/>
              <w:left w:val="nil"/>
              <w:bottom w:val="nil"/>
              <w:right w:val="nil"/>
            </w:tcBorders>
            <w:shd w:val="clear" w:color="000000" w:fill="FFFF99"/>
            <w:noWrap/>
            <w:vAlign w:val="bottom"/>
            <w:hideMark/>
          </w:tcPr>
          <w:p w14:paraId="30929CC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242.773,81</w:t>
            </w:r>
          </w:p>
        </w:tc>
        <w:tc>
          <w:tcPr>
            <w:tcW w:w="1843" w:type="dxa"/>
            <w:tcBorders>
              <w:top w:val="nil"/>
              <w:left w:val="nil"/>
              <w:bottom w:val="nil"/>
              <w:right w:val="nil"/>
            </w:tcBorders>
            <w:shd w:val="clear" w:color="000000" w:fill="FFFF99"/>
            <w:noWrap/>
            <w:vAlign w:val="bottom"/>
            <w:hideMark/>
          </w:tcPr>
          <w:p w14:paraId="0395B6F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940.900,00</w:t>
            </w:r>
          </w:p>
        </w:tc>
        <w:tc>
          <w:tcPr>
            <w:tcW w:w="1701" w:type="dxa"/>
            <w:tcBorders>
              <w:top w:val="nil"/>
              <w:left w:val="nil"/>
              <w:bottom w:val="nil"/>
              <w:right w:val="nil"/>
            </w:tcBorders>
            <w:shd w:val="clear" w:color="000000" w:fill="FFFF99"/>
            <w:noWrap/>
            <w:vAlign w:val="bottom"/>
            <w:hideMark/>
          </w:tcPr>
          <w:p w14:paraId="2199FE4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1.206.900,00</w:t>
            </w:r>
          </w:p>
        </w:tc>
        <w:tc>
          <w:tcPr>
            <w:tcW w:w="1701" w:type="dxa"/>
            <w:tcBorders>
              <w:top w:val="nil"/>
              <w:left w:val="nil"/>
              <w:bottom w:val="nil"/>
              <w:right w:val="nil"/>
            </w:tcBorders>
            <w:shd w:val="clear" w:color="000000" w:fill="FFFF99"/>
            <w:noWrap/>
            <w:vAlign w:val="bottom"/>
            <w:hideMark/>
          </w:tcPr>
          <w:p w14:paraId="2BBD83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367.900,00</w:t>
            </w:r>
          </w:p>
        </w:tc>
        <w:tc>
          <w:tcPr>
            <w:tcW w:w="1417" w:type="dxa"/>
            <w:tcBorders>
              <w:top w:val="nil"/>
              <w:left w:val="nil"/>
              <w:bottom w:val="nil"/>
              <w:right w:val="nil"/>
            </w:tcBorders>
            <w:shd w:val="clear" w:color="000000" w:fill="FFFF99"/>
            <w:noWrap/>
            <w:vAlign w:val="bottom"/>
            <w:hideMark/>
          </w:tcPr>
          <w:p w14:paraId="205D24F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367.900,00</w:t>
            </w:r>
          </w:p>
        </w:tc>
        <w:tc>
          <w:tcPr>
            <w:tcW w:w="5319" w:type="dxa"/>
            <w:tcBorders>
              <w:top w:val="nil"/>
              <w:left w:val="nil"/>
              <w:bottom w:val="nil"/>
              <w:right w:val="nil"/>
            </w:tcBorders>
            <w:shd w:val="clear" w:color="auto" w:fill="auto"/>
            <w:noWrap/>
            <w:vAlign w:val="bottom"/>
            <w:hideMark/>
          </w:tcPr>
          <w:p w14:paraId="3060019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E2A640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B4C871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E80EEA" w14:textId="77777777" w:rsidR="00375E3A" w:rsidRPr="00375E3A" w:rsidRDefault="00375E3A" w:rsidP="00375E3A">
            <w:pPr>
              <w:rPr>
                <w:sz w:val="20"/>
                <w:szCs w:val="20"/>
              </w:rPr>
            </w:pPr>
          </w:p>
        </w:tc>
      </w:tr>
      <w:tr w:rsidR="00375E3A" w:rsidRPr="00375E3A" w14:paraId="3348D9F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29708F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07407A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133.054,07</w:t>
            </w:r>
          </w:p>
        </w:tc>
        <w:tc>
          <w:tcPr>
            <w:tcW w:w="1843" w:type="dxa"/>
            <w:tcBorders>
              <w:top w:val="nil"/>
              <w:left w:val="nil"/>
              <w:bottom w:val="nil"/>
              <w:right w:val="nil"/>
            </w:tcBorders>
            <w:shd w:val="clear" w:color="000000" w:fill="FFFF99"/>
            <w:noWrap/>
            <w:vAlign w:val="bottom"/>
            <w:hideMark/>
          </w:tcPr>
          <w:p w14:paraId="4FAC0B4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489.000,00</w:t>
            </w:r>
          </w:p>
        </w:tc>
        <w:tc>
          <w:tcPr>
            <w:tcW w:w="1701" w:type="dxa"/>
            <w:tcBorders>
              <w:top w:val="nil"/>
              <w:left w:val="nil"/>
              <w:bottom w:val="nil"/>
              <w:right w:val="nil"/>
            </w:tcBorders>
            <w:shd w:val="clear" w:color="000000" w:fill="FFFF99"/>
            <w:noWrap/>
            <w:vAlign w:val="bottom"/>
            <w:hideMark/>
          </w:tcPr>
          <w:p w14:paraId="1638CE5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132.000,00</w:t>
            </w:r>
          </w:p>
        </w:tc>
        <w:tc>
          <w:tcPr>
            <w:tcW w:w="1701" w:type="dxa"/>
            <w:tcBorders>
              <w:top w:val="nil"/>
              <w:left w:val="nil"/>
              <w:bottom w:val="nil"/>
              <w:right w:val="nil"/>
            </w:tcBorders>
            <w:shd w:val="clear" w:color="000000" w:fill="FFFF99"/>
            <w:noWrap/>
            <w:vAlign w:val="bottom"/>
            <w:hideMark/>
          </w:tcPr>
          <w:p w14:paraId="1C5111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1417" w:type="dxa"/>
            <w:tcBorders>
              <w:top w:val="nil"/>
              <w:left w:val="nil"/>
              <w:bottom w:val="nil"/>
              <w:right w:val="nil"/>
            </w:tcBorders>
            <w:shd w:val="clear" w:color="000000" w:fill="FFFF99"/>
            <w:noWrap/>
            <w:vAlign w:val="bottom"/>
            <w:hideMark/>
          </w:tcPr>
          <w:p w14:paraId="6D12E4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100.000,00</w:t>
            </w:r>
          </w:p>
        </w:tc>
        <w:tc>
          <w:tcPr>
            <w:tcW w:w="5319" w:type="dxa"/>
            <w:tcBorders>
              <w:top w:val="nil"/>
              <w:left w:val="nil"/>
              <w:bottom w:val="nil"/>
              <w:right w:val="nil"/>
            </w:tcBorders>
            <w:shd w:val="clear" w:color="auto" w:fill="auto"/>
            <w:noWrap/>
            <w:vAlign w:val="bottom"/>
            <w:hideMark/>
          </w:tcPr>
          <w:p w14:paraId="08D08322"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4368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F1926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2E0C094" w14:textId="77777777" w:rsidR="00375E3A" w:rsidRPr="00375E3A" w:rsidRDefault="00375E3A" w:rsidP="00375E3A">
            <w:pPr>
              <w:rPr>
                <w:sz w:val="20"/>
                <w:szCs w:val="20"/>
              </w:rPr>
            </w:pPr>
          </w:p>
        </w:tc>
      </w:tr>
      <w:tr w:rsidR="00375E3A" w:rsidRPr="00375E3A" w14:paraId="2F28907C"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0CDE974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 PRIHODI OD PRODAJE ILI ZAMJENE NEFINANCIJSKE IMOVINE</w:t>
            </w:r>
          </w:p>
        </w:tc>
        <w:tc>
          <w:tcPr>
            <w:tcW w:w="1701" w:type="dxa"/>
            <w:tcBorders>
              <w:top w:val="nil"/>
              <w:left w:val="nil"/>
              <w:bottom w:val="nil"/>
              <w:right w:val="nil"/>
            </w:tcBorders>
            <w:shd w:val="clear" w:color="000000" w:fill="FFFF00"/>
            <w:noWrap/>
            <w:vAlign w:val="bottom"/>
            <w:hideMark/>
          </w:tcPr>
          <w:p w14:paraId="525F0B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152.128,51</w:t>
            </w:r>
          </w:p>
        </w:tc>
        <w:tc>
          <w:tcPr>
            <w:tcW w:w="1843" w:type="dxa"/>
            <w:tcBorders>
              <w:top w:val="nil"/>
              <w:left w:val="nil"/>
              <w:bottom w:val="nil"/>
              <w:right w:val="nil"/>
            </w:tcBorders>
            <w:shd w:val="clear" w:color="000000" w:fill="FFFF00"/>
            <w:noWrap/>
            <w:vAlign w:val="bottom"/>
            <w:hideMark/>
          </w:tcPr>
          <w:p w14:paraId="2353FB4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426.800,00</w:t>
            </w:r>
          </w:p>
        </w:tc>
        <w:tc>
          <w:tcPr>
            <w:tcW w:w="1701" w:type="dxa"/>
            <w:tcBorders>
              <w:top w:val="nil"/>
              <w:left w:val="nil"/>
              <w:bottom w:val="nil"/>
              <w:right w:val="nil"/>
            </w:tcBorders>
            <w:shd w:val="clear" w:color="000000" w:fill="FFFF00"/>
            <w:noWrap/>
            <w:vAlign w:val="bottom"/>
            <w:hideMark/>
          </w:tcPr>
          <w:p w14:paraId="67DCBEA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235.100,00</w:t>
            </w:r>
          </w:p>
        </w:tc>
        <w:tc>
          <w:tcPr>
            <w:tcW w:w="1701" w:type="dxa"/>
            <w:tcBorders>
              <w:top w:val="nil"/>
              <w:left w:val="nil"/>
              <w:bottom w:val="nil"/>
              <w:right w:val="nil"/>
            </w:tcBorders>
            <w:shd w:val="clear" w:color="000000" w:fill="FFFF00"/>
            <w:noWrap/>
            <w:vAlign w:val="bottom"/>
            <w:hideMark/>
          </w:tcPr>
          <w:p w14:paraId="1A8A9B9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133.000,00</w:t>
            </w:r>
          </w:p>
        </w:tc>
        <w:tc>
          <w:tcPr>
            <w:tcW w:w="1417" w:type="dxa"/>
            <w:tcBorders>
              <w:top w:val="nil"/>
              <w:left w:val="nil"/>
              <w:bottom w:val="nil"/>
              <w:right w:val="nil"/>
            </w:tcBorders>
            <w:shd w:val="clear" w:color="000000" w:fill="FFFF00"/>
            <w:noWrap/>
            <w:vAlign w:val="bottom"/>
            <w:hideMark/>
          </w:tcPr>
          <w:p w14:paraId="527F5C3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96.000,00</w:t>
            </w:r>
          </w:p>
        </w:tc>
        <w:tc>
          <w:tcPr>
            <w:tcW w:w="5319" w:type="dxa"/>
            <w:tcBorders>
              <w:top w:val="nil"/>
              <w:left w:val="nil"/>
              <w:bottom w:val="nil"/>
              <w:right w:val="nil"/>
            </w:tcBorders>
            <w:shd w:val="clear" w:color="auto" w:fill="auto"/>
            <w:noWrap/>
            <w:vAlign w:val="bottom"/>
            <w:hideMark/>
          </w:tcPr>
          <w:p w14:paraId="7B01E04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206016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6F83D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02178EA" w14:textId="77777777" w:rsidR="00375E3A" w:rsidRPr="00375E3A" w:rsidRDefault="00375E3A" w:rsidP="00375E3A">
            <w:pPr>
              <w:rPr>
                <w:sz w:val="20"/>
                <w:szCs w:val="20"/>
              </w:rPr>
            </w:pPr>
          </w:p>
        </w:tc>
      </w:tr>
      <w:tr w:rsidR="00375E3A" w:rsidRPr="00375E3A" w14:paraId="4045977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23BB8F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0833C65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152.128,51</w:t>
            </w:r>
          </w:p>
        </w:tc>
        <w:tc>
          <w:tcPr>
            <w:tcW w:w="1843" w:type="dxa"/>
            <w:tcBorders>
              <w:top w:val="nil"/>
              <w:left w:val="nil"/>
              <w:bottom w:val="nil"/>
              <w:right w:val="nil"/>
            </w:tcBorders>
            <w:shd w:val="clear" w:color="000000" w:fill="FFFF99"/>
            <w:noWrap/>
            <w:vAlign w:val="bottom"/>
            <w:hideMark/>
          </w:tcPr>
          <w:p w14:paraId="454D56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426.800,00</w:t>
            </w:r>
          </w:p>
        </w:tc>
        <w:tc>
          <w:tcPr>
            <w:tcW w:w="1701" w:type="dxa"/>
            <w:tcBorders>
              <w:top w:val="nil"/>
              <w:left w:val="nil"/>
              <w:bottom w:val="nil"/>
              <w:right w:val="nil"/>
            </w:tcBorders>
            <w:shd w:val="clear" w:color="000000" w:fill="FFFF99"/>
            <w:noWrap/>
            <w:vAlign w:val="bottom"/>
            <w:hideMark/>
          </w:tcPr>
          <w:p w14:paraId="43058E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235.100,00</w:t>
            </w:r>
          </w:p>
        </w:tc>
        <w:tc>
          <w:tcPr>
            <w:tcW w:w="1701" w:type="dxa"/>
            <w:tcBorders>
              <w:top w:val="nil"/>
              <w:left w:val="nil"/>
              <w:bottom w:val="nil"/>
              <w:right w:val="nil"/>
            </w:tcBorders>
            <w:shd w:val="clear" w:color="000000" w:fill="FFFF99"/>
            <w:noWrap/>
            <w:vAlign w:val="bottom"/>
            <w:hideMark/>
          </w:tcPr>
          <w:p w14:paraId="472604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133.000,00</w:t>
            </w:r>
          </w:p>
        </w:tc>
        <w:tc>
          <w:tcPr>
            <w:tcW w:w="1417" w:type="dxa"/>
            <w:tcBorders>
              <w:top w:val="nil"/>
              <w:left w:val="nil"/>
              <w:bottom w:val="nil"/>
              <w:right w:val="nil"/>
            </w:tcBorders>
            <w:shd w:val="clear" w:color="000000" w:fill="FFFF99"/>
            <w:noWrap/>
            <w:vAlign w:val="bottom"/>
            <w:hideMark/>
          </w:tcPr>
          <w:p w14:paraId="1895BB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96.000,00</w:t>
            </w:r>
          </w:p>
        </w:tc>
        <w:tc>
          <w:tcPr>
            <w:tcW w:w="5319" w:type="dxa"/>
            <w:tcBorders>
              <w:top w:val="nil"/>
              <w:left w:val="nil"/>
              <w:bottom w:val="nil"/>
              <w:right w:val="nil"/>
            </w:tcBorders>
            <w:shd w:val="clear" w:color="auto" w:fill="auto"/>
            <w:noWrap/>
            <w:vAlign w:val="bottom"/>
            <w:hideMark/>
          </w:tcPr>
          <w:p w14:paraId="4348D03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B68861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ED6F2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6CE37F5" w14:textId="77777777" w:rsidR="00375E3A" w:rsidRPr="00375E3A" w:rsidRDefault="00375E3A" w:rsidP="00375E3A">
            <w:pPr>
              <w:rPr>
                <w:sz w:val="20"/>
                <w:szCs w:val="20"/>
              </w:rPr>
            </w:pPr>
          </w:p>
        </w:tc>
      </w:tr>
      <w:tr w:rsidR="00375E3A" w:rsidRPr="00375E3A" w14:paraId="6B923AAB"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48D03B18"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00404 Prostorno uređenje i zaštita okoliša</w:t>
            </w:r>
          </w:p>
        </w:tc>
        <w:tc>
          <w:tcPr>
            <w:tcW w:w="1701" w:type="dxa"/>
            <w:tcBorders>
              <w:top w:val="nil"/>
              <w:left w:val="nil"/>
              <w:bottom w:val="nil"/>
              <w:right w:val="nil"/>
            </w:tcBorders>
            <w:shd w:val="clear" w:color="000000" w:fill="0000FF"/>
            <w:noWrap/>
            <w:vAlign w:val="bottom"/>
            <w:hideMark/>
          </w:tcPr>
          <w:p w14:paraId="7777EE8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890.784,90</w:t>
            </w:r>
          </w:p>
        </w:tc>
        <w:tc>
          <w:tcPr>
            <w:tcW w:w="1843" w:type="dxa"/>
            <w:tcBorders>
              <w:top w:val="nil"/>
              <w:left w:val="nil"/>
              <w:bottom w:val="nil"/>
              <w:right w:val="nil"/>
            </w:tcBorders>
            <w:shd w:val="clear" w:color="000000" w:fill="0000FF"/>
            <w:noWrap/>
            <w:vAlign w:val="bottom"/>
            <w:hideMark/>
          </w:tcPr>
          <w:p w14:paraId="4F06463F"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1.207.250,00</w:t>
            </w:r>
          </w:p>
        </w:tc>
        <w:tc>
          <w:tcPr>
            <w:tcW w:w="1701" w:type="dxa"/>
            <w:tcBorders>
              <w:top w:val="nil"/>
              <w:left w:val="nil"/>
              <w:bottom w:val="nil"/>
              <w:right w:val="nil"/>
            </w:tcBorders>
            <w:shd w:val="clear" w:color="000000" w:fill="0000FF"/>
            <w:noWrap/>
            <w:vAlign w:val="bottom"/>
            <w:hideMark/>
          </w:tcPr>
          <w:p w14:paraId="3EC1C85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1.213.650,00</w:t>
            </w:r>
          </w:p>
        </w:tc>
        <w:tc>
          <w:tcPr>
            <w:tcW w:w="1701" w:type="dxa"/>
            <w:tcBorders>
              <w:top w:val="nil"/>
              <w:left w:val="nil"/>
              <w:bottom w:val="nil"/>
              <w:right w:val="nil"/>
            </w:tcBorders>
            <w:shd w:val="clear" w:color="000000" w:fill="0000FF"/>
            <w:noWrap/>
            <w:vAlign w:val="bottom"/>
            <w:hideMark/>
          </w:tcPr>
          <w:p w14:paraId="2B2E6E58"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411.950,00</w:t>
            </w:r>
          </w:p>
        </w:tc>
        <w:tc>
          <w:tcPr>
            <w:tcW w:w="1417" w:type="dxa"/>
            <w:tcBorders>
              <w:top w:val="nil"/>
              <w:left w:val="nil"/>
              <w:bottom w:val="nil"/>
              <w:right w:val="nil"/>
            </w:tcBorders>
            <w:shd w:val="clear" w:color="000000" w:fill="0000FF"/>
            <w:noWrap/>
            <w:vAlign w:val="bottom"/>
            <w:hideMark/>
          </w:tcPr>
          <w:p w14:paraId="2F4BF22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356.150,00</w:t>
            </w:r>
          </w:p>
        </w:tc>
        <w:tc>
          <w:tcPr>
            <w:tcW w:w="5319" w:type="dxa"/>
            <w:tcBorders>
              <w:top w:val="nil"/>
              <w:left w:val="nil"/>
              <w:bottom w:val="nil"/>
              <w:right w:val="nil"/>
            </w:tcBorders>
            <w:shd w:val="clear" w:color="auto" w:fill="auto"/>
            <w:noWrap/>
            <w:vAlign w:val="bottom"/>
            <w:hideMark/>
          </w:tcPr>
          <w:p w14:paraId="0F965169"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14BDF14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DEEDB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535289" w14:textId="77777777" w:rsidR="00375E3A" w:rsidRPr="00375E3A" w:rsidRDefault="00375E3A" w:rsidP="00375E3A">
            <w:pPr>
              <w:rPr>
                <w:sz w:val="20"/>
                <w:szCs w:val="20"/>
              </w:rPr>
            </w:pPr>
          </w:p>
        </w:tc>
      </w:tr>
      <w:tr w:rsidR="00375E3A" w:rsidRPr="00375E3A" w14:paraId="457D9A4C"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63E1975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60781A7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195.583,38</w:t>
            </w:r>
          </w:p>
        </w:tc>
        <w:tc>
          <w:tcPr>
            <w:tcW w:w="1843" w:type="dxa"/>
            <w:tcBorders>
              <w:top w:val="nil"/>
              <w:left w:val="nil"/>
              <w:bottom w:val="nil"/>
              <w:right w:val="nil"/>
            </w:tcBorders>
            <w:shd w:val="clear" w:color="000000" w:fill="FFFF00"/>
            <w:noWrap/>
            <w:vAlign w:val="bottom"/>
            <w:hideMark/>
          </w:tcPr>
          <w:p w14:paraId="7A9BCE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307.200,00</w:t>
            </w:r>
          </w:p>
        </w:tc>
        <w:tc>
          <w:tcPr>
            <w:tcW w:w="1701" w:type="dxa"/>
            <w:tcBorders>
              <w:top w:val="nil"/>
              <w:left w:val="nil"/>
              <w:bottom w:val="nil"/>
              <w:right w:val="nil"/>
            </w:tcBorders>
            <w:shd w:val="clear" w:color="000000" w:fill="FFFF00"/>
            <w:noWrap/>
            <w:vAlign w:val="bottom"/>
            <w:hideMark/>
          </w:tcPr>
          <w:p w14:paraId="4645301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247.500,00</w:t>
            </w:r>
          </w:p>
        </w:tc>
        <w:tc>
          <w:tcPr>
            <w:tcW w:w="1701" w:type="dxa"/>
            <w:tcBorders>
              <w:top w:val="nil"/>
              <w:left w:val="nil"/>
              <w:bottom w:val="nil"/>
              <w:right w:val="nil"/>
            </w:tcBorders>
            <w:shd w:val="clear" w:color="000000" w:fill="FFFF00"/>
            <w:noWrap/>
            <w:vAlign w:val="bottom"/>
            <w:hideMark/>
          </w:tcPr>
          <w:p w14:paraId="6753BC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113.500,00</w:t>
            </w:r>
          </w:p>
        </w:tc>
        <w:tc>
          <w:tcPr>
            <w:tcW w:w="1417" w:type="dxa"/>
            <w:tcBorders>
              <w:top w:val="nil"/>
              <w:left w:val="nil"/>
              <w:bottom w:val="nil"/>
              <w:right w:val="nil"/>
            </w:tcBorders>
            <w:shd w:val="clear" w:color="000000" w:fill="FFFF00"/>
            <w:noWrap/>
            <w:vAlign w:val="bottom"/>
            <w:hideMark/>
          </w:tcPr>
          <w:p w14:paraId="1282A0C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166.100,00</w:t>
            </w:r>
          </w:p>
        </w:tc>
        <w:tc>
          <w:tcPr>
            <w:tcW w:w="5319" w:type="dxa"/>
            <w:tcBorders>
              <w:top w:val="nil"/>
              <w:left w:val="nil"/>
              <w:bottom w:val="nil"/>
              <w:right w:val="nil"/>
            </w:tcBorders>
            <w:shd w:val="clear" w:color="auto" w:fill="auto"/>
            <w:noWrap/>
            <w:vAlign w:val="bottom"/>
            <w:hideMark/>
          </w:tcPr>
          <w:p w14:paraId="385E578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6514F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5A4F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B04CC2" w14:textId="77777777" w:rsidR="00375E3A" w:rsidRPr="00375E3A" w:rsidRDefault="00375E3A" w:rsidP="00375E3A">
            <w:pPr>
              <w:rPr>
                <w:sz w:val="20"/>
                <w:szCs w:val="20"/>
              </w:rPr>
            </w:pPr>
          </w:p>
        </w:tc>
      </w:tr>
      <w:tr w:rsidR="00375E3A" w:rsidRPr="00375E3A" w14:paraId="0C41D848"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E953E0E"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3E7AA7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195.583,38</w:t>
            </w:r>
          </w:p>
        </w:tc>
        <w:tc>
          <w:tcPr>
            <w:tcW w:w="1843" w:type="dxa"/>
            <w:tcBorders>
              <w:top w:val="nil"/>
              <w:left w:val="nil"/>
              <w:bottom w:val="nil"/>
              <w:right w:val="nil"/>
            </w:tcBorders>
            <w:shd w:val="clear" w:color="000000" w:fill="FFFF99"/>
            <w:noWrap/>
            <w:vAlign w:val="bottom"/>
            <w:hideMark/>
          </w:tcPr>
          <w:p w14:paraId="026E5DE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307.200,00</w:t>
            </w:r>
          </w:p>
        </w:tc>
        <w:tc>
          <w:tcPr>
            <w:tcW w:w="1701" w:type="dxa"/>
            <w:tcBorders>
              <w:top w:val="nil"/>
              <w:left w:val="nil"/>
              <w:bottom w:val="nil"/>
              <w:right w:val="nil"/>
            </w:tcBorders>
            <w:shd w:val="clear" w:color="000000" w:fill="FFFF99"/>
            <w:noWrap/>
            <w:vAlign w:val="bottom"/>
            <w:hideMark/>
          </w:tcPr>
          <w:p w14:paraId="5F15F8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247.500,00</w:t>
            </w:r>
          </w:p>
        </w:tc>
        <w:tc>
          <w:tcPr>
            <w:tcW w:w="1701" w:type="dxa"/>
            <w:tcBorders>
              <w:top w:val="nil"/>
              <w:left w:val="nil"/>
              <w:bottom w:val="nil"/>
              <w:right w:val="nil"/>
            </w:tcBorders>
            <w:shd w:val="clear" w:color="000000" w:fill="FFFF99"/>
            <w:noWrap/>
            <w:vAlign w:val="bottom"/>
            <w:hideMark/>
          </w:tcPr>
          <w:p w14:paraId="68E1C76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113.500,00</w:t>
            </w:r>
          </w:p>
        </w:tc>
        <w:tc>
          <w:tcPr>
            <w:tcW w:w="1417" w:type="dxa"/>
            <w:tcBorders>
              <w:top w:val="nil"/>
              <w:left w:val="nil"/>
              <w:bottom w:val="nil"/>
              <w:right w:val="nil"/>
            </w:tcBorders>
            <w:shd w:val="clear" w:color="000000" w:fill="FFFF99"/>
            <w:noWrap/>
            <w:vAlign w:val="bottom"/>
            <w:hideMark/>
          </w:tcPr>
          <w:p w14:paraId="38ACB4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166.100,00</w:t>
            </w:r>
          </w:p>
        </w:tc>
        <w:tc>
          <w:tcPr>
            <w:tcW w:w="5319" w:type="dxa"/>
            <w:tcBorders>
              <w:top w:val="nil"/>
              <w:left w:val="nil"/>
              <w:bottom w:val="nil"/>
              <w:right w:val="nil"/>
            </w:tcBorders>
            <w:shd w:val="clear" w:color="auto" w:fill="auto"/>
            <w:noWrap/>
            <w:vAlign w:val="bottom"/>
            <w:hideMark/>
          </w:tcPr>
          <w:p w14:paraId="5492C84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E19863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3D9CB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AB27BBD" w14:textId="77777777" w:rsidR="00375E3A" w:rsidRPr="00375E3A" w:rsidRDefault="00375E3A" w:rsidP="00375E3A">
            <w:pPr>
              <w:rPr>
                <w:sz w:val="20"/>
                <w:szCs w:val="20"/>
              </w:rPr>
            </w:pPr>
          </w:p>
        </w:tc>
      </w:tr>
      <w:tr w:rsidR="00375E3A" w:rsidRPr="00375E3A" w14:paraId="105D8415"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5512F4B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 PRIHODI ZA POSEBNE NAMJENE</w:t>
            </w:r>
          </w:p>
        </w:tc>
        <w:tc>
          <w:tcPr>
            <w:tcW w:w="1701" w:type="dxa"/>
            <w:tcBorders>
              <w:top w:val="nil"/>
              <w:left w:val="nil"/>
              <w:bottom w:val="nil"/>
              <w:right w:val="nil"/>
            </w:tcBorders>
            <w:shd w:val="clear" w:color="000000" w:fill="FFFF00"/>
            <w:noWrap/>
            <w:vAlign w:val="bottom"/>
            <w:hideMark/>
          </w:tcPr>
          <w:p w14:paraId="53439B1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149.564,98</w:t>
            </w:r>
          </w:p>
        </w:tc>
        <w:tc>
          <w:tcPr>
            <w:tcW w:w="1843" w:type="dxa"/>
            <w:tcBorders>
              <w:top w:val="nil"/>
              <w:left w:val="nil"/>
              <w:bottom w:val="nil"/>
              <w:right w:val="nil"/>
            </w:tcBorders>
            <w:shd w:val="clear" w:color="000000" w:fill="FFFF00"/>
            <w:noWrap/>
            <w:vAlign w:val="bottom"/>
            <w:hideMark/>
          </w:tcPr>
          <w:p w14:paraId="63A10C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180.050,00</w:t>
            </w:r>
          </w:p>
        </w:tc>
        <w:tc>
          <w:tcPr>
            <w:tcW w:w="1701" w:type="dxa"/>
            <w:tcBorders>
              <w:top w:val="nil"/>
              <w:left w:val="nil"/>
              <w:bottom w:val="nil"/>
              <w:right w:val="nil"/>
            </w:tcBorders>
            <w:shd w:val="clear" w:color="000000" w:fill="FFFF00"/>
            <w:noWrap/>
            <w:vAlign w:val="bottom"/>
            <w:hideMark/>
          </w:tcPr>
          <w:p w14:paraId="3464D5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220.050,00</w:t>
            </w:r>
          </w:p>
        </w:tc>
        <w:tc>
          <w:tcPr>
            <w:tcW w:w="1701" w:type="dxa"/>
            <w:tcBorders>
              <w:top w:val="nil"/>
              <w:left w:val="nil"/>
              <w:bottom w:val="nil"/>
              <w:right w:val="nil"/>
            </w:tcBorders>
            <w:shd w:val="clear" w:color="000000" w:fill="FFFF00"/>
            <w:noWrap/>
            <w:vAlign w:val="bottom"/>
            <w:hideMark/>
          </w:tcPr>
          <w:p w14:paraId="1B58ED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180.050,00</w:t>
            </w:r>
          </w:p>
        </w:tc>
        <w:tc>
          <w:tcPr>
            <w:tcW w:w="1417" w:type="dxa"/>
            <w:tcBorders>
              <w:top w:val="nil"/>
              <w:left w:val="nil"/>
              <w:bottom w:val="nil"/>
              <w:right w:val="nil"/>
            </w:tcBorders>
            <w:shd w:val="clear" w:color="000000" w:fill="FFFF00"/>
            <w:noWrap/>
            <w:vAlign w:val="bottom"/>
            <w:hideMark/>
          </w:tcPr>
          <w:p w14:paraId="3D9D311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180.050,00</w:t>
            </w:r>
          </w:p>
        </w:tc>
        <w:tc>
          <w:tcPr>
            <w:tcW w:w="5319" w:type="dxa"/>
            <w:tcBorders>
              <w:top w:val="nil"/>
              <w:left w:val="nil"/>
              <w:bottom w:val="nil"/>
              <w:right w:val="nil"/>
            </w:tcBorders>
            <w:shd w:val="clear" w:color="auto" w:fill="auto"/>
            <w:noWrap/>
            <w:vAlign w:val="bottom"/>
            <w:hideMark/>
          </w:tcPr>
          <w:p w14:paraId="5271A33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C8F369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2F29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60DF26" w14:textId="77777777" w:rsidR="00375E3A" w:rsidRPr="00375E3A" w:rsidRDefault="00375E3A" w:rsidP="00375E3A">
            <w:pPr>
              <w:rPr>
                <w:sz w:val="20"/>
                <w:szCs w:val="20"/>
              </w:rPr>
            </w:pPr>
          </w:p>
        </w:tc>
      </w:tr>
      <w:tr w:rsidR="00375E3A" w:rsidRPr="00375E3A" w14:paraId="18EA2A3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EA0D3D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4.1. Komunalna naknada</w:t>
            </w:r>
          </w:p>
        </w:tc>
        <w:tc>
          <w:tcPr>
            <w:tcW w:w="1701" w:type="dxa"/>
            <w:tcBorders>
              <w:top w:val="nil"/>
              <w:left w:val="nil"/>
              <w:bottom w:val="nil"/>
              <w:right w:val="nil"/>
            </w:tcBorders>
            <w:shd w:val="clear" w:color="000000" w:fill="FFFF99"/>
            <w:noWrap/>
            <w:vAlign w:val="bottom"/>
            <w:hideMark/>
          </w:tcPr>
          <w:p w14:paraId="2AEC0AD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149.564,98</w:t>
            </w:r>
          </w:p>
        </w:tc>
        <w:tc>
          <w:tcPr>
            <w:tcW w:w="1843" w:type="dxa"/>
            <w:tcBorders>
              <w:top w:val="nil"/>
              <w:left w:val="nil"/>
              <w:bottom w:val="nil"/>
              <w:right w:val="nil"/>
            </w:tcBorders>
            <w:shd w:val="clear" w:color="000000" w:fill="FFFF99"/>
            <w:noWrap/>
            <w:vAlign w:val="bottom"/>
            <w:hideMark/>
          </w:tcPr>
          <w:p w14:paraId="3C68C03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180.050,00</w:t>
            </w:r>
          </w:p>
        </w:tc>
        <w:tc>
          <w:tcPr>
            <w:tcW w:w="1701" w:type="dxa"/>
            <w:tcBorders>
              <w:top w:val="nil"/>
              <w:left w:val="nil"/>
              <w:bottom w:val="nil"/>
              <w:right w:val="nil"/>
            </w:tcBorders>
            <w:shd w:val="clear" w:color="000000" w:fill="FFFF99"/>
            <w:noWrap/>
            <w:vAlign w:val="bottom"/>
            <w:hideMark/>
          </w:tcPr>
          <w:p w14:paraId="19A387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220.050,00</w:t>
            </w:r>
          </w:p>
        </w:tc>
        <w:tc>
          <w:tcPr>
            <w:tcW w:w="1701" w:type="dxa"/>
            <w:tcBorders>
              <w:top w:val="nil"/>
              <w:left w:val="nil"/>
              <w:bottom w:val="nil"/>
              <w:right w:val="nil"/>
            </w:tcBorders>
            <w:shd w:val="clear" w:color="000000" w:fill="FFFF99"/>
            <w:noWrap/>
            <w:vAlign w:val="bottom"/>
            <w:hideMark/>
          </w:tcPr>
          <w:p w14:paraId="318D55F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180.050,00</w:t>
            </w:r>
          </w:p>
        </w:tc>
        <w:tc>
          <w:tcPr>
            <w:tcW w:w="1417" w:type="dxa"/>
            <w:tcBorders>
              <w:top w:val="nil"/>
              <w:left w:val="nil"/>
              <w:bottom w:val="nil"/>
              <w:right w:val="nil"/>
            </w:tcBorders>
            <w:shd w:val="clear" w:color="000000" w:fill="FFFF99"/>
            <w:noWrap/>
            <w:vAlign w:val="bottom"/>
            <w:hideMark/>
          </w:tcPr>
          <w:p w14:paraId="1627309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180.050,00</w:t>
            </w:r>
          </w:p>
        </w:tc>
        <w:tc>
          <w:tcPr>
            <w:tcW w:w="5319" w:type="dxa"/>
            <w:tcBorders>
              <w:top w:val="nil"/>
              <w:left w:val="nil"/>
              <w:bottom w:val="nil"/>
              <w:right w:val="nil"/>
            </w:tcBorders>
            <w:shd w:val="clear" w:color="auto" w:fill="auto"/>
            <w:noWrap/>
            <w:vAlign w:val="bottom"/>
            <w:hideMark/>
          </w:tcPr>
          <w:p w14:paraId="787F8DC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06F20B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24654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1F2563" w14:textId="77777777" w:rsidR="00375E3A" w:rsidRPr="00375E3A" w:rsidRDefault="00375E3A" w:rsidP="00375E3A">
            <w:pPr>
              <w:rPr>
                <w:sz w:val="20"/>
                <w:szCs w:val="20"/>
              </w:rPr>
            </w:pPr>
          </w:p>
        </w:tc>
      </w:tr>
      <w:tr w:rsidR="00375E3A" w:rsidRPr="00375E3A" w14:paraId="0D5A5A6B"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6A63804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 POMOĆI</w:t>
            </w:r>
          </w:p>
        </w:tc>
        <w:tc>
          <w:tcPr>
            <w:tcW w:w="1701" w:type="dxa"/>
            <w:tcBorders>
              <w:top w:val="nil"/>
              <w:left w:val="nil"/>
              <w:bottom w:val="nil"/>
              <w:right w:val="nil"/>
            </w:tcBorders>
            <w:shd w:val="clear" w:color="000000" w:fill="FFFF00"/>
            <w:noWrap/>
            <w:vAlign w:val="bottom"/>
            <w:hideMark/>
          </w:tcPr>
          <w:p w14:paraId="063D62B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545.636,54</w:t>
            </w:r>
          </w:p>
        </w:tc>
        <w:tc>
          <w:tcPr>
            <w:tcW w:w="1843" w:type="dxa"/>
            <w:tcBorders>
              <w:top w:val="nil"/>
              <w:left w:val="nil"/>
              <w:bottom w:val="nil"/>
              <w:right w:val="nil"/>
            </w:tcBorders>
            <w:shd w:val="clear" w:color="000000" w:fill="FFFF00"/>
            <w:noWrap/>
            <w:vAlign w:val="bottom"/>
            <w:hideMark/>
          </w:tcPr>
          <w:p w14:paraId="7C00B3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720.000,00</w:t>
            </w:r>
          </w:p>
        </w:tc>
        <w:tc>
          <w:tcPr>
            <w:tcW w:w="1701" w:type="dxa"/>
            <w:tcBorders>
              <w:top w:val="nil"/>
              <w:left w:val="nil"/>
              <w:bottom w:val="nil"/>
              <w:right w:val="nil"/>
            </w:tcBorders>
            <w:shd w:val="clear" w:color="000000" w:fill="FFFF00"/>
            <w:noWrap/>
            <w:vAlign w:val="bottom"/>
            <w:hideMark/>
          </w:tcPr>
          <w:p w14:paraId="41E249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712.800,00</w:t>
            </w:r>
          </w:p>
        </w:tc>
        <w:tc>
          <w:tcPr>
            <w:tcW w:w="1701" w:type="dxa"/>
            <w:tcBorders>
              <w:top w:val="nil"/>
              <w:left w:val="nil"/>
              <w:bottom w:val="nil"/>
              <w:right w:val="nil"/>
            </w:tcBorders>
            <w:shd w:val="clear" w:color="000000" w:fill="FFFF00"/>
            <w:noWrap/>
            <w:vAlign w:val="bottom"/>
            <w:hideMark/>
          </w:tcPr>
          <w:p w14:paraId="212D617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118.400,00</w:t>
            </w:r>
          </w:p>
        </w:tc>
        <w:tc>
          <w:tcPr>
            <w:tcW w:w="1417" w:type="dxa"/>
            <w:tcBorders>
              <w:top w:val="nil"/>
              <w:left w:val="nil"/>
              <w:bottom w:val="nil"/>
              <w:right w:val="nil"/>
            </w:tcBorders>
            <w:shd w:val="clear" w:color="000000" w:fill="FFFF00"/>
            <w:noWrap/>
            <w:vAlign w:val="bottom"/>
            <w:hideMark/>
          </w:tcPr>
          <w:p w14:paraId="6500327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539D208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DF69D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911E1B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0C6A65" w14:textId="77777777" w:rsidR="00375E3A" w:rsidRPr="00375E3A" w:rsidRDefault="00375E3A" w:rsidP="00375E3A">
            <w:pPr>
              <w:rPr>
                <w:sz w:val="20"/>
                <w:szCs w:val="20"/>
              </w:rPr>
            </w:pPr>
          </w:p>
        </w:tc>
      </w:tr>
      <w:tr w:rsidR="00375E3A" w:rsidRPr="00375E3A" w14:paraId="4E6F1A1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E4B776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5.1. Kapitalne pomoći iz državnog proračuna</w:t>
            </w:r>
          </w:p>
        </w:tc>
        <w:tc>
          <w:tcPr>
            <w:tcW w:w="1701" w:type="dxa"/>
            <w:tcBorders>
              <w:top w:val="nil"/>
              <w:left w:val="nil"/>
              <w:bottom w:val="nil"/>
              <w:right w:val="nil"/>
            </w:tcBorders>
            <w:shd w:val="clear" w:color="000000" w:fill="FFFF99"/>
            <w:noWrap/>
            <w:vAlign w:val="bottom"/>
            <w:hideMark/>
          </w:tcPr>
          <w:p w14:paraId="1030EE5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47.300,00</w:t>
            </w:r>
          </w:p>
        </w:tc>
        <w:tc>
          <w:tcPr>
            <w:tcW w:w="1843" w:type="dxa"/>
            <w:tcBorders>
              <w:top w:val="nil"/>
              <w:left w:val="nil"/>
              <w:bottom w:val="nil"/>
              <w:right w:val="nil"/>
            </w:tcBorders>
            <w:shd w:val="clear" w:color="000000" w:fill="FFFF99"/>
            <w:noWrap/>
            <w:vAlign w:val="bottom"/>
            <w:hideMark/>
          </w:tcPr>
          <w:p w14:paraId="4034F28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4A48D3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701" w:type="dxa"/>
            <w:tcBorders>
              <w:top w:val="nil"/>
              <w:left w:val="nil"/>
              <w:bottom w:val="nil"/>
              <w:right w:val="nil"/>
            </w:tcBorders>
            <w:shd w:val="clear" w:color="000000" w:fill="FFFF99"/>
            <w:noWrap/>
            <w:vAlign w:val="bottom"/>
            <w:hideMark/>
          </w:tcPr>
          <w:p w14:paraId="66F500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1417" w:type="dxa"/>
            <w:tcBorders>
              <w:top w:val="nil"/>
              <w:left w:val="nil"/>
              <w:bottom w:val="nil"/>
              <w:right w:val="nil"/>
            </w:tcBorders>
            <w:shd w:val="clear" w:color="000000" w:fill="FFFF99"/>
            <w:noWrap/>
            <w:vAlign w:val="bottom"/>
            <w:hideMark/>
          </w:tcPr>
          <w:p w14:paraId="600E191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10.000,00</w:t>
            </w:r>
          </w:p>
        </w:tc>
        <w:tc>
          <w:tcPr>
            <w:tcW w:w="5319" w:type="dxa"/>
            <w:tcBorders>
              <w:top w:val="nil"/>
              <w:left w:val="nil"/>
              <w:bottom w:val="nil"/>
              <w:right w:val="nil"/>
            </w:tcBorders>
            <w:shd w:val="clear" w:color="auto" w:fill="auto"/>
            <w:noWrap/>
            <w:vAlign w:val="bottom"/>
            <w:hideMark/>
          </w:tcPr>
          <w:p w14:paraId="17E4F1A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5166D6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6FDFF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EEB3A8" w14:textId="77777777" w:rsidR="00375E3A" w:rsidRPr="00375E3A" w:rsidRDefault="00375E3A" w:rsidP="00375E3A">
            <w:pPr>
              <w:rPr>
                <w:sz w:val="20"/>
                <w:szCs w:val="20"/>
              </w:rPr>
            </w:pPr>
          </w:p>
        </w:tc>
      </w:tr>
      <w:tr w:rsidR="00375E3A" w:rsidRPr="00375E3A" w14:paraId="1F5FCC1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748809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5.2. Tekuće pomoći iz državnog proračuna</w:t>
            </w:r>
          </w:p>
        </w:tc>
        <w:tc>
          <w:tcPr>
            <w:tcW w:w="1701" w:type="dxa"/>
            <w:tcBorders>
              <w:top w:val="nil"/>
              <w:left w:val="nil"/>
              <w:bottom w:val="nil"/>
              <w:right w:val="nil"/>
            </w:tcBorders>
            <w:shd w:val="clear" w:color="000000" w:fill="FFFF99"/>
            <w:noWrap/>
            <w:vAlign w:val="bottom"/>
            <w:hideMark/>
          </w:tcPr>
          <w:p w14:paraId="537A802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314.204,31</w:t>
            </w:r>
          </w:p>
        </w:tc>
        <w:tc>
          <w:tcPr>
            <w:tcW w:w="1843" w:type="dxa"/>
            <w:tcBorders>
              <w:top w:val="nil"/>
              <w:left w:val="nil"/>
              <w:bottom w:val="nil"/>
              <w:right w:val="nil"/>
            </w:tcBorders>
            <w:shd w:val="clear" w:color="000000" w:fill="FFFF99"/>
            <w:noWrap/>
            <w:vAlign w:val="bottom"/>
            <w:hideMark/>
          </w:tcPr>
          <w:p w14:paraId="1D92CA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410.000,00</w:t>
            </w:r>
          </w:p>
        </w:tc>
        <w:tc>
          <w:tcPr>
            <w:tcW w:w="1701" w:type="dxa"/>
            <w:tcBorders>
              <w:top w:val="nil"/>
              <w:left w:val="nil"/>
              <w:bottom w:val="nil"/>
              <w:right w:val="nil"/>
            </w:tcBorders>
            <w:shd w:val="clear" w:color="000000" w:fill="FFFF99"/>
            <w:noWrap/>
            <w:vAlign w:val="bottom"/>
            <w:hideMark/>
          </w:tcPr>
          <w:p w14:paraId="235C7B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106.600,00</w:t>
            </w:r>
          </w:p>
        </w:tc>
        <w:tc>
          <w:tcPr>
            <w:tcW w:w="1701" w:type="dxa"/>
            <w:tcBorders>
              <w:top w:val="nil"/>
              <w:left w:val="nil"/>
              <w:bottom w:val="nil"/>
              <w:right w:val="nil"/>
            </w:tcBorders>
            <w:shd w:val="clear" w:color="000000" w:fill="FFFF99"/>
            <w:noWrap/>
            <w:vAlign w:val="bottom"/>
            <w:hideMark/>
          </w:tcPr>
          <w:p w14:paraId="2E0A2A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80.000,00</w:t>
            </w:r>
          </w:p>
        </w:tc>
        <w:tc>
          <w:tcPr>
            <w:tcW w:w="1417" w:type="dxa"/>
            <w:tcBorders>
              <w:top w:val="nil"/>
              <w:left w:val="nil"/>
              <w:bottom w:val="nil"/>
              <w:right w:val="nil"/>
            </w:tcBorders>
            <w:shd w:val="clear" w:color="000000" w:fill="FFFF99"/>
            <w:noWrap/>
            <w:vAlign w:val="bottom"/>
            <w:hideMark/>
          </w:tcPr>
          <w:p w14:paraId="5701EC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FCF3C2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C43F6B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5CB43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D7A140C" w14:textId="77777777" w:rsidR="00375E3A" w:rsidRPr="00375E3A" w:rsidRDefault="00375E3A" w:rsidP="00375E3A">
            <w:pPr>
              <w:rPr>
                <w:sz w:val="20"/>
                <w:szCs w:val="20"/>
              </w:rPr>
            </w:pPr>
          </w:p>
        </w:tc>
      </w:tr>
      <w:tr w:rsidR="00375E3A" w:rsidRPr="00375E3A" w14:paraId="6BE75DF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924EC3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5.4. Kapitalne pomoći od izvanproračunskih korisnika DP</w:t>
            </w:r>
          </w:p>
        </w:tc>
        <w:tc>
          <w:tcPr>
            <w:tcW w:w="1701" w:type="dxa"/>
            <w:tcBorders>
              <w:top w:val="nil"/>
              <w:left w:val="nil"/>
              <w:bottom w:val="nil"/>
              <w:right w:val="nil"/>
            </w:tcBorders>
            <w:shd w:val="clear" w:color="000000" w:fill="FFFF99"/>
            <w:noWrap/>
            <w:vAlign w:val="bottom"/>
            <w:hideMark/>
          </w:tcPr>
          <w:p w14:paraId="5885CD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184.132,23</w:t>
            </w:r>
          </w:p>
        </w:tc>
        <w:tc>
          <w:tcPr>
            <w:tcW w:w="1843" w:type="dxa"/>
            <w:tcBorders>
              <w:top w:val="nil"/>
              <w:left w:val="nil"/>
              <w:bottom w:val="nil"/>
              <w:right w:val="nil"/>
            </w:tcBorders>
            <w:shd w:val="clear" w:color="000000" w:fill="FFFF99"/>
            <w:noWrap/>
            <w:vAlign w:val="bottom"/>
            <w:hideMark/>
          </w:tcPr>
          <w:p w14:paraId="2037B51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300.000,00</w:t>
            </w:r>
          </w:p>
        </w:tc>
        <w:tc>
          <w:tcPr>
            <w:tcW w:w="1701" w:type="dxa"/>
            <w:tcBorders>
              <w:top w:val="nil"/>
              <w:left w:val="nil"/>
              <w:bottom w:val="nil"/>
              <w:right w:val="nil"/>
            </w:tcBorders>
            <w:shd w:val="clear" w:color="000000" w:fill="FFFF99"/>
            <w:noWrap/>
            <w:vAlign w:val="bottom"/>
            <w:hideMark/>
          </w:tcPr>
          <w:p w14:paraId="142AD5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596.200,00</w:t>
            </w:r>
          </w:p>
        </w:tc>
        <w:tc>
          <w:tcPr>
            <w:tcW w:w="1701" w:type="dxa"/>
            <w:tcBorders>
              <w:top w:val="nil"/>
              <w:left w:val="nil"/>
              <w:bottom w:val="nil"/>
              <w:right w:val="nil"/>
            </w:tcBorders>
            <w:shd w:val="clear" w:color="000000" w:fill="FFFF99"/>
            <w:noWrap/>
            <w:vAlign w:val="bottom"/>
            <w:hideMark/>
          </w:tcPr>
          <w:p w14:paraId="4A3A29D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28.400,00</w:t>
            </w:r>
          </w:p>
        </w:tc>
        <w:tc>
          <w:tcPr>
            <w:tcW w:w="1417" w:type="dxa"/>
            <w:tcBorders>
              <w:top w:val="nil"/>
              <w:left w:val="nil"/>
              <w:bottom w:val="nil"/>
              <w:right w:val="nil"/>
            </w:tcBorders>
            <w:shd w:val="clear" w:color="000000" w:fill="FFFF99"/>
            <w:noWrap/>
            <w:vAlign w:val="bottom"/>
            <w:hideMark/>
          </w:tcPr>
          <w:p w14:paraId="346399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6BF6958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DD23B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4BE08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F1DE3B" w14:textId="77777777" w:rsidR="00375E3A" w:rsidRPr="00375E3A" w:rsidRDefault="00375E3A" w:rsidP="00375E3A">
            <w:pPr>
              <w:rPr>
                <w:sz w:val="20"/>
                <w:szCs w:val="20"/>
              </w:rPr>
            </w:pPr>
          </w:p>
        </w:tc>
      </w:tr>
      <w:tr w:rsidR="00375E3A" w:rsidRPr="00375E3A" w14:paraId="54206B8C"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260BBE9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 PRIHODI OD PRODAJE ILI ZAMJENE NEFINANCIJSKE IMOVINE</w:t>
            </w:r>
          </w:p>
        </w:tc>
        <w:tc>
          <w:tcPr>
            <w:tcW w:w="1701" w:type="dxa"/>
            <w:tcBorders>
              <w:top w:val="nil"/>
              <w:left w:val="nil"/>
              <w:bottom w:val="nil"/>
              <w:right w:val="nil"/>
            </w:tcBorders>
            <w:shd w:val="clear" w:color="000000" w:fill="FFFF00"/>
            <w:noWrap/>
            <w:vAlign w:val="bottom"/>
            <w:hideMark/>
          </w:tcPr>
          <w:p w14:paraId="2B9B912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00"/>
            <w:noWrap/>
            <w:vAlign w:val="bottom"/>
            <w:hideMark/>
          </w:tcPr>
          <w:p w14:paraId="0A1D61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00"/>
            <w:noWrap/>
            <w:vAlign w:val="bottom"/>
            <w:hideMark/>
          </w:tcPr>
          <w:p w14:paraId="244102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701" w:type="dxa"/>
            <w:tcBorders>
              <w:top w:val="nil"/>
              <w:left w:val="nil"/>
              <w:bottom w:val="nil"/>
              <w:right w:val="nil"/>
            </w:tcBorders>
            <w:shd w:val="clear" w:color="000000" w:fill="FFFF00"/>
            <w:noWrap/>
            <w:vAlign w:val="bottom"/>
            <w:hideMark/>
          </w:tcPr>
          <w:p w14:paraId="6D0CBBA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00"/>
            <w:noWrap/>
            <w:vAlign w:val="bottom"/>
            <w:hideMark/>
          </w:tcPr>
          <w:p w14:paraId="1C8913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51B2514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0E53B7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27AEF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70B018" w14:textId="77777777" w:rsidR="00375E3A" w:rsidRPr="00375E3A" w:rsidRDefault="00375E3A" w:rsidP="00375E3A">
            <w:pPr>
              <w:rPr>
                <w:sz w:val="20"/>
                <w:szCs w:val="20"/>
              </w:rPr>
            </w:pPr>
          </w:p>
        </w:tc>
      </w:tr>
      <w:tr w:rsidR="00375E3A" w:rsidRPr="00375E3A" w14:paraId="735E05C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ACACA1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50B825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437178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33422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33.300,00</w:t>
            </w:r>
          </w:p>
        </w:tc>
        <w:tc>
          <w:tcPr>
            <w:tcW w:w="1701" w:type="dxa"/>
            <w:tcBorders>
              <w:top w:val="nil"/>
              <w:left w:val="nil"/>
              <w:bottom w:val="nil"/>
              <w:right w:val="nil"/>
            </w:tcBorders>
            <w:shd w:val="clear" w:color="000000" w:fill="FFFF99"/>
            <w:noWrap/>
            <w:vAlign w:val="bottom"/>
            <w:hideMark/>
          </w:tcPr>
          <w:p w14:paraId="321FFE0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0623B0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37F2A2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080CCE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4145E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23B186" w14:textId="77777777" w:rsidR="00375E3A" w:rsidRPr="00375E3A" w:rsidRDefault="00375E3A" w:rsidP="00375E3A">
            <w:pPr>
              <w:rPr>
                <w:sz w:val="20"/>
                <w:szCs w:val="20"/>
              </w:rPr>
            </w:pPr>
          </w:p>
        </w:tc>
      </w:tr>
      <w:tr w:rsidR="00375E3A" w:rsidRPr="00375E3A" w14:paraId="4AEEAE5D"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79112BB6"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00405 Društvene djelatnosti, kultura i sport</w:t>
            </w:r>
          </w:p>
        </w:tc>
        <w:tc>
          <w:tcPr>
            <w:tcW w:w="1701" w:type="dxa"/>
            <w:tcBorders>
              <w:top w:val="nil"/>
              <w:left w:val="nil"/>
              <w:bottom w:val="nil"/>
              <w:right w:val="nil"/>
            </w:tcBorders>
            <w:shd w:val="clear" w:color="000000" w:fill="0000FF"/>
            <w:noWrap/>
            <w:vAlign w:val="bottom"/>
            <w:hideMark/>
          </w:tcPr>
          <w:p w14:paraId="22C6E5C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305.324,96</w:t>
            </w:r>
          </w:p>
        </w:tc>
        <w:tc>
          <w:tcPr>
            <w:tcW w:w="1843" w:type="dxa"/>
            <w:tcBorders>
              <w:top w:val="nil"/>
              <w:left w:val="nil"/>
              <w:bottom w:val="nil"/>
              <w:right w:val="nil"/>
            </w:tcBorders>
            <w:shd w:val="clear" w:color="000000" w:fill="0000FF"/>
            <w:noWrap/>
            <w:vAlign w:val="bottom"/>
            <w:hideMark/>
          </w:tcPr>
          <w:p w14:paraId="43698BC3"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418.200,00</w:t>
            </w:r>
          </w:p>
        </w:tc>
        <w:tc>
          <w:tcPr>
            <w:tcW w:w="1701" w:type="dxa"/>
            <w:tcBorders>
              <w:top w:val="nil"/>
              <w:left w:val="nil"/>
              <w:bottom w:val="nil"/>
              <w:right w:val="nil"/>
            </w:tcBorders>
            <w:shd w:val="clear" w:color="000000" w:fill="0000FF"/>
            <w:noWrap/>
            <w:vAlign w:val="bottom"/>
            <w:hideMark/>
          </w:tcPr>
          <w:p w14:paraId="43237F7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478.200,00</w:t>
            </w:r>
          </w:p>
        </w:tc>
        <w:tc>
          <w:tcPr>
            <w:tcW w:w="1701" w:type="dxa"/>
            <w:tcBorders>
              <w:top w:val="nil"/>
              <w:left w:val="nil"/>
              <w:bottom w:val="nil"/>
              <w:right w:val="nil"/>
            </w:tcBorders>
            <w:shd w:val="clear" w:color="000000" w:fill="0000FF"/>
            <w:noWrap/>
            <w:vAlign w:val="bottom"/>
            <w:hideMark/>
          </w:tcPr>
          <w:p w14:paraId="43DE114F"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428.700,00</w:t>
            </w:r>
          </w:p>
        </w:tc>
        <w:tc>
          <w:tcPr>
            <w:tcW w:w="1417" w:type="dxa"/>
            <w:tcBorders>
              <w:top w:val="nil"/>
              <w:left w:val="nil"/>
              <w:bottom w:val="nil"/>
              <w:right w:val="nil"/>
            </w:tcBorders>
            <w:shd w:val="clear" w:color="000000" w:fill="0000FF"/>
            <w:noWrap/>
            <w:vAlign w:val="bottom"/>
            <w:hideMark/>
          </w:tcPr>
          <w:p w14:paraId="394AE110"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428.700,00</w:t>
            </w:r>
          </w:p>
        </w:tc>
        <w:tc>
          <w:tcPr>
            <w:tcW w:w="5319" w:type="dxa"/>
            <w:tcBorders>
              <w:top w:val="nil"/>
              <w:left w:val="nil"/>
              <w:bottom w:val="nil"/>
              <w:right w:val="nil"/>
            </w:tcBorders>
            <w:shd w:val="clear" w:color="auto" w:fill="auto"/>
            <w:noWrap/>
            <w:vAlign w:val="bottom"/>
            <w:hideMark/>
          </w:tcPr>
          <w:p w14:paraId="08A8E2BB"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520ED1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7818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35D3CB5" w14:textId="77777777" w:rsidR="00375E3A" w:rsidRPr="00375E3A" w:rsidRDefault="00375E3A" w:rsidP="00375E3A">
            <w:pPr>
              <w:rPr>
                <w:sz w:val="20"/>
                <w:szCs w:val="20"/>
              </w:rPr>
            </w:pPr>
          </w:p>
        </w:tc>
      </w:tr>
      <w:tr w:rsidR="00375E3A" w:rsidRPr="00375E3A" w14:paraId="0DF69BDC"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41A411F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4E52AF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305.324,96</w:t>
            </w:r>
          </w:p>
        </w:tc>
        <w:tc>
          <w:tcPr>
            <w:tcW w:w="1843" w:type="dxa"/>
            <w:tcBorders>
              <w:top w:val="nil"/>
              <w:left w:val="nil"/>
              <w:bottom w:val="nil"/>
              <w:right w:val="nil"/>
            </w:tcBorders>
            <w:shd w:val="clear" w:color="000000" w:fill="FFFF00"/>
            <w:noWrap/>
            <w:vAlign w:val="bottom"/>
            <w:hideMark/>
          </w:tcPr>
          <w:p w14:paraId="5514B8B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413.200,00</w:t>
            </w:r>
          </w:p>
        </w:tc>
        <w:tc>
          <w:tcPr>
            <w:tcW w:w="1701" w:type="dxa"/>
            <w:tcBorders>
              <w:top w:val="nil"/>
              <w:left w:val="nil"/>
              <w:bottom w:val="nil"/>
              <w:right w:val="nil"/>
            </w:tcBorders>
            <w:shd w:val="clear" w:color="000000" w:fill="FFFF00"/>
            <w:noWrap/>
            <w:vAlign w:val="bottom"/>
            <w:hideMark/>
          </w:tcPr>
          <w:p w14:paraId="16FEFB6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426.700,00</w:t>
            </w:r>
          </w:p>
        </w:tc>
        <w:tc>
          <w:tcPr>
            <w:tcW w:w="1701" w:type="dxa"/>
            <w:tcBorders>
              <w:top w:val="nil"/>
              <w:left w:val="nil"/>
              <w:bottom w:val="nil"/>
              <w:right w:val="nil"/>
            </w:tcBorders>
            <w:shd w:val="clear" w:color="000000" w:fill="FFFF00"/>
            <w:noWrap/>
            <w:vAlign w:val="bottom"/>
            <w:hideMark/>
          </w:tcPr>
          <w:p w14:paraId="4EFF7DB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412.700,00</w:t>
            </w:r>
          </w:p>
        </w:tc>
        <w:tc>
          <w:tcPr>
            <w:tcW w:w="1417" w:type="dxa"/>
            <w:tcBorders>
              <w:top w:val="nil"/>
              <w:left w:val="nil"/>
              <w:bottom w:val="nil"/>
              <w:right w:val="nil"/>
            </w:tcBorders>
            <w:shd w:val="clear" w:color="000000" w:fill="FFFF00"/>
            <w:noWrap/>
            <w:vAlign w:val="bottom"/>
            <w:hideMark/>
          </w:tcPr>
          <w:p w14:paraId="3A87243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412.700,00</w:t>
            </w:r>
          </w:p>
        </w:tc>
        <w:tc>
          <w:tcPr>
            <w:tcW w:w="5319" w:type="dxa"/>
            <w:tcBorders>
              <w:top w:val="nil"/>
              <w:left w:val="nil"/>
              <w:bottom w:val="nil"/>
              <w:right w:val="nil"/>
            </w:tcBorders>
            <w:shd w:val="clear" w:color="auto" w:fill="auto"/>
            <w:noWrap/>
            <w:vAlign w:val="bottom"/>
            <w:hideMark/>
          </w:tcPr>
          <w:p w14:paraId="6D84E4B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E4703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6574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036B626" w14:textId="77777777" w:rsidR="00375E3A" w:rsidRPr="00375E3A" w:rsidRDefault="00375E3A" w:rsidP="00375E3A">
            <w:pPr>
              <w:rPr>
                <w:sz w:val="20"/>
                <w:szCs w:val="20"/>
              </w:rPr>
            </w:pPr>
          </w:p>
        </w:tc>
      </w:tr>
      <w:tr w:rsidR="00375E3A" w:rsidRPr="00375E3A" w14:paraId="0929E1C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8C6086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703D74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305.324,96</w:t>
            </w:r>
          </w:p>
        </w:tc>
        <w:tc>
          <w:tcPr>
            <w:tcW w:w="1843" w:type="dxa"/>
            <w:tcBorders>
              <w:top w:val="nil"/>
              <w:left w:val="nil"/>
              <w:bottom w:val="nil"/>
              <w:right w:val="nil"/>
            </w:tcBorders>
            <w:shd w:val="clear" w:color="000000" w:fill="FFFF99"/>
            <w:noWrap/>
            <w:vAlign w:val="bottom"/>
            <w:hideMark/>
          </w:tcPr>
          <w:p w14:paraId="00ACCE8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413.200,00</w:t>
            </w:r>
          </w:p>
        </w:tc>
        <w:tc>
          <w:tcPr>
            <w:tcW w:w="1701" w:type="dxa"/>
            <w:tcBorders>
              <w:top w:val="nil"/>
              <w:left w:val="nil"/>
              <w:bottom w:val="nil"/>
              <w:right w:val="nil"/>
            </w:tcBorders>
            <w:shd w:val="clear" w:color="000000" w:fill="FFFF99"/>
            <w:noWrap/>
            <w:vAlign w:val="bottom"/>
            <w:hideMark/>
          </w:tcPr>
          <w:p w14:paraId="007B658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426.700,00</w:t>
            </w:r>
          </w:p>
        </w:tc>
        <w:tc>
          <w:tcPr>
            <w:tcW w:w="1701" w:type="dxa"/>
            <w:tcBorders>
              <w:top w:val="nil"/>
              <w:left w:val="nil"/>
              <w:bottom w:val="nil"/>
              <w:right w:val="nil"/>
            </w:tcBorders>
            <w:shd w:val="clear" w:color="000000" w:fill="FFFF99"/>
            <w:noWrap/>
            <w:vAlign w:val="bottom"/>
            <w:hideMark/>
          </w:tcPr>
          <w:p w14:paraId="18F217F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412.700,00</w:t>
            </w:r>
          </w:p>
        </w:tc>
        <w:tc>
          <w:tcPr>
            <w:tcW w:w="1417" w:type="dxa"/>
            <w:tcBorders>
              <w:top w:val="nil"/>
              <w:left w:val="nil"/>
              <w:bottom w:val="nil"/>
              <w:right w:val="nil"/>
            </w:tcBorders>
            <w:shd w:val="clear" w:color="000000" w:fill="FFFF99"/>
            <w:noWrap/>
            <w:vAlign w:val="bottom"/>
            <w:hideMark/>
          </w:tcPr>
          <w:p w14:paraId="1A8E98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412.700,00</w:t>
            </w:r>
          </w:p>
        </w:tc>
        <w:tc>
          <w:tcPr>
            <w:tcW w:w="5319" w:type="dxa"/>
            <w:tcBorders>
              <w:top w:val="nil"/>
              <w:left w:val="nil"/>
              <w:bottom w:val="nil"/>
              <w:right w:val="nil"/>
            </w:tcBorders>
            <w:shd w:val="clear" w:color="auto" w:fill="auto"/>
            <w:noWrap/>
            <w:vAlign w:val="bottom"/>
            <w:hideMark/>
          </w:tcPr>
          <w:p w14:paraId="6B7ADE3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3AC88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CF6457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D4EA36" w14:textId="77777777" w:rsidR="00375E3A" w:rsidRPr="00375E3A" w:rsidRDefault="00375E3A" w:rsidP="00375E3A">
            <w:pPr>
              <w:rPr>
                <w:sz w:val="20"/>
                <w:szCs w:val="20"/>
              </w:rPr>
            </w:pPr>
          </w:p>
        </w:tc>
      </w:tr>
      <w:tr w:rsidR="00375E3A" w:rsidRPr="00375E3A" w14:paraId="514B464B"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26C73FB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 PRIHODI ZA POSEBNE NAMJENE</w:t>
            </w:r>
          </w:p>
        </w:tc>
        <w:tc>
          <w:tcPr>
            <w:tcW w:w="1701" w:type="dxa"/>
            <w:tcBorders>
              <w:top w:val="nil"/>
              <w:left w:val="nil"/>
              <w:bottom w:val="nil"/>
              <w:right w:val="nil"/>
            </w:tcBorders>
            <w:shd w:val="clear" w:color="000000" w:fill="FFFF00"/>
            <w:noWrap/>
            <w:vAlign w:val="bottom"/>
            <w:hideMark/>
          </w:tcPr>
          <w:p w14:paraId="44E3768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00"/>
            <w:noWrap/>
            <w:vAlign w:val="bottom"/>
            <w:hideMark/>
          </w:tcPr>
          <w:p w14:paraId="6547750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00"/>
            <w:noWrap/>
            <w:vAlign w:val="bottom"/>
            <w:hideMark/>
          </w:tcPr>
          <w:p w14:paraId="0161992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00"/>
            <w:noWrap/>
            <w:vAlign w:val="bottom"/>
            <w:hideMark/>
          </w:tcPr>
          <w:p w14:paraId="183C96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FFFF00"/>
            <w:noWrap/>
            <w:vAlign w:val="bottom"/>
            <w:hideMark/>
          </w:tcPr>
          <w:p w14:paraId="6762BA3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5319" w:type="dxa"/>
            <w:tcBorders>
              <w:top w:val="nil"/>
              <w:left w:val="nil"/>
              <w:bottom w:val="nil"/>
              <w:right w:val="nil"/>
            </w:tcBorders>
            <w:shd w:val="clear" w:color="auto" w:fill="auto"/>
            <w:noWrap/>
            <w:vAlign w:val="bottom"/>
            <w:hideMark/>
          </w:tcPr>
          <w:p w14:paraId="518EE2A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199FC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B853A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13109A2" w14:textId="77777777" w:rsidR="00375E3A" w:rsidRPr="00375E3A" w:rsidRDefault="00375E3A" w:rsidP="00375E3A">
            <w:pPr>
              <w:rPr>
                <w:sz w:val="20"/>
                <w:szCs w:val="20"/>
              </w:rPr>
            </w:pPr>
          </w:p>
        </w:tc>
      </w:tr>
      <w:tr w:rsidR="00375E3A" w:rsidRPr="00375E3A" w14:paraId="4C5BF5B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FD49F2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4.3. Spomenička renta</w:t>
            </w:r>
          </w:p>
        </w:tc>
        <w:tc>
          <w:tcPr>
            <w:tcW w:w="1701" w:type="dxa"/>
            <w:tcBorders>
              <w:top w:val="nil"/>
              <w:left w:val="nil"/>
              <w:bottom w:val="nil"/>
              <w:right w:val="nil"/>
            </w:tcBorders>
            <w:shd w:val="clear" w:color="000000" w:fill="FFFF99"/>
            <w:noWrap/>
            <w:vAlign w:val="bottom"/>
            <w:hideMark/>
          </w:tcPr>
          <w:p w14:paraId="2AEACD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0CCC075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99"/>
            <w:noWrap/>
            <w:vAlign w:val="bottom"/>
            <w:hideMark/>
          </w:tcPr>
          <w:p w14:paraId="0A4154D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w:t>
            </w:r>
          </w:p>
        </w:tc>
        <w:tc>
          <w:tcPr>
            <w:tcW w:w="1701" w:type="dxa"/>
            <w:tcBorders>
              <w:top w:val="nil"/>
              <w:left w:val="nil"/>
              <w:bottom w:val="nil"/>
              <w:right w:val="nil"/>
            </w:tcBorders>
            <w:shd w:val="clear" w:color="000000" w:fill="FFFF99"/>
            <w:noWrap/>
            <w:vAlign w:val="bottom"/>
            <w:hideMark/>
          </w:tcPr>
          <w:p w14:paraId="076183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1417" w:type="dxa"/>
            <w:tcBorders>
              <w:top w:val="nil"/>
              <w:left w:val="nil"/>
              <w:bottom w:val="nil"/>
              <w:right w:val="nil"/>
            </w:tcBorders>
            <w:shd w:val="clear" w:color="000000" w:fill="FFFF99"/>
            <w:noWrap/>
            <w:vAlign w:val="bottom"/>
            <w:hideMark/>
          </w:tcPr>
          <w:p w14:paraId="42EEFD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16.000,00</w:t>
            </w:r>
          </w:p>
        </w:tc>
        <w:tc>
          <w:tcPr>
            <w:tcW w:w="5319" w:type="dxa"/>
            <w:tcBorders>
              <w:top w:val="nil"/>
              <w:left w:val="nil"/>
              <w:bottom w:val="nil"/>
              <w:right w:val="nil"/>
            </w:tcBorders>
            <w:shd w:val="clear" w:color="auto" w:fill="auto"/>
            <w:noWrap/>
            <w:vAlign w:val="bottom"/>
            <w:hideMark/>
          </w:tcPr>
          <w:p w14:paraId="657719D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526CB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C49C22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A9ACEE" w14:textId="77777777" w:rsidR="00375E3A" w:rsidRPr="00375E3A" w:rsidRDefault="00375E3A" w:rsidP="00375E3A">
            <w:pPr>
              <w:rPr>
                <w:sz w:val="20"/>
                <w:szCs w:val="20"/>
              </w:rPr>
            </w:pPr>
          </w:p>
        </w:tc>
      </w:tr>
      <w:tr w:rsidR="00375E3A" w:rsidRPr="00375E3A" w14:paraId="5A48BBBE"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7EEF0DE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 PRIHODI OD PRODAJE ILI ZAMJENE NEFINANCIJSKE IMOVINE</w:t>
            </w:r>
          </w:p>
        </w:tc>
        <w:tc>
          <w:tcPr>
            <w:tcW w:w="1701" w:type="dxa"/>
            <w:tcBorders>
              <w:top w:val="nil"/>
              <w:left w:val="nil"/>
              <w:bottom w:val="nil"/>
              <w:right w:val="nil"/>
            </w:tcBorders>
            <w:shd w:val="clear" w:color="000000" w:fill="FFFF00"/>
            <w:noWrap/>
            <w:vAlign w:val="bottom"/>
            <w:hideMark/>
          </w:tcPr>
          <w:p w14:paraId="33F44FC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00"/>
            <w:noWrap/>
            <w:vAlign w:val="bottom"/>
            <w:hideMark/>
          </w:tcPr>
          <w:p w14:paraId="3EA4388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00"/>
            <w:noWrap/>
            <w:vAlign w:val="bottom"/>
            <w:hideMark/>
          </w:tcPr>
          <w:p w14:paraId="3D18E98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46.500,00</w:t>
            </w:r>
          </w:p>
        </w:tc>
        <w:tc>
          <w:tcPr>
            <w:tcW w:w="1701" w:type="dxa"/>
            <w:tcBorders>
              <w:top w:val="nil"/>
              <w:left w:val="nil"/>
              <w:bottom w:val="nil"/>
              <w:right w:val="nil"/>
            </w:tcBorders>
            <w:shd w:val="clear" w:color="000000" w:fill="FFFF00"/>
            <w:noWrap/>
            <w:vAlign w:val="bottom"/>
            <w:hideMark/>
          </w:tcPr>
          <w:p w14:paraId="7FC3EE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00"/>
            <w:noWrap/>
            <w:vAlign w:val="bottom"/>
            <w:hideMark/>
          </w:tcPr>
          <w:p w14:paraId="1AA0C9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571B89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6C25B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93793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187B8E" w14:textId="77777777" w:rsidR="00375E3A" w:rsidRPr="00375E3A" w:rsidRDefault="00375E3A" w:rsidP="00375E3A">
            <w:pPr>
              <w:rPr>
                <w:sz w:val="20"/>
                <w:szCs w:val="20"/>
              </w:rPr>
            </w:pPr>
          </w:p>
        </w:tc>
      </w:tr>
      <w:tr w:rsidR="00375E3A" w:rsidRPr="00375E3A" w14:paraId="206E7E3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33575AF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7.1. Prihod od prodaje ili zamjene nefinancijske imovine</w:t>
            </w:r>
          </w:p>
        </w:tc>
        <w:tc>
          <w:tcPr>
            <w:tcW w:w="1701" w:type="dxa"/>
            <w:tcBorders>
              <w:top w:val="nil"/>
              <w:left w:val="nil"/>
              <w:bottom w:val="nil"/>
              <w:right w:val="nil"/>
            </w:tcBorders>
            <w:shd w:val="clear" w:color="000000" w:fill="FFFF99"/>
            <w:noWrap/>
            <w:vAlign w:val="bottom"/>
            <w:hideMark/>
          </w:tcPr>
          <w:p w14:paraId="394981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3FEFDC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785A20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46.500,00</w:t>
            </w:r>
          </w:p>
        </w:tc>
        <w:tc>
          <w:tcPr>
            <w:tcW w:w="1701" w:type="dxa"/>
            <w:tcBorders>
              <w:top w:val="nil"/>
              <w:left w:val="nil"/>
              <w:bottom w:val="nil"/>
              <w:right w:val="nil"/>
            </w:tcBorders>
            <w:shd w:val="clear" w:color="000000" w:fill="FFFF99"/>
            <w:noWrap/>
            <w:vAlign w:val="bottom"/>
            <w:hideMark/>
          </w:tcPr>
          <w:p w14:paraId="34AAD3B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1889C86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78DA3A4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6FBE48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7BFF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F8D774" w14:textId="77777777" w:rsidR="00375E3A" w:rsidRPr="00375E3A" w:rsidRDefault="00375E3A" w:rsidP="00375E3A">
            <w:pPr>
              <w:rPr>
                <w:sz w:val="20"/>
                <w:szCs w:val="20"/>
              </w:rPr>
            </w:pPr>
          </w:p>
        </w:tc>
      </w:tr>
      <w:tr w:rsidR="00375E3A" w:rsidRPr="00375E3A" w14:paraId="02B83C2A"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49EDE92A"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00406 Ustanove u kulturi</w:t>
            </w:r>
          </w:p>
        </w:tc>
        <w:tc>
          <w:tcPr>
            <w:tcW w:w="1701" w:type="dxa"/>
            <w:tcBorders>
              <w:top w:val="nil"/>
              <w:left w:val="nil"/>
              <w:bottom w:val="nil"/>
              <w:right w:val="nil"/>
            </w:tcBorders>
            <w:shd w:val="clear" w:color="000000" w:fill="0000FF"/>
            <w:noWrap/>
            <w:vAlign w:val="bottom"/>
            <w:hideMark/>
          </w:tcPr>
          <w:p w14:paraId="4716C58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527.961,12</w:t>
            </w:r>
          </w:p>
        </w:tc>
        <w:tc>
          <w:tcPr>
            <w:tcW w:w="1843" w:type="dxa"/>
            <w:tcBorders>
              <w:top w:val="nil"/>
              <w:left w:val="nil"/>
              <w:bottom w:val="nil"/>
              <w:right w:val="nil"/>
            </w:tcBorders>
            <w:shd w:val="clear" w:color="000000" w:fill="0000FF"/>
            <w:noWrap/>
            <w:vAlign w:val="bottom"/>
            <w:hideMark/>
          </w:tcPr>
          <w:p w14:paraId="4FA49AA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1.284.115,00</w:t>
            </w:r>
          </w:p>
        </w:tc>
        <w:tc>
          <w:tcPr>
            <w:tcW w:w="1701" w:type="dxa"/>
            <w:tcBorders>
              <w:top w:val="nil"/>
              <w:left w:val="nil"/>
              <w:bottom w:val="nil"/>
              <w:right w:val="nil"/>
            </w:tcBorders>
            <w:shd w:val="clear" w:color="000000" w:fill="0000FF"/>
            <w:noWrap/>
            <w:vAlign w:val="bottom"/>
            <w:hideMark/>
          </w:tcPr>
          <w:p w14:paraId="78CD742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1.212.280,00</w:t>
            </w:r>
          </w:p>
        </w:tc>
        <w:tc>
          <w:tcPr>
            <w:tcW w:w="1701" w:type="dxa"/>
            <w:tcBorders>
              <w:top w:val="nil"/>
              <w:left w:val="nil"/>
              <w:bottom w:val="nil"/>
              <w:right w:val="nil"/>
            </w:tcBorders>
            <w:shd w:val="clear" w:color="000000" w:fill="0000FF"/>
            <w:noWrap/>
            <w:vAlign w:val="bottom"/>
            <w:hideMark/>
          </w:tcPr>
          <w:p w14:paraId="7CEE99B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1.184.620,00</w:t>
            </w:r>
          </w:p>
        </w:tc>
        <w:tc>
          <w:tcPr>
            <w:tcW w:w="1417" w:type="dxa"/>
            <w:tcBorders>
              <w:top w:val="nil"/>
              <w:left w:val="nil"/>
              <w:bottom w:val="nil"/>
              <w:right w:val="nil"/>
            </w:tcBorders>
            <w:shd w:val="clear" w:color="000000" w:fill="0000FF"/>
            <w:noWrap/>
            <w:vAlign w:val="bottom"/>
            <w:hideMark/>
          </w:tcPr>
          <w:p w14:paraId="688C0AA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1.161.820,00</w:t>
            </w:r>
          </w:p>
        </w:tc>
        <w:tc>
          <w:tcPr>
            <w:tcW w:w="5319" w:type="dxa"/>
            <w:tcBorders>
              <w:top w:val="nil"/>
              <w:left w:val="nil"/>
              <w:bottom w:val="nil"/>
              <w:right w:val="nil"/>
            </w:tcBorders>
            <w:shd w:val="clear" w:color="auto" w:fill="auto"/>
            <w:noWrap/>
            <w:vAlign w:val="bottom"/>
            <w:hideMark/>
          </w:tcPr>
          <w:p w14:paraId="5F8258CD"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2695950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82FE3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3605C0D" w14:textId="77777777" w:rsidR="00375E3A" w:rsidRPr="00375E3A" w:rsidRDefault="00375E3A" w:rsidP="00375E3A">
            <w:pPr>
              <w:rPr>
                <w:sz w:val="20"/>
                <w:szCs w:val="20"/>
              </w:rPr>
            </w:pPr>
          </w:p>
        </w:tc>
      </w:tr>
      <w:tr w:rsidR="00375E3A" w:rsidRPr="00375E3A" w14:paraId="61D78353" w14:textId="77777777" w:rsidTr="00375E3A">
        <w:trPr>
          <w:trHeight w:val="264"/>
        </w:trPr>
        <w:tc>
          <w:tcPr>
            <w:tcW w:w="7088" w:type="dxa"/>
            <w:gridSpan w:val="2"/>
            <w:tcBorders>
              <w:top w:val="nil"/>
              <w:left w:val="nil"/>
              <w:bottom w:val="nil"/>
              <w:right w:val="nil"/>
            </w:tcBorders>
            <w:shd w:val="clear" w:color="000000" w:fill="3366FF"/>
            <w:noWrap/>
            <w:vAlign w:val="bottom"/>
            <w:hideMark/>
          </w:tcPr>
          <w:p w14:paraId="70E8B7C6"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26768 Gacko pučko otvoreno učilište</w:t>
            </w:r>
          </w:p>
        </w:tc>
        <w:tc>
          <w:tcPr>
            <w:tcW w:w="1701" w:type="dxa"/>
            <w:tcBorders>
              <w:top w:val="nil"/>
              <w:left w:val="nil"/>
              <w:bottom w:val="nil"/>
              <w:right w:val="nil"/>
            </w:tcBorders>
            <w:shd w:val="clear" w:color="000000" w:fill="3366FF"/>
            <w:noWrap/>
            <w:vAlign w:val="bottom"/>
            <w:hideMark/>
          </w:tcPr>
          <w:p w14:paraId="2ADF20B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425.746,89</w:t>
            </w:r>
          </w:p>
        </w:tc>
        <w:tc>
          <w:tcPr>
            <w:tcW w:w="1843" w:type="dxa"/>
            <w:tcBorders>
              <w:top w:val="nil"/>
              <w:left w:val="nil"/>
              <w:bottom w:val="nil"/>
              <w:right w:val="nil"/>
            </w:tcBorders>
            <w:shd w:val="clear" w:color="000000" w:fill="3366FF"/>
            <w:noWrap/>
            <w:vAlign w:val="bottom"/>
            <w:hideMark/>
          </w:tcPr>
          <w:p w14:paraId="4CF5F726"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1.156.015,00</w:t>
            </w:r>
          </w:p>
        </w:tc>
        <w:tc>
          <w:tcPr>
            <w:tcW w:w="1701" w:type="dxa"/>
            <w:tcBorders>
              <w:top w:val="nil"/>
              <w:left w:val="nil"/>
              <w:bottom w:val="nil"/>
              <w:right w:val="nil"/>
            </w:tcBorders>
            <w:shd w:val="clear" w:color="000000" w:fill="3366FF"/>
            <w:noWrap/>
            <w:vAlign w:val="bottom"/>
            <w:hideMark/>
          </w:tcPr>
          <w:p w14:paraId="13174646"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1.078.880,00</w:t>
            </w:r>
          </w:p>
        </w:tc>
        <w:tc>
          <w:tcPr>
            <w:tcW w:w="1701" w:type="dxa"/>
            <w:tcBorders>
              <w:top w:val="nil"/>
              <w:left w:val="nil"/>
              <w:bottom w:val="nil"/>
              <w:right w:val="nil"/>
            </w:tcBorders>
            <w:shd w:val="clear" w:color="000000" w:fill="3366FF"/>
            <w:noWrap/>
            <w:vAlign w:val="bottom"/>
            <w:hideMark/>
          </w:tcPr>
          <w:p w14:paraId="7EEF9A4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1.051.220,00</w:t>
            </w:r>
          </w:p>
        </w:tc>
        <w:tc>
          <w:tcPr>
            <w:tcW w:w="1417" w:type="dxa"/>
            <w:tcBorders>
              <w:top w:val="nil"/>
              <w:left w:val="nil"/>
              <w:bottom w:val="nil"/>
              <w:right w:val="nil"/>
            </w:tcBorders>
            <w:shd w:val="clear" w:color="000000" w:fill="3366FF"/>
            <w:noWrap/>
            <w:vAlign w:val="bottom"/>
            <w:hideMark/>
          </w:tcPr>
          <w:p w14:paraId="48FDC3F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1.028.420,00</w:t>
            </w:r>
          </w:p>
        </w:tc>
        <w:tc>
          <w:tcPr>
            <w:tcW w:w="5319" w:type="dxa"/>
            <w:tcBorders>
              <w:top w:val="nil"/>
              <w:left w:val="nil"/>
              <w:bottom w:val="nil"/>
              <w:right w:val="nil"/>
            </w:tcBorders>
            <w:shd w:val="clear" w:color="auto" w:fill="auto"/>
            <w:noWrap/>
            <w:vAlign w:val="bottom"/>
            <w:hideMark/>
          </w:tcPr>
          <w:p w14:paraId="4A53F3CF"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11BD299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F0393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D03D96" w14:textId="77777777" w:rsidR="00375E3A" w:rsidRPr="00375E3A" w:rsidRDefault="00375E3A" w:rsidP="00375E3A">
            <w:pPr>
              <w:rPr>
                <w:sz w:val="20"/>
                <w:szCs w:val="20"/>
              </w:rPr>
            </w:pPr>
          </w:p>
        </w:tc>
      </w:tr>
      <w:tr w:rsidR="00375E3A" w:rsidRPr="00375E3A" w14:paraId="326F5918"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23D5ED3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60F9CC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296.424,75</w:t>
            </w:r>
          </w:p>
        </w:tc>
        <w:tc>
          <w:tcPr>
            <w:tcW w:w="1843" w:type="dxa"/>
            <w:tcBorders>
              <w:top w:val="nil"/>
              <w:left w:val="nil"/>
              <w:bottom w:val="nil"/>
              <w:right w:val="nil"/>
            </w:tcBorders>
            <w:shd w:val="clear" w:color="000000" w:fill="FFFF00"/>
            <w:noWrap/>
            <w:vAlign w:val="bottom"/>
            <w:hideMark/>
          </w:tcPr>
          <w:p w14:paraId="6A35267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490.750,00</w:t>
            </w:r>
          </w:p>
        </w:tc>
        <w:tc>
          <w:tcPr>
            <w:tcW w:w="1701" w:type="dxa"/>
            <w:tcBorders>
              <w:top w:val="nil"/>
              <w:left w:val="nil"/>
              <w:bottom w:val="nil"/>
              <w:right w:val="nil"/>
            </w:tcBorders>
            <w:shd w:val="clear" w:color="000000" w:fill="FFFF00"/>
            <w:noWrap/>
            <w:vAlign w:val="bottom"/>
            <w:hideMark/>
          </w:tcPr>
          <w:p w14:paraId="141221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500.000,00</w:t>
            </w:r>
          </w:p>
        </w:tc>
        <w:tc>
          <w:tcPr>
            <w:tcW w:w="1701" w:type="dxa"/>
            <w:tcBorders>
              <w:top w:val="nil"/>
              <w:left w:val="nil"/>
              <w:bottom w:val="nil"/>
              <w:right w:val="nil"/>
            </w:tcBorders>
            <w:shd w:val="clear" w:color="000000" w:fill="FFFF00"/>
            <w:noWrap/>
            <w:vAlign w:val="bottom"/>
            <w:hideMark/>
          </w:tcPr>
          <w:p w14:paraId="16A051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500.000,00</w:t>
            </w:r>
          </w:p>
        </w:tc>
        <w:tc>
          <w:tcPr>
            <w:tcW w:w="1417" w:type="dxa"/>
            <w:tcBorders>
              <w:top w:val="nil"/>
              <w:left w:val="nil"/>
              <w:bottom w:val="nil"/>
              <w:right w:val="nil"/>
            </w:tcBorders>
            <w:shd w:val="clear" w:color="000000" w:fill="FFFF00"/>
            <w:noWrap/>
            <w:vAlign w:val="bottom"/>
            <w:hideMark/>
          </w:tcPr>
          <w:p w14:paraId="1F5861E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500.000,00</w:t>
            </w:r>
          </w:p>
        </w:tc>
        <w:tc>
          <w:tcPr>
            <w:tcW w:w="5319" w:type="dxa"/>
            <w:tcBorders>
              <w:top w:val="nil"/>
              <w:left w:val="nil"/>
              <w:bottom w:val="nil"/>
              <w:right w:val="nil"/>
            </w:tcBorders>
            <w:shd w:val="clear" w:color="auto" w:fill="auto"/>
            <w:noWrap/>
            <w:vAlign w:val="bottom"/>
            <w:hideMark/>
          </w:tcPr>
          <w:p w14:paraId="1CB0BA3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E51EB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D7E53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813230" w14:textId="77777777" w:rsidR="00375E3A" w:rsidRPr="00375E3A" w:rsidRDefault="00375E3A" w:rsidP="00375E3A">
            <w:pPr>
              <w:rPr>
                <w:sz w:val="20"/>
                <w:szCs w:val="20"/>
              </w:rPr>
            </w:pPr>
          </w:p>
        </w:tc>
      </w:tr>
      <w:tr w:rsidR="00375E3A" w:rsidRPr="00375E3A" w14:paraId="5600DE3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4B9B8B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3F064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296.424,75</w:t>
            </w:r>
          </w:p>
        </w:tc>
        <w:tc>
          <w:tcPr>
            <w:tcW w:w="1843" w:type="dxa"/>
            <w:tcBorders>
              <w:top w:val="nil"/>
              <w:left w:val="nil"/>
              <w:bottom w:val="nil"/>
              <w:right w:val="nil"/>
            </w:tcBorders>
            <w:shd w:val="clear" w:color="000000" w:fill="FFFF99"/>
            <w:noWrap/>
            <w:vAlign w:val="bottom"/>
            <w:hideMark/>
          </w:tcPr>
          <w:p w14:paraId="0841E8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490.750,00</w:t>
            </w:r>
          </w:p>
        </w:tc>
        <w:tc>
          <w:tcPr>
            <w:tcW w:w="1701" w:type="dxa"/>
            <w:tcBorders>
              <w:top w:val="nil"/>
              <w:left w:val="nil"/>
              <w:bottom w:val="nil"/>
              <w:right w:val="nil"/>
            </w:tcBorders>
            <w:shd w:val="clear" w:color="000000" w:fill="FFFF99"/>
            <w:noWrap/>
            <w:vAlign w:val="bottom"/>
            <w:hideMark/>
          </w:tcPr>
          <w:p w14:paraId="638CD13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500.000,00</w:t>
            </w:r>
          </w:p>
        </w:tc>
        <w:tc>
          <w:tcPr>
            <w:tcW w:w="1701" w:type="dxa"/>
            <w:tcBorders>
              <w:top w:val="nil"/>
              <w:left w:val="nil"/>
              <w:bottom w:val="nil"/>
              <w:right w:val="nil"/>
            </w:tcBorders>
            <w:shd w:val="clear" w:color="000000" w:fill="FFFF99"/>
            <w:noWrap/>
            <w:vAlign w:val="bottom"/>
            <w:hideMark/>
          </w:tcPr>
          <w:p w14:paraId="2C44306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500.000,00</w:t>
            </w:r>
          </w:p>
        </w:tc>
        <w:tc>
          <w:tcPr>
            <w:tcW w:w="1417" w:type="dxa"/>
            <w:tcBorders>
              <w:top w:val="nil"/>
              <w:left w:val="nil"/>
              <w:bottom w:val="nil"/>
              <w:right w:val="nil"/>
            </w:tcBorders>
            <w:shd w:val="clear" w:color="000000" w:fill="FFFF99"/>
            <w:noWrap/>
            <w:vAlign w:val="bottom"/>
            <w:hideMark/>
          </w:tcPr>
          <w:p w14:paraId="4F00F8E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500.000,00</w:t>
            </w:r>
          </w:p>
        </w:tc>
        <w:tc>
          <w:tcPr>
            <w:tcW w:w="5319" w:type="dxa"/>
            <w:tcBorders>
              <w:top w:val="nil"/>
              <w:left w:val="nil"/>
              <w:bottom w:val="nil"/>
              <w:right w:val="nil"/>
            </w:tcBorders>
            <w:shd w:val="clear" w:color="auto" w:fill="auto"/>
            <w:noWrap/>
            <w:vAlign w:val="bottom"/>
            <w:hideMark/>
          </w:tcPr>
          <w:p w14:paraId="735A16A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222EE5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11F31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4BC471C" w14:textId="77777777" w:rsidR="00375E3A" w:rsidRPr="00375E3A" w:rsidRDefault="00375E3A" w:rsidP="00375E3A">
            <w:pPr>
              <w:rPr>
                <w:sz w:val="20"/>
                <w:szCs w:val="20"/>
              </w:rPr>
            </w:pPr>
          </w:p>
        </w:tc>
      </w:tr>
      <w:tr w:rsidR="00375E3A" w:rsidRPr="00375E3A" w14:paraId="0DA8540B"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7A59535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 VLASTITI PRIHODI</w:t>
            </w:r>
          </w:p>
        </w:tc>
        <w:tc>
          <w:tcPr>
            <w:tcW w:w="1701" w:type="dxa"/>
            <w:tcBorders>
              <w:top w:val="nil"/>
              <w:left w:val="nil"/>
              <w:bottom w:val="nil"/>
              <w:right w:val="nil"/>
            </w:tcBorders>
            <w:shd w:val="clear" w:color="000000" w:fill="FFFF00"/>
            <w:noWrap/>
            <w:vAlign w:val="bottom"/>
            <w:hideMark/>
          </w:tcPr>
          <w:p w14:paraId="4FDF4A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11.122,</w:t>
            </w:r>
            <w:r w:rsidRPr="00375E3A">
              <w:rPr>
                <w:rFonts w:ascii="Arial" w:hAnsi="Arial" w:cs="Arial"/>
                <w:b/>
                <w:bCs/>
                <w:i/>
                <w:iCs/>
                <w:color w:val="000000"/>
                <w:sz w:val="20"/>
                <w:szCs w:val="20"/>
              </w:rPr>
              <w:t>25</w:t>
            </w:r>
          </w:p>
        </w:tc>
        <w:tc>
          <w:tcPr>
            <w:tcW w:w="1843" w:type="dxa"/>
            <w:tcBorders>
              <w:top w:val="nil"/>
              <w:left w:val="nil"/>
              <w:bottom w:val="nil"/>
              <w:right w:val="nil"/>
            </w:tcBorders>
            <w:shd w:val="clear" w:color="000000" w:fill="FFFF00"/>
            <w:noWrap/>
            <w:vAlign w:val="bottom"/>
            <w:hideMark/>
          </w:tcPr>
          <w:p w14:paraId="4442DA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25.010,00</w:t>
            </w:r>
          </w:p>
        </w:tc>
        <w:tc>
          <w:tcPr>
            <w:tcW w:w="1701" w:type="dxa"/>
            <w:tcBorders>
              <w:top w:val="nil"/>
              <w:left w:val="nil"/>
              <w:bottom w:val="nil"/>
              <w:right w:val="nil"/>
            </w:tcBorders>
            <w:shd w:val="clear" w:color="000000" w:fill="FFFF00"/>
            <w:noWrap/>
            <w:vAlign w:val="bottom"/>
            <w:hideMark/>
          </w:tcPr>
          <w:p w14:paraId="53B9B0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24.060,00</w:t>
            </w:r>
          </w:p>
        </w:tc>
        <w:tc>
          <w:tcPr>
            <w:tcW w:w="1701" w:type="dxa"/>
            <w:tcBorders>
              <w:top w:val="nil"/>
              <w:left w:val="nil"/>
              <w:bottom w:val="nil"/>
              <w:right w:val="nil"/>
            </w:tcBorders>
            <w:shd w:val="clear" w:color="000000" w:fill="FFFF00"/>
            <w:noWrap/>
            <w:vAlign w:val="bottom"/>
            <w:hideMark/>
          </w:tcPr>
          <w:p w14:paraId="15B2B7B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24.060,00</w:t>
            </w:r>
          </w:p>
        </w:tc>
        <w:tc>
          <w:tcPr>
            <w:tcW w:w="1417" w:type="dxa"/>
            <w:tcBorders>
              <w:top w:val="nil"/>
              <w:left w:val="nil"/>
              <w:bottom w:val="nil"/>
              <w:right w:val="nil"/>
            </w:tcBorders>
            <w:shd w:val="clear" w:color="000000" w:fill="FFFF00"/>
            <w:noWrap/>
            <w:vAlign w:val="bottom"/>
            <w:hideMark/>
          </w:tcPr>
          <w:p w14:paraId="043DD69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24.060,00</w:t>
            </w:r>
          </w:p>
        </w:tc>
        <w:tc>
          <w:tcPr>
            <w:tcW w:w="5319" w:type="dxa"/>
            <w:tcBorders>
              <w:top w:val="nil"/>
              <w:left w:val="nil"/>
              <w:bottom w:val="nil"/>
              <w:right w:val="nil"/>
            </w:tcBorders>
            <w:shd w:val="clear" w:color="auto" w:fill="auto"/>
            <w:noWrap/>
            <w:vAlign w:val="bottom"/>
            <w:hideMark/>
          </w:tcPr>
          <w:p w14:paraId="535D6DA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243F4C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41386E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2C6195" w14:textId="77777777" w:rsidR="00375E3A" w:rsidRPr="00375E3A" w:rsidRDefault="00375E3A" w:rsidP="00375E3A">
            <w:pPr>
              <w:rPr>
                <w:sz w:val="20"/>
                <w:szCs w:val="20"/>
              </w:rPr>
            </w:pPr>
          </w:p>
        </w:tc>
      </w:tr>
      <w:tr w:rsidR="00375E3A" w:rsidRPr="00375E3A" w14:paraId="168A886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DACE55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3CE70F0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11.122,25</w:t>
            </w:r>
          </w:p>
        </w:tc>
        <w:tc>
          <w:tcPr>
            <w:tcW w:w="1843" w:type="dxa"/>
            <w:tcBorders>
              <w:top w:val="nil"/>
              <w:left w:val="nil"/>
              <w:bottom w:val="nil"/>
              <w:right w:val="nil"/>
            </w:tcBorders>
            <w:shd w:val="clear" w:color="000000" w:fill="FFFF99"/>
            <w:noWrap/>
            <w:vAlign w:val="bottom"/>
            <w:hideMark/>
          </w:tcPr>
          <w:p w14:paraId="0739346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25.010,00</w:t>
            </w:r>
          </w:p>
        </w:tc>
        <w:tc>
          <w:tcPr>
            <w:tcW w:w="1701" w:type="dxa"/>
            <w:tcBorders>
              <w:top w:val="nil"/>
              <w:left w:val="nil"/>
              <w:bottom w:val="nil"/>
              <w:right w:val="nil"/>
            </w:tcBorders>
            <w:shd w:val="clear" w:color="000000" w:fill="FFFF99"/>
            <w:noWrap/>
            <w:vAlign w:val="bottom"/>
            <w:hideMark/>
          </w:tcPr>
          <w:p w14:paraId="389BFC4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24.060,00</w:t>
            </w:r>
          </w:p>
        </w:tc>
        <w:tc>
          <w:tcPr>
            <w:tcW w:w="1701" w:type="dxa"/>
            <w:tcBorders>
              <w:top w:val="nil"/>
              <w:left w:val="nil"/>
              <w:bottom w:val="nil"/>
              <w:right w:val="nil"/>
            </w:tcBorders>
            <w:shd w:val="clear" w:color="000000" w:fill="FFFF99"/>
            <w:noWrap/>
            <w:vAlign w:val="bottom"/>
            <w:hideMark/>
          </w:tcPr>
          <w:p w14:paraId="532923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24.060,00</w:t>
            </w:r>
          </w:p>
        </w:tc>
        <w:tc>
          <w:tcPr>
            <w:tcW w:w="1417" w:type="dxa"/>
            <w:tcBorders>
              <w:top w:val="nil"/>
              <w:left w:val="nil"/>
              <w:bottom w:val="nil"/>
              <w:right w:val="nil"/>
            </w:tcBorders>
            <w:shd w:val="clear" w:color="000000" w:fill="FFFF99"/>
            <w:noWrap/>
            <w:vAlign w:val="bottom"/>
            <w:hideMark/>
          </w:tcPr>
          <w:p w14:paraId="6C394B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24.060,00</w:t>
            </w:r>
          </w:p>
        </w:tc>
        <w:tc>
          <w:tcPr>
            <w:tcW w:w="5319" w:type="dxa"/>
            <w:tcBorders>
              <w:top w:val="nil"/>
              <w:left w:val="nil"/>
              <w:bottom w:val="nil"/>
              <w:right w:val="nil"/>
            </w:tcBorders>
            <w:shd w:val="clear" w:color="auto" w:fill="auto"/>
            <w:noWrap/>
            <w:vAlign w:val="bottom"/>
            <w:hideMark/>
          </w:tcPr>
          <w:p w14:paraId="6D06C94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8649C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D126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AFE255" w14:textId="77777777" w:rsidR="00375E3A" w:rsidRPr="00375E3A" w:rsidRDefault="00375E3A" w:rsidP="00375E3A">
            <w:pPr>
              <w:rPr>
                <w:sz w:val="20"/>
                <w:szCs w:val="20"/>
              </w:rPr>
            </w:pPr>
          </w:p>
        </w:tc>
      </w:tr>
      <w:tr w:rsidR="00375E3A" w:rsidRPr="00375E3A" w14:paraId="666C59B4"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5B9FDA1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 POMOĆI</w:t>
            </w:r>
          </w:p>
        </w:tc>
        <w:tc>
          <w:tcPr>
            <w:tcW w:w="1701" w:type="dxa"/>
            <w:tcBorders>
              <w:top w:val="nil"/>
              <w:left w:val="nil"/>
              <w:bottom w:val="nil"/>
              <w:right w:val="nil"/>
            </w:tcBorders>
            <w:shd w:val="clear" w:color="000000" w:fill="FFFF00"/>
            <w:noWrap/>
            <w:vAlign w:val="bottom"/>
            <w:hideMark/>
          </w:tcPr>
          <w:p w14:paraId="1E7E9C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118.199,89</w:t>
            </w:r>
          </w:p>
        </w:tc>
        <w:tc>
          <w:tcPr>
            <w:tcW w:w="1843" w:type="dxa"/>
            <w:tcBorders>
              <w:top w:val="nil"/>
              <w:left w:val="nil"/>
              <w:bottom w:val="nil"/>
              <w:right w:val="nil"/>
            </w:tcBorders>
            <w:shd w:val="clear" w:color="000000" w:fill="FFFF00"/>
            <w:noWrap/>
            <w:vAlign w:val="bottom"/>
            <w:hideMark/>
          </w:tcPr>
          <w:p w14:paraId="7A39E21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639.090,00</w:t>
            </w:r>
          </w:p>
        </w:tc>
        <w:tc>
          <w:tcPr>
            <w:tcW w:w="1701" w:type="dxa"/>
            <w:tcBorders>
              <w:top w:val="nil"/>
              <w:left w:val="nil"/>
              <w:bottom w:val="nil"/>
              <w:right w:val="nil"/>
            </w:tcBorders>
            <w:shd w:val="clear" w:color="000000" w:fill="FFFF00"/>
            <w:noWrap/>
            <w:vAlign w:val="bottom"/>
            <w:hideMark/>
          </w:tcPr>
          <w:p w14:paraId="19A4006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552.920,00</w:t>
            </w:r>
          </w:p>
        </w:tc>
        <w:tc>
          <w:tcPr>
            <w:tcW w:w="1701" w:type="dxa"/>
            <w:tcBorders>
              <w:top w:val="nil"/>
              <w:left w:val="nil"/>
              <w:bottom w:val="nil"/>
              <w:right w:val="nil"/>
            </w:tcBorders>
            <w:shd w:val="clear" w:color="000000" w:fill="FFFF00"/>
            <w:noWrap/>
            <w:vAlign w:val="bottom"/>
            <w:hideMark/>
          </w:tcPr>
          <w:p w14:paraId="43B013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525.260,00</w:t>
            </w:r>
          </w:p>
        </w:tc>
        <w:tc>
          <w:tcPr>
            <w:tcW w:w="1417" w:type="dxa"/>
            <w:tcBorders>
              <w:top w:val="nil"/>
              <w:left w:val="nil"/>
              <w:bottom w:val="nil"/>
              <w:right w:val="nil"/>
            </w:tcBorders>
            <w:shd w:val="clear" w:color="000000" w:fill="FFFF00"/>
            <w:noWrap/>
            <w:vAlign w:val="bottom"/>
            <w:hideMark/>
          </w:tcPr>
          <w:p w14:paraId="54F2D6F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502.460,00</w:t>
            </w:r>
          </w:p>
        </w:tc>
        <w:tc>
          <w:tcPr>
            <w:tcW w:w="5319" w:type="dxa"/>
            <w:tcBorders>
              <w:top w:val="nil"/>
              <w:left w:val="nil"/>
              <w:bottom w:val="nil"/>
              <w:right w:val="nil"/>
            </w:tcBorders>
            <w:shd w:val="clear" w:color="auto" w:fill="auto"/>
            <w:noWrap/>
            <w:vAlign w:val="bottom"/>
            <w:hideMark/>
          </w:tcPr>
          <w:p w14:paraId="032E75C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86889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D60FE1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01BAEA" w14:textId="77777777" w:rsidR="00375E3A" w:rsidRPr="00375E3A" w:rsidRDefault="00375E3A" w:rsidP="00375E3A">
            <w:pPr>
              <w:rPr>
                <w:sz w:val="20"/>
                <w:szCs w:val="20"/>
              </w:rPr>
            </w:pPr>
          </w:p>
        </w:tc>
      </w:tr>
      <w:tr w:rsidR="00375E3A" w:rsidRPr="00375E3A" w14:paraId="35990FC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5BA3F2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3515C9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89.541,92</w:t>
            </w:r>
          </w:p>
        </w:tc>
        <w:tc>
          <w:tcPr>
            <w:tcW w:w="1843" w:type="dxa"/>
            <w:tcBorders>
              <w:top w:val="nil"/>
              <w:left w:val="nil"/>
              <w:bottom w:val="nil"/>
              <w:right w:val="nil"/>
            </w:tcBorders>
            <w:shd w:val="clear" w:color="000000" w:fill="FFFF99"/>
            <w:noWrap/>
            <w:vAlign w:val="bottom"/>
            <w:hideMark/>
          </w:tcPr>
          <w:p w14:paraId="1FE144B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115.090,00</w:t>
            </w:r>
          </w:p>
        </w:tc>
        <w:tc>
          <w:tcPr>
            <w:tcW w:w="1701" w:type="dxa"/>
            <w:tcBorders>
              <w:top w:val="nil"/>
              <w:left w:val="nil"/>
              <w:bottom w:val="nil"/>
              <w:right w:val="nil"/>
            </w:tcBorders>
            <w:shd w:val="clear" w:color="000000" w:fill="FFFF99"/>
            <w:noWrap/>
            <w:vAlign w:val="bottom"/>
            <w:hideMark/>
          </w:tcPr>
          <w:p w14:paraId="2016FA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122.660,00</w:t>
            </w:r>
          </w:p>
        </w:tc>
        <w:tc>
          <w:tcPr>
            <w:tcW w:w="1701" w:type="dxa"/>
            <w:tcBorders>
              <w:top w:val="nil"/>
              <w:left w:val="nil"/>
              <w:bottom w:val="nil"/>
              <w:right w:val="nil"/>
            </w:tcBorders>
            <w:shd w:val="clear" w:color="000000" w:fill="FFFF99"/>
            <w:noWrap/>
            <w:vAlign w:val="bottom"/>
            <w:hideMark/>
          </w:tcPr>
          <w:p w14:paraId="2CA052C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118.660,00</w:t>
            </w:r>
          </w:p>
        </w:tc>
        <w:tc>
          <w:tcPr>
            <w:tcW w:w="1417" w:type="dxa"/>
            <w:tcBorders>
              <w:top w:val="nil"/>
              <w:left w:val="nil"/>
              <w:bottom w:val="nil"/>
              <w:right w:val="nil"/>
            </w:tcBorders>
            <w:shd w:val="clear" w:color="000000" w:fill="FFFF99"/>
            <w:noWrap/>
            <w:vAlign w:val="bottom"/>
            <w:hideMark/>
          </w:tcPr>
          <w:p w14:paraId="1D9481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95.860,00</w:t>
            </w:r>
          </w:p>
        </w:tc>
        <w:tc>
          <w:tcPr>
            <w:tcW w:w="5319" w:type="dxa"/>
            <w:tcBorders>
              <w:top w:val="nil"/>
              <w:left w:val="nil"/>
              <w:bottom w:val="nil"/>
              <w:right w:val="nil"/>
            </w:tcBorders>
            <w:shd w:val="clear" w:color="auto" w:fill="auto"/>
            <w:noWrap/>
            <w:vAlign w:val="bottom"/>
            <w:hideMark/>
          </w:tcPr>
          <w:p w14:paraId="6525954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DDC61B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A9D87A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86A6B09" w14:textId="77777777" w:rsidR="00375E3A" w:rsidRPr="00375E3A" w:rsidRDefault="00375E3A" w:rsidP="00375E3A">
            <w:pPr>
              <w:rPr>
                <w:sz w:val="20"/>
                <w:szCs w:val="20"/>
              </w:rPr>
            </w:pPr>
          </w:p>
        </w:tc>
      </w:tr>
      <w:tr w:rsidR="00375E3A" w:rsidRPr="00375E3A" w14:paraId="0A742CB7"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BFF71D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5.5. Kapitalne pomoći iz državnog proračuna PK</w:t>
            </w:r>
          </w:p>
        </w:tc>
        <w:tc>
          <w:tcPr>
            <w:tcW w:w="1701" w:type="dxa"/>
            <w:tcBorders>
              <w:top w:val="nil"/>
              <w:left w:val="nil"/>
              <w:bottom w:val="nil"/>
              <w:right w:val="nil"/>
            </w:tcBorders>
            <w:shd w:val="clear" w:color="000000" w:fill="FFFF99"/>
            <w:noWrap/>
            <w:vAlign w:val="bottom"/>
            <w:hideMark/>
          </w:tcPr>
          <w:p w14:paraId="21BF9E4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1.401,10</w:t>
            </w:r>
          </w:p>
        </w:tc>
        <w:tc>
          <w:tcPr>
            <w:tcW w:w="1843" w:type="dxa"/>
            <w:tcBorders>
              <w:top w:val="nil"/>
              <w:left w:val="nil"/>
              <w:bottom w:val="nil"/>
              <w:right w:val="nil"/>
            </w:tcBorders>
            <w:shd w:val="clear" w:color="000000" w:fill="FFFF99"/>
            <w:noWrap/>
            <w:vAlign w:val="bottom"/>
            <w:hideMark/>
          </w:tcPr>
          <w:p w14:paraId="4F26BFD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524.000,00</w:t>
            </w:r>
          </w:p>
        </w:tc>
        <w:tc>
          <w:tcPr>
            <w:tcW w:w="1701" w:type="dxa"/>
            <w:tcBorders>
              <w:top w:val="nil"/>
              <w:left w:val="nil"/>
              <w:bottom w:val="nil"/>
              <w:right w:val="nil"/>
            </w:tcBorders>
            <w:shd w:val="clear" w:color="000000" w:fill="FFFF99"/>
            <w:noWrap/>
            <w:vAlign w:val="bottom"/>
            <w:hideMark/>
          </w:tcPr>
          <w:p w14:paraId="1C9B471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401.300,00</w:t>
            </w:r>
          </w:p>
        </w:tc>
        <w:tc>
          <w:tcPr>
            <w:tcW w:w="1701" w:type="dxa"/>
            <w:tcBorders>
              <w:top w:val="nil"/>
              <w:left w:val="nil"/>
              <w:bottom w:val="nil"/>
              <w:right w:val="nil"/>
            </w:tcBorders>
            <w:shd w:val="clear" w:color="000000" w:fill="FFFF99"/>
            <w:noWrap/>
            <w:vAlign w:val="bottom"/>
            <w:hideMark/>
          </w:tcPr>
          <w:p w14:paraId="0C042E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401.300,00</w:t>
            </w:r>
          </w:p>
        </w:tc>
        <w:tc>
          <w:tcPr>
            <w:tcW w:w="1417" w:type="dxa"/>
            <w:tcBorders>
              <w:top w:val="nil"/>
              <w:left w:val="nil"/>
              <w:bottom w:val="nil"/>
              <w:right w:val="nil"/>
            </w:tcBorders>
            <w:shd w:val="clear" w:color="000000" w:fill="FFFF99"/>
            <w:noWrap/>
            <w:vAlign w:val="bottom"/>
            <w:hideMark/>
          </w:tcPr>
          <w:p w14:paraId="1785483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401.300,00</w:t>
            </w:r>
          </w:p>
        </w:tc>
        <w:tc>
          <w:tcPr>
            <w:tcW w:w="5319" w:type="dxa"/>
            <w:tcBorders>
              <w:top w:val="nil"/>
              <w:left w:val="nil"/>
              <w:bottom w:val="nil"/>
              <w:right w:val="nil"/>
            </w:tcBorders>
            <w:shd w:val="clear" w:color="auto" w:fill="auto"/>
            <w:noWrap/>
            <w:vAlign w:val="bottom"/>
            <w:hideMark/>
          </w:tcPr>
          <w:p w14:paraId="6F2F5D1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712F44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D33099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A048522" w14:textId="77777777" w:rsidR="00375E3A" w:rsidRPr="00375E3A" w:rsidRDefault="00375E3A" w:rsidP="00375E3A">
            <w:pPr>
              <w:rPr>
                <w:sz w:val="20"/>
                <w:szCs w:val="20"/>
              </w:rPr>
            </w:pPr>
          </w:p>
        </w:tc>
      </w:tr>
      <w:tr w:rsidR="00375E3A" w:rsidRPr="00375E3A" w14:paraId="497DD15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5E4274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5.F. Tekuće pomoći od institucija i tijela EU- PK</w:t>
            </w:r>
          </w:p>
        </w:tc>
        <w:tc>
          <w:tcPr>
            <w:tcW w:w="1701" w:type="dxa"/>
            <w:tcBorders>
              <w:top w:val="nil"/>
              <w:left w:val="nil"/>
              <w:bottom w:val="nil"/>
              <w:right w:val="nil"/>
            </w:tcBorders>
            <w:shd w:val="clear" w:color="000000" w:fill="FFFF99"/>
            <w:noWrap/>
            <w:vAlign w:val="bottom"/>
            <w:hideMark/>
          </w:tcPr>
          <w:p w14:paraId="3CC364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8.614,27</w:t>
            </w:r>
          </w:p>
        </w:tc>
        <w:tc>
          <w:tcPr>
            <w:tcW w:w="1843" w:type="dxa"/>
            <w:tcBorders>
              <w:top w:val="nil"/>
              <w:left w:val="nil"/>
              <w:bottom w:val="nil"/>
              <w:right w:val="nil"/>
            </w:tcBorders>
            <w:shd w:val="clear" w:color="000000" w:fill="FFFF99"/>
            <w:noWrap/>
            <w:vAlign w:val="bottom"/>
            <w:hideMark/>
          </w:tcPr>
          <w:p w14:paraId="2EE5D6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426B7E0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10.600,00</w:t>
            </w:r>
          </w:p>
        </w:tc>
        <w:tc>
          <w:tcPr>
            <w:tcW w:w="1701" w:type="dxa"/>
            <w:tcBorders>
              <w:top w:val="nil"/>
              <w:left w:val="nil"/>
              <w:bottom w:val="nil"/>
              <w:right w:val="nil"/>
            </w:tcBorders>
            <w:shd w:val="clear" w:color="000000" w:fill="FFFF99"/>
            <w:noWrap/>
            <w:vAlign w:val="bottom"/>
            <w:hideMark/>
          </w:tcPr>
          <w:p w14:paraId="30CDBD7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5.300,00</w:t>
            </w:r>
          </w:p>
        </w:tc>
        <w:tc>
          <w:tcPr>
            <w:tcW w:w="1417" w:type="dxa"/>
            <w:tcBorders>
              <w:top w:val="nil"/>
              <w:left w:val="nil"/>
              <w:bottom w:val="nil"/>
              <w:right w:val="nil"/>
            </w:tcBorders>
            <w:shd w:val="clear" w:color="000000" w:fill="FFFF99"/>
            <w:noWrap/>
            <w:vAlign w:val="bottom"/>
            <w:hideMark/>
          </w:tcPr>
          <w:p w14:paraId="5FE939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5.300,00</w:t>
            </w:r>
          </w:p>
        </w:tc>
        <w:tc>
          <w:tcPr>
            <w:tcW w:w="5319" w:type="dxa"/>
            <w:tcBorders>
              <w:top w:val="nil"/>
              <w:left w:val="nil"/>
              <w:bottom w:val="nil"/>
              <w:right w:val="nil"/>
            </w:tcBorders>
            <w:shd w:val="clear" w:color="auto" w:fill="auto"/>
            <w:noWrap/>
            <w:vAlign w:val="bottom"/>
            <w:hideMark/>
          </w:tcPr>
          <w:p w14:paraId="11572A7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80612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C0F9CF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060F17" w14:textId="77777777" w:rsidR="00375E3A" w:rsidRPr="00375E3A" w:rsidRDefault="00375E3A" w:rsidP="00375E3A">
            <w:pPr>
              <w:rPr>
                <w:sz w:val="20"/>
                <w:szCs w:val="20"/>
              </w:rPr>
            </w:pPr>
          </w:p>
        </w:tc>
      </w:tr>
      <w:tr w:rsidR="00375E3A" w:rsidRPr="00375E3A" w14:paraId="5B7943AB"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AD4539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5.G. Prihodi od uplata sudionika Erasmus+ projekta</w:t>
            </w:r>
          </w:p>
        </w:tc>
        <w:tc>
          <w:tcPr>
            <w:tcW w:w="1701" w:type="dxa"/>
            <w:tcBorders>
              <w:top w:val="nil"/>
              <w:left w:val="nil"/>
              <w:bottom w:val="nil"/>
              <w:right w:val="nil"/>
            </w:tcBorders>
            <w:shd w:val="clear" w:color="000000" w:fill="FFFF99"/>
            <w:noWrap/>
            <w:vAlign w:val="bottom"/>
            <w:hideMark/>
          </w:tcPr>
          <w:p w14:paraId="3E988E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18.642,60</w:t>
            </w:r>
          </w:p>
        </w:tc>
        <w:tc>
          <w:tcPr>
            <w:tcW w:w="1843" w:type="dxa"/>
            <w:tcBorders>
              <w:top w:val="nil"/>
              <w:left w:val="nil"/>
              <w:bottom w:val="nil"/>
              <w:right w:val="nil"/>
            </w:tcBorders>
            <w:shd w:val="clear" w:color="000000" w:fill="FFFF99"/>
            <w:noWrap/>
            <w:vAlign w:val="bottom"/>
            <w:hideMark/>
          </w:tcPr>
          <w:p w14:paraId="7DA1428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E826C0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18.360,00</w:t>
            </w:r>
          </w:p>
        </w:tc>
        <w:tc>
          <w:tcPr>
            <w:tcW w:w="1701" w:type="dxa"/>
            <w:tcBorders>
              <w:top w:val="nil"/>
              <w:left w:val="nil"/>
              <w:bottom w:val="nil"/>
              <w:right w:val="nil"/>
            </w:tcBorders>
            <w:shd w:val="clear" w:color="000000" w:fill="FFFF99"/>
            <w:noWrap/>
            <w:vAlign w:val="bottom"/>
            <w:hideMark/>
          </w:tcPr>
          <w:p w14:paraId="5C76C52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5376FC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16B455D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F4DBB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163F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95A21E" w14:textId="77777777" w:rsidR="00375E3A" w:rsidRPr="00375E3A" w:rsidRDefault="00375E3A" w:rsidP="00375E3A">
            <w:pPr>
              <w:rPr>
                <w:sz w:val="20"/>
                <w:szCs w:val="20"/>
              </w:rPr>
            </w:pPr>
          </w:p>
        </w:tc>
      </w:tr>
      <w:tr w:rsidR="00375E3A" w:rsidRPr="00375E3A" w14:paraId="3B3C80BD"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5625F11A"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 DONACIJE</w:t>
            </w:r>
          </w:p>
        </w:tc>
        <w:tc>
          <w:tcPr>
            <w:tcW w:w="1701" w:type="dxa"/>
            <w:tcBorders>
              <w:top w:val="nil"/>
              <w:left w:val="nil"/>
              <w:bottom w:val="nil"/>
              <w:right w:val="nil"/>
            </w:tcBorders>
            <w:shd w:val="clear" w:color="000000" w:fill="FFFF00"/>
            <w:noWrap/>
            <w:vAlign w:val="bottom"/>
            <w:hideMark/>
          </w:tcPr>
          <w:p w14:paraId="089F679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00"/>
            <w:noWrap/>
            <w:vAlign w:val="bottom"/>
            <w:hideMark/>
          </w:tcPr>
          <w:p w14:paraId="6654AF1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1.165,00</w:t>
            </w:r>
          </w:p>
        </w:tc>
        <w:tc>
          <w:tcPr>
            <w:tcW w:w="1701" w:type="dxa"/>
            <w:tcBorders>
              <w:top w:val="nil"/>
              <w:left w:val="nil"/>
              <w:bottom w:val="nil"/>
              <w:right w:val="nil"/>
            </w:tcBorders>
            <w:shd w:val="clear" w:color="000000" w:fill="FFFF00"/>
            <w:noWrap/>
            <w:vAlign w:val="bottom"/>
            <w:hideMark/>
          </w:tcPr>
          <w:p w14:paraId="59CEE76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1701" w:type="dxa"/>
            <w:tcBorders>
              <w:top w:val="nil"/>
              <w:left w:val="nil"/>
              <w:bottom w:val="nil"/>
              <w:right w:val="nil"/>
            </w:tcBorders>
            <w:shd w:val="clear" w:color="000000" w:fill="FFFF00"/>
            <w:noWrap/>
            <w:vAlign w:val="bottom"/>
            <w:hideMark/>
          </w:tcPr>
          <w:p w14:paraId="718FCAD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1417" w:type="dxa"/>
            <w:tcBorders>
              <w:top w:val="nil"/>
              <w:left w:val="nil"/>
              <w:bottom w:val="nil"/>
              <w:right w:val="nil"/>
            </w:tcBorders>
            <w:shd w:val="clear" w:color="000000" w:fill="FFFF00"/>
            <w:noWrap/>
            <w:vAlign w:val="bottom"/>
            <w:hideMark/>
          </w:tcPr>
          <w:p w14:paraId="34652F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5319" w:type="dxa"/>
            <w:tcBorders>
              <w:top w:val="nil"/>
              <w:left w:val="nil"/>
              <w:bottom w:val="nil"/>
              <w:right w:val="nil"/>
            </w:tcBorders>
            <w:shd w:val="clear" w:color="auto" w:fill="auto"/>
            <w:noWrap/>
            <w:vAlign w:val="bottom"/>
            <w:hideMark/>
          </w:tcPr>
          <w:p w14:paraId="28E0529C"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0CDE37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59C404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5B64F2" w14:textId="77777777" w:rsidR="00375E3A" w:rsidRPr="00375E3A" w:rsidRDefault="00375E3A" w:rsidP="00375E3A">
            <w:pPr>
              <w:rPr>
                <w:sz w:val="20"/>
                <w:szCs w:val="20"/>
              </w:rPr>
            </w:pPr>
          </w:p>
        </w:tc>
      </w:tr>
      <w:tr w:rsidR="00375E3A" w:rsidRPr="00375E3A" w14:paraId="5678E61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B23B0E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6.2. Tekuće donacije - PK</w:t>
            </w:r>
          </w:p>
        </w:tc>
        <w:tc>
          <w:tcPr>
            <w:tcW w:w="1701" w:type="dxa"/>
            <w:tcBorders>
              <w:top w:val="nil"/>
              <w:left w:val="nil"/>
              <w:bottom w:val="nil"/>
              <w:right w:val="nil"/>
            </w:tcBorders>
            <w:shd w:val="clear" w:color="000000" w:fill="FFFF99"/>
            <w:noWrap/>
            <w:vAlign w:val="bottom"/>
            <w:hideMark/>
          </w:tcPr>
          <w:p w14:paraId="4347148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18EBE4E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1.165,00</w:t>
            </w:r>
          </w:p>
        </w:tc>
        <w:tc>
          <w:tcPr>
            <w:tcW w:w="1701" w:type="dxa"/>
            <w:tcBorders>
              <w:top w:val="nil"/>
              <w:left w:val="nil"/>
              <w:bottom w:val="nil"/>
              <w:right w:val="nil"/>
            </w:tcBorders>
            <w:shd w:val="clear" w:color="000000" w:fill="FFFF99"/>
            <w:noWrap/>
            <w:vAlign w:val="bottom"/>
            <w:hideMark/>
          </w:tcPr>
          <w:p w14:paraId="2CBA161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1701" w:type="dxa"/>
            <w:tcBorders>
              <w:top w:val="nil"/>
              <w:left w:val="nil"/>
              <w:bottom w:val="nil"/>
              <w:right w:val="nil"/>
            </w:tcBorders>
            <w:shd w:val="clear" w:color="000000" w:fill="FFFF99"/>
            <w:noWrap/>
            <w:vAlign w:val="bottom"/>
            <w:hideMark/>
          </w:tcPr>
          <w:p w14:paraId="79ED45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1417" w:type="dxa"/>
            <w:tcBorders>
              <w:top w:val="nil"/>
              <w:left w:val="nil"/>
              <w:bottom w:val="nil"/>
              <w:right w:val="nil"/>
            </w:tcBorders>
            <w:shd w:val="clear" w:color="000000" w:fill="FFFF99"/>
            <w:noWrap/>
            <w:vAlign w:val="bottom"/>
            <w:hideMark/>
          </w:tcPr>
          <w:p w14:paraId="1EA212F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1.900,00</w:t>
            </w:r>
          </w:p>
        </w:tc>
        <w:tc>
          <w:tcPr>
            <w:tcW w:w="5319" w:type="dxa"/>
            <w:tcBorders>
              <w:top w:val="nil"/>
              <w:left w:val="nil"/>
              <w:bottom w:val="nil"/>
              <w:right w:val="nil"/>
            </w:tcBorders>
            <w:shd w:val="clear" w:color="auto" w:fill="auto"/>
            <w:noWrap/>
            <w:vAlign w:val="bottom"/>
            <w:hideMark/>
          </w:tcPr>
          <w:p w14:paraId="4ABF29E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2B88E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35A0E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69FF6E" w14:textId="77777777" w:rsidR="00375E3A" w:rsidRPr="00375E3A" w:rsidRDefault="00375E3A" w:rsidP="00375E3A">
            <w:pPr>
              <w:rPr>
                <w:sz w:val="20"/>
                <w:szCs w:val="20"/>
              </w:rPr>
            </w:pPr>
          </w:p>
        </w:tc>
      </w:tr>
      <w:tr w:rsidR="00375E3A" w:rsidRPr="00375E3A" w14:paraId="448C99B0" w14:textId="77777777" w:rsidTr="00375E3A">
        <w:trPr>
          <w:trHeight w:val="264"/>
        </w:trPr>
        <w:tc>
          <w:tcPr>
            <w:tcW w:w="7088" w:type="dxa"/>
            <w:gridSpan w:val="2"/>
            <w:tcBorders>
              <w:top w:val="nil"/>
              <w:left w:val="nil"/>
              <w:bottom w:val="nil"/>
              <w:right w:val="nil"/>
            </w:tcBorders>
            <w:shd w:val="clear" w:color="000000" w:fill="3366FF"/>
            <w:noWrap/>
            <w:vAlign w:val="bottom"/>
            <w:hideMark/>
          </w:tcPr>
          <w:p w14:paraId="771F0279"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26784 Javna ustanova Narodna knjižnica</w:t>
            </w:r>
          </w:p>
        </w:tc>
        <w:tc>
          <w:tcPr>
            <w:tcW w:w="1701" w:type="dxa"/>
            <w:tcBorders>
              <w:top w:val="nil"/>
              <w:left w:val="nil"/>
              <w:bottom w:val="nil"/>
              <w:right w:val="nil"/>
            </w:tcBorders>
            <w:shd w:val="clear" w:color="000000" w:fill="3366FF"/>
            <w:noWrap/>
            <w:vAlign w:val="bottom"/>
            <w:hideMark/>
          </w:tcPr>
          <w:p w14:paraId="7BAED62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102.214,23</w:t>
            </w:r>
          </w:p>
        </w:tc>
        <w:tc>
          <w:tcPr>
            <w:tcW w:w="1843" w:type="dxa"/>
            <w:tcBorders>
              <w:top w:val="nil"/>
              <w:left w:val="nil"/>
              <w:bottom w:val="nil"/>
              <w:right w:val="nil"/>
            </w:tcBorders>
            <w:shd w:val="clear" w:color="000000" w:fill="3366FF"/>
            <w:noWrap/>
            <w:vAlign w:val="bottom"/>
            <w:hideMark/>
          </w:tcPr>
          <w:p w14:paraId="7D5AECF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128.100,00</w:t>
            </w:r>
          </w:p>
        </w:tc>
        <w:tc>
          <w:tcPr>
            <w:tcW w:w="1701" w:type="dxa"/>
            <w:tcBorders>
              <w:top w:val="nil"/>
              <w:left w:val="nil"/>
              <w:bottom w:val="nil"/>
              <w:right w:val="nil"/>
            </w:tcBorders>
            <w:shd w:val="clear" w:color="000000" w:fill="3366FF"/>
            <w:noWrap/>
            <w:vAlign w:val="bottom"/>
            <w:hideMark/>
          </w:tcPr>
          <w:p w14:paraId="244276C3"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133.400,00</w:t>
            </w:r>
          </w:p>
        </w:tc>
        <w:tc>
          <w:tcPr>
            <w:tcW w:w="1701" w:type="dxa"/>
            <w:tcBorders>
              <w:top w:val="nil"/>
              <w:left w:val="nil"/>
              <w:bottom w:val="nil"/>
              <w:right w:val="nil"/>
            </w:tcBorders>
            <w:shd w:val="clear" w:color="000000" w:fill="3366FF"/>
            <w:noWrap/>
            <w:vAlign w:val="bottom"/>
            <w:hideMark/>
          </w:tcPr>
          <w:p w14:paraId="24D2CA0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133.400,00</w:t>
            </w:r>
          </w:p>
        </w:tc>
        <w:tc>
          <w:tcPr>
            <w:tcW w:w="1417" w:type="dxa"/>
            <w:tcBorders>
              <w:top w:val="nil"/>
              <w:left w:val="nil"/>
              <w:bottom w:val="nil"/>
              <w:right w:val="nil"/>
            </w:tcBorders>
            <w:shd w:val="clear" w:color="000000" w:fill="3366FF"/>
            <w:noWrap/>
            <w:vAlign w:val="bottom"/>
            <w:hideMark/>
          </w:tcPr>
          <w:p w14:paraId="459CD79D"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133.400,00</w:t>
            </w:r>
          </w:p>
        </w:tc>
        <w:tc>
          <w:tcPr>
            <w:tcW w:w="5319" w:type="dxa"/>
            <w:tcBorders>
              <w:top w:val="nil"/>
              <w:left w:val="nil"/>
              <w:bottom w:val="nil"/>
              <w:right w:val="nil"/>
            </w:tcBorders>
            <w:shd w:val="clear" w:color="auto" w:fill="auto"/>
            <w:noWrap/>
            <w:vAlign w:val="bottom"/>
            <w:hideMark/>
          </w:tcPr>
          <w:p w14:paraId="2D088BE9"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3BEC365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EEB4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89B25E" w14:textId="77777777" w:rsidR="00375E3A" w:rsidRPr="00375E3A" w:rsidRDefault="00375E3A" w:rsidP="00375E3A">
            <w:pPr>
              <w:rPr>
                <w:sz w:val="20"/>
                <w:szCs w:val="20"/>
              </w:rPr>
            </w:pPr>
          </w:p>
        </w:tc>
      </w:tr>
      <w:tr w:rsidR="00375E3A" w:rsidRPr="00375E3A" w14:paraId="7A148663"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60F0D11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119295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91.652,06</w:t>
            </w:r>
          </w:p>
        </w:tc>
        <w:tc>
          <w:tcPr>
            <w:tcW w:w="1843" w:type="dxa"/>
            <w:tcBorders>
              <w:top w:val="nil"/>
              <w:left w:val="nil"/>
              <w:bottom w:val="nil"/>
              <w:right w:val="nil"/>
            </w:tcBorders>
            <w:shd w:val="clear" w:color="000000" w:fill="FFFF00"/>
            <w:noWrap/>
            <w:vAlign w:val="bottom"/>
            <w:hideMark/>
          </w:tcPr>
          <w:p w14:paraId="3F8FA4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FFFF00"/>
            <w:noWrap/>
            <w:vAlign w:val="bottom"/>
            <w:hideMark/>
          </w:tcPr>
          <w:p w14:paraId="04AF73C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FFFF00"/>
            <w:noWrap/>
            <w:vAlign w:val="bottom"/>
            <w:hideMark/>
          </w:tcPr>
          <w:p w14:paraId="59F9449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417" w:type="dxa"/>
            <w:tcBorders>
              <w:top w:val="nil"/>
              <w:left w:val="nil"/>
              <w:bottom w:val="nil"/>
              <w:right w:val="nil"/>
            </w:tcBorders>
            <w:shd w:val="clear" w:color="000000" w:fill="FFFF00"/>
            <w:noWrap/>
            <w:vAlign w:val="bottom"/>
            <w:hideMark/>
          </w:tcPr>
          <w:p w14:paraId="4AC9A1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5319" w:type="dxa"/>
            <w:tcBorders>
              <w:top w:val="nil"/>
              <w:left w:val="nil"/>
              <w:bottom w:val="nil"/>
              <w:right w:val="nil"/>
            </w:tcBorders>
            <w:shd w:val="clear" w:color="auto" w:fill="auto"/>
            <w:noWrap/>
            <w:vAlign w:val="bottom"/>
            <w:hideMark/>
          </w:tcPr>
          <w:p w14:paraId="343F2E78"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6E67D5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638B5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E436BC" w14:textId="77777777" w:rsidR="00375E3A" w:rsidRPr="00375E3A" w:rsidRDefault="00375E3A" w:rsidP="00375E3A">
            <w:pPr>
              <w:rPr>
                <w:sz w:val="20"/>
                <w:szCs w:val="20"/>
              </w:rPr>
            </w:pPr>
          </w:p>
        </w:tc>
      </w:tr>
      <w:tr w:rsidR="00375E3A" w:rsidRPr="00375E3A" w14:paraId="5A31024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07477B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0F220CD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91.652,06</w:t>
            </w:r>
          </w:p>
        </w:tc>
        <w:tc>
          <w:tcPr>
            <w:tcW w:w="1843" w:type="dxa"/>
            <w:tcBorders>
              <w:top w:val="nil"/>
              <w:left w:val="nil"/>
              <w:bottom w:val="nil"/>
              <w:right w:val="nil"/>
            </w:tcBorders>
            <w:shd w:val="clear" w:color="000000" w:fill="FFFF99"/>
            <w:noWrap/>
            <w:vAlign w:val="bottom"/>
            <w:hideMark/>
          </w:tcPr>
          <w:p w14:paraId="285347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FFFF99"/>
            <w:noWrap/>
            <w:vAlign w:val="bottom"/>
            <w:hideMark/>
          </w:tcPr>
          <w:p w14:paraId="1DF0DC2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701" w:type="dxa"/>
            <w:tcBorders>
              <w:top w:val="nil"/>
              <w:left w:val="nil"/>
              <w:bottom w:val="nil"/>
              <w:right w:val="nil"/>
            </w:tcBorders>
            <w:shd w:val="clear" w:color="000000" w:fill="FFFF99"/>
            <w:noWrap/>
            <w:vAlign w:val="bottom"/>
            <w:hideMark/>
          </w:tcPr>
          <w:p w14:paraId="3C3B67E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1417" w:type="dxa"/>
            <w:tcBorders>
              <w:top w:val="nil"/>
              <w:left w:val="nil"/>
              <w:bottom w:val="nil"/>
              <w:right w:val="nil"/>
            </w:tcBorders>
            <w:shd w:val="clear" w:color="000000" w:fill="FFFF99"/>
            <w:noWrap/>
            <w:vAlign w:val="bottom"/>
            <w:hideMark/>
          </w:tcPr>
          <w:p w14:paraId="4E0DD7E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120.000,00</w:t>
            </w:r>
          </w:p>
        </w:tc>
        <w:tc>
          <w:tcPr>
            <w:tcW w:w="5319" w:type="dxa"/>
            <w:tcBorders>
              <w:top w:val="nil"/>
              <w:left w:val="nil"/>
              <w:bottom w:val="nil"/>
              <w:right w:val="nil"/>
            </w:tcBorders>
            <w:shd w:val="clear" w:color="auto" w:fill="auto"/>
            <w:noWrap/>
            <w:vAlign w:val="bottom"/>
            <w:hideMark/>
          </w:tcPr>
          <w:p w14:paraId="0421A0E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9257B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1029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03145C" w14:textId="77777777" w:rsidR="00375E3A" w:rsidRPr="00375E3A" w:rsidRDefault="00375E3A" w:rsidP="00375E3A">
            <w:pPr>
              <w:rPr>
                <w:sz w:val="20"/>
                <w:szCs w:val="20"/>
              </w:rPr>
            </w:pPr>
          </w:p>
        </w:tc>
      </w:tr>
      <w:tr w:rsidR="00375E3A" w:rsidRPr="00375E3A" w14:paraId="0E49F492"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2532785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 VLASTITI PRIHODI</w:t>
            </w:r>
          </w:p>
        </w:tc>
        <w:tc>
          <w:tcPr>
            <w:tcW w:w="1701" w:type="dxa"/>
            <w:tcBorders>
              <w:top w:val="nil"/>
              <w:left w:val="nil"/>
              <w:bottom w:val="nil"/>
              <w:right w:val="nil"/>
            </w:tcBorders>
            <w:shd w:val="clear" w:color="000000" w:fill="FFFF00"/>
            <w:noWrap/>
            <w:vAlign w:val="bottom"/>
            <w:hideMark/>
          </w:tcPr>
          <w:p w14:paraId="1C3EEA0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551,43</w:t>
            </w:r>
          </w:p>
        </w:tc>
        <w:tc>
          <w:tcPr>
            <w:tcW w:w="1843" w:type="dxa"/>
            <w:tcBorders>
              <w:top w:val="nil"/>
              <w:left w:val="nil"/>
              <w:bottom w:val="nil"/>
              <w:right w:val="nil"/>
            </w:tcBorders>
            <w:shd w:val="clear" w:color="000000" w:fill="FFFF00"/>
            <w:noWrap/>
            <w:vAlign w:val="bottom"/>
            <w:hideMark/>
          </w:tcPr>
          <w:p w14:paraId="34A431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w:t>
            </w:r>
          </w:p>
        </w:tc>
        <w:tc>
          <w:tcPr>
            <w:tcW w:w="1701" w:type="dxa"/>
            <w:tcBorders>
              <w:top w:val="nil"/>
              <w:left w:val="nil"/>
              <w:bottom w:val="nil"/>
              <w:right w:val="nil"/>
            </w:tcBorders>
            <w:shd w:val="clear" w:color="000000" w:fill="FFFF00"/>
            <w:noWrap/>
            <w:vAlign w:val="bottom"/>
            <w:hideMark/>
          </w:tcPr>
          <w:p w14:paraId="19FCC59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701" w:type="dxa"/>
            <w:tcBorders>
              <w:top w:val="nil"/>
              <w:left w:val="nil"/>
              <w:bottom w:val="nil"/>
              <w:right w:val="nil"/>
            </w:tcBorders>
            <w:shd w:val="clear" w:color="000000" w:fill="FFFF00"/>
            <w:noWrap/>
            <w:vAlign w:val="bottom"/>
            <w:hideMark/>
          </w:tcPr>
          <w:p w14:paraId="11359B4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417" w:type="dxa"/>
            <w:tcBorders>
              <w:top w:val="nil"/>
              <w:left w:val="nil"/>
              <w:bottom w:val="nil"/>
              <w:right w:val="nil"/>
            </w:tcBorders>
            <w:shd w:val="clear" w:color="000000" w:fill="FFFF00"/>
            <w:noWrap/>
            <w:vAlign w:val="bottom"/>
            <w:hideMark/>
          </w:tcPr>
          <w:p w14:paraId="5092058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5319" w:type="dxa"/>
            <w:tcBorders>
              <w:top w:val="nil"/>
              <w:left w:val="nil"/>
              <w:bottom w:val="nil"/>
              <w:right w:val="nil"/>
            </w:tcBorders>
            <w:shd w:val="clear" w:color="auto" w:fill="auto"/>
            <w:noWrap/>
            <w:vAlign w:val="bottom"/>
            <w:hideMark/>
          </w:tcPr>
          <w:p w14:paraId="0CEBAC25"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837CA9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6360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2674189" w14:textId="77777777" w:rsidR="00375E3A" w:rsidRPr="00375E3A" w:rsidRDefault="00375E3A" w:rsidP="00375E3A">
            <w:pPr>
              <w:rPr>
                <w:sz w:val="20"/>
                <w:szCs w:val="20"/>
              </w:rPr>
            </w:pPr>
          </w:p>
        </w:tc>
      </w:tr>
      <w:tr w:rsidR="00375E3A" w:rsidRPr="00375E3A" w14:paraId="18C5BD3C"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463849A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786F340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551,43</w:t>
            </w:r>
          </w:p>
        </w:tc>
        <w:tc>
          <w:tcPr>
            <w:tcW w:w="1843" w:type="dxa"/>
            <w:tcBorders>
              <w:top w:val="nil"/>
              <w:left w:val="nil"/>
              <w:bottom w:val="nil"/>
              <w:right w:val="nil"/>
            </w:tcBorders>
            <w:shd w:val="clear" w:color="000000" w:fill="FFFF99"/>
            <w:noWrap/>
            <w:vAlign w:val="bottom"/>
            <w:hideMark/>
          </w:tcPr>
          <w:p w14:paraId="5D2B197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600,00</w:t>
            </w:r>
          </w:p>
        </w:tc>
        <w:tc>
          <w:tcPr>
            <w:tcW w:w="1701" w:type="dxa"/>
            <w:tcBorders>
              <w:top w:val="nil"/>
              <w:left w:val="nil"/>
              <w:bottom w:val="nil"/>
              <w:right w:val="nil"/>
            </w:tcBorders>
            <w:shd w:val="clear" w:color="000000" w:fill="FFFF99"/>
            <w:noWrap/>
            <w:vAlign w:val="bottom"/>
            <w:hideMark/>
          </w:tcPr>
          <w:p w14:paraId="597D34C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701" w:type="dxa"/>
            <w:tcBorders>
              <w:top w:val="nil"/>
              <w:left w:val="nil"/>
              <w:bottom w:val="nil"/>
              <w:right w:val="nil"/>
            </w:tcBorders>
            <w:shd w:val="clear" w:color="000000" w:fill="FFFF99"/>
            <w:noWrap/>
            <w:vAlign w:val="bottom"/>
            <w:hideMark/>
          </w:tcPr>
          <w:p w14:paraId="335DF5B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1417" w:type="dxa"/>
            <w:tcBorders>
              <w:top w:val="nil"/>
              <w:left w:val="nil"/>
              <w:bottom w:val="nil"/>
              <w:right w:val="nil"/>
            </w:tcBorders>
            <w:shd w:val="clear" w:color="000000" w:fill="FFFF99"/>
            <w:noWrap/>
            <w:vAlign w:val="bottom"/>
            <w:hideMark/>
          </w:tcPr>
          <w:p w14:paraId="36A7E49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1.600,00</w:t>
            </w:r>
          </w:p>
        </w:tc>
        <w:tc>
          <w:tcPr>
            <w:tcW w:w="5319" w:type="dxa"/>
            <w:tcBorders>
              <w:top w:val="nil"/>
              <w:left w:val="nil"/>
              <w:bottom w:val="nil"/>
              <w:right w:val="nil"/>
            </w:tcBorders>
            <w:shd w:val="clear" w:color="auto" w:fill="auto"/>
            <w:noWrap/>
            <w:vAlign w:val="bottom"/>
            <w:hideMark/>
          </w:tcPr>
          <w:p w14:paraId="61F850E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E44EA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4DFC4F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93B64F" w14:textId="77777777" w:rsidR="00375E3A" w:rsidRPr="00375E3A" w:rsidRDefault="00375E3A" w:rsidP="00375E3A">
            <w:pPr>
              <w:rPr>
                <w:sz w:val="20"/>
                <w:szCs w:val="20"/>
              </w:rPr>
            </w:pPr>
          </w:p>
        </w:tc>
      </w:tr>
      <w:tr w:rsidR="00375E3A" w:rsidRPr="00375E3A" w14:paraId="2AA8F941"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74F953A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 POMOĆI</w:t>
            </w:r>
          </w:p>
        </w:tc>
        <w:tc>
          <w:tcPr>
            <w:tcW w:w="1701" w:type="dxa"/>
            <w:tcBorders>
              <w:top w:val="nil"/>
              <w:left w:val="nil"/>
              <w:bottom w:val="nil"/>
              <w:right w:val="nil"/>
            </w:tcBorders>
            <w:shd w:val="clear" w:color="000000" w:fill="FFFF00"/>
            <w:noWrap/>
            <w:vAlign w:val="bottom"/>
            <w:hideMark/>
          </w:tcPr>
          <w:p w14:paraId="1C0C0C7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10.010,74</w:t>
            </w:r>
          </w:p>
        </w:tc>
        <w:tc>
          <w:tcPr>
            <w:tcW w:w="1843" w:type="dxa"/>
            <w:tcBorders>
              <w:top w:val="nil"/>
              <w:left w:val="nil"/>
              <w:bottom w:val="nil"/>
              <w:right w:val="nil"/>
            </w:tcBorders>
            <w:shd w:val="clear" w:color="000000" w:fill="FFFF00"/>
            <w:noWrap/>
            <w:vAlign w:val="bottom"/>
            <w:hideMark/>
          </w:tcPr>
          <w:p w14:paraId="1547B59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7.500,00</w:t>
            </w:r>
          </w:p>
        </w:tc>
        <w:tc>
          <w:tcPr>
            <w:tcW w:w="1701" w:type="dxa"/>
            <w:tcBorders>
              <w:top w:val="nil"/>
              <w:left w:val="nil"/>
              <w:bottom w:val="nil"/>
              <w:right w:val="nil"/>
            </w:tcBorders>
            <w:shd w:val="clear" w:color="000000" w:fill="FFFF00"/>
            <w:noWrap/>
            <w:vAlign w:val="bottom"/>
            <w:hideMark/>
          </w:tcPr>
          <w:p w14:paraId="7B0EDCD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1701" w:type="dxa"/>
            <w:tcBorders>
              <w:top w:val="nil"/>
              <w:left w:val="nil"/>
              <w:bottom w:val="nil"/>
              <w:right w:val="nil"/>
            </w:tcBorders>
            <w:shd w:val="clear" w:color="000000" w:fill="FFFF00"/>
            <w:noWrap/>
            <w:vAlign w:val="bottom"/>
            <w:hideMark/>
          </w:tcPr>
          <w:p w14:paraId="043BF7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1417" w:type="dxa"/>
            <w:tcBorders>
              <w:top w:val="nil"/>
              <w:left w:val="nil"/>
              <w:bottom w:val="nil"/>
              <w:right w:val="nil"/>
            </w:tcBorders>
            <w:shd w:val="clear" w:color="000000" w:fill="FFFF00"/>
            <w:noWrap/>
            <w:vAlign w:val="bottom"/>
            <w:hideMark/>
          </w:tcPr>
          <w:p w14:paraId="0B8590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5319" w:type="dxa"/>
            <w:tcBorders>
              <w:top w:val="nil"/>
              <w:left w:val="nil"/>
              <w:bottom w:val="nil"/>
              <w:right w:val="nil"/>
            </w:tcBorders>
            <w:shd w:val="clear" w:color="auto" w:fill="auto"/>
            <w:noWrap/>
            <w:vAlign w:val="bottom"/>
            <w:hideMark/>
          </w:tcPr>
          <w:p w14:paraId="1E063A1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FEFAD9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8E46CC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2CE062" w14:textId="77777777" w:rsidR="00375E3A" w:rsidRPr="00375E3A" w:rsidRDefault="00375E3A" w:rsidP="00375E3A">
            <w:pPr>
              <w:rPr>
                <w:sz w:val="20"/>
                <w:szCs w:val="20"/>
              </w:rPr>
            </w:pPr>
          </w:p>
        </w:tc>
      </w:tr>
      <w:tr w:rsidR="00375E3A" w:rsidRPr="00375E3A" w14:paraId="05D1A9A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F6EEA70"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5.5. Kapitalne pomoći iz državnog proračuna PK</w:t>
            </w:r>
          </w:p>
        </w:tc>
        <w:tc>
          <w:tcPr>
            <w:tcW w:w="1701" w:type="dxa"/>
            <w:tcBorders>
              <w:top w:val="nil"/>
              <w:left w:val="nil"/>
              <w:bottom w:val="nil"/>
              <w:right w:val="nil"/>
            </w:tcBorders>
            <w:shd w:val="clear" w:color="000000" w:fill="FFFF99"/>
            <w:noWrap/>
            <w:vAlign w:val="bottom"/>
            <w:hideMark/>
          </w:tcPr>
          <w:p w14:paraId="4D248A8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10.010,74</w:t>
            </w:r>
          </w:p>
        </w:tc>
        <w:tc>
          <w:tcPr>
            <w:tcW w:w="1843" w:type="dxa"/>
            <w:tcBorders>
              <w:top w:val="nil"/>
              <w:left w:val="nil"/>
              <w:bottom w:val="nil"/>
              <w:right w:val="nil"/>
            </w:tcBorders>
            <w:shd w:val="clear" w:color="000000" w:fill="FFFF99"/>
            <w:noWrap/>
            <w:vAlign w:val="bottom"/>
            <w:hideMark/>
          </w:tcPr>
          <w:p w14:paraId="0DE32D9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7.500,00</w:t>
            </w:r>
          </w:p>
        </w:tc>
        <w:tc>
          <w:tcPr>
            <w:tcW w:w="1701" w:type="dxa"/>
            <w:tcBorders>
              <w:top w:val="nil"/>
              <w:left w:val="nil"/>
              <w:bottom w:val="nil"/>
              <w:right w:val="nil"/>
            </w:tcBorders>
            <w:shd w:val="clear" w:color="000000" w:fill="FFFF99"/>
            <w:noWrap/>
            <w:vAlign w:val="bottom"/>
            <w:hideMark/>
          </w:tcPr>
          <w:p w14:paraId="5F58DDC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1701" w:type="dxa"/>
            <w:tcBorders>
              <w:top w:val="nil"/>
              <w:left w:val="nil"/>
              <w:bottom w:val="nil"/>
              <w:right w:val="nil"/>
            </w:tcBorders>
            <w:shd w:val="clear" w:color="000000" w:fill="FFFF99"/>
            <w:noWrap/>
            <w:vAlign w:val="bottom"/>
            <w:hideMark/>
          </w:tcPr>
          <w:p w14:paraId="6F4233E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1417" w:type="dxa"/>
            <w:tcBorders>
              <w:top w:val="nil"/>
              <w:left w:val="nil"/>
              <w:bottom w:val="nil"/>
              <w:right w:val="nil"/>
            </w:tcBorders>
            <w:shd w:val="clear" w:color="000000" w:fill="FFFF99"/>
            <w:noWrap/>
            <w:vAlign w:val="bottom"/>
            <w:hideMark/>
          </w:tcPr>
          <w:p w14:paraId="59CD04D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11.800,00</w:t>
            </w:r>
          </w:p>
        </w:tc>
        <w:tc>
          <w:tcPr>
            <w:tcW w:w="5319" w:type="dxa"/>
            <w:tcBorders>
              <w:top w:val="nil"/>
              <w:left w:val="nil"/>
              <w:bottom w:val="nil"/>
              <w:right w:val="nil"/>
            </w:tcBorders>
            <w:shd w:val="clear" w:color="auto" w:fill="auto"/>
            <w:noWrap/>
            <w:vAlign w:val="bottom"/>
            <w:hideMark/>
          </w:tcPr>
          <w:p w14:paraId="2940B97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31753D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0F7F12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2EBA97A" w14:textId="77777777" w:rsidR="00375E3A" w:rsidRPr="00375E3A" w:rsidRDefault="00375E3A" w:rsidP="00375E3A">
            <w:pPr>
              <w:rPr>
                <w:sz w:val="20"/>
                <w:szCs w:val="20"/>
              </w:rPr>
            </w:pPr>
          </w:p>
        </w:tc>
      </w:tr>
      <w:tr w:rsidR="00375E3A" w:rsidRPr="00375E3A" w14:paraId="040F44E4"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57654613"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00407 Ustanove u predškolskom odgoju i obrazovanju</w:t>
            </w:r>
          </w:p>
        </w:tc>
        <w:tc>
          <w:tcPr>
            <w:tcW w:w="1701" w:type="dxa"/>
            <w:tcBorders>
              <w:top w:val="nil"/>
              <w:left w:val="nil"/>
              <w:bottom w:val="nil"/>
              <w:right w:val="nil"/>
            </w:tcBorders>
            <w:shd w:val="clear" w:color="000000" w:fill="0000FF"/>
            <w:noWrap/>
            <w:vAlign w:val="bottom"/>
            <w:hideMark/>
          </w:tcPr>
          <w:p w14:paraId="633E36C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841.784,82</w:t>
            </w:r>
          </w:p>
        </w:tc>
        <w:tc>
          <w:tcPr>
            <w:tcW w:w="1843" w:type="dxa"/>
            <w:tcBorders>
              <w:top w:val="nil"/>
              <w:left w:val="nil"/>
              <w:bottom w:val="nil"/>
              <w:right w:val="nil"/>
            </w:tcBorders>
            <w:shd w:val="clear" w:color="000000" w:fill="0000FF"/>
            <w:noWrap/>
            <w:vAlign w:val="bottom"/>
            <w:hideMark/>
          </w:tcPr>
          <w:p w14:paraId="64C804A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1.179.000,00</w:t>
            </w:r>
          </w:p>
        </w:tc>
        <w:tc>
          <w:tcPr>
            <w:tcW w:w="1701" w:type="dxa"/>
            <w:tcBorders>
              <w:top w:val="nil"/>
              <w:left w:val="nil"/>
              <w:bottom w:val="nil"/>
              <w:right w:val="nil"/>
            </w:tcBorders>
            <w:shd w:val="clear" w:color="000000" w:fill="0000FF"/>
            <w:noWrap/>
            <w:vAlign w:val="bottom"/>
            <w:hideMark/>
          </w:tcPr>
          <w:p w14:paraId="686823E8"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1.066.400,00</w:t>
            </w:r>
          </w:p>
        </w:tc>
        <w:tc>
          <w:tcPr>
            <w:tcW w:w="1701" w:type="dxa"/>
            <w:tcBorders>
              <w:top w:val="nil"/>
              <w:left w:val="nil"/>
              <w:bottom w:val="nil"/>
              <w:right w:val="nil"/>
            </w:tcBorders>
            <w:shd w:val="clear" w:color="000000" w:fill="0000FF"/>
            <w:noWrap/>
            <w:vAlign w:val="bottom"/>
            <w:hideMark/>
          </w:tcPr>
          <w:p w14:paraId="7E366AE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1.065.400,00</w:t>
            </w:r>
          </w:p>
        </w:tc>
        <w:tc>
          <w:tcPr>
            <w:tcW w:w="1417" w:type="dxa"/>
            <w:tcBorders>
              <w:top w:val="nil"/>
              <w:left w:val="nil"/>
              <w:bottom w:val="nil"/>
              <w:right w:val="nil"/>
            </w:tcBorders>
            <w:shd w:val="clear" w:color="000000" w:fill="0000FF"/>
            <w:noWrap/>
            <w:vAlign w:val="bottom"/>
            <w:hideMark/>
          </w:tcPr>
          <w:p w14:paraId="08B0D24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1.064.400,00</w:t>
            </w:r>
          </w:p>
        </w:tc>
        <w:tc>
          <w:tcPr>
            <w:tcW w:w="5319" w:type="dxa"/>
            <w:tcBorders>
              <w:top w:val="nil"/>
              <w:left w:val="nil"/>
              <w:bottom w:val="nil"/>
              <w:right w:val="nil"/>
            </w:tcBorders>
            <w:shd w:val="clear" w:color="auto" w:fill="auto"/>
            <w:noWrap/>
            <w:vAlign w:val="bottom"/>
            <w:hideMark/>
          </w:tcPr>
          <w:p w14:paraId="0280A37A"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1C0C281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6A804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C7FBB0" w14:textId="77777777" w:rsidR="00375E3A" w:rsidRPr="00375E3A" w:rsidRDefault="00375E3A" w:rsidP="00375E3A">
            <w:pPr>
              <w:rPr>
                <w:sz w:val="20"/>
                <w:szCs w:val="20"/>
              </w:rPr>
            </w:pPr>
          </w:p>
        </w:tc>
      </w:tr>
      <w:tr w:rsidR="00375E3A" w:rsidRPr="00375E3A" w14:paraId="25BD4603" w14:textId="77777777" w:rsidTr="00375E3A">
        <w:trPr>
          <w:trHeight w:val="264"/>
        </w:trPr>
        <w:tc>
          <w:tcPr>
            <w:tcW w:w="7088" w:type="dxa"/>
            <w:gridSpan w:val="2"/>
            <w:tcBorders>
              <w:top w:val="nil"/>
              <w:left w:val="nil"/>
              <w:bottom w:val="nil"/>
              <w:right w:val="nil"/>
            </w:tcBorders>
            <w:shd w:val="clear" w:color="000000" w:fill="3366FF"/>
            <w:noWrap/>
            <w:vAlign w:val="bottom"/>
            <w:hideMark/>
          </w:tcPr>
          <w:p w14:paraId="58D289E9"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26776 Dječji vrtić 'Ciciban'</w:t>
            </w:r>
          </w:p>
        </w:tc>
        <w:tc>
          <w:tcPr>
            <w:tcW w:w="1701" w:type="dxa"/>
            <w:tcBorders>
              <w:top w:val="nil"/>
              <w:left w:val="nil"/>
              <w:bottom w:val="nil"/>
              <w:right w:val="nil"/>
            </w:tcBorders>
            <w:shd w:val="clear" w:color="000000" w:fill="3366FF"/>
            <w:noWrap/>
            <w:vAlign w:val="bottom"/>
            <w:hideMark/>
          </w:tcPr>
          <w:p w14:paraId="20019A7F"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841.784,82</w:t>
            </w:r>
          </w:p>
        </w:tc>
        <w:tc>
          <w:tcPr>
            <w:tcW w:w="1843" w:type="dxa"/>
            <w:tcBorders>
              <w:top w:val="nil"/>
              <w:left w:val="nil"/>
              <w:bottom w:val="nil"/>
              <w:right w:val="nil"/>
            </w:tcBorders>
            <w:shd w:val="clear" w:color="000000" w:fill="3366FF"/>
            <w:noWrap/>
            <w:vAlign w:val="bottom"/>
            <w:hideMark/>
          </w:tcPr>
          <w:p w14:paraId="7890AE5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1.179.000,00</w:t>
            </w:r>
          </w:p>
        </w:tc>
        <w:tc>
          <w:tcPr>
            <w:tcW w:w="1701" w:type="dxa"/>
            <w:tcBorders>
              <w:top w:val="nil"/>
              <w:left w:val="nil"/>
              <w:bottom w:val="nil"/>
              <w:right w:val="nil"/>
            </w:tcBorders>
            <w:shd w:val="clear" w:color="000000" w:fill="3366FF"/>
            <w:noWrap/>
            <w:vAlign w:val="bottom"/>
            <w:hideMark/>
          </w:tcPr>
          <w:p w14:paraId="617DF069"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1.066.400,00</w:t>
            </w:r>
          </w:p>
        </w:tc>
        <w:tc>
          <w:tcPr>
            <w:tcW w:w="1701" w:type="dxa"/>
            <w:tcBorders>
              <w:top w:val="nil"/>
              <w:left w:val="nil"/>
              <w:bottom w:val="nil"/>
              <w:right w:val="nil"/>
            </w:tcBorders>
            <w:shd w:val="clear" w:color="000000" w:fill="3366FF"/>
            <w:noWrap/>
            <w:vAlign w:val="bottom"/>
            <w:hideMark/>
          </w:tcPr>
          <w:p w14:paraId="377CE90D"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1.065.400,00</w:t>
            </w:r>
          </w:p>
        </w:tc>
        <w:tc>
          <w:tcPr>
            <w:tcW w:w="1417" w:type="dxa"/>
            <w:tcBorders>
              <w:top w:val="nil"/>
              <w:left w:val="nil"/>
              <w:bottom w:val="nil"/>
              <w:right w:val="nil"/>
            </w:tcBorders>
            <w:shd w:val="clear" w:color="000000" w:fill="3366FF"/>
            <w:noWrap/>
            <w:vAlign w:val="bottom"/>
            <w:hideMark/>
          </w:tcPr>
          <w:p w14:paraId="4E0569B2"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1.064.400,00</w:t>
            </w:r>
          </w:p>
        </w:tc>
        <w:tc>
          <w:tcPr>
            <w:tcW w:w="5319" w:type="dxa"/>
            <w:tcBorders>
              <w:top w:val="nil"/>
              <w:left w:val="nil"/>
              <w:bottom w:val="nil"/>
              <w:right w:val="nil"/>
            </w:tcBorders>
            <w:shd w:val="clear" w:color="auto" w:fill="auto"/>
            <w:noWrap/>
            <w:vAlign w:val="bottom"/>
            <w:hideMark/>
          </w:tcPr>
          <w:p w14:paraId="40B4A090"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6C80986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640E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57E9F97" w14:textId="77777777" w:rsidR="00375E3A" w:rsidRPr="00375E3A" w:rsidRDefault="00375E3A" w:rsidP="00375E3A">
            <w:pPr>
              <w:rPr>
                <w:sz w:val="20"/>
                <w:szCs w:val="20"/>
              </w:rPr>
            </w:pPr>
          </w:p>
        </w:tc>
      </w:tr>
      <w:tr w:rsidR="00375E3A" w:rsidRPr="00375E3A" w14:paraId="6DEE8FFA"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6933B8F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004C518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622.317,80</w:t>
            </w:r>
          </w:p>
        </w:tc>
        <w:tc>
          <w:tcPr>
            <w:tcW w:w="1843" w:type="dxa"/>
            <w:tcBorders>
              <w:top w:val="nil"/>
              <w:left w:val="nil"/>
              <w:bottom w:val="nil"/>
              <w:right w:val="nil"/>
            </w:tcBorders>
            <w:shd w:val="clear" w:color="000000" w:fill="FFFF00"/>
            <w:noWrap/>
            <w:vAlign w:val="bottom"/>
            <w:hideMark/>
          </w:tcPr>
          <w:p w14:paraId="0ADF46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779.115,00</w:t>
            </w:r>
          </w:p>
        </w:tc>
        <w:tc>
          <w:tcPr>
            <w:tcW w:w="1701" w:type="dxa"/>
            <w:tcBorders>
              <w:top w:val="nil"/>
              <w:left w:val="nil"/>
              <w:bottom w:val="nil"/>
              <w:right w:val="nil"/>
            </w:tcBorders>
            <w:shd w:val="clear" w:color="000000" w:fill="FFFF00"/>
            <w:noWrap/>
            <w:vAlign w:val="bottom"/>
            <w:hideMark/>
          </w:tcPr>
          <w:p w14:paraId="32A3ACF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666.515,00</w:t>
            </w:r>
          </w:p>
        </w:tc>
        <w:tc>
          <w:tcPr>
            <w:tcW w:w="1701" w:type="dxa"/>
            <w:tcBorders>
              <w:top w:val="nil"/>
              <w:left w:val="nil"/>
              <w:bottom w:val="nil"/>
              <w:right w:val="nil"/>
            </w:tcBorders>
            <w:shd w:val="clear" w:color="000000" w:fill="FFFF00"/>
            <w:noWrap/>
            <w:vAlign w:val="bottom"/>
            <w:hideMark/>
          </w:tcPr>
          <w:p w14:paraId="4C2FDB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665.515,00</w:t>
            </w:r>
          </w:p>
        </w:tc>
        <w:tc>
          <w:tcPr>
            <w:tcW w:w="1417" w:type="dxa"/>
            <w:tcBorders>
              <w:top w:val="nil"/>
              <w:left w:val="nil"/>
              <w:bottom w:val="nil"/>
              <w:right w:val="nil"/>
            </w:tcBorders>
            <w:shd w:val="clear" w:color="000000" w:fill="FFFF00"/>
            <w:noWrap/>
            <w:vAlign w:val="bottom"/>
            <w:hideMark/>
          </w:tcPr>
          <w:p w14:paraId="630F8AF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664.515,00</w:t>
            </w:r>
          </w:p>
        </w:tc>
        <w:tc>
          <w:tcPr>
            <w:tcW w:w="5319" w:type="dxa"/>
            <w:tcBorders>
              <w:top w:val="nil"/>
              <w:left w:val="nil"/>
              <w:bottom w:val="nil"/>
              <w:right w:val="nil"/>
            </w:tcBorders>
            <w:shd w:val="clear" w:color="auto" w:fill="auto"/>
            <w:noWrap/>
            <w:vAlign w:val="bottom"/>
            <w:hideMark/>
          </w:tcPr>
          <w:p w14:paraId="66531F43"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DE33F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F4F84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E4CF39" w14:textId="77777777" w:rsidR="00375E3A" w:rsidRPr="00375E3A" w:rsidRDefault="00375E3A" w:rsidP="00375E3A">
            <w:pPr>
              <w:rPr>
                <w:sz w:val="20"/>
                <w:szCs w:val="20"/>
              </w:rPr>
            </w:pPr>
          </w:p>
        </w:tc>
      </w:tr>
      <w:tr w:rsidR="00375E3A" w:rsidRPr="00375E3A" w14:paraId="6EE3BBF6"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4165497"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17B81EE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622.317,80</w:t>
            </w:r>
          </w:p>
        </w:tc>
        <w:tc>
          <w:tcPr>
            <w:tcW w:w="1843" w:type="dxa"/>
            <w:tcBorders>
              <w:top w:val="nil"/>
              <w:left w:val="nil"/>
              <w:bottom w:val="nil"/>
              <w:right w:val="nil"/>
            </w:tcBorders>
            <w:shd w:val="clear" w:color="000000" w:fill="FFFF99"/>
            <w:noWrap/>
            <w:vAlign w:val="bottom"/>
            <w:hideMark/>
          </w:tcPr>
          <w:p w14:paraId="0D86CCC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779.115,00</w:t>
            </w:r>
          </w:p>
        </w:tc>
        <w:tc>
          <w:tcPr>
            <w:tcW w:w="1701" w:type="dxa"/>
            <w:tcBorders>
              <w:top w:val="nil"/>
              <w:left w:val="nil"/>
              <w:bottom w:val="nil"/>
              <w:right w:val="nil"/>
            </w:tcBorders>
            <w:shd w:val="clear" w:color="000000" w:fill="FFFF99"/>
            <w:noWrap/>
            <w:vAlign w:val="bottom"/>
            <w:hideMark/>
          </w:tcPr>
          <w:p w14:paraId="076BAD7E"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666.515,00</w:t>
            </w:r>
          </w:p>
        </w:tc>
        <w:tc>
          <w:tcPr>
            <w:tcW w:w="1701" w:type="dxa"/>
            <w:tcBorders>
              <w:top w:val="nil"/>
              <w:left w:val="nil"/>
              <w:bottom w:val="nil"/>
              <w:right w:val="nil"/>
            </w:tcBorders>
            <w:shd w:val="clear" w:color="000000" w:fill="FFFF99"/>
            <w:noWrap/>
            <w:vAlign w:val="bottom"/>
            <w:hideMark/>
          </w:tcPr>
          <w:p w14:paraId="48EB662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665.515,00</w:t>
            </w:r>
          </w:p>
        </w:tc>
        <w:tc>
          <w:tcPr>
            <w:tcW w:w="1417" w:type="dxa"/>
            <w:tcBorders>
              <w:top w:val="nil"/>
              <w:left w:val="nil"/>
              <w:bottom w:val="nil"/>
              <w:right w:val="nil"/>
            </w:tcBorders>
            <w:shd w:val="clear" w:color="000000" w:fill="FFFF99"/>
            <w:noWrap/>
            <w:vAlign w:val="bottom"/>
            <w:hideMark/>
          </w:tcPr>
          <w:p w14:paraId="09BAECE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664.515,00</w:t>
            </w:r>
          </w:p>
        </w:tc>
        <w:tc>
          <w:tcPr>
            <w:tcW w:w="5319" w:type="dxa"/>
            <w:tcBorders>
              <w:top w:val="nil"/>
              <w:left w:val="nil"/>
              <w:bottom w:val="nil"/>
              <w:right w:val="nil"/>
            </w:tcBorders>
            <w:shd w:val="clear" w:color="auto" w:fill="auto"/>
            <w:noWrap/>
            <w:vAlign w:val="bottom"/>
            <w:hideMark/>
          </w:tcPr>
          <w:p w14:paraId="631EB0EE"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2B768C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0A351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A3CC5B" w14:textId="77777777" w:rsidR="00375E3A" w:rsidRPr="00375E3A" w:rsidRDefault="00375E3A" w:rsidP="00375E3A">
            <w:pPr>
              <w:rPr>
                <w:sz w:val="20"/>
                <w:szCs w:val="20"/>
              </w:rPr>
            </w:pPr>
          </w:p>
        </w:tc>
      </w:tr>
      <w:tr w:rsidR="00375E3A" w:rsidRPr="00375E3A" w14:paraId="31DBE007"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31AEC4B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 VLASTITI PRIHODI</w:t>
            </w:r>
          </w:p>
        </w:tc>
        <w:tc>
          <w:tcPr>
            <w:tcW w:w="1701" w:type="dxa"/>
            <w:tcBorders>
              <w:top w:val="nil"/>
              <w:left w:val="nil"/>
              <w:bottom w:val="nil"/>
              <w:right w:val="nil"/>
            </w:tcBorders>
            <w:shd w:val="clear" w:color="000000" w:fill="FFFF00"/>
            <w:noWrap/>
            <w:vAlign w:val="bottom"/>
            <w:hideMark/>
          </w:tcPr>
          <w:p w14:paraId="18BCFC7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111.434,31</w:t>
            </w:r>
          </w:p>
        </w:tc>
        <w:tc>
          <w:tcPr>
            <w:tcW w:w="1843" w:type="dxa"/>
            <w:tcBorders>
              <w:top w:val="nil"/>
              <w:left w:val="nil"/>
              <w:bottom w:val="nil"/>
              <w:right w:val="nil"/>
            </w:tcBorders>
            <w:shd w:val="clear" w:color="000000" w:fill="FFFF00"/>
            <w:noWrap/>
            <w:vAlign w:val="bottom"/>
            <w:hideMark/>
          </w:tcPr>
          <w:p w14:paraId="252D46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701" w:type="dxa"/>
            <w:tcBorders>
              <w:top w:val="nil"/>
              <w:left w:val="nil"/>
              <w:bottom w:val="nil"/>
              <w:right w:val="nil"/>
            </w:tcBorders>
            <w:shd w:val="clear" w:color="000000" w:fill="FFFF00"/>
            <w:noWrap/>
            <w:vAlign w:val="bottom"/>
            <w:hideMark/>
          </w:tcPr>
          <w:p w14:paraId="54FF38F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701" w:type="dxa"/>
            <w:tcBorders>
              <w:top w:val="nil"/>
              <w:left w:val="nil"/>
              <w:bottom w:val="nil"/>
              <w:right w:val="nil"/>
            </w:tcBorders>
            <w:shd w:val="clear" w:color="000000" w:fill="FFFF00"/>
            <w:noWrap/>
            <w:vAlign w:val="bottom"/>
            <w:hideMark/>
          </w:tcPr>
          <w:p w14:paraId="5E385A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417" w:type="dxa"/>
            <w:tcBorders>
              <w:top w:val="nil"/>
              <w:left w:val="nil"/>
              <w:bottom w:val="nil"/>
              <w:right w:val="nil"/>
            </w:tcBorders>
            <w:shd w:val="clear" w:color="000000" w:fill="FFFF00"/>
            <w:noWrap/>
            <w:vAlign w:val="bottom"/>
            <w:hideMark/>
          </w:tcPr>
          <w:p w14:paraId="32F6CD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5319" w:type="dxa"/>
            <w:tcBorders>
              <w:top w:val="nil"/>
              <w:left w:val="nil"/>
              <w:bottom w:val="nil"/>
              <w:right w:val="nil"/>
            </w:tcBorders>
            <w:shd w:val="clear" w:color="auto" w:fill="auto"/>
            <w:noWrap/>
            <w:vAlign w:val="bottom"/>
            <w:hideMark/>
          </w:tcPr>
          <w:p w14:paraId="413F581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362396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E5BB5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47D5A4" w14:textId="77777777" w:rsidR="00375E3A" w:rsidRPr="00375E3A" w:rsidRDefault="00375E3A" w:rsidP="00375E3A">
            <w:pPr>
              <w:rPr>
                <w:sz w:val="20"/>
                <w:szCs w:val="20"/>
              </w:rPr>
            </w:pPr>
          </w:p>
        </w:tc>
      </w:tr>
      <w:tr w:rsidR="00375E3A" w:rsidRPr="00375E3A" w14:paraId="296FEF72"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B2E324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lastRenderedPageBreak/>
              <w:t>Izvor 3.2. Vlastiti prihodi -proračunski korisnici</w:t>
            </w:r>
          </w:p>
        </w:tc>
        <w:tc>
          <w:tcPr>
            <w:tcW w:w="1701" w:type="dxa"/>
            <w:tcBorders>
              <w:top w:val="nil"/>
              <w:left w:val="nil"/>
              <w:bottom w:val="nil"/>
              <w:right w:val="nil"/>
            </w:tcBorders>
            <w:shd w:val="clear" w:color="000000" w:fill="FFFF99"/>
            <w:noWrap/>
            <w:vAlign w:val="bottom"/>
            <w:hideMark/>
          </w:tcPr>
          <w:p w14:paraId="164C91F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111.434,31</w:t>
            </w:r>
          </w:p>
        </w:tc>
        <w:tc>
          <w:tcPr>
            <w:tcW w:w="1843" w:type="dxa"/>
            <w:tcBorders>
              <w:top w:val="nil"/>
              <w:left w:val="nil"/>
              <w:bottom w:val="nil"/>
              <w:right w:val="nil"/>
            </w:tcBorders>
            <w:shd w:val="clear" w:color="000000" w:fill="FFFF99"/>
            <w:noWrap/>
            <w:vAlign w:val="bottom"/>
            <w:hideMark/>
          </w:tcPr>
          <w:p w14:paraId="12874F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701" w:type="dxa"/>
            <w:tcBorders>
              <w:top w:val="nil"/>
              <w:left w:val="nil"/>
              <w:bottom w:val="nil"/>
              <w:right w:val="nil"/>
            </w:tcBorders>
            <w:shd w:val="clear" w:color="000000" w:fill="FFFF99"/>
            <w:noWrap/>
            <w:vAlign w:val="bottom"/>
            <w:hideMark/>
          </w:tcPr>
          <w:p w14:paraId="6BF3352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701" w:type="dxa"/>
            <w:tcBorders>
              <w:top w:val="nil"/>
              <w:left w:val="nil"/>
              <w:bottom w:val="nil"/>
              <w:right w:val="nil"/>
            </w:tcBorders>
            <w:shd w:val="clear" w:color="000000" w:fill="FFFF99"/>
            <w:noWrap/>
            <w:vAlign w:val="bottom"/>
            <w:hideMark/>
          </w:tcPr>
          <w:p w14:paraId="6C4BBBD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1417" w:type="dxa"/>
            <w:tcBorders>
              <w:top w:val="nil"/>
              <w:left w:val="nil"/>
              <w:bottom w:val="nil"/>
              <w:right w:val="nil"/>
            </w:tcBorders>
            <w:shd w:val="clear" w:color="000000" w:fill="FFFF99"/>
            <w:noWrap/>
            <w:vAlign w:val="bottom"/>
            <w:hideMark/>
          </w:tcPr>
          <w:p w14:paraId="30710AE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180.000,00</w:t>
            </w:r>
          </w:p>
        </w:tc>
        <w:tc>
          <w:tcPr>
            <w:tcW w:w="5319" w:type="dxa"/>
            <w:tcBorders>
              <w:top w:val="nil"/>
              <w:left w:val="nil"/>
              <w:bottom w:val="nil"/>
              <w:right w:val="nil"/>
            </w:tcBorders>
            <w:shd w:val="clear" w:color="auto" w:fill="auto"/>
            <w:noWrap/>
            <w:vAlign w:val="bottom"/>
            <w:hideMark/>
          </w:tcPr>
          <w:p w14:paraId="7BBB3E5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595473D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EBE07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F0FBA6E" w14:textId="77777777" w:rsidR="00375E3A" w:rsidRPr="00375E3A" w:rsidRDefault="00375E3A" w:rsidP="00375E3A">
            <w:pPr>
              <w:rPr>
                <w:sz w:val="20"/>
                <w:szCs w:val="20"/>
              </w:rPr>
            </w:pPr>
          </w:p>
        </w:tc>
      </w:tr>
      <w:tr w:rsidR="00375E3A" w:rsidRPr="00375E3A" w14:paraId="1C0FABA4"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4641A7F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 POMOĆI</w:t>
            </w:r>
          </w:p>
        </w:tc>
        <w:tc>
          <w:tcPr>
            <w:tcW w:w="1701" w:type="dxa"/>
            <w:tcBorders>
              <w:top w:val="nil"/>
              <w:left w:val="nil"/>
              <w:bottom w:val="nil"/>
              <w:right w:val="nil"/>
            </w:tcBorders>
            <w:shd w:val="clear" w:color="000000" w:fill="FFFF00"/>
            <w:noWrap/>
            <w:vAlign w:val="bottom"/>
            <w:hideMark/>
          </w:tcPr>
          <w:p w14:paraId="5FD516A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106.736,83</w:t>
            </w:r>
          </w:p>
        </w:tc>
        <w:tc>
          <w:tcPr>
            <w:tcW w:w="1843" w:type="dxa"/>
            <w:tcBorders>
              <w:top w:val="nil"/>
              <w:left w:val="nil"/>
              <w:bottom w:val="nil"/>
              <w:right w:val="nil"/>
            </w:tcBorders>
            <w:shd w:val="clear" w:color="000000" w:fill="FFFF00"/>
            <w:noWrap/>
            <w:vAlign w:val="bottom"/>
            <w:hideMark/>
          </w:tcPr>
          <w:p w14:paraId="0CD3DF4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217.885,00</w:t>
            </w:r>
          </w:p>
        </w:tc>
        <w:tc>
          <w:tcPr>
            <w:tcW w:w="1701" w:type="dxa"/>
            <w:tcBorders>
              <w:top w:val="nil"/>
              <w:left w:val="nil"/>
              <w:bottom w:val="nil"/>
              <w:right w:val="nil"/>
            </w:tcBorders>
            <w:shd w:val="clear" w:color="000000" w:fill="FFFF00"/>
            <w:noWrap/>
            <w:vAlign w:val="bottom"/>
            <w:hideMark/>
          </w:tcPr>
          <w:p w14:paraId="3729D7B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217.885,00</w:t>
            </w:r>
          </w:p>
        </w:tc>
        <w:tc>
          <w:tcPr>
            <w:tcW w:w="1701" w:type="dxa"/>
            <w:tcBorders>
              <w:top w:val="nil"/>
              <w:left w:val="nil"/>
              <w:bottom w:val="nil"/>
              <w:right w:val="nil"/>
            </w:tcBorders>
            <w:shd w:val="clear" w:color="000000" w:fill="FFFF00"/>
            <w:noWrap/>
            <w:vAlign w:val="bottom"/>
            <w:hideMark/>
          </w:tcPr>
          <w:p w14:paraId="5B44C23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217.885,00</w:t>
            </w:r>
          </w:p>
        </w:tc>
        <w:tc>
          <w:tcPr>
            <w:tcW w:w="1417" w:type="dxa"/>
            <w:tcBorders>
              <w:top w:val="nil"/>
              <w:left w:val="nil"/>
              <w:bottom w:val="nil"/>
              <w:right w:val="nil"/>
            </w:tcBorders>
            <w:shd w:val="clear" w:color="000000" w:fill="FFFF00"/>
            <w:noWrap/>
            <w:vAlign w:val="bottom"/>
            <w:hideMark/>
          </w:tcPr>
          <w:p w14:paraId="77DCCB0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217.885,00</w:t>
            </w:r>
          </w:p>
        </w:tc>
        <w:tc>
          <w:tcPr>
            <w:tcW w:w="5319" w:type="dxa"/>
            <w:tcBorders>
              <w:top w:val="nil"/>
              <w:left w:val="nil"/>
              <w:bottom w:val="nil"/>
              <w:right w:val="nil"/>
            </w:tcBorders>
            <w:shd w:val="clear" w:color="auto" w:fill="auto"/>
            <w:noWrap/>
            <w:vAlign w:val="bottom"/>
            <w:hideMark/>
          </w:tcPr>
          <w:p w14:paraId="6C655A6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74913E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98C741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C4E1F33" w14:textId="77777777" w:rsidR="00375E3A" w:rsidRPr="00375E3A" w:rsidRDefault="00375E3A" w:rsidP="00375E3A">
            <w:pPr>
              <w:rPr>
                <w:sz w:val="20"/>
                <w:szCs w:val="20"/>
              </w:rPr>
            </w:pPr>
          </w:p>
        </w:tc>
      </w:tr>
      <w:tr w:rsidR="00375E3A" w:rsidRPr="00375E3A" w14:paraId="716341E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20386A5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2F53D1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5.106,83</w:t>
            </w:r>
          </w:p>
        </w:tc>
        <w:tc>
          <w:tcPr>
            <w:tcW w:w="1843" w:type="dxa"/>
            <w:tcBorders>
              <w:top w:val="nil"/>
              <w:left w:val="nil"/>
              <w:bottom w:val="nil"/>
              <w:right w:val="nil"/>
            </w:tcBorders>
            <w:shd w:val="clear" w:color="000000" w:fill="FFFF99"/>
            <w:noWrap/>
            <w:vAlign w:val="bottom"/>
            <w:hideMark/>
          </w:tcPr>
          <w:p w14:paraId="3D9497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701" w:type="dxa"/>
            <w:tcBorders>
              <w:top w:val="nil"/>
              <w:left w:val="nil"/>
              <w:bottom w:val="nil"/>
              <w:right w:val="nil"/>
            </w:tcBorders>
            <w:shd w:val="clear" w:color="000000" w:fill="FFFF99"/>
            <w:noWrap/>
            <w:vAlign w:val="bottom"/>
            <w:hideMark/>
          </w:tcPr>
          <w:p w14:paraId="088A056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701" w:type="dxa"/>
            <w:tcBorders>
              <w:top w:val="nil"/>
              <w:left w:val="nil"/>
              <w:bottom w:val="nil"/>
              <w:right w:val="nil"/>
            </w:tcBorders>
            <w:shd w:val="clear" w:color="000000" w:fill="FFFF99"/>
            <w:noWrap/>
            <w:vAlign w:val="bottom"/>
            <w:hideMark/>
          </w:tcPr>
          <w:p w14:paraId="31FF362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1417" w:type="dxa"/>
            <w:tcBorders>
              <w:top w:val="nil"/>
              <w:left w:val="nil"/>
              <w:bottom w:val="nil"/>
              <w:right w:val="nil"/>
            </w:tcBorders>
            <w:shd w:val="clear" w:color="000000" w:fill="FFFF99"/>
            <w:noWrap/>
            <w:vAlign w:val="bottom"/>
            <w:hideMark/>
          </w:tcPr>
          <w:p w14:paraId="26CD9DA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7.000,00</w:t>
            </w:r>
          </w:p>
        </w:tc>
        <w:tc>
          <w:tcPr>
            <w:tcW w:w="5319" w:type="dxa"/>
            <w:tcBorders>
              <w:top w:val="nil"/>
              <w:left w:val="nil"/>
              <w:bottom w:val="nil"/>
              <w:right w:val="nil"/>
            </w:tcBorders>
            <w:shd w:val="clear" w:color="auto" w:fill="auto"/>
            <w:noWrap/>
            <w:vAlign w:val="bottom"/>
            <w:hideMark/>
          </w:tcPr>
          <w:p w14:paraId="3925286B"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18C5F2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12BEDB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D4B009C" w14:textId="77777777" w:rsidR="00375E3A" w:rsidRPr="00375E3A" w:rsidRDefault="00375E3A" w:rsidP="00375E3A">
            <w:pPr>
              <w:rPr>
                <w:sz w:val="20"/>
                <w:szCs w:val="20"/>
              </w:rPr>
            </w:pPr>
          </w:p>
        </w:tc>
      </w:tr>
      <w:tr w:rsidR="00375E3A" w:rsidRPr="00375E3A" w14:paraId="707561EA"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07E5189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5.H. Pomoći iz drž.proračuna- Fiskalna održivost dječjih vrtića</w:t>
            </w:r>
          </w:p>
        </w:tc>
        <w:tc>
          <w:tcPr>
            <w:tcW w:w="1701" w:type="dxa"/>
            <w:tcBorders>
              <w:top w:val="nil"/>
              <w:left w:val="nil"/>
              <w:bottom w:val="nil"/>
              <w:right w:val="nil"/>
            </w:tcBorders>
            <w:shd w:val="clear" w:color="000000" w:fill="FFFF99"/>
            <w:noWrap/>
            <w:vAlign w:val="bottom"/>
            <w:hideMark/>
          </w:tcPr>
          <w:p w14:paraId="7AEDE7B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70.830,00</w:t>
            </w:r>
          </w:p>
        </w:tc>
        <w:tc>
          <w:tcPr>
            <w:tcW w:w="1843" w:type="dxa"/>
            <w:tcBorders>
              <w:top w:val="nil"/>
              <w:left w:val="nil"/>
              <w:bottom w:val="nil"/>
              <w:right w:val="nil"/>
            </w:tcBorders>
            <w:shd w:val="clear" w:color="000000" w:fill="FFFF99"/>
            <w:noWrap/>
            <w:vAlign w:val="bottom"/>
            <w:hideMark/>
          </w:tcPr>
          <w:p w14:paraId="13DF6FE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210.885,00</w:t>
            </w:r>
          </w:p>
        </w:tc>
        <w:tc>
          <w:tcPr>
            <w:tcW w:w="1701" w:type="dxa"/>
            <w:tcBorders>
              <w:top w:val="nil"/>
              <w:left w:val="nil"/>
              <w:bottom w:val="nil"/>
              <w:right w:val="nil"/>
            </w:tcBorders>
            <w:shd w:val="clear" w:color="000000" w:fill="FFFF99"/>
            <w:noWrap/>
            <w:vAlign w:val="bottom"/>
            <w:hideMark/>
          </w:tcPr>
          <w:p w14:paraId="7DD41C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210.885,00</w:t>
            </w:r>
          </w:p>
        </w:tc>
        <w:tc>
          <w:tcPr>
            <w:tcW w:w="1701" w:type="dxa"/>
            <w:tcBorders>
              <w:top w:val="nil"/>
              <w:left w:val="nil"/>
              <w:bottom w:val="nil"/>
              <w:right w:val="nil"/>
            </w:tcBorders>
            <w:shd w:val="clear" w:color="000000" w:fill="FFFF99"/>
            <w:noWrap/>
            <w:vAlign w:val="bottom"/>
            <w:hideMark/>
          </w:tcPr>
          <w:p w14:paraId="4D5AF2B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210.885,00</w:t>
            </w:r>
          </w:p>
        </w:tc>
        <w:tc>
          <w:tcPr>
            <w:tcW w:w="1417" w:type="dxa"/>
            <w:tcBorders>
              <w:top w:val="nil"/>
              <w:left w:val="nil"/>
              <w:bottom w:val="nil"/>
              <w:right w:val="nil"/>
            </w:tcBorders>
            <w:shd w:val="clear" w:color="000000" w:fill="FFFF99"/>
            <w:noWrap/>
            <w:vAlign w:val="bottom"/>
            <w:hideMark/>
          </w:tcPr>
          <w:p w14:paraId="351DAF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210.885,00</w:t>
            </w:r>
          </w:p>
        </w:tc>
        <w:tc>
          <w:tcPr>
            <w:tcW w:w="5319" w:type="dxa"/>
            <w:tcBorders>
              <w:top w:val="nil"/>
              <w:left w:val="nil"/>
              <w:bottom w:val="nil"/>
              <w:right w:val="nil"/>
            </w:tcBorders>
            <w:shd w:val="clear" w:color="auto" w:fill="auto"/>
            <w:noWrap/>
            <w:vAlign w:val="bottom"/>
            <w:hideMark/>
          </w:tcPr>
          <w:p w14:paraId="4EE069E7"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24B935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85F607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E03BCF8" w14:textId="77777777" w:rsidR="00375E3A" w:rsidRPr="00375E3A" w:rsidRDefault="00375E3A" w:rsidP="00375E3A">
            <w:pPr>
              <w:rPr>
                <w:sz w:val="20"/>
                <w:szCs w:val="20"/>
              </w:rPr>
            </w:pPr>
          </w:p>
        </w:tc>
      </w:tr>
      <w:tr w:rsidR="00375E3A" w:rsidRPr="00375E3A" w14:paraId="1DE4E5CD"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23A3688"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 xml:space="preserve">Izvor 5.I. pomoći iz drž.prorač.- za održavanje i razvoj predškole </w:t>
            </w:r>
          </w:p>
        </w:tc>
        <w:tc>
          <w:tcPr>
            <w:tcW w:w="1701" w:type="dxa"/>
            <w:tcBorders>
              <w:top w:val="nil"/>
              <w:left w:val="nil"/>
              <w:bottom w:val="nil"/>
              <w:right w:val="nil"/>
            </w:tcBorders>
            <w:shd w:val="clear" w:color="000000" w:fill="FFFF99"/>
            <w:noWrap/>
            <w:vAlign w:val="bottom"/>
            <w:hideMark/>
          </w:tcPr>
          <w:p w14:paraId="6E4AE8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30.800,00</w:t>
            </w:r>
          </w:p>
        </w:tc>
        <w:tc>
          <w:tcPr>
            <w:tcW w:w="1843" w:type="dxa"/>
            <w:tcBorders>
              <w:top w:val="nil"/>
              <w:left w:val="nil"/>
              <w:bottom w:val="nil"/>
              <w:right w:val="nil"/>
            </w:tcBorders>
            <w:shd w:val="clear" w:color="000000" w:fill="FFFF99"/>
            <w:noWrap/>
            <w:vAlign w:val="bottom"/>
            <w:hideMark/>
          </w:tcPr>
          <w:p w14:paraId="4ABBFDB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29005C9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701" w:type="dxa"/>
            <w:tcBorders>
              <w:top w:val="nil"/>
              <w:left w:val="nil"/>
              <w:bottom w:val="nil"/>
              <w:right w:val="nil"/>
            </w:tcBorders>
            <w:shd w:val="clear" w:color="000000" w:fill="FFFF99"/>
            <w:noWrap/>
            <w:vAlign w:val="bottom"/>
            <w:hideMark/>
          </w:tcPr>
          <w:p w14:paraId="0DEE1A2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417" w:type="dxa"/>
            <w:tcBorders>
              <w:top w:val="nil"/>
              <w:left w:val="nil"/>
              <w:bottom w:val="nil"/>
              <w:right w:val="nil"/>
            </w:tcBorders>
            <w:shd w:val="clear" w:color="000000" w:fill="FFFF99"/>
            <w:noWrap/>
            <w:vAlign w:val="bottom"/>
            <w:hideMark/>
          </w:tcPr>
          <w:p w14:paraId="026D19B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5319" w:type="dxa"/>
            <w:tcBorders>
              <w:top w:val="nil"/>
              <w:left w:val="nil"/>
              <w:bottom w:val="nil"/>
              <w:right w:val="nil"/>
            </w:tcBorders>
            <w:shd w:val="clear" w:color="auto" w:fill="auto"/>
            <w:noWrap/>
            <w:vAlign w:val="bottom"/>
            <w:hideMark/>
          </w:tcPr>
          <w:p w14:paraId="2E803E0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8D83D0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AA26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810D38" w14:textId="77777777" w:rsidR="00375E3A" w:rsidRPr="00375E3A" w:rsidRDefault="00375E3A" w:rsidP="00375E3A">
            <w:pPr>
              <w:rPr>
                <w:sz w:val="20"/>
                <w:szCs w:val="20"/>
              </w:rPr>
            </w:pPr>
          </w:p>
        </w:tc>
      </w:tr>
      <w:tr w:rsidR="00375E3A" w:rsidRPr="00375E3A" w14:paraId="19454D47"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7150B5B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 DONACIJE</w:t>
            </w:r>
          </w:p>
        </w:tc>
        <w:tc>
          <w:tcPr>
            <w:tcW w:w="1701" w:type="dxa"/>
            <w:tcBorders>
              <w:top w:val="nil"/>
              <w:left w:val="nil"/>
              <w:bottom w:val="nil"/>
              <w:right w:val="nil"/>
            </w:tcBorders>
            <w:shd w:val="clear" w:color="000000" w:fill="FFFF00"/>
            <w:noWrap/>
            <w:vAlign w:val="bottom"/>
            <w:hideMark/>
          </w:tcPr>
          <w:p w14:paraId="40595D2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1.295,88</w:t>
            </w:r>
          </w:p>
        </w:tc>
        <w:tc>
          <w:tcPr>
            <w:tcW w:w="1843" w:type="dxa"/>
            <w:tcBorders>
              <w:top w:val="nil"/>
              <w:left w:val="nil"/>
              <w:bottom w:val="nil"/>
              <w:right w:val="nil"/>
            </w:tcBorders>
            <w:shd w:val="clear" w:color="000000" w:fill="FFFF00"/>
            <w:noWrap/>
            <w:vAlign w:val="bottom"/>
            <w:hideMark/>
          </w:tcPr>
          <w:p w14:paraId="3F5718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00"/>
            <w:noWrap/>
            <w:vAlign w:val="bottom"/>
            <w:hideMark/>
          </w:tcPr>
          <w:p w14:paraId="0B55B7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00"/>
            <w:noWrap/>
            <w:vAlign w:val="bottom"/>
            <w:hideMark/>
          </w:tcPr>
          <w:p w14:paraId="7267171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00"/>
            <w:noWrap/>
            <w:vAlign w:val="bottom"/>
            <w:hideMark/>
          </w:tcPr>
          <w:p w14:paraId="77EE883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14EC16A0"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02CA2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67142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C7C57E9" w14:textId="77777777" w:rsidR="00375E3A" w:rsidRPr="00375E3A" w:rsidRDefault="00375E3A" w:rsidP="00375E3A">
            <w:pPr>
              <w:rPr>
                <w:sz w:val="20"/>
                <w:szCs w:val="20"/>
              </w:rPr>
            </w:pPr>
          </w:p>
        </w:tc>
      </w:tr>
      <w:tr w:rsidR="00375E3A" w:rsidRPr="00375E3A" w14:paraId="1C8A0420"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2B26926"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6.2. Tekuće donacije - PK</w:t>
            </w:r>
          </w:p>
        </w:tc>
        <w:tc>
          <w:tcPr>
            <w:tcW w:w="1701" w:type="dxa"/>
            <w:tcBorders>
              <w:top w:val="nil"/>
              <w:left w:val="nil"/>
              <w:bottom w:val="nil"/>
              <w:right w:val="nil"/>
            </w:tcBorders>
            <w:shd w:val="clear" w:color="000000" w:fill="FFFF99"/>
            <w:noWrap/>
            <w:vAlign w:val="bottom"/>
            <w:hideMark/>
          </w:tcPr>
          <w:p w14:paraId="61788D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1.295,88</w:t>
            </w:r>
          </w:p>
        </w:tc>
        <w:tc>
          <w:tcPr>
            <w:tcW w:w="1843" w:type="dxa"/>
            <w:tcBorders>
              <w:top w:val="nil"/>
              <w:left w:val="nil"/>
              <w:bottom w:val="nil"/>
              <w:right w:val="nil"/>
            </w:tcBorders>
            <w:shd w:val="clear" w:color="000000" w:fill="FFFF99"/>
            <w:noWrap/>
            <w:vAlign w:val="bottom"/>
            <w:hideMark/>
          </w:tcPr>
          <w:p w14:paraId="68E4D7B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2E35B84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701" w:type="dxa"/>
            <w:tcBorders>
              <w:top w:val="nil"/>
              <w:left w:val="nil"/>
              <w:bottom w:val="nil"/>
              <w:right w:val="nil"/>
            </w:tcBorders>
            <w:shd w:val="clear" w:color="000000" w:fill="FFFF99"/>
            <w:noWrap/>
            <w:vAlign w:val="bottom"/>
            <w:hideMark/>
          </w:tcPr>
          <w:p w14:paraId="5DEAE88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1417" w:type="dxa"/>
            <w:tcBorders>
              <w:top w:val="nil"/>
              <w:left w:val="nil"/>
              <w:bottom w:val="nil"/>
              <w:right w:val="nil"/>
            </w:tcBorders>
            <w:shd w:val="clear" w:color="000000" w:fill="FFFF99"/>
            <w:noWrap/>
            <w:vAlign w:val="bottom"/>
            <w:hideMark/>
          </w:tcPr>
          <w:p w14:paraId="17E7B5D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2.000,00</w:t>
            </w:r>
          </w:p>
        </w:tc>
        <w:tc>
          <w:tcPr>
            <w:tcW w:w="5319" w:type="dxa"/>
            <w:tcBorders>
              <w:top w:val="nil"/>
              <w:left w:val="nil"/>
              <w:bottom w:val="nil"/>
              <w:right w:val="nil"/>
            </w:tcBorders>
            <w:shd w:val="clear" w:color="auto" w:fill="auto"/>
            <w:noWrap/>
            <w:vAlign w:val="bottom"/>
            <w:hideMark/>
          </w:tcPr>
          <w:p w14:paraId="2F37224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12A50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607CB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39CAC48" w14:textId="77777777" w:rsidR="00375E3A" w:rsidRPr="00375E3A" w:rsidRDefault="00375E3A" w:rsidP="00375E3A">
            <w:pPr>
              <w:rPr>
                <w:sz w:val="20"/>
                <w:szCs w:val="20"/>
              </w:rPr>
            </w:pPr>
          </w:p>
        </w:tc>
      </w:tr>
      <w:tr w:rsidR="00375E3A" w:rsidRPr="00375E3A" w14:paraId="4AC6DAB8"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75CCFB6A"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00408 Ustanove socijalne skrbi</w:t>
            </w:r>
          </w:p>
        </w:tc>
        <w:tc>
          <w:tcPr>
            <w:tcW w:w="1701" w:type="dxa"/>
            <w:tcBorders>
              <w:top w:val="nil"/>
              <w:left w:val="nil"/>
              <w:bottom w:val="nil"/>
              <w:right w:val="nil"/>
            </w:tcBorders>
            <w:shd w:val="clear" w:color="000000" w:fill="0000FF"/>
            <w:noWrap/>
            <w:vAlign w:val="bottom"/>
            <w:hideMark/>
          </w:tcPr>
          <w:p w14:paraId="53D60FC3"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69.954,33</w:t>
            </w:r>
          </w:p>
        </w:tc>
        <w:tc>
          <w:tcPr>
            <w:tcW w:w="1843" w:type="dxa"/>
            <w:tcBorders>
              <w:top w:val="nil"/>
              <w:left w:val="nil"/>
              <w:bottom w:val="nil"/>
              <w:right w:val="nil"/>
            </w:tcBorders>
            <w:shd w:val="clear" w:color="000000" w:fill="0000FF"/>
            <w:noWrap/>
            <w:vAlign w:val="bottom"/>
            <w:hideMark/>
          </w:tcPr>
          <w:p w14:paraId="5627883A"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701" w:type="dxa"/>
            <w:tcBorders>
              <w:top w:val="nil"/>
              <w:left w:val="nil"/>
              <w:bottom w:val="nil"/>
              <w:right w:val="nil"/>
            </w:tcBorders>
            <w:shd w:val="clear" w:color="000000" w:fill="0000FF"/>
            <w:noWrap/>
            <w:vAlign w:val="bottom"/>
            <w:hideMark/>
          </w:tcPr>
          <w:p w14:paraId="45A1F17C"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701" w:type="dxa"/>
            <w:tcBorders>
              <w:top w:val="nil"/>
              <w:left w:val="nil"/>
              <w:bottom w:val="nil"/>
              <w:right w:val="nil"/>
            </w:tcBorders>
            <w:shd w:val="clear" w:color="000000" w:fill="0000FF"/>
            <w:noWrap/>
            <w:vAlign w:val="bottom"/>
            <w:hideMark/>
          </w:tcPr>
          <w:p w14:paraId="70BA08C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417" w:type="dxa"/>
            <w:tcBorders>
              <w:top w:val="nil"/>
              <w:left w:val="nil"/>
              <w:bottom w:val="nil"/>
              <w:right w:val="nil"/>
            </w:tcBorders>
            <w:shd w:val="clear" w:color="000000" w:fill="0000FF"/>
            <w:noWrap/>
            <w:vAlign w:val="bottom"/>
            <w:hideMark/>
          </w:tcPr>
          <w:p w14:paraId="2BEF6EE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5319" w:type="dxa"/>
            <w:tcBorders>
              <w:top w:val="nil"/>
              <w:left w:val="nil"/>
              <w:bottom w:val="nil"/>
              <w:right w:val="nil"/>
            </w:tcBorders>
            <w:shd w:val="clear" w:color="auto" w:fill="auto"/>
            <w:noWrap/>
            <w:vAlign w:val="bottom"/>
            <w:hideMark/>
          </w:tcPr>
          <w:p w14:paraId="1B7E0E73"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4DFD21A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00CF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11C6E78" w14:textId="77777777" w:rsidR="00375E3A" w:rsidRPr="00375E3A" w:rsidRDefault="00375E3A" w:rsidP="00375E3A">
            <w:pPr>
              <w:rPr>
                <w:sz w:val="20"/>
                <w:szCs w:val="20"/>
              </w:rPr>
            </w:pPr>
          </w:p>
        </w:tc>
      </w:tr>
      <w:tr w:rsidR="00375E3A" w:rsidRPr="00375E3A" w14:paraId="1B5053E9" w14:textId="77777777" w:rsidTr="00375E3A">
        <w:trPr>
          <w:trHeight w:val="264"/>
        </w:trPr>
        <w:tc>
          <w:tcPr>
            <w:tcW w:w="7088" w:type="dxa"/>
            <w:gridSpan w:val="2"/>
            <w:tcBorders>
              <w:top w:val="nil"/>
              <w:left w:val="nil"/>
              <w:bottom w:val="nil"/>
              <w:right w:val="nil"/>
            </w:tcBorders>
            <w:shd w:val="clear" w:color="000000" w:fill="3366FF"/>
            <w:noWrap/>
            <w:vAlign w:val="bottom"/>
            <w:hideMark/>
          </w:tcPr>
          <w:p w14:paraId="49C1AF9E"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48576 Centar za pomoć u kući</w:t>
            </w:r>
          </w:p>
        </w:tc>
        <w:tc>
          <w:tcPr>
            <w:tcW w:w="1701" w:type="dxa"/>
            <w:tcBorders>
              <w:top w:val="nil"/>
              <w:left w:val="nil"/>
              <w:bottom w:val="nil"/>
              <w:right w:val="nil"/>
            </w:tcBorders>
            <w:shd w:val="clear" w:color="000000" w:fill="3366FF"/>
            <w:noWrap/>
            <w:vAlign w:val="bottom"/>
            <w:hideMark/>
          </w:tcPr>
          <w:p w14:paraId="267B1405"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69.954,33</w:t>
            </w:r>
          </w:p>
        </w:tc>
        <w:tc>
          <w:tcPr>
            <w:tcW w:w="1843" w:type="dxa"/>
            <w:tcBorders>
              <w:top w:val="nil"/>
              <w:left w:val="nil"/>
              <w:bottom w:val="nil"/>
              <w:right w:val="nil"/>
            </w:tcBorders>
            <w:shd w:val="clear" w:color="000000" w:fill="3366FF"/>
            <w:noWrap/>
            <w:vAlign w:val="bottom"/>
            <w:hideMark/>
          </w:tcPr>
          <w:p w14:paraId="5ABBD291"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701" w:type="dxa"/>
            <w:tcBorders>
              <w:top w:val="nil"/>
              <w:left w:val="nil"/>
              <w:bottom w:val="nil"/>
              <w:right w:val="nil"/>
            </w:tcBorders>
            <w:shd w:val="clear" w:color="000000" w:fill="3366FF"/>
            <w:noWrap/>
            <w:vAlign w:val="bottom"/>
            <w:hideMark/>
          </w:tcPr>
          <w:p w14:paraId="7289DAD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701" w:type="dxa"/>
            <w:tcBorders>
              <w:top w:val="nil"/>
              <w:left w:val="nil"/>
              <w:bottom w:val="nil"/>
              <w:right w:val="nil"/>
            </w:tcBorders>
            <w:shd w:val="clear" w:color="000000" w:fill="3366FF"/>
            <w:noWrap/>
            <w:vAlign w:val="bottom"/>
            <w:hideMark/>
          </w:tcPr>
          <w:p w14:paraId="2D9D65F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1417" w:type="dxa"/>
            <w:tcBorders>
              <w:top w:val="nil"/>
              <w:left w:val="nil"/>
              <w:bottom w:val="nil"/>
              <w:right w:val="nil"/>
            </w:tcBorders>
            <w:shd w:val="clear" w:color="000000" w:fill="3366FF"/>
            <w:noWrap/>
            <w:vAlign w:val="bottom"/>
            <w:hideMark/>
          </w:tcPr>
          <w:p w14:paraId="0A5D71F3"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88.000,00</w:t>
            </w:r>
          </w:p>
        </w:tc>
        <w:tc>
          <w:tcPr>
            <w:tcW w:w="5319" w:type="dxa"/>
            <w:tcBorders>
              <w:top w:val="nil"/>
              <w:left w:val="nil"/>
              <w:bottom w:val="nil"/>
              <w:right w:val="nil"/>
            </w:tcBorders>
            <w:shd w:val="clear" w:color="auto" w:fill="auto"/>
            <w:noWrap/>
            <w:vAlign w:val="bottom"/>
            <w:hideMark/>
          </w:tcPr>
          <w:p w14:paraId="3DE93A1D"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3767454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FD9670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25112F0" w14:textId="77777777" w:rsidR="00375E3A" w:rsidRPr="00375E3A" w:rsidRDefault="00375E3A" w:rsidP="00375E3A">
            <w:pPr>
              <w:rPr>
                <w:sz w:val="20"/>
                <w:szCs w:val="20"/>
              </w:rPr>
            </w:pPr>
          </w:p>
        </w:tc>
      </w:tr>
      <w:tr w:rsidR="00375E3A" w:rsidRPr="00375E3A" w14:paraId="328ACEB0"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73AFD97F"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3C37E4C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49.698,25</w:t>
            </w:r>
          </w:p>
        </w:tc>
        <w:tc>
          <w:tcPr>
            <w:tcW w:w="1843" w:type="dxa"/>
            <w:tcBorders>
              <w:top w:val="nil"/>
              <w:left w:val="nil"/>
              <w:bottom w:val="nil"/>
              <w:right w:val="nil"/>
            </w:tcBorders>
            <w:shd w:val="clear" w:color="000000" w:fill="FFFF00"/>
            <w:noWrap/>
            <w:vAlign w:val="bottom"/>
            <w:hideMark/>
          </w:tcPr>
          <w:p w14:paraId="474FB7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00"/>
            <w:noWrap/>
            <w:vAlign w:val="bottom"/>
            <w:hideMark/>
          </w:tcPr>
          <w:p w14:paraId="5844441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00"/>
            <w:noWrap/>
            <w:vAlign w:val="bottom"/>
            <w:hideMark/>
          </w:tcPr>
          <w:p w14:paraId="4DF55E2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FFFF00"/>
            <w:noWrap/>
            <w:vAlign w:val="bottom"/>
            <w:hideMark/>
          </w:tcPr>
          <w:p w14:paraId="5929ED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388F510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D242AD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8C8E3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39980B" w14:textId="77777777" w:rsidR="00375E3A" w:rsidRPr="00375E3A" w:rsidRDefault="00375E3A" w:rsidP="00375E3A">
            <w:pPr>
              <w:rPr>
                <w:sz w:val="20"/>
                <w:szCs w:val="20"/>
              </w:rPr>
            </w:pPr>
          </w:p>
        </w:tc>
      </w:tr>
      <w:tr w:rsidR="00375E3A" w:rsidRPr="00375E3A" w14:paraId="1A07C325"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122816F9"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27060A8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49.698,25</w:t>
            </w:r>
          </w:p>
        </w:tc>
        <w:tc>
          <w:tcPr>
            <w:tcW w:w="1843" w:type="dxa"/>
            <w:tcBorders>
              <w:top w:val="nil"/>
              <w:left w:val="nil"/>
              <w:bottom w:val="nil"/>
              <w:right w:val="nil"/>
            </w:tcBorders>
            <w:shd w:val="clear" w:color="000000" w:fill="FFFF99"/>
            <w:noWrap/>
            <w:vAlign w:val="bottom"/>
            <w:hideMark/>
          </w:tcPr>
          <w:p w14:paraId="2DCF90A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0EEC15F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701" w:type="dxa"/>
            <w:tcBorders>
              <w:top w:val="nil"/>
              <w:left w:val="nil"/>
              <w:bottom w:val="nil"/>
              <w:right w:val="nil"/>
            </w:tcBorders>
            <w:shd w:val="clear" w:color="000000" w:fill="FFFF99"/>
            <w:noWrap/>
            <w:vAlign w:val="bottom"/>
            <w:hideMark/>
          </w:tcPr>
          <w:p w14:paraId="1213049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1417" w:type="dxa"/>
            <w:tcBorders>
              <w:top w:val="nil"/>
              <w:left w:val="nil"/>
              <w:bottom w:val="nil"/>
              <w:right w:val="nil"/>
            </w:tcBorders>
            <w:shd w:val="clear" w:color="000000" w:fill="FFFF99"/>
            <w:noWrap/>
            <w:vAlign w:val="bottom"/>
            <w:hideMark/>
          </w:tcPr>
          <w:p w14:paraId="7EA3CB4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50.000,00</w:t>
            </w:r>
          </w:p>
        </w:tc>
        <w:tc>
          <w:tcPr>
            <w:tcW w:w="5319" w:type="dxa"/>
            <w:tcBorders>
              <w:top w:val="nil"/>
              <w:left w:val="nil"/>
              <w:bottom w:val="nil"/>
              <w:right w:val="nil"/>
            </w:tcBorders>
            <w:shd w:val="clear" w:color="auto" w:fill="auto"/>
            <w:noWrap/>
            <w:vAlign w:val="bottom"/>
            <w:hideMark/>
          </w:tcPr>
          <w:p w14:paraId="6CB9518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1C78BA6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94A51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8F2840" w14:textId="77777777" w:rsidR="00375E3A" w:rsidRPr="00375E3A" w:rsidRDefault="00375E3A" w:rsidP="00375E3A">
            <w:pPr>
              <w:rPr>
                <w:sz w:val="20"/>
                <w:szCs w:val="20"/>
              </w:rPr>
            </w:pPr>
          </w:p>
        </w:tc>
      </w:tr>
      <w:tr w:rsidR="00375E3A" w:rsidRPr="00375E3A" w14:paraId="0762643F"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36D6162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 VLASTITI PRIHODI</w:t>
            </w:r>
          </w:p>
        </w:tc>
        <w:tc>
          <w:tcPr>
            <w:tcW w:w="1701" w:type="dxa"/>
            <w:tcBorders>
              <w:top w:val="nil"/>
              <w:left w:val="nil"/>
              <w:bottom w:val="nil"/>
              <w:right w:val="nil"/>
            </w:tcBorders>
            <w:shd w:val="clear" w:color="000000" w:fill="FFFF00"/>
            <w:noWrap/>
            <w:vAlign w:val="bottom"/>
            <w:hideMark/>
          </w:tcPr>
          <w:p w14:paraId="4E1C49A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1.687,89</w:t>
            </w:r>
          </w:p>
        </w:tc>
        <w:tc>
          <w:tcPr>
            <w:tcW w:w="1843" w:type="dxa"/>
            <w:tcBorders>
              <w:top w:val="nil"/>
              <w:left w:val="nil"/>
              <w:bottom w:val="nil"/>
              <w:right w:val="nil"/>
            </w:tcBorders>
            <w:shd w:val="clear" w:color="000000" w:fill="FFFF00"/>
            <w:noWrap/>
            <w:vAlign w:val="bottom"/>
            <w:hideMark/>
          </w:tcPr>
          <w:p w14:paraId="2E427F0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701" w:type="dxa"/>
            <w:tcBorders>
              <w:top w:val="nil"/>
              <w:left w:val="nil"/>
              <w:bottom w:val="nil"/>
              <w:right w:val="nil"/>
            </w:tcBorders>
            <w:shd w:val="clear" w:color="000000" w:fill="FFFF00"/>
            <w:noWrap/>
            <w:vAlign w:val="bottom"/>
            <w:hideMark/>
          </w:tcPr>
          <w:p w14:paraId="481131C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701" w:type="dxa"/>
            <w:tcBorders>
              <w:top w:val="nil"/>
              <w:left w:val="nil"/>
              <w:bottom w:val="nil"/>
              <w:right w:val="nil"/>
            </w:tcBorders>
            <w:shd w:val="clear" w:color="000000" w:fill="FFFF00"/>
            <w:noWrap/>
            <w:vAlign w:val="bottom"/>
            <w:hideMark/>
          </w:tcPr>
          <w:p w14:paraId="56B046A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417" w:type="dxa"/>
            <w:tcBorders>
              <w:top w:val="nil"/>
              <w:left w:val="nil"/>
              <w:bottom w:val="nil"/>
              <w:right w:val="nil"/>
            </w:tcBorders>
            <w:shd w:val="clear" w:color="000000" w:fill="FFFF00"/>
            <w:noWrap/>
            <w:vAlign w:val="bottom"/>
            <w:hideMark/>
          </w:tcPr>
          <w:p w14:paraId="43939C4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5319" w:type="dxa"/>
            <w:tcBorders>
              <w:top w:val="nil"/>
              <w:left w:val="nil"/>
              <w:bottom w:val="nil"/>
              <w:right w:val="nil"/>
            </w:tcBorders>
            <w:shd w:val="clear" w:color="auto" w:fill="auto"/>
            <w:noWrap/>
            <w:vAlign w:val="bottom"/>
            <w:hideMark/>
          </w:tcPr>
          <w:p w14:paraId="10DF5CA9"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3F285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F686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196F5D9" w14:textId="77777777" w:rsidR="00375E3A" w:rsidRPr="00375E3A" w:rsidRDefault="00375E3A" w:rsidP="00375E3A">
            <w:pPr>
              <w:rPr>
                <w:sz w:val="20"/>
                <w:szCs w:val="20"/>
              </w:rPr>
            </w:pPr>
          </w:p>
        </w:tc>
      </w:tr>
      <w:tr w:rsidR="00375E3A" w:rsidRPr="00375E3A" w14:paraId="66382B6F"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4AC7344"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3.2. Vlastiti prihodi -proračunski korisnici</w:t>
            </w:r>
          </w:p>
        </w:tc>
        <w:tc>
          <w:tcPr>
            <w:tcW w:w="1701" w:type="dxa"/>
            <w:tcBorders>
              <w:top w:val="nil"/>
              <w:left w:val="nil"/>
              <w:bottom w:val="nil"/>
              <w:right w:val="nil"/>
            </w:tcBorders>
            <w:shd w:val="clear" w:color="000000" w:fill="FFFF99"/>
            <w:noWrap/>
            <w:vAlign w:val="bottom"/>
            <w:hideMark/>
          </w:tcPr>
          <w:p w14:paraId="46CEE24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1.687,89</w:t>
            </w:r>
          </w:p>
        </w:tc>
        <w:tc>
          <w:tcPr>
            <w:tcW w:w="1843" w:type="dxa"/>
            <w:tcBorders>
              <w:top w:val="nil"/>
              <w:left w:val="nil"/>
              <w:bottom w:val="nil"/>
              <w:right w:val="nil"/>
            </w:tcBorders>
            <w:shd w:val="clear" w:color="000000" w:fill="FFFF99"/>
            <w:noWrap/>
            <w:vAlign w:val="bottom"/>
            <w:hideMark/>
          </w:tcPr>
          <w:p w14:paraId="09CA965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701" w:type="dxa"/>
            <w:tcBorders>
              <w:top w:val="nil"/>
              <w:left w:val="nil"/>
              <w:bottom w:val="nil"/>
              <w:right w:val="nil"/>
            </w:tcBorders>
            <w:shd w:val="clear" w:color="000000" w:fill="FFFF99"/>
            <w:noWrap/>
            <w:vAlign w:val="bottom"/>
            <w:hideMark/>
          </w:tcPr>
          <w:p w14:paraId="3BF5EFA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701" w:type="dxa"/>
            <w:tcBorders>
              <w:top w:val="nil"/>
              <w:left w:val="nil"/>
              <w:bottom w:val="nil"/>
              <w:right w:val="nil"/>
            </w:tcBorders>
            <w:shd w:val="clear" w:color="000000" w:fill="FFFF99"/>
            <w:noWrap/>
            <w:vAlign w:val="bottom"/>
            <w:hideMark/>
          </w:tcPr>
          <w:p w14:paraId="64F6C888"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1417" w:type="dxa"/>
            <w:tcBorders>
              <w:top w:val="nil"/>
              <w:left w:val="nil"/>
              <w:bottom w:val="nil"/>
              <w:right w:val="nil"/>
            </w:tcBorders>
            <w:shd w:val="clear" w:color="000000" w:fill="FFFF99"/>
            <w:noWrap/>
            <w:vAlign w:val="bottom"/>
            <w:hideMark/>
          </w:tcPr>
          <w:p w14:paraId="6A77E97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2.500,00</w:t>
            </w:r>
          </w:p>
        </w:tc>
        <w:tc>
          <w:tcPr>
            <w:tcW w:w="5319" w:type="dxa"/>
            <w:tcBorders>
              <w:top w:val="nil"/>
              <w:left w:val="nil"/>
              <w:bottom w:val="nil"/>
              <w:right w:val="nil"/>
            </w:tcBorders>
            <w:shd w:val="clear" w:color="auto" w:fill="auto"/>
            <w:noWrap/>
            <w:vAlign w:val="bottom"/>
            <w:hideMark/>
          </w:tcPr>
          <w:p w14:paraId="15444ED4"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890D1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6B8E4A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E2901D5" w14:textId="77777777" w:rsidR="00375E3A" w:rsidRPr="00375E3A" w:rsidRDefault="00375E3A" w:rsidP="00375E3A">
            <w:pPr>
              <w:rPr>
                <w:sz w:val="20"/>
                <w:szCs w:val="20"/>
              </w:rPr>
            </w:pPr>
          </w:p>
        </w:tc>
      </w:tr>
      <w:tr w:rsidR="00375E3A" w:rsidRPr="00375E3A" w14:paraId="766A59BE"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13E7201D"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 POMOĆI</w:t>
            </w:r>
          </w:p>
        </w:tc>
        <w:tc>
          <w:tcPr>
            <w:tcW w:w="1701" w:type="dxa"/>
            <w:tcBorders>
              <w:top w:val="nil"/>
              <w:left w:val="nil"/>
              <w:bottom w:val="nil"/>
              <w:right w:val="nil"/>
            </w:tcBorders>
            <w:shd w:val="clear" w:color="000000" w:fill="FFFF00"/>
            <w:noWrap/>
            <w:vAlign w:val="bottom"/>
            <w:hideMark/>
          </w:tcPr>
          <w:p w14:paraId="24C7A36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18.568,19</w:t>
            </w:r>
          </w:p>
        </w:tc>
        <w:tc>
          <w:tcPr>
            <w:tcW w:w="1843" w:type="dxa"/>
            <w:tcBorders>
              <w:top w:val="nil"/>
              <w:left w:val="nil"/>
              <w:bottom w:val="nil"/>
              <w:right w:val="nil"/>
            </w:tcBorders>
            <w:shd w:val="clear" w:color="000000" w:fill="FFFF00"/>
            <w:noWrap/>
            <w:vAlign w:val="bottom"/>
            <w:hideMark/>
          </w:tcPr>
          <w:p w14:paraId="19D42FA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701" w:type="dxa"/>
            <w:tcBorders>
              <w:top w:val="nil"/>
              <w:left w:val="nil"/>
              <w:bottom w:val="nil"/>
              <w:right w:val="nil"/>
            </w:tcBorders>
            <w:shd w:val="clear" w:color="000000" w:fill="FFFF00"/>
            <w:noWrap/>
            <w:vAlign w:val="bottom"/>
            <w:hideMark/>
          </w:tcPr>
          <w:p w14:paraId="7C3440C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701" w:type="dxa"/>
            <w:tcBorders>
              <w:top w:val="nil"/>
              <w:left w:val="nil"/>
              <w:bottom w:val="nil"/>
              <w:right w:val="nil"/>
            </w:tcBorders>
            <w:shd w:val="clear" w:color="000000" w:fill="FFFF00"/>
            <w:noWrap/>
            <w:vAlign w:val="bottom"/>
            <w:hideMark/>
          </w:tcPr>
          <w:p w14:paraId="7BA6E85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417" w:type="dxa"/>
            <w:tcBorders>
              <w:top w:val="nil"/>
              <w:left w:val="nil"/>
              <w:bottom w:val="nil"/>
              <w:right w:val="nil"/>
            </w:tcBorders>
            <w:shd w:val="clear" w:color="000000" w:fill="FFFF00"/>
            <w:noWrap/>
            <w:vAlign w:val="bottom"/>
            <w:hideMark/>
          </w:tcPr>
          <w:p w14:paraId="4D2C32C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5319" w:type="dxa"/>
            <w:tcBorders>
              <w:top w:val="nil"/>
              <w:left w:val="nil"/>
              <w:bottom w:val="nil"/>
              <w:right w:val="nil"/>
            </w:tcBorders>
            <w:shd w:val="clear" w:color="auto" w:fill="auto"/>
            <w:noWrap/>
            <w:vAlign w:val="bottom"/>
            <w:hideMark/>
          </w:tcPr>
          <w:p w14:paraId="33A5397D"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649B3C8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26E42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AFD6722" w14:textId="77777777" w:rsidR="00375E3A" w:rsidRPr="00375E3A" w:rsidRDefault="00375E3A" w:rsidP="00375E3A">
            <w:pPr>
              <w:rPr>
                <w:sz w:val="20"/>
                <w:szCs w:val="20"/>
              </w:rPr>
            </w:pPr>
          </w:p>
        </w:tc>
      </w:tr>
      <w:tr w:rsidR="00375E3A" w:rsidRPr="00375E3A" w14:paraId="18163169"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6901B86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5.3. Tekuće pomoći iz državnog proračuna- PK</w:t>
            </w:r>
          </w:p>
        </w:tc>
        <w:tc>
          <w:tcPr>
            <w:tcW w:w="1701" w:type="dxa"/>
            <w:tcBorders>
              <w:top w:val="nil"/>
              <w:left w:val="nil"/>
              <w:bottom w:val="nil"/>
              <w:right w:val="nil"/>
            </w:tcBorders>
            <w:shd w:val="clear" w:color="000000" w:fill="FFFF99"/>
            <w:noWrap/>
            <w:vAlign w:val="bottom"/>
            <w:hideMark/>
          </w:tcPr>
          <w:p w14:paraId="020CDE61"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18.568,19</w:t>
            </w:r>
          </w:p>
        </w:tc>
        <w:tc>
          <w:tcPr>
            <w:tcW w:w="1843" w:type="dxa"/>
            <w:tcBorders>
              <w:top w:val="nil"/>
              <w:left w:val="nil"/>
              <w:bottom w:val="nil"/>
              <w:right w:val="nil"/>
            </w:tcBorders>
            <w:shd w:val="clear" w:color="000000" w:fill="FFFF99"/>
            <w:noWrap/>
            <w:vAlign w:val="bottom"/>
            <w:hideMark/>
          </w:tcPr>
          <w:p w14:paraId="42BBEC3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701" w:type="dxa"/>
            <w:tcBorders>
              <w:top w:val="nil"/>
              <w:left w:val="nil"/>
              <w:bottom w:val="nil"/>
              <w:right w:val="nil"/>
            </w:tcBorders>
            <w:shd w:val="clear" w:color="000000" w:fill="FFFF99"/>
            <w:noWrap/>
            <w:vAlign w:val="bottom"/>
            <w:hideMark/>
          </w:tcPr>
          <w:p w14:paraId="3E6267BB"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701" w:type="dxa"/>
            <w:tcBorders>
              <w:top w:val="nil"/>
              <w:left w:val="nil"/>
              <w:bottom w:val="nil"/>
              <w:right w:val="nil"/>
            </w:tcBorders>
            <w:shd w:val="clear" w:color="000000" w:fill="FFFF99"/>
            <w:noWrap/>
            <w:vAlign w:val="bottom"/>
            <w:hideMark/>
          </w:tcPr>
          <w:p w14:paraId="603248A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1417" w:type="dxa"/>
            <w:tcBorders>
              <w:top w:val="nil"/>
              <w:left w:val="nil"/>
              <w:bottom w:val="nil"/>
              <w:right w:val="nil"/>
            </w:tcBorders>
            <w:shd w:val="clear" w:color="000000" w:fill="FFFF99"/>
            <w:noWrap/>
            <w:vAlign w:val="bottom"/>
            <w:hideMark/>
          </w:tcPr>
          <w:p w14:paraId="041AE33A"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34.000,00</w:t>
            </w:r>
          </w:p>
        </w:tc>
        <w:tc>
          <w:tcPr>
            <w:tcW w:w="5319" w:type="dxa"/>
            <w:tcBorders>
              <w:top w:val="nil"/>
              <w:left w:val="nil"/>
              <w:bottom w:val="nil"/>
              <w:right w:val="nil"/>
            </w:tcBorders>
            <w:shd w:val="clear" w:color="auto" w:fill="auto"/>
            <w:noWrap/>
            <w:vAlign w:val="bottom"/>
            <w:hideMark/>
          </w:tcPr>
          <w:p w14:paraId="168BDB66"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0E6C9B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7A1760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3944EF" w14:textId="77777777" w:rsidR="00375E3A" w:rsidRPr="00375E3A" w:rsidRDefault="00375E3A" w:rsidP="00375E3A">
            <w:pPr>
              <w:rPr>
                <w:sz w:val="20"/>
                <w:szCs w:val="20"/>
              </w:rPr>
            </w:pPr>
          </w:p>
        </w:tc>
      </w:tr>
      <w:tr w:rsidR="00375E3A" w:rsidRPr="00375E3A" w14:paraId="2FA4B4A6"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26723F8B"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 DONACIJE</w:t>
            </w:r>
          </w:p>
        </w:tc>
        <w:tc>
          <w:tcPr>
            <w:tcW w:w="1701" w:type="dxa"/>
            <w:tcBorders>
              <w:top w:val="nil"/>
              <w:left w:val="nil"/>
              <w:bottom w:val="nil"/>
              <w:right w:val="nil"/>
            </w:tcBorders>
            <w:shd w:val="clear" w:color="000000" w:fill="FFFF00"/>
            <w:noWrap/>
            <w:vAlign w:val="bottom"/>
            <w:hideMark/>
          </w:tcPr>
          <w:p w14:paraId="07FC8C65"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00"/>
            <w:noWrap/>
            <w:vAlign w:val="bottom"/>
            <w:hideMark/>
          </w:tcPr>
          <w:p w14:paraId="7EA2AA72"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00"/>
            <w:noWrap/>
            <w:vAlign w:val="bottom"/>
            <w:hideMark/>
          </w:tcPr>
          <w:p w14:paraId="4171DA9D"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00"/>
            <w:noWrap/>
            <w:vAlign w:val="bottom"/>
            <w:hideMark/>
          </w:tcPr>
          <w:p w14:paraId="47DC94F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00"/>
            <w:noWrap/>
            <w:vAlign w:val="bottom"/>
            <w:hideMark/>
          </w:tcPr>
          <w:p w14:paraId="744BE96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1F46D3B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B33DF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01AC5C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2229A6" w14:textId="77777777" w:rsidR="00375E3A" w:rsidRPr="00375E3A" w:rsidRDefault="00375E3A" w:rsidP="00375E3A">
            <w:pPr>
              <w:rPr>
                <w:sz w:val="20"/>
                <w:szCs w:val="20"/>
              </w:rPr>
            </w:pPr>
          </w:p>
        </w:tc>
      </w:tr>
      <w:tr w:rsidR="00375E3A" w:rsidRPr="00375E3A" w14:paraId="20ACBEA4"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5CB31B25"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6.2. Tekuće donacije - PK</w:t>
            </w:r>
          </w:p>
        </w:tc>
        <w:tc>
          <w:tcPr>
            <w:tcW w:w="1701" w:type="dxa"/>
            <w:tcBorders>
              <w:top w:val="nil"/>
              <w:left w:val="nil"/>
              <w:bottom w:val="nil"/>
              <w:right w:val="nil"/>
            </w:tcBorders>
            <w:shd w:val="clear" w:color="000000" w:fill="FFFF99"/>
            <w:noWrap/>
            <w:vAlign w:val="bottom"/>
            <w:hideMark/>
          </w:tcPr>
          <w:p w14:paraId="5E25484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0,00</w:t>
            </w:r>
          </w:p>
        </w:tc>
        <w:tc>
          <w:tcPr>
            <w:tcW w:w="1843" w:type="dxa"/>
            <w:tcBorders>
              <w:top w:val="nil"/>
              <w:left w:val="nil"/>
              <w:bottom w:val="nil"/>
              <w:right w:val="nil"/>
            </w:tcBorders>
            <w:shd w:val="clear" w:color="000000" w:fill="FFFF99"/>
            <w:noWrap/>
            <w:vAlign w:val="bottom"/>
            <w:hideMark/>
          </w:tcPr>
          <w:p w14:paraId="5752FD4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25CC323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701" w:type="dxa"/>
            <w:tcBorders>
              <w:top w:val="nil"/>
              <w:left w:val="nil"/>
              <w:bottom w:val="nil"/>
              <w:right w:val="nil"/>
            </w:tcBorders>
            <w:shd w:val="clear" w:color="000000" w:fill="FFFF99"/>
            <w:noWrap/>
            <w:vAlign w:val="bottom"/>
            <w:hideMark/>
          </w:tcPr>
          <w:p w14:paraId="25AF272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1417" w:type="dxa"/>
            <w:tcBorders>
              <w:top w:val="nil"/>
              <w:left w:val="nil"/>
              <w:bottom w:val="nil"/>
              <w:right w:val="nil"/>
            </w:tcBorders>
            <w:shd w:val="clear" w:color="000000" w:fill="FFFF99"/>
            <w:noWrap/>
            <w:vAlign w:val="bottom"/>
            <w:hideMark/>
          </w:tcPr>
          <w:p w14:paraId="4B7D950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1.500,00</w:t>
            </w:r>
          </w:p>
        </w:tc>
        <w:tc>
          <w:tcPr>
            <w:tcW w:w="5319" w:type="dxa"/>
            <w:tcBorders>
              <w:top w:val="nil"/>
              <w:left w:val="nil"/>
              <w:bottom w:val="nil"/>
              <w:right w:val="nil"/>
            </w:tcBorders>
            <w:shd w:val="clear" w:color="auto" w:fill="auto"/>
            <w:noWrap/>
            <w:vAlign w:val="bottom"/>
            <w:hideMark/>
          </w:tcPr>
          <w:p w14:paraId="2BCA03AF"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FFC0C8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37909C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7911CD" w14:textId="77777777" w:rsidR="00375E3A" w:rsidRPr="00375E3A" w:rsidRDefault="00375E3A" w:rsidP="00375E3A">
            <w:pPr>
              <w:rPr>
                <w:sz w:val="20"/>
                <w:szCs w:val="20"/>
              </w:rPr>
            </w:pPr>
          </w:p>
        </w:tc>
      </w:tr>
      <w:tr w:rsidR="00375E3A" w:rsidRPr="00375E3A" w14:paraId="2B95FAFC" w14:textId="77777777" w:rsidTr="00375E3A">
        <w:trPr>
          <w:trHeight w:val="264"/>
        </w:trPr>
        <w:tc>
          <w:tcPr>
            <w:tcW w:w="7088" w:type="dxa"/>
            <w:gridSpan w:val="2"/>
            <w:tcBorders>
              <w:top w:val="nil"/>
              <w:left w:val="nil"/>
              <w:bottom w:val="nil"/>
              <w:right w:val="nil"/>
            </w:tcBorders>
            <w:shd w:val="clear" w:color="000000" w:fill="0000FF"/>
            <w:noWrap/>
            <w:vAlign w:val="bottom"/>
            <w:hideMark/>
          </w:tcPr>
          <w:p w14:paraId="1E1A52E7" w14:textId="77777777" w:rsidR="00375E3A" w:rsidRPr="00375E3A" w:rsidRDefault="00375E3A" w:rsidP="00375E3A">
            <w:pPr>
              <w:rPr>
                <w:rFonts w:ascii="Arial" w:hAnsi="Arial" w:cs="Arial"/>
                <w:b/>
                <w:bCs/>
                <w:color w:val="FFFFFF"/>
                <w:sz w:val="20"/>
                <w:szCs w:val="20"/>
              </w:rPr>
            </w:pPr>
            <w:r w:rsidRPr="00375E3A">
              <w:rPr>
                <w:rFonts w:ascii="Arial" w:hAnsi="Arial" w:cs="Arial"/>
                <w:b/>
                <w:bCs/>
                <w:color w:val="FFFFFF"/>
                <w:sz w:val="20"/>
                <w:szCs w:val="20"/>
              </w:rPr>
              <w:t>Glava 00409 Socijalna skrb</w:t>
            </w:r>
          </w:p>
        </w:tc>
        <w:tc>
          <w:tcPr>
            <w:tcW w:w="1701" w:type="dxa"/>
            <w:tcBorders>
              <w:top w:val="nil"/>
              <w:left w:val="nil"/>
              <w:bottom w:val="nil"/>
              <w:right w:val="nil"/>
            </w:tcBorders>
            <w:shd w:val="clear" w:color="000000" w:fill="0000FF"/>
            <w:noWrap/>
            <w:vAlign w:val="bottom"/>
            <w:hideMark/>
          </w:tcPr>
          <w:p w14:paraId="72EB19AB"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375.157,29</w:t>
            </w:r>
          </w:p>
        </w:tc>
        <w:tc>
          <w:tcPr>
            <w:tcW w:w="1843" w:type="dxa"/>
            <w:tcBorders>
              <w:top w:val="nil"/>
              <w:left w:val="nil"/>
              <w:bottom w:val="nil"/>
              <w:right w:val="nil"/>
            </w:tcBorders>
            <w:shd w:val="clear" w:color="000000" w:fill="0000FF"/>
            <w:noWrap/>
            <w:vAlign w:val="bottom"/>
            <w:hideMark/>
          </w:tcPr>
          <w:p w14:paraId="4044A657"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410.500,00</w:t>
            </w:r>
          </w:p>
        </w:tc>
        <w:tc>
          <w:tcPr>
            <w:tcW w:w="1701" w:type="dxa"/>
            <w:tcBorders>
              <w:top w:val="nil"/>
              <w:left w:val="nil"/>
              <w:bottom w:val="nil"/>
              <w:right w:val="nil"/>
            </w:tcBorders>
            <w:shd w:val="clear" w:color="000000" w:fill="0000FF"/>
            <w:noWrap/>
            <w:vAlign w:val="bottom"/>
            <w:hideMark/>
          </w:tcPr>
          <w:p w14:paraId="24AE1CC4"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424.500,00</w:t>
            </w:r>
          </w:p>
        </w:tc>
        <w:tc>
          <w:tcPr>
            <w:tcW w:w="1701" w:type="dxa"/>
            <w:tcBorders>
              <w:top w:val="nil"/>
              <w:left w:val="nil"/>
              <w:bottom w:val="nil"/>
              <w:right w:val="nil"/>
            </w:tcBorders>
            <w:shd w:val="clear" w:color="000000" w:fill="0000FF"/>
            <w:noWrap/>
            <w:vAlign w:val="bottom"/>
            <w:hideMark/>
          </w:tcPr>
          <w:p w14:paraId="469257C8"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412.500,00</w:t>
            </w:r>
          </w:p>
        </w:tc>
        <w:tc>
          <w:tcPr>
            <w:tcW w:w="1417" w:type="dxa"/>
            <w:tcBorders>
              <w:top w:val="nil"/>
              <w:left w:val="nil"/>
              <w:bottom w:val="nil"/>
              <w:right w:val="nil"/>
            </w:tcBorders>
            <w:shd w:val="clear" w:color="000000" w:fill="0000FF"/>
            <w:noWrap/>
            <w:vAlign w:val="bottom"/>
            <w:hideMark/>
          </w:tcPr>
          <w:p w14:paraId="773E5F8E" w14:textId="77777777" w:rsidR="00375E3A" w:rsidRPr="00375E3A" w:rsidRDefault="00375E3A" w:rsidP="00375E3A">
            <w:pPr>
              <w:jc w:val="right"/>
              <w:rPr>
                <w:rFonts w:ascii="Arial" w:hAnsi="Arial" w:cs="Arial"/>
                <w:b/>
                <w:bCs/>
                <w:color w:val="FFFFFF"/>
                <w:sz w:val="20"/>
                <w:szCs w:val="20"/>
              </w:rPr>
            </w:pPr>
            <w:r w:rsidRPr="00375E3A">
              <w:rPr>
                <w:rFonts w:ascii="Arial" w:hAnsi="Arial" w:cs="Arial"/>
                <w:b/>
                <w:bCs/>
                <w:color w:val="FFFFFF"/>
                <w:sz w:val="20"/>
                <w:szCs w:val="20"/>
              </w:rPr>
              <w:t>411.500,00</w:t>
            </w:r>
          </w:p>
        </w:tc>
        <w:tc>
          <w:tcPr>
            <w:tcW w:w="5319" w:type="dxa"/>
            <w:tcBorders>
              <w:top w:val="nil"/>
              <w:left w:val="nil"/>
              <w:bottom w:val="nil"/>
              <w:right w:val="nil"/>
            </w:tcBorders>
            <w:shd w:val="clear" w:color="auto" w:fill="auto"/>
            <w:noWrap/>
            <w:vAlign w:val="bottom"/>
            <w:hideMark/>
          </w:tcPr>
          <w:p w14:paraId="2EE4CADD" w14:textId="77777777" w:rsidR="00375E3A" w:rsidRPr="00375E3A" w:rsidRDefault="00375E3A" w:rsidP="00375E3A">
            <w:pPr>
              <w:jc w:val="right"/>
              <w:rPr>
                <w:rFonts w:ascii="Arial" w:hAnsi="Arial" w:cs="Arial"/>
                <w:b/>
                <w:bCs/>
                <w:color w:val="FFFFFF"/>
                <w:sz w:val="20"/>
                <w:szCs w:val="20"/>
              </w:rPr>
            </w:pPr>
          </w:p>
        </w:tc>
        <w:tc>
          <w:tcPr>
            <w:tcW w:w="960" w:type="dxa"/>
            <w:tcBorders>
              <w:top w:val="nil"/>
              <w:left w:val="nil"/>
              <w:bottom w:val="nil"/>
              <w:right w:val="nil"/>
            </w:tcBorders>
            <w:shd w:val="clear" w:color="auto" w:fill="auto"/>
            <w:noWrap/>
            <w:vAlign w:val="bottom"/>
            <w:hideMark/>
          </w:tcPr>
          <w:p w14:paraId="1A4758E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2B515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DD51C0" w14:textId="77777777" w:rsidR="00375E3A" w:rsidRPr="00375E3A" w:rsidRDefault="00375E3A" w:rsidP="00375E3A">
            <w:pPr>
              <w:rPr>
                <w:sz w:val="20"/>
                <w:szCs w:val="20"/>
              </w:rPr>
            </w:pPr>
          </w:p>
        </w:tc>
      </w:tr>
      <w:tr w:rsidR="00375E3A" w:rsidRPr="00375E3A" w14:paraId="04F9B18B" w14:textId="77777777" w:rsidTr="00375E3A">
        <w:trPr>
          <w:trHeight w:val="264"/>
        </w:trPr>
        <w:tc>
          <w:tcPr>
            <w:tcW w:w="7088" w:type="dxa"/>
            <w:gridSpan w:val="2"/>
            <w:tcBorders>
              <w:top w:val="nil"/>
              <w:left w:val="nil"/>
              <w:bottom w:val="nil"/>
              <w:right w:val="nil"/>
            </w:tcBorders>
            <w:shd w:val="clear" w:color="000000" w:fill="FFFF00"/>
            <w:noWrap/>
            <w:vAlign w:val="bottom"/>
            <w:hideMark/>
          </w:tcPr>
          <w:p w14:paraId="33CA4CEC"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 OPĆI PRIHODI I PRIMICI</w:t>
            </w:r>
          </w:p>
        </w:tc>
        <w:tc>
          <w:tcPr>
            <w:tcW w:w="1701" w:type="dxa"/>
            <w:tcBorders>
              <w:top w:val="nil"/>
              <w:left w:val="nil"/>
              <w:bottom w:val="nil"/>
              <w:right w:val="nil"/>
            </w:tcBorders>
            <w:shd w:val="clear" w:color="000000" w:fill="FFFF00"/>
            <w:noWrap/>
            <w:vAlign w:val="bottom"/>
            <w:hideMark/>
          </w:tcPr>
          <w:p w14:paraId="72F5B620"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375.157,29</w:t>
            </w:r>
          </w:p>
        </w:tc>
        <w:tc>
          <w:tcPr>
            <w:tcW w:w="1843" w:type="dxa"/>
            <w:tcBorders>
              <w:top w:val="nil"/>
              <w:left w:val="nil"/>
              <w:bottom w:val="nil"/>
              <w:right w:val="nil"/>
            </w:tcBorders>
            <w:shd w:val="clear" w:color="000000" w:fill="FFFF00"/>
            <w:noWrap/>
            <w:vAlign w:val="bottom"/>
            <w:hideMark/>
          </w:tcPr>
          <w:p w14:paraId="5758D2E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410.500,00</w:t>
            </w:r>
          </w:p>
        </w:tc>
        <w:tc>
          <w:tcPr>
            <w:tcW w:w="1701" w:type="dxa"/>
            <w:tcBorders>
              <w:top w:val="nil"/>
              <w:left w:val="nil"/>
              <w:bottom w:val="nil"/>
              <w:right w:val="nil"/>
            </w:tcBorders>
            <w:shd w:val="clear" w:color="000000" w:fill="FFFF00"/>
            <w:noWrap/>
            <w:vAlign w:val="bottom"/>
            <w:hideMark/>
          </w:tcPr>
          <w:p w14:paraId="059FA35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424.500,00</w:t>
            </w:r>
          </w:p>
        </w:tc>
        <w:tc>
          <w:tcPr>
            <w:tcW w:w="1701" w:type="dxa"/>
            <w:tcBorders>
              <w:top w:val="nil"/>
              <w:left w:val="nil"/>
              <w:bottom w:val="nil"/>
              <w:right w:val="nil"/>
            </w:tcBorders>
            <w:shd w:val="clear" w:color="000000" w:fill="FFFF00"/>
            <w:noWrap/>
            <w:vAlign w:val="bottom"/>
            <w:hideMark/>
          </w:tcPr>
          <w:p w14:paraId="5849F5A7"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412.500,00</w:t>
            </w:r>
          </w:p>
        </w:tc>
        <w:tc>
          <w:tcPr>
            <w:tcW w:w="1417" w:type="dxa"/>
            <w:tcBorders>
              <w:top w:val="nil"/>
              <w:left w:val="nil"/>
              <w:bottom w:val="nil"/>
              <w:right w:val="nil"/>
            </w:tcBorders>
            <w:shd w:val="clear" w:color="000000" w:fill="FFFF00"/>
            <w:noWrap/>
            <w:vAlign w:val="bottom"/>
            <w:hideMark/>
          </w:tcPr>
          <w:p w14:paraId="2861F896"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411.500,00</w:t>
            </w:r>
          </w:p>
        </w:tc>
        <w:tc>
          <w:tcPr>
            <w:tcW w:w="5319" w:type="dxa"/>
            <w:tcBorders>
              <w:top w:val="nil"/>
              <w:left w:val="nil"/>
              <w:bottom w:val="nil"/>
              <w:right w:val="nil"/>
            </w:tcBorders>
            <w:shd w:val="clear" w:color="auto" w:fill="auto"/>
            <w:noWrap/>
            <w:vAlign w:val="bottom"/>
            <w:hideMark/>
          </w:tcPr>
          <w:p w14:paraId="518A6211"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4E0FC4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63AB19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4BBD57C" w14:textId="77777777" w:rsidR="00375E3A" w:rsidRPr="00375E3A" w:rsidRDefault="00375E3A" w:rsidP="00375E3A">
            <w:pPr>
              <w:rPr>
                <w:sz w:val="20"/>
                <w:szCs w:val="20"/>
              </w:rPr>
            </w:pPr>
          </w:p>
        </w:tc>
      </w:tr>
      <w:tr w:rsidR="00375E3A" w:rsidRPr="00375E3A" w14:paraId="00C0A551" w14:textId="77777777" w:rsidTr="00375E3A">
        <w:trPr>
          <w:trHeight w:val="264"/>
        </w:trPr>
        <w:tc>
          <w:tcPr>
            <w:tcW w:w="7088" w:type="dxa"/>
            <w:gridSpan w:val="2"/>
            <w:tcBorders>
              <w:top w:val="nil"/>
              <w:left w:val="nil"/>
              <w:bottom w:val="nil"/>
              <w:right w:val="nil"/>
            </w:tcBorders>
            <w:shd w:val="clear" w:color="000000" w:fill="FFFF99"/>
            <w:noWrap/>
            <w:vAlign w:val="bottom"/>
            <w:hideMark/>
          </w:tcPr>
          <w:p w14:paraId="7A1CDD83" w14:textId="77777777" w:rsidR="00375E3A" w:rsidRPr="00375E3A" w:rsidRDefault="00375E3A" w:rsidP="00375E3A">
            <w:pPr>
              <w:rPr>
                <w:rFonts w:ascii="Arial" w:hAnsi="Arial" w:cs="Arial"/>
                <w:b/>
                <w:bCs/>
                <w:color w:val="000000"/>
                <w:sz w:val="20"/>
                <w:szCs w:val="20"/>
              </w:rPr>
            </w:pPr>
            <w:r w:rsidRPr="00375E3A">
              <w:rPr>
                <w:rFonts w:ascii="Arial" w:hAnsi="Arial" w:cs="Arial"/>
                <w:b/>
                <w:bCs/>
                <w:color w:val="000000"/>
                <w:sz w:val="20"/>
                <w:szCs w:val="20"/>
              </w:rPr>
              <w:t>Izvor 1.1. Opći prihodi i primici</w:t>
            </w:r>
          </w:p>
        </w:tc>
        <w:tc>
          <w:tcPr>
            <w:tcW w:w="1701" w:type="dxa"/>
            <w:tcBorders>
              <w:top w:val="nil"/>
              <w:left w:val="nil"/>
              <w:bottom w:val="nil"/>
              <w:right w:val="nil"/>
            </w:tcBorders>
            <w:shd w:val="clear" w:color="000000" w:fill="FFFF99"/>
            <w:noWrap/>
            <w:vAlign w:val="bottom"/>
            <w:hideMark/>
          </w:tcPr>
          <w:p w14:paraId="406AD763"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375.157,29</w:t>
            </w:r>
          </w:p>
        </w:tc>
        <w:tc>
          <w:tcPr>
            <w:tcW w:w="1843" w:type="dxa"/>
            <w:tcBorders>
              <w:top w:val="nil"/>
              <w:left w:val="nil"/>
              <w:bottom w:val="nil"/>
              <w:right w:val="nil"/>
            </w:tcBorders>
            <w:shd w:val="clear" w:color="000000" w:fill="FFFF99"/>
            <w:noWrap/>
            <w:vAlign w:val="bottom"/>
            <w:hideMark/>
          </w:tcPr>
          <w:p w14:paraId="5DD5C0E9"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410.500,00</w:t>
            </w:r>
          </w:p>
        </w:tc>
        <w:tc>
          <w:tcPr>
            <w:tcW w:w="1701" w:type="dxa"/>
            <w:tcBorders>
              <w:top w:val="nil"/>
              <w:left w:val="nil"/>
              <w:bottom w:val="nil"/>
              <w:right w:val="nil"/>
            </w:tcBorders>
            <w:shd w:val="clear" w:color="000000" w:fill="FFFF99"/>
            <w:noWrap/>
            <w:vAlign w:val="bottom"/>
            <w:hideMark/>
          </w:tcPr>
          <w:p w14:paraId="6C56A394"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424.500,00</w:t>
            </w:r>
          </w:p>
        </w:tc>
        <w:tc>
          <w:tcPr>
            <w:tcW w:w="1701" w:type="dxa"/>
            <w:tcBorders>
              <w:top w:val="nil"/>
              <w:left w:val="nil"/>
              <w:bottom w:val="nil"/>
              <w:right w:val="nil"/>
            </w:tcBorders>
            <w:shd w:val="clear" w:color="000000" w:fill="FFFF99"/>
            <w:noWrap/>
            <w:vAlign w:val="bottom"/>
            <w:hideMark/>
          </w:tcPr>
          <w:p w14:paraId="52CE450C"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412.500,00</w:t>
            </w:r>
          </w:p>
        </w:tc>
        <w:tc>
          <w:tcPr>
            <w:tcW w:w="1417" w:type="dxa"/>
            <w:tcBorders>
              <w:top w:val="nil"/>
              <w:left w:val="nil"/>
              <w:bottom w:val="nil"/>
              <w:right w:val="nil"/>
            </w:tcBorders>
            <w:shd w:val="clear" w:color="000000" w:fill="FFFF99"/>
            <w:noWrap/>
            <w:vAlign w:val="bottom"/>
            <w:hideMark/>
          </w:tcPr>
          <w:p w14:paraId="4E3BC6EF" w14:textId="77777777" w:rsidR="00375E3A" w:rsidRPr="00375E3A" w:rsidRDefault="00375E3A" w:rsidP="00375E3A">
            <w:pPr>
              <w:jc w:val="right"/>
              <w:rPr>
                <w:rFonts w:ascii="Arial" w:hAnsi="Arial" w:cs="Arial"/>
                <w:b/>
                <w:bCs/>
                <w:color w:val="000000"/>
                <w:sz w:val="20"/>
                <w:szCs w:val="20"/>
              </w:rPr>
            </w:pPr>
            <w:r w:rsidRPr="00375E3A">
              <w:rPr>
                <w:rFonts w:ascii="Arial" w:hAnsi="Arial" w:cs="Arial"/>
                <w:b/>
                <w:bCs/>
                <w:color w:val="000000"/>
                <w:sz w:val="20"/>
                <w:szCs w:val="20"/>
              </w:rPr>
              <w:t>411.500,00</w:t>
            </w:r>
          </w:p>
        </w:tc>
        <w:tc>
          <w:tcPr>
            <w:tcW w:w="5319" w:type="dxa"/>
            <w:tcBorders>
              <w:top w:val="nil"/>
              <w:left w:val="nil"/>
              <w:bottom w:val="nil"/>
              <w:right w:val="nil"/>
            </w:tcBorders>
            <w:shd w:val="clear" w:color="auto" w:fill="auto"/>
            <w:noWrap/>
            <w:vAlign w:val="bottom"/>
            <w:hideMark/>
          </w:tcPr>
          <w:p w14:paraId="664B960A" w14:textId="77777777" w:rsidR="00375E3A" w:rsidRPr="00375E3A" w:rsidRDefault="00375E3A" w:rsidP="00375E3A">
            <w:pPr>
              <w:jc w:val="right"/>
              <w:rPr>
                <w:rFonts w:ascii="Arial"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CC7E7F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C1A722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9B0FF9" w14:textId="77777777" w:rsidR="00375E3A" w:rsidRPr="00375E3A" w:rsidRDefault="00375E3A" w:rsidP="00375E3A">
            <w:pPr>
              <w:rPr>
                <w:sz w:val="20"/>
                <w:szCs w:val="20"/>
              </w:rPr>
            </w:pPr>
          </w:p>
        </w:tc>
      </w:tr>
      <w:tr w:rsidR="00375E3A" w:rsidRPr="00375E3A" w14:paraId="246E66CC" w14:textId="77777777" w:rsidTr="00375E3A">
        <w:trPr>
          <w:trHeight w:val="264"/>
        </w:trPr>
        <w:tc>
          <w:tcPr>
            <w:tcW w:w="3389" w:type="dxa"/>
            <w:tcBorders>
              <w:top w:val="nil"/>
              <w:left w:val="nil"/>
              <w:bottom w:val="nil"/>
              <w:right w:val="nil"/>
            </w:tcBorders>
            <w:shd w:val="clear" w:color="auto" w:fill="auto"/>
            <w:noWrap/>
            <w:vAlign w:val="bottom"/>
            <w:hideMark/>
          </w:tcPr>
          <w:p w14:paraId="7992D071"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10536BDA"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B5D3F51"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7352FE4F"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51F30E84"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480B47E"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08993E1D"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79F0873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B80616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724D82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B841034" w14:textId="77777777" w:rsidR="00375E3A" w:rsidRPr="00375E3A" w:rsidRDefault="00375E3A" w:rsidP="00375E3A">
            <w:pPr>
              <w:rPr>
                <w:sz w:val="20"/>
                <w:szCs w:val="20"/>
              </w:rPr>
            </w:pPr>
          </w:p>
        </w:tc>
      </w:tr>
      <w:tr w:rsidR="00375E3A" w:rsidRPr="00375E3A" w14:paraId="00FA63A2" w14:textId="77777777" w:rsidTr="00375E3A">
        <w:trPr>
          <w:trHeight w:val="264"/>
        </w:trPr>
        <w:tc>
          <w:tcPr>
            <w:tcW w:w="3389" w:type="dxa"/>
            <w:tcBorders>
              <w:top w:val="nil"/>
              <w:left w:val="nil"/>
              <w:bottom w:val="nil"/>
              <w:right w:val="nil"/>
            </w:tcBorders>
            <w:shd w:val="clear" w:color="auto" w:fill="auto"/>
            <w:noWrap/>
            <w:vAlign w:val="bottom"/>
            <w:hideMark/>
          </w:tcPr>
          <w:p w14:paraId="3A6A53A9"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1C18530A"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C365589"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7B7C5DBB"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D24BD9A"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358AA1BA"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226B1BE3"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0219999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B265D06"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9CB6BDF"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BF63FCD" w14:textId="77777777" w:rsidR="00375E3A" w:rsidRPr="00375E3A" w:rsidRDefault="00375E3A" w:rsidP="00375E3A">
            <w:pPr>
              <w:rPr>
                <w:sz w:val="20"/>
                <w:szCs w:val="20"/>
              </w:rPr>
            </w:pPr>
          </w:p>
        </w:tc>
      </w:tr>
      <w:tr w:rsidR="00375E3A" w:rsidRPr="00375E3A" w14:paraId="27037CCD" w14:textId="77777777" w:rsidTr="00375E3A">
        <w:trPr>
          <w:trHeight w:val="264"/>
        </w:trPr>
        <w:tc>
          <w:tcPr>
            <w:tcW w:w="3389" w:type="dxa"/>
            <w:tcBorders>
              <w:top w:val="nil"/>
              <w:left w:val="nil"/>
              <w:bottom w:val="nil"/>
              <w:right w:val="nil"/>
            </w:tcBorders>
            <w:shd w:val="clear" w:color="auto" w:fill="auto"/>
            <w:noWrap/>
            <w:vAlign w:val="bottom"/>
            <w:hideMark/>
          </w:tcPr>
          <w:p w14:paraId="20CCEE42"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70DD1A7D"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D4E21CF"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6973F61C"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20B59060"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070848B"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2799C840"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51A40D8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DA8ACF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AFF87C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0871D2" w14:textId="77777777" w:rsidR="00375E3A" w:rsidRPr="00375E3A" w:rsidRDefault="00375E3A" w:rsidP="00375E3A">
            <w:pPr>
              <w:rPr>
                <w:sz w:val="20"/>
                <w:szCs w:val="20"/>
              </w:rPr>
            </w:pPr>
          </w:p>
        </w:tc>
      </w:tr>
      <w:tr w:rsidR="00375E3A" w:rsidRPr="00375E3A" w14:paraId="1F0698D1" w14:textId="77777777" w:rsidTr="00375E3A">
        <w:trPr>
          <w:trHeight w:val="264"/>
        </w:trPr>
        <w:tc>
          <w:tcPr>
            <w:tcW w:w="3389" w:type="dxa"/>
            <w:tcBorders>
              <w:top w:val="nil"/>
              <w:left w:val="nil"/>
              <w:bottom w:val="nil"/>
              <w:right w:val="nil"/>
            </w:tcBorders>
            <w:shd w:val="clear" w:color="auto" w:fill="auto"/>
            <w:noWrap/>
            <w:vAlign w:val="bottom"/>
            <w:hideMark/>
          </w:tcPr>
          <w:p w14:paraId="4BD79372"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2840677D"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49CEEF8A"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22C865C3"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CF4C181"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54B05FA2"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0D51A7BD"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109CC7F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B115F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9A3A10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5649721" w14:textId="77777777" w:rsidR="00375E3A" w:rsidRPr="00375E3A" w:rsidRDefault="00375E3A" w:rsidP="00375E3A">
            <w:pPr>
              <w:rPr>
                <w:sz w:val="20"/>
                <w:szCs w:val="20"/>
              </w:rPr>
            </w:pPr>
          </w:p>
        </w:tc>
      </w:tr>
      <w:tr w:rsidR="00375E3A" w:rsidRPr="00375E3A" w14:paraId="248261D9" w14:textId="77777777" w:rsidTr="00375E3A">
        <w:trPr>
          <w:trHeight w:val="264"/>
        </w:trPr>
        <w:tc>
          <w:tcPr>
            <w:tcW w:w="3389" w:type="dxa"/>
            <w:tcBorders>
              <w:top w:val="nil"/>
              <w:left w:val="nil"/>
              <w:bottom w:val="nil"/>
              <w:right w:val="nil"/>
            </w:tcBorders>
            <w:shd w:val="clear" w:color="auto" w:fill="auto"/>
            <w:noWrap/>
            <w:vAlign w:val="bottom"/>
            <w:hideMark/>
          </w:tcPr>
          <w:p w14:paraId="5B215CDF"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29F4B3C6"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2BA187D3"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6EE47BC5"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4E6D37C4"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4F013624"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7C86D80B"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5C1B1D7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7459D9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4BAA6E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A0F275" w14:textId="77777777" w:rsidR="00375E3A" w:rsidRPr="00375E3A" w:rsidRDefault="00375E3A" w:rsidP="00375E3A">
            <w:pPr>
              <w:rPr>
                <w:sz w:val="20"/>
                <w:szCs w:val="20"/>
              </w:rPr>
            </w:pPr>
          </w:p>
        </w:tc>
      </w:tr>
      <w:tr w:rsidR="00375E3A" w:rsidRPr="00375E3A" w14:paraId="14C30FA9" w14:textId="77777777" w:rsidTr="00375E3A">
        <w:trPr>
          <w:trHeight w:val="264"/>
        </w:trPr>
        <w:tc>
          <w:tcPr>
            <w:tcW w:w="3389" w:type="dxa"/>
            <w:tcBorders>
              <w:top w:val="nil"/>
              <w:left w:val="nil"/>
              <w:bottom w:val="nil"/>
              <w:right w:val="nil"/>
            </w:tcBorders>
            <w:shd w:val="clear" w:color="auto" w:fill="auto"/>
            <w:noWrap/>
            <w:vAlign w:val="bottom"/>
            <w:hideMark/>
          </w:tcPr>
          <w:p w14:paraId="38F09886"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01182C98"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17736384"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40BD7D72"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40825020"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248A55A"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17FC63B6"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4889F3D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5B635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FFE758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7FEF2749" w14:textId="77777777" w:rsidR="00375E3A" w:rsidRPr="00375E3A" w:rsidRDefault="00375E3A" w:rsidP="00375E3A">
            <w:pPr>
              <w:rPr>
                <w:sz w:val="20"/>
                <w:szCs w:val="20"/>
              </w:rPr>
            </w:pPr>
          </w:p>
        </w:tc>
      </w:tr>
      <w:tr w:rsidR="00375E3A" w:rsidRPr="00375E3A" w14:paraId="3543BA42" w14:textId="77777777" w:rsidTr="00375E3A">
        <w:trPr>
          <w:trHeight w:val="312"/>
        </w:trPr>
        <w:tc>
          <w:tcPr>
            <w:tcW w:w="15451" w:type="dxa"/>
            <w:gridSpan w:val="7"/>
            <w:tcBorders>
              <w:top w:val="nil"/>
              <w:left w:val="nil"/>
              <w:bottom w:val="nil"/>
              <w:right w:val="nil"/>
            </w:tcBorders>
            <w:shd w:val="clear" w:color="auto" w:fill="auto"/>
            <w:noWrap/>
            <w:vAlign w:val="bottom"/>
            <w:hideMark/>
          </w:tcPr>
          <w:p w14:paraId="1A3C8EDA" w14:textId="77777777" w:rsidR="00375E3A" w:rsidRPr="00375E3A" w:rsidRDefault="00375E3A" w:rsidP="00375E3A">
            <w:pPr>
              <w:jc w:val="center"/>
              <w:rPr>
                <w:rFonts w:ascii="Arial" w:hAnsi="Arial" w:cs="Arial"/>
                <w:b/>
                <w:bCs/>
              </w:rPr>
            </w:pPr>
            <w:r w:rsidRPr="00375E3A">
              <w:rPr>
                <w:rFonts w:ascii="Arial" w:hAnsi="Arial" w:cs="Arial"/>
                <w:b/>
                <w:bCs/>
              </w:rPr>
              <w:t>III. ZAVRŠNA ODREDBA</w:t>
            </w:r>
          </w:p>
        </w:tc>
        <w:tc>
          <w:tcPr>
            <w:tcW w:w="5319" w:type="dxa"/>
            <w:tcBorders>
              <w:top w:val="nil"/>
              <w:left w:val="nil"/>
              <w:bottom w:val="nil"/>
              <w:right w:val="nil"/>
            </w:tcBorders>
            <w:shd w:val="clear" w:color="auto" w:fill="auto"/>
            <w:noWrap/>
            <w:vAlign w:val="bottom"/>
            <w:hideMark/>
          </w:tcPr>
          <w:p w14:paraId="20410D79" w14:textId="77777777" w:rsidR="00375E3A" w:rsidRPr="00375E3A" w:rsidRDefault="00375E3A" w:rsidP="00375E3A">
            <w:pPr>
              <w:jc w:val="center"/>
              <w:rPr>
                <w:rFonts w:ascii="Arial" w:hAnsi="Arial" w:cs="Arial"/>
                <w:b/>
                <w:bCs/>
              </w:rPr>
            </w:pPr>
          </w:p>
        </w:tc>
        <w:tc>
          <w:tcPr>
            <w:tcW w:w="960" w:type="dxa"/>
            <w:tcBorders>
              <w:top w:val="nil"/>
              <w:left w:val="nil"/>
              <w:bottom w:val="nil"/>
              <w:right w:val="nil"/>
            </w:tcBorders>
            <w:shd w:val="clear" w:color="auto" w:fill="auto"/>
            <w:noWrap/>
            <w:vAlign w:val="bottom"/>
            <w:hideMark/>
          </w:tcPr>
          <w:p w14:paraId="7AAEB15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AD68DB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4081614" w14:textId="77777777" w:rsidR="00375E3A" w:rsidRPr="00375E3A" w:rsidRDefault="00375E3A" w:rsidP="00375E3A">
            <w:pPr>
              <w:rPr>
                <w:sz w:val="20"/>
                <w:szCs w:val="20"/>
              </w:rPr>
            </w:pPr>
          </w:p>
        </w:tc>
      </w:tr>
      <w:tr w:rsidR="00375E3A" w:rsidRPr="00375E3A" w14:paraId="677EDAB8" w14:textId="77777777" w:rsidTr="00375E3A">
        <w:trPr>
          <w:trHeight w:val="312"/>
        </w:trPr>
        <w:tc>
          <w:tcPr>
            <w:tcW w:w="15451" w:type="dxa"/>
            <w:gridSpan w:val="7"/>
            <w:tcBorders>
              <w:top w:val="nil"/>
              <w:left w:val="nil"/>
              <w:bottom w:val="nil"/>
              <w:right w:val="nil"/>
            </w:tcBorders>
            <w:shd w:val="clear" w:color="auto" w:fill="auto"/>
            <w:noWrap/>
            <w:vAlign w:val="bottom"/>
            <w:hideMark/>
          </w:tcPr>
          <w:p w14:paraId="024D4A46" w14:textId="77777777" w:rsidR="00375E3A" w:rsidRPr="00375E3A" w:rsidRDefault="00375E3A" w:rsidP="00375E3A">
            <w:pPr>
              <w:jc w:val="center"/>
              <w:rPr>
                <w:rFonts w:ascii="Arial" w:hAnsi="Arial" w:cs="Arial"/>
                <w:b/>
                <w:bCs/>
              </w:rPr>
            </w:pPr>
            <w:r w:rsidRPr="00375E3A">
              <w:rPr>
                <w:rFonts w:ascii="Arial" w:hAnsi="Arial" w:cs="Arial"/>
                <w:b/>
                <w:bCs/>
              </w:rPr>
              <w:t>Članak 10.</w:t>
            </w:r>
          </w:p>
        </w:tc>
        <w:tc>
          <w:tcPr>
            <w:tcW w:w="5319" w:type="dxa"/>
            <w:tcBorders>
              <w:top w:val="nil"/>
              <w:left w:val="nil"/>
              <w:bottom w:val="nil"/>
              <w:right w:val="nil"/>
            </w:tcBorders>
            <w:shd w:val="clear" w:color="auto" w:fill="auto"/>
            <w:noWrap/>
            <w:vAlign w:val="bottom"/>
            <w:hideMark/>
          </w:tcPr>
          <w:p w14:paraId="6A27202A" w14:textId="77777777" w:rsidR="00375E3A" w:rsidRPr="00375E3A" w:rsidRDefault="00375E3A" w:rsidP="00375E3A">
            <w:pPr>
              <w:jc w:val="center"/>
              <w:rPr>
                <w:rFonts w:ascii="Arial" w:hAnsi="Arial" w:cs="Arial"/>
                <w:b/>
                <w:bCs/>
              </w:rPr>
            </w:pPr>
          </w:p>
        </w:tc>
        <w:tc>
          <w:tcPr>
            <w:tcW w:w="960" w:type="dxa"/>
            <w:tcBorders>
              <w:top w:val="nil"/>
              <w:left w:val="nil"/>
              <w:bottom w:val="nil"/>
              <w:right w:val="nil"/>
            </w:tcBorders>
            <w:shd w:val="clear" w:color="auto" w:fill="auto"/>
            <w:noWrap/>
            <w:vAlign w:val="bottom"/>
            <w:hideMark/>
          </w:tcPr>
          <w:p w14:paraId="7A09E910"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93EFAA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023C665" w14:textId="77777777" w:rsidR="00375E3A" w:rsidRPr="00375E3A" w:rsidRDefault="00375E3A" w:rsidP="00375E3A">
            <w:pPr>
              <w:rPr>
                <w:sz w:val="20"/>
                <w:szCs w:val="20"/>
              </w:rPr>
            </w:pPr>
          </w:p>
        </w:tc>
      </w:tr>
      <w:tr w:rsidR="00375E3A" w:rsidRPr="00375E3A" w14:paraId="71BE3852" w14:textId="77777777" w:rsidTr="00375E3A">
        <w:trPr>
          <w:trHeight w:val="312"/>
        </w:trPr>
        <w:tc>
          <w:tcPr>
            <w:tcW w:w="3389" w:type="dxa"/>
            <w:tcBorders>
              <w:top w:val="nil"/>
              <w:left w:val="nil"/>
              <w:bottom w:val="nil"/>
              <w:right w:val="nil"/>
            </w:tcBorders>
            <w:shd w:val="clear" w:color="auto" w:fill="auto"/>
            <w:noWrap/>
            <w:vAlign w:val="bottom"/>
            <w:hideMark/>
          </w:tcPr>
          <w:p w14:paraId="0899B05F"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0B0FD2BB"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913F578"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0DBCFCE0"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263DCFA7"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2C540EF0"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2FCDDBCA" w14:textId="77777777" w:rsidR="00375E3A" w:rsidRPr="00375E3A" w:rsidRDefault="00375E3A" w:rsidP="00375E3A">
            <w:pPr>
              <w:rPr>
                <w:sz w:val="20"/>
                <w:szCs w:val="20"/>
              </w:rPr>
            </w:pPr>
          </w:p>
        </w:tc>
        <w:tc>
          <w:tcPr>
            <w:tcW w:w="7239" w:type="dxa"/>
            <w:gridSpan w:val="3"/>
            <w:tcBorders>
              <w:top w:val="nil"/>
              <w:left w:val="nil"/>
              <w:bottom w:val="nil"/>
              <w:right w:val="nil"/>
            </w:tcBorders>
            <w:shd w:val="clear" w:color="auto" w:fill="auto"/>
            <w:noWrap/>
            <w:vAlign w:val="bottom"/>
            <w:hideMark/>
          </w:tcPr>
          <w:p w14:paraId="07759C9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60610C5" w14:textId="77777777" w:rsidR="00375E3A" w:rsidRPr="00375E3A" w:rsidRDefault="00375E3A" w:rsidP="00375E3A">
            <w:pPr>
              <w:jc w:val="center"/>
              <w:rPr>
                <w:sz w:val="20"/>
                <w:szCs w:val="20"/>
              </w:rPr>
            </w:pPr>
          </w:p>
        </w:tc>
      </w:tr>
      <w:tr w:rsidR="00375E3A" w:rsidRPr="00375E3A" w14:paraId="367AC698" w14:textId="77777777" w:rsidTr="00375E3A">
        <w:trPr>
          <w:trHeight w:val="300"/>
        </w:trPr>
        <w:tc>
          <w:tcPr>
            <w:tcW w:w="23650" w:type="dxa"/>
            <w:gridSpan w:val="11"/>
            <w:tcBorders>
              <w:top w:val="nil"/>
              <w:left w:val="nil"/>
              <w:bottom w:val="nil"/>
              <w:right w:val="nil"/>
            </w:tcBorders>
            <w:shd w:val="clear" w:color="auto" w:fill="auto"/>
            <w:noWrap/>
            <w:vAlign w:val="bottom"/>
            <w:hideMark/>
          </w:tcPr>
          <w:p w14:paraId="29838B11" w14:textId="77777777" w:rsidR="00375E3A" w:rsidRPr="00375E3A" w:rsidRDefault="00375E3A" w:rsidP="00375E3A">
            <w:pPr>
              <w:rPr>
                <w:rFonts w:ascii="Arial" w:hAnsi="Arial" w:cs="Arial"/>
              </w:rPr>
            </w:pPr>
            <w:r w:rsidRPr="00375E3A">
              <w:rPr>
                <w:rFonts w:ascii="Arial" w:hAnsi="Arial" w:cs="Arial"/>
              </w:rPr>
              <w:t>Ovaj Proračun objavit će se u "Službenom vjesniku Grada Otočca", a stupa na snagu 01.01.2025. godine.</w:t>
            </w:r>
          </w:p>
        </w:tc>
      </w:tr>
      <w:tr w:rsidR="00375E3A" w:rsidRPr="00375E3A" w14:paraId="749C992E" w14:textId="77777777" w:rsidTr="00375E3A">
        <w:trPr>
          <w:trHeight w:val="300"/>
        </w:trPr>
        <w:tc>
          <w:tcPr>
            <w:tcW w:w="3389" w:type="dxa"/>
            <w:tcBorders>
              <w:top w:val="nil"/>
              <w:left w:val="nil"/>
              <w:bottom w:val="nil"/>
              <w:right w:val="nil"/>
            </w:tcBorders>
            <w:shd w:val="clear" w:color="auto" w:fill="auto"/>
            <w:noWrap/>
            <w:vAlign w:val="bottom"/>
            <w:hideMark/>
          </w:tcPr>
          <w:p w14:paraId="1F2190A2" w14:textId="77777777" w:rsidR="00375E3A" w:rsidRPr="00375E3A" w:rsidRDefault="00375E3A" w:rsidP="00375E3A">
            <w:pPr>
              <w:rPr>
                <w:rFonts w:ascii="Arial" w:hAnsi="Arial" w:cs="Arial"/>
              </w:rPr>
            </w:pPr>
          </w:p>
        </w:tc>
        <w:tc>
          <w:tcPr>
            <w:tcW w:w="3699" w:type="dxa"/>
            <w:tcBorders>
              <w:top w:val="nil"/>
              <w:left w:val="nil"/>
              <w:bottom w:val="nil"/>
              <w:right w:val="nil"/>
            </w:tcBorders>
            <w:shd w:val="clear" w:color="auto" w:fill="auto"/>
            <w:noWrap/>
            <w:vAlign w:val="bottom"/>
            <w:hideMark/>
          </w:tcPr>
          <w:p w14:paraId="65B66167"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20C3A25B"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0C385328"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7DACDB1"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5011E6ED"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59D4F3F4"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599FBA05"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FB03E9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75EDCF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D50821E" w14:textId="77777777" w:rsidR="00375E3A" w:rsidRPr="00375E3A" w:rsidRDefault="00375E3A" w:rsidP="00375E3A">
            <w:pPr>
              <w:rPr>
                <w:sz w:val="20"/>
                <w:szCs w:val="20"/>
              </w:rPr>
            </w:pPr>
          </w:p>
        </w:tc>
      </w:tr>
      <w:tr w:rsidR="00375E3A" w:rsidRPr="00375E3A" w14:paraId="6F3EB38E" w14:textId="77777777" w:rsidTr="00DD6DE9">
        <w:trPr>
          <w:trHeight w:val="68"/>
        </w:trPr>
        <w:tc>
          <w:tcPr>
            <w:tcW w:w="3389" w:type="dxa"/>
            <w:tcBorders>
              <w:top w:val="nil"/>
              <w:left w:val="nil"/>
              <w:bottom w:val="nil"/>
              <w:right w:val="nil"/>
            </w:tcBorders>
            <w:shd w:val="clear" w:color="auto" w:fill="auto"/>
            <w:noWrap/>
            <w:vAlign w:val="bottom"/>
            <w:hideMark/>
          </w:tcPr>
          <w:p w14:paraId="36AD6336"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34C3DEDE"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5949B2BA"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7B5A7FBB"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59E313EE"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78079FC"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16D4A14D"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763CB80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26DA39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3299BD2"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E4B7119" w14:textId="77777777" w:rsidR="00375E3A" w:rsidRPr="00375E3A" w:rsidRDefault="00375E3A" w:rsidP="00375E3A">
            <w:pPr>
              <w:rPr>
                <w:sz w:val="20"/>
                <w:szCs w:val="20"/>
              </w:rPr>
            </w:pPr>
          </w:p>
        </w:tc>
      </w:tr>
      <w:tr w:rsidR="00375E3A" w:rsidRPr="00375E3A" w14:paraId="0B7883A0" w14:textId="77777777" w:rsidTr="00375E3A">
        <w:trPr>
          <w:trHeight w:val="300"/>
        </w:trPr>
        <w:tc>
          <w:tcPr>
            <w:tcW w:w="3389" w:type="dxa"/>
            <w:tcBorders>
              <w:top w:val="nil"/>
              <w:left w:val="nil"/>
              <w:bottom w:val="nil"/>
              <w:right w:val="nil"/>
            </w:tcBorders>
            <w:shd w:val="clear" w:color="auto" w:fill="auto"/>
            <w:noWrap/>
            <w:vAlign w:val="bottom"/>
            <w:hideMark/>
          </w:tcPr>
          <w:p w14:paraId="537B48DE" w14:textId="77777777" w:rsidR="00375E3A" w:rsidRPr="00375E3A" w:rsidRDefault="00375E3A" w:rsidP="00375E3A">
            <w:pPr>
              <w:rPr>
                <w:sz w:val="20"/>
                <w:szCs w:val="20"/>
              </w:rPr>
            </w:pPr>
          </w:p>
        </w:tc>
        <w:tc>
          <w:tcPr>
            <w:tcW w:w="7243" w:type="dxa"/>
            <w:gridSpan w:val="3"/>
            <w:tcBorders>
              <w:top w:val="nil"/>
              <w:left w:val="nil"/>
              <w:bottom w:val="nil"/>
              <w:right w:val="nil"/>
            </w:tcBorders>
            <w:shd w:val="clear" w:color="auto" w:fill="auto"/>
            <w:noWrap/>
            <w:vAlign w:val="bottom"/>
            <w:hideMark/>
          </w:tcPr>
          <w:p w14:paraId="3BA75746" w14:textId="77777777" w:rsidR="00375E3A" w:rsidRPr="00375E3A" w:rsidRDefault="00375E3A" w:rsidP="00375E3A">
            <w:pPr>
              <w:rPr>
                <w:rFonts w:ascii="Arial" w:hAnsi="Arial" w:cs="Arial"/>
              </w:rPr>
            </w:pPr>
            <w:r w:rsidRPr="00375E3A">
              <w:rPr>
                <w:rFonts w:ascii="Arial" w:hAnsi="Arial" w:cs="Arial"/>
              </w:rPr>
              <w:t>KLASA: 400-02/24-01/01</w:t>
            </w:r>
          </w:p>
        </w:tc>
        <w:tc>
          <w:tcPr>
            <w:tcW w:w="1701" w:type="dxa"/>
            <w:tcBorders>
              <w:top w:val="nil"/>
              <w:left w:val="nil"/>
              <w:bottom w:val="nil"/>
              <w:right w:val="nil"/>
            </w:tcBorders>
            <w:shd w:val="clear" w:color="auto" w:fill="auto"/>
            <w:noWrap/>
            <w:vAlign w:val="bottom"/>
            <w:hideMark/>
          </w:tcPr>
          <w:p w14:paraId="1DCBDE1E" w14:textId="77777777" w:rsidR="00375E3A" w:rsidRPr="00375E3A" w:rsidRDefault="00375E3A" w:rsidP="00375E3A">
            <w:pPr>
              <w:rPr>
                <w:rFonts w:ascii="Arial" w:hAnsi="Arial" w:cs="Arial"/>
              </w:rPr>
            </w:pPr>
          </w:p>
        </w:tc>
        <w:tc>
          <w:tcPr>
            <w:tcW w:w="1701" w:type="dxa"/>
            <w:tcBorders>
              <w:top w:val="nil"/>
              <w:left w:val="nil"/>
              <w:bottom w:val="nil"/>
              <w:right w:val="nil"/>
            </w:tcBorders>
            <w:shd w:val="clear" w:color="auto" w:fill="auto"/>
            <w:noWrap/>
            <w:vAlign w:val="bottom"/>
            <w:hideMark/>
          </w:tcPr>
          <w:p w14:paraId="3114D587"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07507177"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341D986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E6C8DC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5879D0D"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4EA0D782" w14:textId="77777777" w:rsidR="00375E3A" w:rsidRPr="00375E3A" w:rsidRDefault="00375E3A" w:rsidP="00375E3A">
            <w:pPr>
              <w:rPr>
                <w:sz w:val="20"/>
                <w:szCs w:val="20"/>
              </w:rPr>
            </w:pPr>
          </w:p>
        </w:tc>
      </w:tr>
      <w:tr w:rsidR="00375E3A" w:rsidRPr="00375E3A" w14:paraId="0BDB236A" w14:textId="77777777" w:rsidTr="00375E3A">
        <w:trPr>
          <w:trHeight w:val="300"/>
        </w:trPr>
        <w:tc>
          <w:tcPr>
            <w:tcW w:w="3389" w:type="dxa"/>
            <w:tcBorders>
              <w:top w:val="nil"/>
              <w:left w:val="nil"/>
              <w:bottom w:val="nil"/>
              <w:right w:val="nil"/>
            </w:tcBorders>
            <w:shd w:val="clear" w:color="auto" w:fill="auto"/>
            <w:noWrap/>
            <w:vAlign w:val="bottom"/>
            <w:hideMark/>
          </w:tcPr>
          <w:p w14:paraId="295E4C18" w14:textId="77777777" w:rsidR="00375E3A" w:rsidRPr="00375E3A" w:rsidRDefault="00375E3A" w:rsidP="00375E3A">
            <w:pPr>
              <w:rPr>
                <w:sz w:val="20"/>
                <w:szCs w:val="20"/>
              </w:rPr>
            </w:pPr>
          </w:p>
        </w:tc>
        <w:tc>
          <w:tcPr>
            <w:tcW w:w="7243" w:type="dxa"/>
            <w:gridSpan w:val="3"/>
            <w:tcBorders>
              <w:top w:val="nil"/>
              <w:left w:val="nil"/>
              <w:bottom w:val="nil"/>
              <w:right w:val="nil"/>
            </w:tcBorders>
            <w:shd w:val="clear" w:color="auto" w:fill="auto"/>
            <w:noWrap/>
            <w:vAlign w:val="bottom"/>
            <w:hideMark/>
          </w:tcPr>
          <w:p w14:paraId="219A0CB0" w14:textId="77777777" w:rsidR="00375E3A" w:rsidRPr="00375E3A" w:rsidRDefault="00375E3A" w:rsidP="00375E3A">
            <w:pPr>
              <w:rPr>
                <w:rFonts w:ascii="Arial" w:hAnsi="Arial" w:cs="Arial"/>
              </w:rPr>
            </w:pPr>
            <w:r w:rsidRPr="00375E3A">
              <w:rPr>
                <w:rFonts w:ascii="Arial" w:hAnsi="Arial" w:cs="Arial"/>
              </w:rPr>
              <w:t>URBROJ: 2125-2-01-24-6</w:t>
            </w:r>
          </w:p>
        </w:tc>
        <w:tc>
          <w:tcPr>
            <w:tcW w:w="1701" w:type="dxa"/>
            <w:tcBorders>
              <w:top w:val="nil"/>
              <w:left w:val="nil"/>
              <w:bottom w:val="nil"/>
              <w:right w:val="nil"/>
            </w:tcBorders>
            <w:shd w:val="clear" w:color="auto" w:fill="auto"/>
            <w:noWrap/>
            <w:vAlign w:val="bottom"/>
            <w:hideMark/>
          </w:tcPr>
          <w:p w14:paraId="2DE578DB" w14:textId="77777777" w:rsidR="00375E3A" w:rsidRPr="00375E3A" w:rsidRDefault="00375E3A" w:rsidP="00375E3A">
            <w:pPr>
              <w:rPr>
                <w:rFonts w:ascii="Arial" w:hAnsi="Arial" w:cs="Arial"/>
              </w:rPr>
            </w:pPr>
          </w:p>
        </w:tc>
        <w:tc>
          <w:tcPr>
            <w:tcW w:w="1701" w:type="dxa"/>
            <w:tcBorders>
              <w:top w:val="nil"/>
              <w:left w:val="nil"/>
              <w:bottom w:val="nil"/>
              <w:right w:val="nil"/>
            </w:tcBorders>
            <w:shd w:val="clear" w:color="auto" w:fill="auto"/>
            <w:noWrap/>
            <w:vAlign w:val="bottom"/>
            <w:hideMark/>
          </w:tcPr>
          <w:p w14:paraId="575A36E2"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3AF86753"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66A0B238"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DE1EA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1EF6E05A"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0099D10" w14:textId="77777777" w:rsidR="00375E3A" w:rsidRPr="00375E3A" w:rsidRDefault="00375E3A" w:rsidP="00375E3A">
            <w:pPr>
              <w:rPr>
                <w:sz w:val="20"/>
                <w:szCs w:val="20"/>
              </w:rPr>
            </w:pPr>
          </w:p>
        </w:tc>
      </w:tr>
      <w:tr w:rsidR="00375E3A" w:rsidRPr="00375E3A" w14:paraId="39712AA1" w14:textId="77777777" w:rsidTr="00375E3A">
        <w:trPr>
          <w:trHeight w:val="300"/>
        </w:trPr>
        <w:tc>
          <w:tcPr>
            <w:tcW w:w="3389" w:type="dxa"/>
            <w:tcBorders>
              <w:top w:val="nil"/>
              <w:left w:val="nil"/>
              <w:bottom w:val="nil"/>
              <w:right w:val="nil"/>
            </w:tcBorders>
            <w:shd w:val="clear" w:color="auto" w:fill="auto"/>
            <w:noWrap/>
            <w:vAlign w:val="bottom"/>
            <w:hideMark/>
          </w:tcPr>
          <w:p w14:paraId="70EA609D" w14:textId="77777777" w:rsidR="00375E3A" w:rsidRPr="00375E3A" w:rsidRDefault="00375E3A" w:rsidP="00375E3A">
            <w:pPr>
              <w:rPr>
                <w:sz w:val="20"/>
                <w:szCs w:val="20"/>
              </w:rPr>
            </w:pPr>
          </w:p>
        </w:tc>
        <w:tc>
          <w:tcPr>
            <w:tcW w:w="7243" w:type="dxa"/>
            <w:gridSpan w:val="3"/>
            <w:tcBorders>
              <w:top w:val="nil"/>
              <w:left w:val="nil"/>
              <w:bottom w:val="nil"/>
              <w:right w:val="nil"/>
            </w:tcBorders>
            <w:shd w:val="clear" w:color="auto" w:fill="auto"/>
            <w:noWrap/>
            <w:vAlign w:val="bottom"/>
            <w:hideMark/>
          </w:tcPr>
          <w:p w14:paraId="6A895CFD" w14:textId="77777777" w:rsidR="00375E3A" w:rsidRPr="00375E3A" w:rsidRDefault="00375E3A" w:rsidP="00375E3A">
            <w:pPr>
              <w:rPr>
                <w:rFonts w:ascii="Arial" w:hAnsi="Arial" w:cs="Arial"/>
              </w:rPr>
            </w:pPr>
            <w:r w:rsidRPr="00375E3A">
              <w:rPr>
                <w:rFonts w:ascii="Arial" w:hAnsi="Arial" w:cs="Arial"/>
              </w:rPr>
              <w:t>Otočac, 23. 12. 2024.</w:t>
            </w:r>
          </w:p>
        </w:tc>
        <w:tc>
          <w:tcPr>
            <w:tcW w:w="1701" w:type="dxa"/>
            <w:tcBorders>
              <w:top w:val="nil"/>
              <w:left w:val="nil"/>
              <w:bottom w:val="nil"/>
              <w:right w:val="nil"/>
            </w:tcBorders>
            <w:shd w:val="clear" w:color="auto" w:fill="auto"/>
            <w:noWrap/>
            <w:vAlign w:val="bottom"/>
            <w:hideMark/>
          </w:tcPr>
          <w:p w14:paraId="32C14A93" w14:textId="77777777" w:rsidR="00375E3A" w:rsidRPr="00375E3A" w:rsidRDefault="00375E3A" w:rsidP="00375E3A">
            <w:pPr>
              <w:rPr>
                <w:rFonts w:ascii="Arial" w:hAnsi="Arial" w:cs="Arial"/>
              </w:rPr>
            </w:pPr>
          </w:p>
        </w:tc>
        <w:tc>
          <w:tcPr>
            <w:tcW w:w="1701" w:type="dxa"/>
            <w:tcBorders>
              <w:top w:val="nil"/>
              <w:left w:val="nil"/>
              <w:bottom w:val="nil"/>
              <w:right w:val="nil"/>
            </w:tcBorders>
            <w:shd w:val="clear" w:color="auto" w:fill="auto"/>
            <w:noWrap/>
            <w:vAlign w:val="bottom"/>
            <w:hideMark/>
          </w:tcPr>
          <w:p w14:paraId="3C56BC20" w14:textId="77777777" w:rsidR="00375E3A" w:rsidRPr="00375E3A" w:rsidRDefault="00375E3A" w:rsidP="00375E3A">
            <w:pPr>
              <w:rPr>
                <w:rFonts w:ascii="Arial" w:hAnsi="Arial" w:cs="Arial"/>
              </w:rPr>
            </w:pPr>
            <w:r w:rsidRPr="00375E3A">
              <w:rPr>
                <w:rFonts w:ascii="Arial" w:hAnsi="Arial" w:cs="Arial"/>
              </w:rPr>
              <w:t>Predsjednik</w:t>
            </w:r>
          </w:p>
        </w:tc>
        <w:tc>
          <w:tcPr>
            <w:tcW w:w="1417" w:type="dxa"/>
            <w:tcBorders>
              <w:top w:val="nil"/>
              <w:left w:val="nil"/>
              <w:bottom w:val="nil"/>
              <w:right w:val="nil"/>
            </w:tcBorders>
            <w:shd w:val="clear" w:color="auto" w:fill="auto"/>
            <w:noWrap/>
            <w:vAlign w:val="bottom"/>
            <w:hideMark/>
          </w:tcPr>
          <w:p w14:paraId="667BDF7B" w14:textId="77777777" w:rsidR="00375E3A" w:rsidRPr="00375E3A" w:rsidRDefault="00375E3A" w:rsidP="00375E3A">
            <w:pPr>
              <w:rPr>
                <w:rFonts w:ascii="Arial" w:hAnsi="Arial" w:cs="Arial"/>
              </w:rPr>
            </w:pPr>
          </w:p>
        </w:tc>
        <w:tc>
          <w:tcPr>
            <w:tcW w:w="5319" w:type="dxa"/>
            <w:tcBorders>
              <w:top w:val="nil"/>
              <w:left w:val="nil"/>
              <w:bottom w:val="nil"/>
              <w:right w:val="nil"/>
            </w:tcBorders>
            <w:shd w:val="clear" w:color="auto" w:fill="auto"/>
            <w:noWrap/>
            <w:vAlign w:val="bottom"/>
            <w:hideMark/>
          </w:tcPr>
          <w:p w14:paraId="393952F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72FB88C"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CC7BA43"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541694C" w14:textId="77777777" w:rsidR="00375E3A" w:rsidRPr="00375E3A" w:rsidRDefault="00375E3A" w:rsidP="00375E3A">
            <w:pPr>
              <w:rPr>
                <w:sz w:val="20"/>
                <w:szCs w:val="20"/>
              </w:rPr>
            </w:pPr>
          </w:p>
        </w:tc>
      </w:tr>
      <w:tr w:rsidR="00375E3A" w:rsidRPr="00375E3A" w14:paraId="719968A6" w14:textId="77777777" w:rsidTr="00DD6DE9">
        <w:trPr>
          <w:trHeight w:val="68"/>
        </w:trPr>
        <w:tc>
          <w:tcPr>
            <w:tcW w:w="3389" w:type="dxa"/>
            <w:tcBorders>
              <w:top w:val="nil"/>
              <w:left w:val="nil"/>
              <w:bottom w:val="nil"/>
              <w:right w:val="nil"/>
            </w:tcBorders>
            <w:shd w:val="clear" w:color="auto" w:fill="auto"/>
            <w:noWrap/>
            <w:vAlign w:val="bottom"/>
            <w:hideMark/>
          </w:tcPr>
          <w:p w14:paraId="457D27CC"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6D6C979F"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A0198C8"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2A4F31C2"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3B34B81E"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70882C2A"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33133C39"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03FA1F0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D849AC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53333C61"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FA03EE2" w14:textId="77777777" w:rsidR="00375E3A" w:rsidRPr="00375E3A" w:rsidRDefault="00375E3A" w:rsidP="00375E3A">
            <w:pPr>
              <w:rPr>
                <w:sz w:val="20"/>
                <w:szCs w:val="20"/>
              </w:rPr>
            </w:pPr>
          </w:p>
        </w:tc>
      </w:tr>
      <w:tr w:rsidR="00375E3A" w:rsidRPr="00375E3A" w14:paraId="7CF13553" w14:textId="77777777" w:rsidTr="00375E3A">
        <w:trPr>
          <w:trHeight w:val="300"/>
        </w:trPr>
        <w:tc>
          <w:tcPr>
            <w:tcW w:w="3389" w:type="dxa"/>
            <w:tcBorders>
              <w:top w:val="nil"/>
              <w:left w:val="nil"/>
              <w:bottom w:val="nil"/>
              <w:right w:val="nil"/>
            </w:tcBorders>
            <w:shd w:val="clear" w:color="auto" w:fill="auto"/>
            <w:noWrap/>
            <w:vAlign w:val="bottom"/>
            <w:hideMark/>
          </w:tcPr>
          <w:p w14:paraId="25508E95"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1E7AC1B9"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66696A5"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08AE19E0" w14:textId="77777777" w:rsidR="00375E3A" w:rsidRPr="00375E3A" w:rsidRDefault="00375E3A" w:rsidP="00375E3A">
            <w:pPr>
              <w:rPr>
                <w:sz w:val="20"/>
                <w:szCs w:val="20"/>
              </w:rPr>
            </w:pPr>
          </w:p>
        </w:tc>
        <w:tc>
          <w:tcPr>
            <w:tcW w:w="4819" w:type="dxa"/>
            <w:gridSpan w:val="3"/>
            <w:tcBorders>
              <w:top w:val="nil"/>
              <w:left w:val="nil"/>
              <w:bottom w:val="nil"/>
              <w:right w:val="nil"/>
            </w:tcBorders>
            <w:shd w:val="clear" w:color="auto" w:fill="auto"/>
            <w:noWrap/>
            <w:vAlign w:val="bottom"/>
            <w:hideMark/>
          </w:tcPr>
          <w:p w14:paraId="1A23695D" w14:textId="1FF32960" w:rsidR="00375E3A" w:rsidRPr="00375E3A" w:rsidRDefault="00375E3A" w:rsidP="00375E3A">
            <w:pPr>
              <w:jc w:val="center"/>
              <w:rPr>
                <w:rFonts w:ascii="Arial" w:hAnsi="Arial" w:cs="Arial"/>
                <w:color w:val="000000"/>
              </w:rPr>
            </w:pPr>
            <w:r w:rsidRPr="00375E3A">
              <w:rPr>
                <w:rFonts w:ascii="Arial" w:hAnsi="Arial" w:cs="Arial"/>
                <w:color w:val="000000"/>
              </w:rPr>
              <w:t>Tino Ostović, mag.eur.pos.stud.</w:t>
            </w:r>
            <w:r w:rsidR="009816BA">
              <w:rPr>
                <w:rFonts w:ascii="Arial" w:hAnsi="Arial" w:cs="Arial"/>
                <w:color w:val="000000"/>
              </w:rPr>
              <w:t>, v.r.</w:t>
            </w:r>
          </w:p>
        </w:tc>
        <w:tc>
          <w:tcPr>
            <w:tcW w:w="5319" w:type="dxa"/>
            <w:tcBorders>
              <w:top w:val="nil"/>
              <w:left w:val="nil"/>
              <w:bottom w:val="nil"/>
              <w:right w:val="nil"/>
            </w:tcBorders>
            <w:shd w:val="clear" w:color="auto" w:fill="auto"/>
            <w:noWrap/>
            <w:vAlign w:val="bottom"/>
            <w:hideMark/>
          </w:tcPr>
          <w:p w14:paraId="5B8DD718" w14:textId="77777777" w:rsidR="00375E3A" w:rsidRPr="00375E3A" w:rsidRDefault="00375E3A" w:rsidP="00375E3A">
            <w:pPr>
              <w:jc w:val="center"/>
              <w:rPr>
                <w:rFonts w:ascii="Arial" w:hAnsi="Arial" w:cs="Arial"/>
                <w:color w:val="000000"/>
              </w:rPr>
            </w:pPr>
          </w:p>
        </w:tc>
        <w:tc>
          <w:tcPr>
            <w:tcW w:w="960" w:type="dxa"/>
            <w:tcBorders>
              <w:top w:val="nil"/>
              <w:left w:val="nil"/>
              <w:bottom w:val="nil"/>
              <w:right w:val="nil"/>
            </w:tcBorders>
            <w:shd w:val="clear" w:color="auto" w:fill="auto"/>
            <w:noWrap/>
            <w:vAlign w:val="bottom"/>
            <w:hideMark/>
          </w:tcPr>
          <w:p w14:paraId="6B81AA67"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687326D4"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24A58522" w14:textId="77777777" w:rsidR="00375E3A" w:rsidRPr="00375E3A" w:rsidRDefault="00375E3A" w:rsidP="00375E3A">
            <w:pPr>
              <w:rPr>
                <w:sz w:val="20"/>
                <w:szCs w:val="20"/>
              </w:rPr>
            </w:pPr>
          </w:p>
        </w:tc>
      </w:tr>
      <w:tr w:rsidR="00375E3A" w:rsidRPr="00375E3A" w14:paraId="2FBB6A61" w14:textId="77777777" w:rsidTr="00DD6DE9">
        <w:trPr>
          <w:trHeight w:val="68"/>
        </w:trPr>
        <w:tc>
          <w:tcPr>
            <w:tcW w:w="3389" w:type="dxa"/>
            <w:tcBorders>
              <w:top w:val="nil"/>
              <w:left w:val="nil"/>
              <w:bottom w:val="nil"/>
              <w:right w:val="nil"/>
            </w:tcBorders>
            <w:shd w:val="clear" w:color="auto" w:fill="auto"/>
            <w:noWrap/>
            <w:vAlign w:val="bottom"/>
            <w:hideMark/>
          </w:tcPr>
          <w:p w14:paraId="4C97B866" w14:textId="77777777" w:rsidR="00375E3A" w:rsidRPr="00375E3A" w:rsidRDefault="00375E3A" w:rsidP="00375E3A">
            <w:pPr>
              <w:rPr>
                <w:sz w:val="20"/>
                <w:szCs w:val="20"/>
              </w:rPr>
            </w:pPr>
          </w:p>
        </w:tc>
        <w:tc>
          <w:tcPr>
            <w:tcW w:w="3699" w:type="dxa"/>
            <w:tcBorders>
              <w:top w:val="nil"/>
              <w:left w:val="nil"/>
              <w:bottom w:val="nil"/>
              <w:right w:val="nil"/>
            </w:tcBorders>
            <w:shd w:val="clear" w:color="auto" w:fill="auto"/>
            <w:noWrap/>
            <w:vAlign w:val="bottom"/>
            <w:hideMark/>
          </w:tcPr>
          <w:p w14:paraId="7389F5A5"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0EA1BDEB" w14:textId="77777777" w:rsidR="00375E3A" w:rsidRPr="00375E3A" w:rsidRDefault="00375E3A" w:rsidP="00375E3A">
            <w:pPr>
              <w:rPr>
                <w:sz w:val="20"/>
                <w:szCs w:val="20"/>
              </w:rPr>
            </w:pPr>
          </w:p>
        </w:tc>
        <w:tc>
          <w:tcPr>
            <w:tcW w:w="1843" w:type="dxa"/>
            <w:tcBorders>
              <w:top w:val="nil"/>
              <w:left w:val="nil"/>
              <w:bottom w:val="nil"/>
              <w:right w:val="nil"/>
            </w:tcBorders>
            <w:shd w:val="clear" w:color="auto" w:fill="auto"/>
            <w:noWrap/>
            <w:vAlign w:val="bottom"/>
            <w:hideMark/>
          </w:tcPr>
          <w:p w14:paraId="6DFFA753"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03C31BE2" w14:textId="77777777" w:rsidR="00375E3A" w:rsidRPr="00375E3A" w:rsidRDefault="00375E3A" w:rsidP="00375E3A">
            <w:pPr>
              <w:rPr>
                <w:sz w:val="20"/>
                <w:szCs w:val="20"/>
              </w:rPr>
            </w:pPr>
          </w:p>
        </w:tc>
        <w:tc>
          <w:tcPr>
            <w:tcW w:w="1701" w:type="dxa"/>
            <w:tcBorders>
              <w:top w:val="nil"/>
              <w:left w:val="nil"/>
              <w:bottom w:val="nil"/>
              <w:right w:val="nil"/>
            </w:tcBorders>
            <w:shd w:val="clear" w:color="auto" w:fill="auto"/>
            <w:noWrap/>
            <w:vAlign w:val="bottom"/>
            <w:hideMark/>
          </w:tcPr>
          <w:p w14:paraId="6F1162F9" w14:textId="77777777" w:rsidR="00375E3A" w:rsidRPr="00375E3A" w:rsidRDefault="00375E3A" w:rsidP="00375E3A">
            <w:pPr>
              <w:rPr>
                <w:sz w:val="20"/>
                <w:szCs w:val="20"/>
              </w:rPr>
            </w:pPr>
          </w:p>
        </w:tc>
        <w:tc>
          <w:tcPr>
            <w:tcW w:w="1417" w:type="dxa"/>
            <w:tcBorders>
              <w:top w:val="nil"/>
              <w:left w:val="nil"/>
              <w:bottom w:val="nil"/>
              <w:right w:val="nil"/>
            </w:tcBorders>
            <w:shd w:val="clear" w:color="auto" w:fill="auto"/>
            <w:noWrap/>
            <w:vAlign w:val="bottom"/>
            <w:hideMark/>
          </w:tcPr>
          <w:p w14:paraId="090EDB4D" w14:textId="77777777" w:rsidR="00375E3A" w:rsidRPr="00375E3A" w:rsidRDefault="00375E3A" w:rsidP="00375E3A">
            <w:pPr>
              <w:rPr>
                <w:sz w:val="20"/>
                <w:szCs w:val="20"/>
              </w:rPr>
            </w:pPr>
          </w:p>
        </w:tc>
        <w:tc>
          <w:tcPr>
            <w:tcW w:w="5319" w:type="dxa"/>
            <w:tcBorders>
              <w:top w:val="nil"/>
              <w:left w:val="nil"/>
              <w:bottom w:val="nil"/>
              <w:right w:val="nil"/>
            </w:tcBorders>
            <w:shd w:val="clear" w:color="auto" w:fill="auto"/>
            <w:noWrap/>
            <w:vAlign w:val="bottom"/>
            <w:hideMark/>
          </w:tcPr>
          <w:p w14:paraId="19FFE1BB"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088384B9"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887731E" w14:textId="77777777" w:rsidR="00375E3A" w:rsidRPr="00375E3A" w:rsidRDefault="00375E3A" w:rsidP="00375E3A">
            <w:pPr>
              <w:rPr>
                <w:sz w:val="20"/>
                <w:szCs w:val="20"/>
              </w:rPr>
            </w:pPr>
          </w:p>
        </w:tc>
        <w:tc>
          <w:tcPr>
            <w:tcW w:w="960" w:type="dxa"/>
            <w:tcBorders>
              <w:top w:val="nil"/>
              <w:left w:val="nil"/>
              <w:bottom w:val="nil"/>
              <w:right w:val="nil"/>
            </w:tcBorders>
            <w:shd w:val="clear" w:color="auto" w:fill="auto"/>
            <w:noWrap/>
            <w:vAlign w:val="bottom"/>
            <w:hideMark/>
          </w:tcPr>
          <w:p w14:paraId="3F580B6F" w14:textId="77777777" w:rsidR="00375E3A" w:rsidRPr="00375E3A" w:rsidRDefault="00375E3A" w:rsidP="00375E3A">
            <w:pPr>
              <w:rPr>
                <w:sz w:val="20"/>
                <w:szCs w:val="20"/>
              </w:rPr>
            </w:pPr>
          </w:p>
        </w:tc>
      </w:tr>
    </w:tbl>
    <w:p w14:paraId="71B64A9C" w14:textId="77777777" w:rsidR="0045135B" w:rsidRDefault="0045135B" w:rsidP="00B25458">
      <w:pPr>
        <w:ind w:firstLine="527"/>
        <w:jc w:val="both"/>
        <w:rPr>
          <w:color w:val="000000"/>
        </w:rPr>
        <w:sectPr w:rsidR="0045135B" w:rsidSect="009816BA">
          <w:pgSz w:w="16838" w:h="11906" w:orient="landscape"/>
          <w:pgMar w:top="720" w:right="720" w:bottom="720" w:left="720" w:header="708" w:footer="708" w:gutter="0"/>
          <w:pgNumType w:start="1"/>
          <w:cols w:space="708"/>
          <w:titlePg/>
          <w:docGrid w:linePitch="360"/>
        </w:sectPr>
      </w:pPr>
    </w:p>
    <w:p w14:paraId="0B52C313" w14:textId="77777777" w:rsidR="0045135B" w:rsidRPr="0045135B" w:rsidRDefault="0045135B" w:rsidP="0045135B">
      <w:pPr>
        <w:pStyle w:val="StandardWeb"/>
        <w:shd w:val="clear" w:color="auto" w:fill="FFFFFF"/>
        <w:spacing w:before="0" w:beforeAutospacing="0" w:after="0" w:afterAutospacing="0"/>
        <w:jc w:val="both"/>
        <w:rPr>
          <w:color w:val="000000"/>
          <w:sz w:val="20"/>
          <w:szCs w:val="20"/>
        </w:rPr>
      </w:pPr>
      <w:r w:rsidRPr="0045135B">
        <w:rPr>
          <w:color w:val="000000"/>
          <w:sz w:val="20"/>
          <w:szCs w:val="20"/>
        </w:rPr>
        <w:lastRenderedPageBreak/>
        <w:t>Na temelju članka 18. Zakona o proračunu („Narodne novine“ 144/21) i članka 34. Statuta Grada Otočca („Službeni vjesnik Grada Otočca“ broj 9/21), Gradsko vijeće Grada Otočca na 19. sjednici održanoj dana  23. 12. 2024. godine, donosi</w:t>
      </w:r>
    </w:p>
    <w:p w14:paraId="01125DFD" w14:textId="77777777" w:rsidR="0045135B" w:rsidRPr="0045135B" w:rsidRDefault="0045135B" w:rsidP="0045135B">
      <w:pPr>
        <w:pStyle w:val="StandardWeb"/>
        <w:shd w:val="clear" w:color="auto" w:fill="FFFFFF"/>
        <w:spacing w:before="0" w:beforeAutospacing="0" w:after="0" w:afterAutospacing="0"/>
        <w:jc w:val="both"/>
        <w:rPr>
          <w:color w:val="000000"/>
          <w:sz w:val="20"/>
          <w:szCs w:val="20"/>
        </w:rPr>
      </w:pPr>
    </w:p>
    <w:p w14:paraId="38AC6999" w14:textId="77777777" w:rsidR="0045135B" w:rsidRPr="0045135B" w:rsidRDefault="0045135B" w:rsidP="0045135B">
      <w:pPr>
        <w:pStyle w:val="StandardWeb"/>
        <w:shd w:val="clear" w:color="auto" w:fill="FFFFFF"/>
        <w:spacing w:before="0" w:beforeAutospacing="0" w:after="0" w:afterAutospacing="0"/>
        <w:jc w:val="center"/>
        <w:rPr>
          <w:b/>
          <w:bCs/>
          <w:color w:val="000000" w:themeColor="text1"/>
          <w:sz w:val="20"/>
          <w:szCs w:val="20"/>
        </w:rPr>
      </w:pPr>
      <w:r w:rsidRPr="0045135B">
        <w:rPr>
          <w:b/>
          <w:bCs/>
          <w:color w:val="000000" w:themeColor="text1"/>
          <w:sz w:val="20"/>
          <w:szCs w:val="20"/>
        </w:rPr>
        <w:t>ODLUKU</w:t>
      </w:r>
      <w:r w:rsidRPr="0045135B">
        <w:rPr>
          <w:b/>
          <w:bCs/>
          <w:color w:val="000000" w:themeColor="text1"/>
          <w:sz w:val="20"/>
          <w:szCs w:val="20"/>
        </w:rPr>
        <w:br/>
        <w:t>o izvršavanju Proračuna</w:t>
      </w:r>
      <w:r w:rsidRPr="0045135B">
        <w:rPr>
          <w:rStyle w:val="apple-converted-space"/>
          <w:rFonts w:eastAsiaTheme="majorEastAsia"/>
          <w:b/>
          <w:bCs/>
          <w:color w:val="000000" w:themeColor="text1"/>
          <w:sz w:val="20"/>
          <w:szCs w:val="20"/>
        </w:rPr>
        <w:t> </w:t>
      </w:r>
      <w:r w:rsidRPr="0045135B">
        <w:rPr>
          <w:b/>
          <w:bCs/>
          <w:color w:val="000000" w:themeColor="text1"/>
          <w:sz w:val="20"/>
          <w:szCs w:val="20"/>
        </w:rPr>
        <w:br/>
        <w:t>Grada Otočca za 2025. godinu</w:t>
      </w:r>
    </w:p>
    <w:p w14:paraId="495BF418" w14:textId="77777777" w:rsidR="0045135B" w:rsidRPr="0045135B" w:rsidRDefault="0045135B" w:rsidP="0045135B">
      <w:pPr>
        <w:pStyle w:val="StandardWeb"/>
        <w:shd w:val="clear" w:color="auto" w:fill="FFFFFF"/>
        <w:spacing w:before="0" w:beforeAutospacing="0" w:after="0" w:afterAutospacing="0"/>
        <w:jc w:val="center"/>
        <w:rPr>
          <w:color w:val="000000"/>
          <w:sz w:val="20"/>
          <w:szCs w:val="20"/>
        </w:rPr>
      </w:pPr>
    </w:p>
    <w:p w14:paraId="67B00F23"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I. OPĆE ODREDBE</w:t>
      </w:r>
    </w:p>
    <w:p w14:paraId="6841AA6C"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w:t>
      </w:r>
    </w:p>
    <w:p w14:paraId="3A33E2FA"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Ovom se Odlukom uređuje struktura prihoda i primitaka te rashoda i izdataka Proračuna Grada Otočca za 2025. godinu (u daljnjem tekstu: Proračun), njegovo izvršavanje, upravljanje financijskom i nefinancijskom imovinom Grada Otočca (u daljnjem tekstu: Grada), opseg zaduživanja i jamstva Grada, prava i obveze korisnika proračunskih sredstava, ovlasti Gradonačelnika Grada Otočca  (u daljnjem tekstu: Gradonačelnik) u izvršavanju Proračuna, te druga pitanja u izvršavanju Proračuna.</w:t>
      </w:r>
    </w:p>
    <w:p w14:paraId="73976051"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w:t>
      </w:r>
    </w:p>
    <w:p w14:paraId="1156F8EB"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Proračun se donosi i izvršava u skladu s načelima jedinstva i točnosti proračuna, proračunske godine, višegodišnjeg planiranja, uravnoteženosti, obračunske jedinice, univerzalnosti, specifikacije, dobrog financijskog upravljanja i transparentnosti.</w:t>
      </w:r>
    </w:p>
    <w:p w14:paraId="5097FBA7" w14:textId="77777777" w:rsidR="0045135B" w:rsidRPr="0045135B" w:rsidRDefault="0045135B" w:rsidP="0045135B">
      <w:pPr>
        <w:pStyle w:val="Bezproreda"/>
        <w:jc w:val="both"/>
        <w:rPr>
          <w:rFonts w:ascii="Times New Roman" w:hAnsi="Times New Roman" w:cs="Times New Roman"/>
          <w:sz w:val="20"/>
          <w:szCs w:val="20"/>
        </w:rPr>
      </w:pPr>
    </w:p>
    <w:p w14:paraId="719E1CEB"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3.</w:t>
      </w:r>
    </w:p>
    <w:p w14:paraId="59C848BF"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 xml:space="preserve">Odredbe ove Odluke odnose se na proračunske korisnike Grada. U skladu sa odredbama Pravilnika o utvrđivanju korisnika proračuna i o vođenju Registra korisnika proračuna („Narodne novine“ broj </w:t>
      </w:r>
      <w:r w:rsidRPr="0045135B">
        <w:rPr>
          <w:rFonts w:ascii="Times New Roman" w:hAnsi="Times New Roman" w:cs="Times New Roman"/>
          <w:sz w:val="20"/>
          <w:szCs w:val="20"/>
          <w:shd w:val="clear" w:color="auto" w:fill="FFFFFF"/>
        </w:rPr>
        <w:t>128/09, 142/14, 23/19 i 83/21</w:t>
      </w:r>
      <w:r w:rsidRPr="0045135B">
        <w:rPr>
          <w:rFonts w:ascii="Times New Roman" w:hAnsi="Times New Roman" w:cs="Times New Roman"/>
          <w:sz w:val="20"/>
          <w:szCs w:val="20"/>
        </w:rPr>
        <w:t>), proračunskim korisnicima smatraju se:</w:t>
      </w:r>
    </w:p>
    <w:p w14:paraId="739BBE72"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 Gacko pučko otvoreno učilište,</w:t>
      </w:r>
    </w:p>
    <w:p w14:paraId="38E60D4E"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 Dječji vrtić „Ciciban“,</w:t>
      </w:r>
    </w:p>
    <w:p w14:paraId="6C9946C5"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 JU Narodna knjižnica,</w:t>
      </w:r>
    </w:p>
    <w:p w14:paraId="4F3CE0D0"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 Centar za pomoć u kući.</w:t>
      </w:r>
    </w:p>
    <w:p w14:paraId="6D895F1B" w14:textId="77777777" w:rsidR="0045135B" w:rsidRPr="0045135B" w:rsidRDefault="0045135B" w:rsidP="0045135B">
      <w:pPr>
        <w:pStyle w:val="StandardWeb"/>
        <w:shd w:val="clear" w:color="auto" w:fill="FFFFFF"/>
        <w:spacing w:before="0" w:beforeAutospacing="0" w:after="0" w:afterAutospacing="0"/>
        <w:ind w:firstLine="527"/>
        <w:jc w:val="both"/>
        <w:rPr>
          <w:color w:val="000000"/>
          <w:sz w:val="20"/>
          <w:szCs w:val="20"/>
        </w:rPr>
      </w:pPr>
      <w:r w:rsidRPr="0045135B">
        <w:rPr>
          <w:color w:val="000000"/>
          <w:sz w:val="20"/>
          <w:szCs w:val="20"/>
        </w:rPr>
        <w:t>Proračunski korisnici primjenjuju i odredbe Zakona o proračunu koji se odnose na izradu financijskih planova, upravljanje novčanim sredstvima, zaduživanje i davanje jamstava, izvještavanje, te nadzor nad poslovanjem i korištenjem proračunskih sredstava.</w:t>
      </w:r>
    </w:p>
    <w:p w14:paraId="4A127CF4" w14:textId="77777777" w:rsidR="0045135B" w:rsidRPr="0045135B" w:rsidRDefault="0045135B" w:rsidP="0045135B">
      <w:pPr>
        <w:pStyle w:val="StandardWeb"/>
        <w:shd w:val="clear" w:color="auto" w:fill="FFFFFF"/>
        <w:spacing w:before="0" w:beforeAutospacing="0" w:after="0" w:afterAutospacing="0"/>
        <w:jc w:val="both"/>
        <w:rPr>
          <w:color w:val="000000"/>
          <w:sz w:val="20"/>
          <w:szCs w:val="20"/>
        </w:rPr>
      </w:pPr>
    </w:p>
    <w:p w14:paraId="42507714" w14:textId="77777777" w:rsidR="0045135B" w:rsidRPr="0045135B" w:rsidRDefault="0045135B" w:rsidP="0045135B">
      <w:pPr>
        <w:rPr>
          <w:b/>
          <w:color w:val="000000"/>
          <w:sz w:val="20"/>
          <w:szCs w:val="20"/>
        </w:rPr>
      </w:pPr>
      <w:r w:rsidRPr="0045135B">
        <w:rPr>
          <w:b/>
          <w:color w:val="000000"/>
          <w:sz w:val="20"/>
          <w:szCs w:val="20"/>
        </w:rPr>
        <w:t>II. STRUKTURA PRORAČUNA</w:t>
      </w:r>
    </w:p>
    <w:p w14:paraId="23F51D53"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4.</w:t>
      </w:r>
    </w:p>
    <w:p w14:paraId="0D72B194" w14:textId="77777777" w:rsidR="0045135B" w:rsidRPr="0045135B" w:rsidRDefault="0045135B" w:rsidP="0045135B">
      <w:pPr>
        <w:ind w:firstLine="527"/>
        <w:jc w:val="both"/>
        <w:rPr>
          <w:bCs/>
          <w:sz w:val="20"/>
          <w:szCs w:val="20"/>
        </w:rPr>
      </w:pPr>
      <w:r w:rsidRPr="0045135B">
        <w:rPr>
          <w:bCs/>
          <w:sz w:val="20"/>
          <w:szCs w:val="20"/>
        </w:rPr>
        <w:t xml:space="preserve">Proračun se sastoji od plana za proračunsku godinu i projekcija za sljedeće dvije godine, a sadrži financijske planove proračunskih korisnika prikazane kroz opći i posebni dio i obrazloženje proračuna.  </w:t>
      </w:r>
    </w:p>
    <w:p w14:paraId="041325A1" w14:textId="77777777" w:rsidR="0045135B" w:rsidRPr="0045135B" w:rsidRDefault="0045135B" w:rsidP="0045135B">
      <w:pPr>
        <w:jc w:val="both"/>
        <w:rPr>
          <w:sz w:val="20"/>
          <w:szCs w:val="20"/>
        </w:rPr>
      </w:pPr>
      <w:r w:rsidRPr="0045135B">
        <w:rPr>
          <w:b/>
          <w:bCs/>
          <w:sz w:val="20"/>
          <w:szCs w:val="20"/>
        </w:rPr>
        <w:tab/>
      </w:r>
      <w:r w:rsidRPr="0045135B">
        <w:rPr>
          <w:bCs/>
          <w:sz w:val="20"/>
          <w:szCs w:val="20"/>
        </w:rPr>
        <w:t>Opći dio Proračuna</w:t>
      </w:r>
      <w:r w:rsidRPr="0045135B">
        <w:rPr>
          <w:b/>
          <w:bCs/>
          <w:sz w:val="20"/>
          <w:szCs w:val="20"/>
        </w:rPr>
        <w:t xml:space="preserve"> </w:t>
      </w:r>
      <w:r w:rsidRPr="0045135B">
        <w:rPr>
          <w:sz w:val="20"/>
          <w:szCs w:val="20"/>
        </w:rPr>
        <w:t>sadrži sažetak Računa prihoda i rashoda i Računa financiranja  i Račun prihoda i rashoda i Račun financiranja, preneseni višak ili preneseni manjak prihoda nad rashodima te višegodišnji plan uravnoteženja.</w:t>
      </w:r>
    </w:p>
    <w:p w14:paraId="6D974111" w14:textId="77777777" w:rsidR="0045135B" w:rsidRPr="0045135B" w:rsidRDefault="0045135B" w:rsidP="0045135B">
      <w:pPr>
        <w:pStyle w:val="Tijeloteksta"/>
        <w:ind w:firstLine="527"/>
        <w:rPr>
          <w:i/>
          <w:iCs/>
          <w:sz w:val="20"/>
          <w:szCs w:val="20"/>
        </w:rPr>
      </w:pPr>
      <w:r w:rsidRPr="0045135B">
        <w:rPr>
          <w:sz w:val="20"/>
          <w:szCs w:val="20"/>
        </w:rPr>
        <w:t>Račun prihoda i rashoda proračuna sastoji se od prihoda i rashoda iskazanih prema izvorima financiranja i ekonomskoj klasifikaciji te rashoda iskazanih prema funkcijskoj klasifikaciji.</w:t>
      </w:r>
    </w:p>
    <w:p w14:paraId="5EA81020" w14:textId="77777777" w:rsidR="0045135B" w:rsidRPr="0045135B" w:rsidRDefault="0045135B" w:rsidP="0045135B">
      <w:pPr>
        <w:pStyle w:val="Tijeloteksta"/>
        <w:ind w:firstLine="527"/>
        <w:rPr>
          <w:i/>
          <w:iCs/>
          <w:sz w:val="20"/>
          <w:szCs w:val="20"/>
        </w:rPr>
      </w:pPr>
      <w:r w:rsidRPr="0045135B">
        <w:rPr>
          <w:sz w:val="20"/>
          <w:szCs w:val="20"/>
        </w:rPr>
        <w:t xml:space="preserve">U Računu financiranja iskazuju se primici od  financijske imovine i zaduživanje te </w:t>
      </w:r>
    </w:p>
    <w:p w14:paraId="707F8BA4" w14:textId="77777777" w:rsidR="0045135B" w:rsidRPr="0045135B" w:rsidRDefault="0045135B" w:rsidP="0045135B">
      <w:pPr>
        <w:pStyle w:val="Tijeloteksta"/>
        <w:rPr>
          <w:i/>
          <w:iCs/>
          <w:color w:val="000000" w:themeColor="text1"/>
          <w:sz w:val="20"/>
          <w:szCs w:val="20"/>
        </w:rPr>
      </w:pPr>
      <w:r w:rsidRPr="0045135B">
        <w:rPr>
          <w:sz w:val="20"/>
          <w:szCs w:val="20"/>
        </w:rPr>
        <w:t>izdaci za financijsku imovinu i otplate instrumenata zaduživanja prema izvorima financiranja i ekonomskoj klasifikaciji.</w:t>
      </w:r>
    </w:p>
    <w:p w14:paraId="681D019F" w14:textId="77777777" w:rsidR="0045135B" w:rsidRPr="0045135B" w:rsidRDefault="0045135B" w:rsidP="0045135B">
      <w:pPr>
        <w:jc w:val="both"/>
        <w:rPr>
          <w:sz w:val="20"/>
          <w:szCs w:val="20"/>
        </w:rPr>
      </w:pPr>
      <w:r w:rsidRPr="0045135B">
        <w:rPr>
          <w:b/>
          <w:bCs/>
          <w:color w:val="000000" w:themeColor="text1"/>
          <w:sz w:val="20"/>
          <w:szCs w:val="20"/>
        </w:rPr>
        <w:tab/>
      </w:r>
      <w:r w:rsidRPr="0045135B">
        <w:rPr>
          <w:bCs/>
          <w:color w:val="000000" w:themeColor="text1"/>
          <w:sz w:val="20"/>
          <w:szCs w:val="20"/>
        </w:rPr>
        <w:t>Posebni dio Proračuna</w:t>
      </w:r>
      <w:r w:rsidRPr="0045135B">
        <w:rPr>
          <w:color w:val="000000" w:themeColor="text1"/>
          <w:sz w:val="20"/>
          <w:szCs w:val="20"/>
        </w:rPr>
        <w:t xml:space="preserve"> sastoji se od plana rashoda i izdataka proračuna JLP(R)S </w:t>
      </w:r>
      <w:r w:rsidRPr="0045135B">
        <w:rPr>
          <w:sz w:val="20"/>
          <w:szCs w:val="20"/>
        </w:rPr>
        <w:t xml:space="preserve">i njenih proračunskih korisnika iskazanih po organizacijskoj klasifikaciji, izvorima financiranja i ekonomskoj klasifikaciji na razini skupine, raspoređenih u programe koji se sastoje od aktivnosti i projekata. </w:t>
      </w:r>
    </w:p>
    <w:p w14:paraId="3BD41218" w14:textId="77777777" w:rsidR="0045135B" w:rsidRPr="0045135B" w:rsidRDefault="0045135B" w:rsidP="0045135B">
      <w:pPr>
        <w:ind w:firstLine="527"/>
        <w:rPr>
          <w:bCs/>
          <w:sz w:val="20"/>
          <w:szCs w:val="20"/>
        </w:rPr>
      </w:pPr>
      <w:r w:rsidRPr="0045135B">
        <w:rPr>
          <w:bCs/>
          <w:sz w:val="20"/>
          <w:szCs w:val="20"/>
        </w:rPr>
        <w:t xml:space="preserve">Obrazloženje Proračuna sastoji se od obrazloženja općeg dijela proračuna i obrazloženja </w:t>
      </w:r>
    </w:p>
    <w:p w14:paraId="51C6FAAF" w14:textId="77777777" w:rsidR="0045135B" w:rsidRPr="0045135B" w:rsidRDefault="0045135B" w:rsidP="0045135B">
      <w:pPr>
        <w:rPr>
          <w:bCs/>
          <w:sz w:val="20"/>
          <w:szCs w:val="20"/>
        </w:rPr>
      </w:pPr>
      <w:r w:rsidRPr="0045135B">
        <w:rPr>
          <w:bCs/>
          <w:sz w:val="20"/>
          <w:szCs w:val="20"/>
        </w:rPr>
        <w:t xml:space="preserve">posebnog dijela proračuna.  </w:t>
      </w:r>
    </w:p>
    <w:p w14:paraId="598BEEDA" w14:textId="77777777" w:rsidR="0045135B" w:rsidRPr="0045135B" w:rsidRDefault="0045135B" w:rsidP="0045135B">
      <w:pPr>
        <w:pStyle w:val="Bezproreda"/>
        <w:jc w:val="both"/>
        <w:rPr>
          <w:rFonts w:ascii="Times New Roman" w:hAnsi="Times New Roman" w:cs="Times New Roman"/>
          <w:sz w:val="20"/>
          <w:szCs w:val="20"/>
        </w:rPr>
      </w:pPr>
    </w:p>
    <w:p w14:paraId="685714E2"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III. IZVRŠAVANJE PRORAČUNA</w:t>
      </w:r>
    </w:p>
    <w:p w14:paraId="6FC90D52"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5.</w:t>
      </w:r>
    </w:p>
    <w:p w14:paraId="0F110039"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Ako se u tijeku proračunske godine zbog nastanka novih obveza za Proračun ili zbog promjena gospodarskih kretanja povećaju rashodi ili izdaci, odnosno smanje prohodi ili primici Proračuna, Gradonačelnik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14:paraId="1A4240E2"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6.</w:t>
      </w:r>
    </w:p>
    <w:p w14:paraId="7ABFDE16"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Proračunska sredstva koristit će se samo za namjene utvrđene u Proračunu.</w:t>
      </w:r>
    </w:p>
    <w:p w14:paraId="2DB7F6D7"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14:paraId="058571E6"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Rashodi i izdaci Proračuna koji se financiraju iz namjenskih prihoda i primitaka izvršavat će se do iznosa naplaćenih prihoda i primitaka za te namjene.</w:t>
      </w:r>
    </w:p>
    <w:p w14:paraId="6B6F2539" w14:textId="77777777" w:rsid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Jedinstveni upravni odjel dužan je redovito pratiti izvršavanje Proračuna, a obveze izvršavati do visine utvrđene Proračunom.</w:t>
      </w:r>
    </w:p>
    <w:p w14:paraId="13EF81BA" w14:textId="77777777" w:rsidR="00A55A41" w:rsidRPr="0045135B" w:rsidRDefault="00A55A41" w:rsidP="0045135B">
      <w:pPr>
        <w:pStyle w:val="Bezproreda"/>
        <w:ind w:firstLine="527"/>
        <w:jc w:val="both"/>
        <w:rPr>
          <w:rFonts w:ascii="Times New Roman" w:hAnsi="Times New Roman" w:cs="Times New Roman"/>
          <w:sz w:val="20"/>
          <w:szCs w:val="20"/>
        </w:rPr>
      </w:pPr>
    </w:p>
    <w:p w14:paraId="21F3DD0B" w14:textId="77777777" w:rsidR="0045135B" w:rsidRPr="0045135B" w:rsidRDefault="0045135B" w:rsidP="0045135B">
      <w:pPr>
        <w:pStyle w:val="Bezproreda"/>
        <w:jc w:val="center"/>
        <w:rPr>
          <w:rFonts w:ascii="Times New Roman" w:hAnsi="Times New Roman" w:cs="Times New Roman"/>
          <w:sz w:val="20"/>
          <w:szCs w:val="20"/>
        </w:rPr>
      </w:pPr>
    </w:p>
    <w:p w14:paraId="2373A0AD" w14:textId="77777777" w:rsidR="0045135B" w:rsidRPr="0045135B" w:rsidRDefault="0045135B" w:rsidP="0045135B">
      <w:pPr>
        <w:jc w:val="center"/>
        <w:rPr>
          <w:sz w:val="20"/>
          <w:szCs w:val="20"/>
        </w:rPr>
      </w:pPr>
      <w:r w:rsidRPr="0045135B">
        <w:rPr>
          <w:sz w:val="20"/>
          <w:szCs w:val="20"/>
        </w:rPr>
        <w:lastRenderedPageBreak/>
        <w:t>Članak 7.</w:t>
      </w:r>
    </w:p>
    <w:p w14:paraId="25E7D0BC"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 xml:space="preserve">Jedinstveni upravni odjel- </w:t>
      </w:r>
      <w:r w:rsidRPr="0045135B">
        <w:rPr>
          <w:rStyle w:val="Naglaeno"/>
          <w:rFonts w:ascii="Times New Roman" w:hAnsi="Times New Roman" w:cs="Times New Roman"/>
          <w:sz w:val="20"/>
          <w:szCs w:val="20"/>
          <w:shd w:val="clear" w:color="auto" w:fill="FFFFFF"/>
        </w:rPr>
        <w:t xml:space="preserve">odsjek za financije, gradski proračun, gradsku imovinu, gospodarstvo, javnu nabavu, urbanizam i komunalni sustav </w:t>
      </w:r>
      <w:r w:rsidRPr="0045135B">
        <w:rPr>
          <w:rFonts w:ascii="Times New Roman" w:hAnsi="Times New Roman" w:cs="Times New Roman"/>
          <w:sz w:val="20"/>
          <w:szCs w:val="20"/>
        </w:rPr>
        <w:t>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493F8580" w14:textId="77777777" w:rsidR="0045135B" w:rsidRPr="0045135B" w:rsidRDefault="0045135B" w:rsidP="0045135B">
      <w:pPr>
        <w:pStyle w:val="Bezproreda"/>
        <w:rPr>
          <w:rFonts w:ascii="Times New Roman" w:hAnsi="Times New Roman" w:cs="Times New Roman"/>
          <w:sz w:val="20"/>
          <w:szCs w:val="20"/>
        </w:rPr>
      </w:pPr>
    </w:p>
    <w:p w14:paraId="24F16B19"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8.</w:t>
      </w:r>
    </w:p>
    <w:p w14:paraId="5CA671A0"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Proračunskim korisnicima osiguravaju se sredstva u Posebnom dijelu Proračuna.</w:t>
      </w:r>
    </w:p>
    <w:p w14:paraId="7861F544" w14:textId="77777777" w:rsidR="0045135B" w:rsidRPr="0045135B" w:rsidRDefault="0045135B" w:rsidP="0045135B">
      <w:pPr>
        <w:rPr>
          <w:sz w:val="20"/>
          <w:szCs w:val="20"/>
        </w:rPr>
      </w:pPr>
    </w:p>
    <w:p w14:paraId="610B325A" w14:textId="77777777" w:rsidR="0045135B" w:rsidRPr="0045135B" w:rsidRDefault="0045135B" w:rsidP="0045135B">
      <w:pPr>
        <w:jc w:val="center"/>
        <w:rPr>
          <w:sz w:val="20"/>
          <w:szCs w:val="20"/>
        </w:rPr>
      </w:pPr>
      <w:r w:rsidRPr="0045135B">
        <w:rPr>
          <w:sz w:val="20"/>
          <w:szCs w:val="20"/>
        </w:rPr>
        <w:t>Članak 9.</w:t>
      </w:r>
    </w:p>
    <w:p w14:paraId="0597A242"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 xml:space="preserve">Proračunski korisnici iz članka 3. ove Odluke dužni su donijeti svoje financijske planove usklađene s odobrenim sredstvima u Proračunu, te ih  u roku od narednih 15 dana dostaviti Jedinstvenom upravnom odjelu. </w:t>
      </w:r>
    </w:p>
    <w:p w14:paraId="25385F3F" w14:textId="77777777" w:rsidR="0045135B" w:rsidRPr="0045135B" w:rsidRDefault="0045135B" w:rsidP="0045135B">
      <w:pPr>
        <w:pStyle w:val="Bezproreda"/>
        <w:jc w:val="both"/>
        <w:rPr>
          <w:rFonts w:ascii="Times New Roman" w:hAnsi="Times New Roman" w:cs="Times New Roman"/>
          <w:sz w:val="20"/>
          <w:szCs w:val="20"/>
        </w:rPr>
      </w:pPr>
    </w:p>
    <w:p w14:paraId="7EAAC03C"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10.</w:t>
      </w:r>
    </w:p>
    <w:p w14:paraId="779DC185"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Za izvršavanje Proračuna u cjelini je odgovoran Gradonačelnik.</w:t>
      </w:r>
    </w:p>
    <w:p w14:paraId="7A15F1BD" w14:textId="77777777" w:rsidR="0045135B" w:rsidRPr="0045135B" w:rsidRDefault="0045135B" w:rsidP="0045135B">
      <w:pPr>
        <w:pStyle w:val="Bezproreda"/>
        <w:jc w:val="both"/>
        <w:rPr>
          <w:rFonts w:ascii="Times New Roman" w:hAnsi="Times New Roman" w:cs="Times New Roman"/>
          <w:sz w:val="20"/>
          <w:szCs w:val="20"/>
        </w:rPr>
      </w:pPr>
    </w:p>
    <w:p w14:paraId="36E7EB8D"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11.</w:t>
      </w:r>
    </w:p>
    <w:p w14:paraId="7A445EDB"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Ugovore u svezi kupnje, prodaje, odnosno drugih oblika stjecanja i otuđenja nekretnina potpisuje Gradonačelnik.</w:t>
      </w:r>
    </w:p>
    <w:p w14:paraId="2BF7E136" w14:textId="77777777" w:rsidR="0045135B" w:rsidRPr="0045135B" w:rsidRDefault="0045135B" w:rsidP="0045135B">
      <w:pPr>
        <w:pStyle w:val="Bezproreda"/>
        <w:jc w:val="both"/>
        <w:rPr>
          <w:rFonts w:ascii="Times New Roman" w:hAnsi="Times New Roman" w:cs="Times New Roman"/>
          <w:sz w:val="20"/>
          <w:szCs w:val="20"/>
        </w:rPr>
      </w:pPr>
    </w:p>
    <w:p w14:paraId="5F878C96"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12.</w:t>
      </w:r>
    </w:p>
    <w:p w14:paraId="6E294AA1"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Ukoliko je dinamika priliva sredstava neravnomjerna Gradonačelnik utvrđuje prioritete izmirivanja obveza korisnicima.</w:t>
      </w:r>
    </w:p>
    <w:p w14:paraId="4120F128" w14:textId="77777777" w:rsidR="0045135B" w:rsidRPr="0045135B" w:rsidRDefault="0045135B" w:rsidP="0045135B">
      <w:pPr>
        <w:pStyle w:val="Bezproreda"/>
        <w:jc w:val="both"/>
        <w:rPr>
          <w:rFonts w:ascii="Times New Roman" w:hAnsi="Times New Roman" w:cs="Times New Roman"/>
          <w:sz w:val="20"/>
          <w:szCs w:val="20"/>
        </w:rPr>
      </w:pPr>
    </w:p>
    <w:p w14:paraId="27D07050"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13.</w:t>
      </w:r>
    </w:p>
    <w:p w14:paraId="02716C4E"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Čelnik proračunskog korisnika odgovoran je za planiranje i izvršavanje svog dijela Proračuna.</w:t>
      </w:r>
    </w:p>
    <w:p w14:paraId="5454AB80"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Odgovornost za izvršavanje Proračuna znači odgovornost za preuzimanje obveza, izdavanje naloga za plaćanje na teret proračunskih sredstava, te utvrđivanje prava naplate za izdavanje naloga za naplatu u korist proračunskih sredstava.</w:t>
      </w:r>
    </w:p>
    <w:p w14:paraId="4F442C10"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Čelnik proračunskog korisnika odgovoran je za zakonitost, svrhovitost i ekonomično raspolaganje proračunskim sredstvima.</w:t>
      </w:r>
    </w:p>
    <w:p w14:paraId="055B3523" w14:textId="77777777" w:rsidR="0045135B" w:rsidRPr="0045135B" w:rsidRDefault="0045135B" w:rsidP="0045135B">
      <w:pPr>
        <w:pStyle w:val="Bezproreda"/>
        <w:jc w:val="both"/>
        <w:rPr>
          <w:rFonts w:ascii="Times New Roman" w:hAnsi="Times New Roman" w:cs="Times New Roman"/>
          <w:sz w:val="20"/>
          <w:szCs w:val="20"/>
        </w:rPr>
      </w:pPr>
    </w:p>
    <w:p w14:paraId="17123298"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14.</w:t>
      </w:r>
    </w:p>
    <w:p w14:paraId="302BB182" w14:textId="77777777" w:rsidR="0045135B" w:rsidRPr="0045135B" w:rsidRDefault="0045135B" w:rsidP="0045135B">
      <w:pPr>
        <w:tabs>
          <w:tab w:val="left" w:pos="540"/>
          <w:tab w:val="left" w:pos="1260"/>
        </w:tabs>
        <w:jc w:val="both"/>
        <w:rPr>
          <w:sz w:val="20"/>
          <w:szCs w:val="20"/>
        </w:rPr>
      </w:pPr>
      <w:r w:rsidRPr="0045135B">
        <w:rPr>
          <w:sz w:val="20"/>
          <w:szCs w:val="20"/>
        </w:rPr>
        <w:tab/>
        <w:t>Jedinstveni upravni odjel nadležan je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14:paraId="17459C39" w14:textId="77777777" w:rsidR="0045135B" w:rsidRPr="0045135B" w:rsidRDefault="0045135B" w:rsidP="0045135B">
      <w:pPr>
        <w:tabs>
          <w:tab w:val="left" w:pos="540"/>
        </w:tabs>
        <w:jc w:val="both"/>
        <w:rPr>
          <w:sz w:val="20"/>
          <w:szCs w:val="20"/>
        </w:rPr>
      </w:pPr>
      <w:r w:rsidRPr="0045135B">
        <w:rPr>
          <w:sz w:val="20"/>
          <w:szCs w:val="20"/>
        </w:rPr>
        <w:tab/>
        <w:t>Svi proračunski korisnici obvezni su  Jedinstvenom upravnom odjelu dati sve potrebite podatke, isprave i izvješća koja se od njih zatraže.</w:t>
      </w:r>
    </w:p>
    <w:p w14:paraId="648701EF" w14:textId="77777777" w:rsidR="0045135B" w:rsidRPr="0045135B" w:rsidRDefault="0045135B" w:rsidP="0045135B">
      <w:pPr>
        <w:tabs>
          <w:tab w:val="left" w:pos="540"/>
        </w:tabs>
        <w:jc w:val="both"/>
        <w:rPr>
          <w:sz w:val="20"/>
          <w:szCs w:val="20"/>
        </w:rPr>
      </w:pPr>
      <w:r w:rsidRPr="0045135B">
        <w:rPr>
          <w:sz w:val="20"/>
          <w:szCs w:val="20"/>
        </w:rPr>
        <w:tab/>
        <w:t>Ako se prilikom obavljanja kontrole utvrdi da su sredstva bila upotrijebljena protivno zakonu ili Proračunu, izvijestit će se Gradonačelnik Grada i poduzeti mjere da se tako utrošena sredstva nadoknade ili će se privremeno obustaviti isplata sredstava na stavki s koje su sredstva bila nenamjenski utrošena.</w:t>
      </w:r>
    </w:p>
    <w:p w14:paraId="2A6215C0" w14:textId="77777777" w:rsidR="0045135B" w:rsidRPr="0045135B" w:rsidRDefault="0045135B" w:rsidP="0045135B">
      <w:pPr>
        <w:pStyle w:val="Bezproreda"/>
        <w:jc w:val="both"/>
        <w:rPr>
          <w:rFonts w:ascii="Times New Roman" w:hAnsi="Times New Roman" w:cs="Times New Roman"/>
          <w:sz w:val="20"/>
          <w:szCs w:val="20"/>
        </w:rPr>
      </w:pPr>
    </w:p>
    <w:p w14:paraId="0FE93E1F"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15.</w:t>
      </w:r>
    </w:p>
    <w:p w14:paraId="0200D6CD"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 xml:space="preserve">Prihodi koje proračunski korisnici ostvare obavljanjem vlastite djelatnosti, te ostvare namjenske prihode i primitke, ne uplaćuju u Proračun, uz obvezu da o ostvarenim i utrošenim vlastitim prihodima, namjenskim prihodima i primitcima polugodišnje i godišnje izvještavaju Jedinstveni upravni odjel- </w:t>
      </w:r>
      <w:r w:rsidRPr="0045135B">
        <w:rPr>
          <w:rStyle w:val="Naglaeno"/>
          <w:rFonts w:ascii="Times New Roman" w:hAnsi="Times New Roman" w:cs="Times New Roman"/>
          <w:sz w:val="20"/>
          <w:szCs w:val="20"/>
          <w:shd w:val="clear" w:color="auto" w:fill="FFFFFF"/>
        </w:rPr>
        <w:t>odsjek za financije, gradski proračun, gradsku imovinu, gospodarstvo, javnu nabavu, urbanizam i komunalni sustav.</w:t>
      </w:r>
    </w:p>
    <w:p w14:paraId="753D180A"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Ako aktivnosti i projekti za koje su sredstva osigurana u Proračunu tekuće godine nisu izvršeni do visine utvrđene Proračunom mogu se u toj visini izvršavati u sljedećoj godini, uz prethodnu suglasnost Gradonačelnika.</w:t>
      </w:r>
    </w:p>
    <w:p w14:paraId="43D01FDC" w14:textId="77777777" w:rsidR="0045135B" w:rsidRPr="0045135B" w:rsidRDefault="0045135B" w:rsidP="0045135B">
      <w:pPr>
        <w:rPr>
          <w:sz w:val="20"/>
          <w:szCs w:val="20"/>
        </w:rPr>
      </w:pPr>
    </w:p>
    <w:p w14:paraId="22631ECE" w14:textId="77777777" w:rsidR="0045135B" w:rsidRPr="0045135B" w:rsidRDefault="0045135B" w:rsidP="0045135B">
      <w:pPr>
        <w:jc w:val="center"/>
        <w:rPr>
          <w:sz w:val="20"/>
          <w:szCs w:val="20"/>
        </w:rPr>
      </w:pPr>
      <w:r w:rsidRPr="0045135B">
        <w:rPr>
          <w:sz w:val="20"/>
          <w:szCs w:val="20"/>
        </w:rPr>
        <w:t>Članak 16.</w:t>
      </w:r>
    </w:p>
    <w:p w14:paraId="4FA17D2E"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Pogrešno ili više uplaćeni prihodi u Proračun, vratiti će se uplatiteljima na teret tih prihoda, na temelju dokumentiranog zahtjeva.</w:t>
      </w:r>
    </w:p>
    <w:p w14:paraId="014C3E55"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 xml:space="preserve"> </w:t>
      </w:r>
      <w:r w:rsidRPr="0045135B">
        <w:rPr>
          <w:rFonts w:ascii="Times New Roman" w:hAnsi="Times New Roman" w:cs="Times New Roman"/>
          <w:sz w:val="20"/>
          <w:szCs w:val="20"/>
        </w:rPr>
        <w:tab/>
        <w:t>Nalog za povrat prihoda daje pročelnik Jedinstvenog upravnog odjela.</w:t>
      </w:r>
    </w:p>
    <w:p w14:paraId="64FFF694" w14:textId="77777777" w:rsidR="0045135B" w:rsidRPr="0045135B" w:rsidRDefault="0045135B" w:rsidP="0045135B">
      <w:pPr>
        <w:pStyle w:val="Bezproreda"/>
        <w:jc w:val="both"/>
        <w:rPr>
          <w:rFonts w:ascii="Times New Roman" w:hAnsi="Times New Roman" w:cs="Times New Roman"/>
          <w:sz w:val="20"/>
          <w:szCs w:val="20"/>
        </w:rPr>
      </w:pPr>
    </w:p>
    <w:p w14:paraId="4AA37258"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17.</w:t>
      </w:r>
    </w:p>
    <w:p w14:paraId="7B667275"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Rashodi i izdaci Proračuna koji se financiraju iz namjenskih prihoda i primitaka, izvršavati će se do iznosa naplaćenih prihoda i primitaka za te namjene.</w:t>
      </w:r>
    </w:p>
    <w:p w14:paraId="2441E033"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Iznimno od stavka 1. ovog članka, Gradonačelnik može odlučiti da se pojedini rashodi i izdaci pokrivaju i na teret ostalih proračunskih prihoda, a najviše do visine planiranih iznosa.</w:t>
      </w:r>
    </w:p>
    <w:p w14:paraId="0E42DB5F"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Uplaćeni, a manje planirani ili neplanirani namjenski prihodi mogu se izvršavati po aktivnostima ili projektima za koje su namijenjeni, do visine naplaćenih sredstava.</w:t>
      </w:r>
    </w:p>
    <w:p w14:paraId="35E692FF"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Namjenski prihodi i primici koji se ne iskoriste u tekućoj godini, prenose se u slijedeću proračunsku godinu.</w:t>
      </w:r>
    </w:p>
    <w:p w14:paraId="69A1FF0D" w14:textId="77777777" w:rsidR="0045135B" w:rsidRPr="0045135B" w:rsidRDefault="0045135B" w:rsidP="0045135B">
      <w:pPr>
        <w:pStyle w:val="Bezproreda"/>
        <w:jc w:val="both"/>
        <w:rPr>
          <w:rFonts w:ascii="Times New Roman" w:hAnsi="Times New Roman" w:cs="Times New Roman"/>
          <w:sz w:val="20"/>
          <w:szCs w:val="20"/>
        </w:rPr>
      </w:pPr>
    </w:p>
    <w:p w14:paraId="06C27B54"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18.</w:t>
      </w:r>
    </w:p>
    <w:p w14:paraId="6E0204AD"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Gradonačelnik može u cijelosti ili djelomično otpisati dug, ukoliko bi troškovi postupka naplate potraživanja bili u nerazmjeru s visinom potraživanja ili zbog drugog opravdanog razloga.</w:t>
      </w:r>
    </w:p>
    <w:p w14:paraId="5E7A65C5" w14:textId="77777777" w:rsidR="0045135B" w:rsidRPr="0045135B" w:rsidRDefault="0045135B" w:rsidP="0045135B">
      <w:pPr>
        <w:pStyle w:val="Bezproreda"/>
        <w:jc w:val="both"/>
        <w:rPr>
          <w:rFonts w:ascii="Times New Roman" w:hAnsi="Times New Roman" w:cs="Times New Roman"/>
          <w:sz w:val="20"/>
          <w:szCs w:val="20"/>
        </w:rPr>
      </w:pPr>
    </w:p>
    <w:p w14:paraId="189F1966"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19.</w:t>
      </w:r>
    </w:p>
    <w:p w14:paraId="2A9E27F0"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Stvarna naplata prihoda nije ograničena visinom prihoda planiranih u Proračunu dok se iznosi rashoda i izdataka u Posebnom dijelu Proračuna smatraju najvišim iznosima.</w:t>
      </w:r>
    </w:p>
    <w:p w14:paraId="106ED96A" w14:textId="77777777" w:rsidR="0045135B" w:rsidRPr="0045135B" w:rsidRDefault="0045135B" w:rsidP="0045135B">
      <w:pPr>
        <w:pStyle w:val="Bezproreda"/>
        <w:jc w:val="both"/>
        <w:rPr>
          <w:rFonts w:ascii="Times New Roman" w:hAnsi="Times New Roman" w:cs="Times New Roman"/>
          <w:sz w:val="20"/>
          <w:szCs w:val="20"/>
        </w:rPr>
      </w:pPr>
    </w:p>
    <w:p w14:paraId="079765F8"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20.</w:t>
      </w:r>
    </w:p>
    <w:p w14:paraId="562F7FE2"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Sredstva za aktivnosti i projekte koja se izvršavaju kao subvencije, donacije i pomoći (transferi ostalim korisnicima) te sredstva za održavanje objekata i nabavu opreme za korisnike Proračuna, raspoređuju se temeljem Zaključka/Rješenja Gradonačelnika, ukoliko krajnji korisnik nije utvrđen samim Proračunom.</w:t>
      </w:r>
    </w:p>
    <w:p w14:paraId="7749E20E" w14:textId="77777777" w:rsidR="0045135B" w:rsidRPr="0045135B" w:rsidRDefault="0045135B" w:rsidP="0045135B">
      <w:pPr>
        <w:pStyle w:val="Bezproreda"/>
        <w:jc w:val="both"/>
        <w:rPr>
          <w:rFonts w:ascii="Times New Roman" w:hAnsi="Times New Roman" w:cs="Times New Roman"/>
          <w:sz w:val="20"/>
          <w:szCs w:val="20"/>
        </w:rPr>
      </w:pPr>
    </w:p>
    <w:p w14:paraId="687234EF"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21.</w:t>
      </w:r>
    </w:p>
    <w:p w14:paraId="0065ACCA"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U Proračunu se osigurava tekuća zaliha proračuna u iznosu od 20.000,00 EUR.</w:t>
      </w:r>
    </w:p>
    <w:p w14:paraId="57A26D71"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14:paraId="0D4D5A67"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O korištenju proračunske zalihe odlučuje Gradonačelnik.</w:t>
      </w:r>
    </w:p>
    <w:p w14:paraId="6B91D4D1"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Gradonačelnik je obvezan polugodišnje i godišnje izvijestiti Gradsko vijeće o korištenju proračunske zalihe.</w:t>
      </w:r>
    </w:p>
    <w:p w14:paraId="549E46FE" w14:textId="77777777" w:rsidR="0045135B" w:rsidRPr="0045135B" w:rsidRDefault="0045135B" w:rsidP="0045135B">
      <w:pPr>
        <w:pStyle w:val="Bezproreda"/>
        <w:ind w:firstLine="527"/>
        <w:jc w:val="both"/>
        <w:rPr>
          <w:rFonts w:ascii="Times New Roman" w:hAnsi="Times New Roman" w:cs="Times New Roman"/>
          <w:sz w:val="20"/>
          <w:szCs w:val="20"/>
        </w:rPr>
      </w:pPr>
    </w:p>
    <w:p w14:paraId="57165BDC"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22.</w:t>
      </w:r>
    </w:p>
    <w:p w14:paraId="0FCEDBBE"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Plaćanje predujma moguće je samo iznimno i na temelju prethodne suglasnosti Gradonačelnika, te uz ishođenje odgovarajućeg jamstva za povrat sredstava u slučaju neizvršenja posla.</w:t>
      </w:r>
    </w:p>
    <w:p w14:paraId="0DD0D32E" w14:textId="77777777" w:rsidR="0045135B" w:rsidRPr="0045135B" w:rsidRDefault="0045135B" w:rsidP="0045135B">
      <w:pPr>
        <w:pStyle w:val="Bezproreda"/>
        <w:ind w:firstLine="527"/>
        <w:jc w:val="both"/>
        <w:rPr>
          <w:rFonts w:ascii="Times New Roman" w:hAnsi="Times New Roman" w:cs="Times New Roman"/>
          <w:color w:val="000000"/>
          <w:sz w:val="20"/>
          <w:szCs w:val="20"/>
        </w:rPr>
      </w:pPr>
      <w:r w:rsidRPr="0045135B">
        <w:rPr>
          <w:rFonts w:ascii="Times New Roman" w:hAnsi="Times New Roman" w:cs="Times New Roman"/>
          <w:sz w:val="20"/>
          <w:szCs w:val="20"/>
        </w:rPr>
        <w:t>Iznimno, proračunski korisnik može plaćati predujmom bez suglasnosti Gradonačelnika do pojedinačnog iznosa od 3.000,00 EUR.</w:t>
      </w:r>
    </w:p>
    <w:p w14:paraId="1F42464F" w14:textId="77777777" w:rsidR="0045135B" w:rsidRPr="0045135B" w:rsidRDefault="0045135B" w:rsidP="0045135B">
      <w:pPr>
        <w:pStyle w:val="Bezproreda"/>
        <w:ind w:firstLine="527"/>
        <w:jc w:val="both"/>
        <w:rPr>
          <w:rFonts w:ascii="Times New Roman" w:hAnsi="Times New Roman" w:cs="Times New Roman"/>
          <w:color w:val="000000"/>
          <w:sz w:val="20"/>
          <w:szCs w:val="20"/>
        </w:rPr>
      </w:pPr>
    </w:p>
    <w:p w14:paraId="4C8FF9D3" w14:textId="77777777" w:rsidR="0045135B" w:rsidRPr="0045135B" w:rsidRDefault="0045135B" w:rsidP="0045135B">
      <w:pPr>
        <w:pStyle w:val="Bezproreda"/>
        <w:ind w:firstLine="527"/>
        <w:jc w:val="center"/>
        <w:rPr>
          <w:rFonts w:ascii="Times New Roman" w:hAnsi="Times New Roman" w:cs="Times New Roman"/>
          <w:color w:val="000000"/>
          <w:sz w:val="20"/>
          <w:szCs w:val="20"/>
        </w:rPr>
      </w:pPr>
      <w:r w:rsidRPr="0045135B">
        <w:rPr>
          <w:rFonts w:ascii="Times New Roman" w:hAnsi="Times New Roman" w:cs="Times New Roman"/>
          <w:color w:val="000000"/>
          <w:sz w:val="20"/>
          <w:szCs w:val="20"/>
        </w:rPr>
        <w:t>Članak 23.</w:t>
      </w:r>
    </w:p>
    <w:p w14:paraId="4A6FE52D" w14:textId="77777777" w:rsidR="0045135B" w:rsidRPr="0045135B" w:rsidRDefault="0045135B" w:rsidP="0045135B">
      <w:pPr>
        <w:pStyle w:val="Bezproreda"/>
        <w:jc w:val="both"/>
        <w:rPr>
          <w:rFonts w:ascii="Times New Roman" w:hAnsi="Times New Roman" w:cs="Times New Roman"/>
          <w:color w:val="000000"/>
          <w:sz w:val="20"/>
          <w:szCs w:val="20"/>
        </w:rPr>
      </w:pPr>
      <w:r w:rsidRPr="0045135B">
        <w:rPr>
          <w:rFonts w:ascii="Times New Roman" w:hAnsi="Times New Roman" w:cs="Times New Roman"/>
          <w:color w:val="000000"/>
          <w:sz w:val="20"/>
          <w:szCs w:val="20"/>
        </w:rPr>
        <w:tab/>
        <w:t>Svi zahtjevi za plaćanje, odnosno doznaku sredstava, moraju biti u pisanom obliku, ovjereni pečatom i potpisom nalogodavca, s naznakom pozicije Proračuna na teret koje se vrši plaćanje.</w:t>
      </w:r>
    </w:p>
    <w:p w14:paraId="41B7BACD" w14:textId="77777777" w:rsidR="0045135B" w:rsidRPr="0045135B" w:rsidRDefault="0045135B" w:rsidP="0045135B">
      <w:pPr>
        <w:pStyle w:val="Bezproreda"/>
        <w:ind w:firstLine="527"/>
        <w:jc w:val="both"/>
        <w:rPr>
          <w:rFonts w:ascii="Times New Roman" w:hAnsi="Times New Roman" w:cs="Times New Roman"/>
          <w:color w:val="000000"/>
          <w:sz w:val="20"/>
          <w:szCs w:val="20"/>
        </w:rPr>
      </w:pPr>
      <w:r w:rsidRPr="0045135B">
        <w:rPr>
          <w:rFonts w:ascii="Times New Roman" w:hAnsi="Times New Roman" w:cs="Times New Roman"/>
          <w:color w:val="000000"/>
          <w:sz w:val="20"/>
          <w:szCs w:val="20"/>
        </w:rPr>
        <w:t>Nalogodavac iz stavka 1. ovog članka je pročelnik tijela gradske uprave i čelnik proračunskog korisnika, odnosno osoba na koju je to pravo preneseno.</w:t>
      </w:r>
    </w:p>
    <w:p w14:paraId="408620F1" w14:textId="77777777" w:rsidR="0045135B" w:rsidRPr="0045135B" w:rsidRDefault="0045135B" w:rsidP="0045135B">
      <w:pPr>
        <w:pStyle w:val="Bezproreda"/>
        <w:jc w:val="both"/>
        <w:rPr>
          <w:rFonts w:ascii="Times New Roman" w:hAnsi="Times New Roman" w:cs="Times New Roman"/>
          <w:color w:val="000000"/>
          <w:sz w:val="20"/>
          <w:szCs w:val="20"/>
        </w:rPr>
      </w:pPr>
    </w:p>
    <w:p w14:paraId="74AA888D"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24.</w:t>
      </w:r>
    </w:p>
    <w:p w14:paraId="4D45829B"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 xml:space="preserve">Zaključivanje pisanog Ugovora obvezno je za sve nabave roba, usluga i ustupanje radova, čija vrijednost prelazi iznos od </w:t>
      </w:r>
      <w:r w:rsidRPr="0045135B">
        <w:rPr>
          <w:rFonts w:ascii="Times New Roman" w:hAnsi="Times New Roman" w:cs="Times New Roman"/>
          <w:color w:val="000000" w:themeColor="text1"/>
          <w:sz w:val="20"/>
          <w:szCs w:val="20"/>
        </w:rPr>
        <w:t xml:space="preserve">15.000,00 EUR </w:t>
      </w:r>
      <w:r w:rsidRPr="0045135B">
        <w:rPr>
          <w:rFonts w:ascii="Times New Roman" w:hAnsi="Times New Roman" w:cs="Times New Roman"/>
          <w:sz w:val="20"/>
          <w:szCs w:val="20"/>
        </w:rPr>
        <w:t>bez PDV-a.</w:t>
      </w:r>
    </w:p>
    <w:p w14:paraId="7EB05809"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Ugovore iz stavka 1. ovog članka potpisuje Gradonačelnik.</w:t>
      </w:r>
    </w:p>
    <w:p w14:paraId="4E2E4868"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Jedan primjerak Ugovora obvezno se dostavlja odjelu za financije, u roku od osam dana od potpisa Ugovora.</w:t>
      </w:r>
    </w:p>
    <w:p w14:paraId="609C906D" w14:textId="77777777" w:rsidR="0045135B" w:rsidRPr="0045135B" w:rsidRDefault="0045135B" w:rsidP="0045135B">
      <w:pPr>
        <w:pStyle w:val="Bezproreda"/>
        <w:jc w:val="both"/>
        <w:rPr>
          <w:rFonts w:ascii="Times New Roman" w:hAnsi="Times New Roman" w:cs="Times New Roman"/>
          <w:sz w:val="20"/>
          <w:szCs w:val="20"/>
        </w:rPr>
      </w:pPr>
    </w:p>
    <w:p w14:paraId="715D8CD9" w14:textId="77777777" w:rsidR="0045135B" w:rsidRPr="0045135B" w:rsidRDefault="0045135B" w:rsidP="0045135B">
      <w:pPr>
        <w:pStyle w:val="Bezproreda"/>
        <w:jc w:val="both"/>
        <w:rPr>
          <w:rFonts w:ascii="Times New Roman" w:hAnsi="Times New Roman" w:cs="Times New Roman"/>
          <w:sz w:val="20"/>
          <w:szCs w:val="20"/>
        </w:rPr>
      </w:pPr>
    </w:p>
    <w:p w14:paraId="2CF14636"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IV. UPRAVLJANJE FINANCIJSKOM I NEFINANCIJSKOM IMOVINOM</w:t>
      </w:r>
    </w:p>
    <w:p w14:paraId="3F1F5651" w14:textId="77777777" w:rsidR="0045135B" w:rsidRPr="0045135B" w:rsidRDefault="0045135B" w:rsidP="0045135B">
      <w:pPr>
        <w:pStyle w:val="StandardWeb"/>
        <w:shd w:val="clear" w:color="auto" w:fill="FFFFFF"/>
        <w:spacing w:before="0" w:beforeAutospacing="0" w:after="0" w:afterAutospacing="0"/>
        <w:jc w:val="both"/>
        <w:rPr>
          <w:color w:val="000000"/>
          <w:sz w:val="20"/>
          <w:szCs w:val="20"/>
        </w:rPr>
      </w:pPr>
    </w:p>
    <w:p w14:paraId="303F2CF4"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25.</w:t>
      </w:r>
    </w:p>
    <w:p w14:paraId="02AC6A15"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Raspoloživim novčanim sredstvima na računu Proračuna upravlja Gradonačelnik.</w:t>
      </w:r>
    </w:p>
    <w:p w14:paraId="2B6E4826"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Slobodna novčana sredstva Proračuna mogu se oročavati kod poslovnih banaka ili plasirati drugim pravnim osobama putem kratkoročnih pozajmica, poštujući načela sigurnosti i likvidnosti.</w:t>
      </w:r>
    </w:p>
    <w:p w14:paraId="40D2AD34"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Odluku o oročavanju sredstava ili davanju kratkoročnih pozajmica donosi Gradonačelnik.</w:t>
      </w:r>
    </w:p>
    <w:p w14:paraId="6D4B74BC"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Tražitelj kratkoročne pozajmice obvezan je uz obrazloženi zahtjev za odobrenjem pozajmice, priložiti financijski izvještaj za obračunsko razdoblje koje prethodi razdoblju u kojem se traži pozajmica.</w:t>
      </w:r>
    </w:p>
    <w:p w14:paraId="02CA5021"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Visina kratkoročne pozajmice po pojedinom korisniku ne može iznositi više od 130.000,00 EUR, a rok na koji se pozajmica daje, ne može biti duži od šest mjeseci. Korisnik kratkoročne pozajmice obvezan je vratiti sredstva u Proračun do 31. prosinca 2025. godine.</w:t>
      </w:r>
    </w:p>
    <w:p w14:paraId="2670B0F8" w14:textId="77777777" w:rsidR="0045135B" w:rsidRPr="0045135B" w:rsidRDefault="0045135B" w:rsidP="0045135B">
      <w:pPr>
        <w:pStyle w:val="Bezproreda"/>
        <w:jc w:val="both"/>
        <w:rPr>
          <w:rFonts w:ascii="Times New Roman" w:hAnsi="Times New Roman" w:cs="Times New Roman"/>
          <w:sz w:val="20"/>
          <w:szCs w:val="20"/>
        </w:rPr>
      </w:pPr>
    </w:p>
    <w:p w14:paraId="4C41EFAA" w14:textId="77777777" w:rsidR="0045135B" w:rsidRPr="0045135B" w:rsidRDefault="0045135B" w:rsidP="0045135B">
      <w:pPr>
        <w:pStyle w:val="Bezproreda"/>
        <w:jc w:val="both"/>
        <w:rPr>
          <w:rFonts w:ascii="Times New Roman" w:hAnsi="Times New Roman" w:cs="Times New Roman"/>
          <w:sz w:val="20"/>
          <w:szCs w:val="20"/>
        </w:rPr>
      </w:pPr>
    </w:p>
    <w:p w14:paraId="189427E0"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V. ZADUŽIVANJE I DAVANJE JAMSTVA</w:t>
      </w:r>
    </w:p>
    <w:p w14:paraId="06CA6B0F"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26.</w:t>
      </w:r>
    </w:p>
    <w:p w14:paraId="1E79D825"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Grad se može zaduživati za kapitalna ulaganja, te izdavati jamstva u skladu sa Zakonom o proračunu i Pravilnikom o postupku zaduživanja jedinica lokalne i područne (regionalne) samouprave i davanju jamstva jedinica područne (regionalne) samouprave.</w:t>
      </w:r>
    </w:p>
    <w:p w14:paraId="4365D809" w14:textId="77777777" w:rsidR="0045135B" w:rsidRPr="0045135B" w:rsidRDefault="0045135B" w:rsidP="0045135B">
      <w:pPr>
        <w:pStyle w:val="Bezproreda"/>
        <w:tabs>
          <w:tab w:val="left" w:pos="527"/>
        </w:tabs>
        <w:jc w:val="both"/>
        <w:rPr>
          <w:rFonts w:ascii="Times New Roman" w:hAnsi="Times New Roman" w:cs="Times New Roman"/>
          <w:sz w:val="20"/>
          <w:szCs w:val="20"/>
        </w:rPr>
      </w:pPr>
      <w:r w:rsidRPr="0045135B">
        <w:rPr>
          <w:rFonts w:ascii="Times New Roman" w:hAnsi="Times New Roman" w:cs="Times New Roman"/>
          <w:sz w:val="20"/>
          <w:szCs w:val="20"/>
        </w:rPr>
        <w:tab/>
        <w:t xml:space="preserve">Odluku o zaduživanju Grada i Odluku o izdavanju jamstva donosi Gradsko vijeće na prijedlog Gradonačelnika. </w:t>
      </w:r>
    </w:p>
    <w:p w14:paraId="351DADE2" w14:textId="77777777" w:rsidR="0045135B" w:rsidRPr="0045135B" w:rsidRDefault="0045135B" w:rsidP="0045135B">
      <w:pPr>
        <w:pStyle w:val="Bezproreda"/>
        <w:tabs>
          <w:tab w:val="left" w:pos="527"/>
        </w:tabs>
        <w:jc w:val="both"/>
        <w:rPr>
          <w:rFonts w:ascii="Times New Roman" w:hAnsi="Times New Roman" w:cs="Times New Roman"/>
          <w:sz w:val="20"/>
          <w:szCs w:val="20"/>
        </w:rPr>
      </w:pPr>
      <w:r w:rsidRPr="0045135B">
        <w:rPr>
          <w:rFonts w:ascii="Times New Roman" w:hAnsi="Times New Roman" w:cs="Times New Roman"/>
          <w:sz w:val="20"/>
          <w:szCs w:val="20"/>
        </w:rPr>
        <w:tab/>
        <w:t>Grad Otočac se u 2023. godini kreditno zadužio u iznosu od 1.252.701,16 EUR  od HBOR-a za energetsku modernizaciju javne rasvjete na području Grada Otočca.</w:t>
      </w:r>
    </w:p>
    <w:p w14:paraId="4EA47E0F" w14:textId="77777777" w:rsidR="0045135B" w:rsidRPr="0045135B" w:rsidRDefault="0045135B" w:rsidP="0045135B">
      <w:pPr>
        <w:pStyle w:val="Bezproreda"/>
        <w:tabs>
          <w:tab w:val="left" w:pos="527"/>
        </w:tabs>
        <w:jc w:val="both"/>
        <w:rPr>
          <w:rFonts w:ascii="Times New Roman" w:hAnsi="Times New Roman" w:cs="Times New Roman"/>
          <w:sz w:val="20"/>
          <w:szCs w:val="20"/>
        </w:rPr>
      </w:pPr>
      <w:r w:rsidRPr="0045135B">
        <w:rPr>
          <w:rFonts w:ascii="Times New Roman" w:hAnsi="Times New Roman" w:cs="Times New Roman"/>
          <w:sz w:val="20"/>
          <w:szCs w:val="20"/>
        </w:rPr>
        <w:tab/>
        <w:t>Grad Otočac do kraja 2025. godine ne planira novo zaduženje.</w:t>
      </w:r>
    </w:p>
    <w:p w14:paraId="1784DFD1" w14:textId="77777777" w:rsidR="0045135B" w:rsidRPr="0045135B" w:rsidRDefault="0045135B" w:rsidP="0045135B">
      <w:pPr>
        <w:pStyle w:val="Bezproreda"/>
        <w:tabs>
          <w:tab w:val="left" w:pos="527"/>
        </w:tabs>
        <w:jc w:val="both"/>
        <w:rPr>
          <w:rFonts w:ascii="Times New Roman" w:hAnsi="Times New Roman" w:cs="Times New Roman"/>
          <w:sz w:val="20"/>
          <w:szCs w:val="20"/>
        </w:rPr>
      </w:pPr>
      <w:r w:rsidRPr="0045135B">
        <w:rPr>
          <w:rFonts w:ascii="Times New Roman" w:hAnsi="Times New Roman" w:cs="Times New Roman"/>
          <w:sz w:val="20"/>
          <w:szCs w:val="20"/>
        </w:rPr>
        <w:t>Zaduženje Grada na dan 01.01.2025. godine po osnovi glavnice dugoročnog kredita iznosit će 1.033.478,45 EUR, a očekivani iznos ukupnog duga po osnovi glavnice dugoročnog kredita na kraju 2025. godine iznosit će 908.208,33 EUR.</w:t>
      </w:r>
    </w:p>
    <w:p w14:paraId="5F8B0AA6" w14:textId="77777777" w:rsidR="0045135B" w:rsidRPr="0045135B" w:rsidRDefault="0045135B" w:rsidP="0045135B">
      <w:pPr>
        <w:pStyle w:val="Bezproreda"/>
        <w:tabs>
          <w:tab w:val="left" w:pos="527"/>
        </w:tabs>
        <w:jc w:val="both"/>
        <w:rPr>
          <w:rFonts w:ascii="Times New Roman" w:hAnsi="Times New Roman" w:cs="Times New Roman"/>
          <w:color w:val="FF0000"/>
          <w:sz w:val="20"/>
          <w:szCs w:val="20"/>
        </w:rPr>
      </w:pPr>
      <w:r w:rsidRPr="0045135B">
        <w:rPr>
          <w:rFonts w:ascii="Times New Roman" w:hAnsi="Times New Roman" w:cs="Times New Roman"/>
          <w:color w:val="FF0000"/>
          <w:sz w:val="20"/>
          <w:szCs w:val="20"/>
        </w:rPr>
        <w:tab/>
        <w:t xml:space="preserve"> </w:t>
      </w:r>
    </w:p>
    <w:p w14:paraId="74246535"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lastRenderedPageBreak/>
        <w:t>Članak 27.</w:t>
      </w:r>
    </w:p>
    <w:p w14:paraId="334B9977"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Za premošćivanje jaza nastalog zbog različite dinamike priljeva sredstava i dospijeća obveza, Gradonačelnik može donijeti odluku kojom se Grad Otočac kratkoročno zadužuje, najduže do 12 mjeseci, bez mogućnosti daljnjeg reprograma ili zatvaranja postojećih obveza po kratkoročnim kreditima ili zajmovima uzimanjem novih kratkoročnih kredita ili zajmova.</w:t>
      </w:r>
    </w:p>
    <w:p w14:paraId="764B43C4" w14:textId="77777777" w:rsidR="0045135B" w:rsidRPr="0045135B" w:rsidRDefault="0045135B" w:rsidP="0045135B">
      <w:pPr>
        <w:rPr>
          <w:sz w:val="20"/>
          <w:szCs w:val="20"/>
        </w:rPr>
      </w:pPr>
    </w:p>
    <w:p w14:paraId="4073B8BB"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28.</w:t>
      </w:r>
    </w:p>
    <w:p w14:paraId="3282A198"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Ustanova i trgovačko društvo kojima je osnivač i većinski vlasnik Grad može se zadužiti samo uz suglasnost Gradskog vijeća.</w:t>
      </w:r>
    </w:p>
    <w:p w14:paraId="587E1EE1"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14:paraId="797395B2" w14:textId="77777777" w:rsidR="0045135B" w:rsidRPr="0045135B" w:rsidRDefault="0045135B" w:rsidP="0045135B">
      <w:pPr>
        <w:pStyle w:val="Bezproreda"/>
        <w:jc w:val="both"/>
        <w:rPr>
          <w:rFonts w:ascii="Times New Roman" w:hAnsi="Times New Roman" w:cs="Times New Roman"/>
          <w:b/>
          <w:sz w:val="20"/>
          <w:szCs w:val="20"/>
        </w:rPr>
      </w:pPr>
    </w:p>
    <w:p w14:paraId="6242C672"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VI. URAVNOTEŽENJE PRORAČUNA</w:t>
      </w:r>
    </w:p>
    <w:p w14:paraId="36C3FC20"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29.</w:t>
      </w:r>
    </w:p>
    <w:p w14:paraId="17AC2301"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 xml:space="preserve">Ako tijekom godine dođe do povećanja rashoda i/ili izdataka odnosno smanjenja prihoda i/ili primitaka, Gradonačelnik može poduzeti mjere za uravnoteženje Proračuna propisane zakonom kojim se uređuje Proračun. </w:t>
      </w:r>
    </w:p>
    <w:p w14:paraId="41C7ACDD"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 xml:space="preserve">Ako se primjenom privremenih mjera ne uravnoteži Proračun, njegovo uravnoteženje, odnosno preraspodjelu sredstava između proračunskih korisnika, utvrdit će Gradsko vijeće izmjenama i dopunama Proračuna. </w:t>
      </w:r>
    </w:p>
    <w:p w14:paraId="243F6969"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 xml:space="preserve">Izmjenama i dopunama Proračuna iz stavka 2. ovoga članka uravnotežuju se prihodi i primici, odnosno rashodi i izdaci Proračuna. </w:t>
      </w:r>
    </w:p>
    <w:p w14:paraId="2FBBB3CB"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Proračunski korisnici iz članka 3. ove Odluke, izmjene i dopune financijskih planova predlažu u postupku izrade i donošenja izmjena i dopuna Proračuna.</w:t>
      </w:r>
    </w:p>
    <w:p w14:paraId="4EED33A2"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Proračunski korisnici mogu izvršiti  Izmjene i dopune financijskih planova onih rashoda koji se financiraju iz vlastitih prihoda Proračunskog korisnika uz pisanu obavijest Gradonačelniku i Jedinstvenom upravnom odjelu.</w:t>
      </w:r>
    </w:p>
    <w:p w14:paraId="7CE2B33A" w14:textId="77777777" w:rsidR="0045135B" w:rsidRPr="0045135B" w:rsidRDefault="0045135B" w:rsidP="0045135B">
      <w:pPr>
        <w:pStyle w:val="Bezproreda"/>
        <w:jc w:val="both"/>
        <w:rPr>
          <w:rFonts w:ascii="Times New Roman" w:hAnsi="Times New Roman" w:cs="Times New Roman"/>
          <w:sz w:val="20"/>
          <w:szCs w:val="20"/>
        </w:rPr>
      </w:pPr>
    </w:p>
    <w:p w14:paraId="2002AF0F"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30.</w:t>
      </w:r>
    </w:p>
    <w:p w14:paraId="22029703"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w:t>
      </w:r>
    </w:p>
    <w:p w14:paraId="58680948"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 xml:space="preserve">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14:paraId="2A38FC07"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 xml:space="preserve">Obrazloženi zahtjev iz stavaka 1. ovoga članka dostavlja se Gradonačelniku putem Jedinstvenog upravnog odjela i mora sadržavati odgovarajuću dokumentaciju kojom se 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14:paraId="67296F75"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O izvršenim preraspodjelama u smislu stavka 1. i 2. ovoga članka Gradonačelnik izvještava Gradsko vijeće prilikom podnošenja polugodišnjeg i godišnjeg izvještaja o izvršenju Proračuna.</w:t>
      </w:r>
    </w:p>
    <w:p w14:paraId="3BA5D051" w14:textId="77777777" w:rsidR="0045135B" w:rsidRPr="0045135B" w:rsidRDefault="0045135B" w:rsidP="0045135B">
      <w:pPr>
        <w:pStyle w:val="Bezproreda"/>
        <w:ind w:firstLine="527"/>
        <w:jc w:val="both"/>
        <w:rPr>
          <w:rFonts w:ascii="Times New Roman" w:hAnsi="Times New Roman" w:cs="Times New Roman"/>
          <w:sz w:val="20"/>
          <w:szCs w:val="20"/>
        </w:rPr>
      </w:pPr>
    </w:p>
    <w:p w14:paraId="63359415" w14:textId="77777777" w:rsidR="0045135B" w:rsidRPr="0045135B" w:rsidRDefault="0045135B" w:rsidP="0045135B">
      <w:pPr>
        <w:pStyle w:val="StandardWeb"/>
        <w:shd w:val="clear" w:color="auto" w:fill="FFFFFF"/>
        <w:spacing w:before="0" w:beforeAutospacing="0" w:after="0" w:afterAutospacing="0"/>
        <w:jc w:val="both"/>
        <w:rPr>
          <w:b/>
          <w:color w:val="000000"/>
          <w:sz w:val="20"/>
          <w:szCs w:val="20"/>
        </w:rPr>
      </w:pPr>
      <w:r w:rsidRPr="0045135B">
        <w:rPr>
          <w:b/>
          <w:color w:val="000000"/>
          <w:sz w:val="20"/>
          <w:szCs w:val="20"/>
        </w:rPr>
        <w:t>VII. IZVJEŠTAVANJE</w:t>
      </w:r>
    </w:p>
    <w:p w14:paraId="197ECF9C"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31.</w:t>
      </w:r>
    </w:p>
    <w:p w14:paraId="30EF4F51" w14:textId="77777777" w:rsidR="0045135B" w:rsidRPr="0045135B" w:rsidRDefault="0045135B" w:rsidP="0045135B">
      <w:pPr>
        <w:pStyle w:val="StandardWeb"/>
        <w:spacing w:before="0" w:beforeAutospacing="0" w:after="0" w:afterAutospacing="0"/>
        <w:ind w:firstLine="527"/>
        <w:jc w:val="both"/>
        <w:rPr>
          <w:sz w:val="20"/>
          <w:szCs w:val="20"/>
        </w:rPr>
      </w:pPr>
      <w:r w:rsidRPr="0045135B">
        <w:rPr>
          <w:sz w:val="20"/>
          <w:szCs w:val="20"/>
        </w:rPr>
        <w:t xml:space="preserve">Proračunski korisnici dužni su dostaviti Jedinstvenom upravnom odjelu- </w:t>
      </w:r>
      <w:r w:rsidRPr="0045135B">
        <w:rPr>
          <w:rStyle w:val="Naglaeno"/>
          <w:sz w:val="20"/>
          <w:szCs w:val="20"/>
          <w:shd w:val="clear" w:color="auto" w:fill="FFFFFF"/>
        </w:rPr>
        <w:t>odsjek za financije, gradski proračun, gradsku imovinu, gospodarstvo, javnu nabavu, urbanizam i komunalni sustav</w:t>
      </w:r>
      <w:r w:rsidRPr="0045135B">
        <w:rPr>
          <w:sz w:val="20"/>
          <w:szCs w:val="20"/>
        </w:rPr>
        <w:t xml:space="preserve"> polugodišnji i godišnji izvještaj o izvršenju financijskog plana na način i u rokovima propisanim Zakonom o proračunu.</w:t>
      </w:r>
    </w:p>
    <w:p w14:paraId="67C2A061" w14:textId="77777777" w:rsidR="0045135B" w:rsidRPr="0045135B" w:rsidRDefault="0045135B" w:rsidP="0045135B">
      <w:pPr>
        <w:pStyle w:val="StandardWeb"/>
        <w:spacing w:before="0" w:beforeAutospacing="0" w:after="0" w:afterAutospacing="0"/>
        <w:ind w:firstLine="527"/>
        <w:jc w:val="both"/>
        <w:rPr>
          <w:sz w:val="20"/>
          <w:szCs w:val="20"/>
        </w:rPr>
      </w:pPr>
      <w:r w:rsidRPr="0045135B">
        <w:rPr>
          <w:sz w:val="20"/>
          <w:szCs w:val="20"/>
        </w:rPr>
        <w:t xml:space="preserve">Jedinstveni upravni odjel- </w:t>
      </w:r>
      <w:r w:rsidRPr="0045135B">
        <w:rPr>
          <w:rStyle w:val="Naglaeno"/>
          <w:sz w:val="20"/>
          <w:szCs w:val="20"/>
          <w:shd w:val="clear" w:color="auto" w:fill="FFFFFF"/>
        </w:rPr>
        <w:t>odsjek za financije, gradski proračun, gradsku imovinu, gospodarstvo, javnu nabavu, urbanizam i komunalni sustav</w:t>
      </w:r>
      <w:r w:rsidRPr="0045135B">
        <w:rPr>
          <w:sz w:val="20"/>
          <w:szCs w:val="20"/>
        </w:rPr>
        <w:t xml:space="preserve"> izrađuje i dostavlja Gradonačelniku polugodišnji i godišnji izvještaj o izvršenju Proračuna u rokovima propisanim Zakonom o proračunu.</w:t>
      </w:r>
    </w:p>
    <w:p w14:paraId="308F8DCB" w14:textId="77777777" w:rsidR="0045135B" w:rsidRPr="0045135B" w:rsidRDefault="0045135B" w:rsidP="0045135B">
      <w:pPr>
        <w:pStyle w:val="StandardWeb"/>
        <w:spacing w:before="0" w:beforeAutospacing="0" w:after="0" w:afterAutospacing="0"/>
        <w:ind w:firstLine="527"/>
        <w:jc w:val="both"/>
        <w:rPr>
          <w:sz w:val="20"/>
          <w:szCs w:val="20"/>
        </w:rPr>
      </w:pPr>
      <w:r w:rsidRPr="0045135B">
        <w:rPr>
          <w:sz w:val="20"/>
          <w:szCs w:val="20"/>
        </w:rPr>
        <w:t>Gradonačelnik podnosi polugodišnji i godišnji izvještaj o izvršenju Proračuna Gradskom vijeću u rokovima propisanim Zakonom o proračunu.</w:t>
      </w:r>
    </w:p>
    <w:p w14:paraId="0E3F7572" w14:textId="77777777" w:rsidR="0045135B" w:rsidRPr="0045135B" w:rsidRDefault="0045135B" w:rsidP="0045135B">
      <w:pPr>
        <w:pStyle w:val="StandardWeb"/>
        <w:spacing w:before="0" w:beforeAutospacing="0" w:after="0" w:afterAutospacing="0"/>
        <w:ind w:firstLine="527"/>
        <w:jc w:val="both"/>
        <w:rPr>
          <w:sz w:val="20"/>
          <w:szCs w:val="20"/>
        </w:rPr>
      </w:pPr>
    </w:p>
    <w:p w14:paraId="338961F1"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32.</w:t>
      </w:r>
    </w:p>
    <w:p w14:paraId="387F37FD" w14:textId="77777777" w:rsidR="0045135B" w:rsidRPr="0045135B" w:rsidRDefault="0045135B" w:rsidP="0045135B">
      <w:pPr>
        <w:pStyle w:val="StandardWeb"/>
        <w:spacing w:before="0" w:beforeAutospacing="0" w:after="0" w:afterAutospacing="0"/>
        <w:ind w:firstLine="527"/>
        <w:jc w:val="both"/>
        <w:rPr>
          <w:sz w:val="20"/>
          <w:szCs w:val="20"/>
        </w:rPr>
      </w:pPr>
      <w:r w:rsidRPr="0045135B">
        <w:rPr>
          <w:sz w:val="20"/>
          <w:szCs w:val="20"/>
        </w:rPr>
        <w:t xml:space="preserve">Proračunski korisnici dužni su dostaviti kvartalne, polugodišnje i godišnje financijske izvještaje Jedinstvenom upravnom odjelu- </w:t>
      </w:r>
      <w:r w:rsidRPr="0045135B">
        <w:rPr>
          <w:rStyle w:val="Naglaeno"/>
          <w:sz w:val="20"/>
          <w:szCs w:val="20"/>
          <w:shd w:val="clear" w:color="auto" w:fill="FFFFFF"/>
        </w:rPr>
        <w:t>odsjek za financije, gradski proračun, gradsku imovinu, gospodarstvo, javnu nabavu, urbanizam i komunalni sustav</w:t>
      </w:r>
      <w:r w:rsidRPr="0045135B">
        <w:rPr>
          <w:sz w:val="20"/>
          <w:szCs w:val="20"/>
        </w:rPr>
        <w:t xml:space="preserve"> najkasnije u roku od 8 dana od isteka roka za predaju navedenih izvještaja utvrđenih Pravilnikom o financijskom izvještavanju u proračunskom računovodstvu. </w:t>
      </w:r>
    </w:p>
    <w:p w14:paraId="0393ABCC" w14:textId="77777777" w:rsidR="0045135B" w:rsidRPr="0045135B" w:rsidRDefault="0045135B" w:rsidP="0045135B">
      <w:pPr>
        <w:pStyle w:val="StandardWeb"/>
        <w:spacing w:before="0" w:beforeAutospacing="0" w:after="0" w:afterAutospacing="0"/>
        <w:ind w:firstLine="527"/>
        <w:jc w:val="both"/>
        <w:rPr>
          <w:sz w:val="20"/>
          <w:szCs w:val="20"/>
        </w:rPr>
      </w:pPr>
      <w:r w:rsidRPr="0045135B">
        <w:rPr>
          <w:sz w:val="20"/>
          <w:szCs w:val="20"/>
        </w:rPr>
        <w:t xml:space="preserve">Jedinstveni upravni odjel- </w:t>
      </w:r>
      <w:r w:rsidRPr="0045135B">
        <w:rPr>
          <w:rStyle w:val="Naglaeno"/>
          <w:sz w:val="20"/>
          <w:szCs w:val="20"/>
          <w:shd w:val="clear" w:color="auto" w:fill="FFFFFF"/>
        </w:rPr>
        <w:t>odsjek za financije, gradski proračun, gradsku imovinu, gospodarstvo, javnu nabavu, urbanizam i komunalni sustav</w:t>
      </w:r>
      <w:r w:rsidRPr="0045135B">
        <w:rPr>
          <w:sz w:val="20"/>
          <w:szCs w:val="20"/>
        </w:rPr>
        <w:t xml:space="preserve"> konsolidira financijske izvještaje Grada i Proračunskih korisnika i prezentira ih kao da se radi o jedinstvenom subjektu.</w:t>
      </w:r>
    </w:p>
    <w:p w14:paraId="4AEAB20D" w14:textId="77777777" w:rsidR="0045135B" w:rsidRPr="0045135B" w:rsidRDefault="0045135B" w:rsidP="0045135B">
      <w:pPr>
        <w:pStyle w:val="Bezproreda"/>
        <w:jc w:val="both"/>
        <w:rPr>
          <w:rFonts w:ascii="Times New Roman" w:hAnsi="Times New Roman" w:cs="Times New Roman"/>
          <w:sz w:val="20"/>
          <w:szCs w:val="20"/>
        </w:rPr>
      </w:pPr>
    </w:p>
    <w:p w14:paraId="28BD7118"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33.</w:t>
      </w:r>
    </w:p>
    <w:p w14:paraId="06A86D6E"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Trgovačka društva kojima je osnivač Grad dužni su dostaviti godišnji izvještaj o poslovanju za 2024. godinu (ostvarenje financijskog plana i izvještaj o radu) nadležnom upravnom tijelu, najkasnije u rokovima propisanim posebnim zakonima.</w:t>
      </w:r>
    </w:p>
    <w:p w14:paraId="067AC1EC"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lastRenderedPageBreak/>
        <w:t>Izvještaj o poslovanju mora sadržavati prijedlog korištenja vlastitih neutrošenih sredstava, odnosno prijedlog pokrića gubitka poslovanja.</w:t>
      </w:r>
    </w:p>
    <w:p w14:paraId="2E6E2D9D"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Nadležno upravno tijelo dužno je izvještaje o poslovanju ustanove ili trgovačkog društva dostaviti Gradonačelniku u rokovima propisanim posebnim zakonima.</w:t>
      </w:r>
    </w:p>
    <w:p w14:paraId="53D8A053" w14:textId="77777777" w:rsidR="0045135B" w:rsidRPr="0045135B" w:rsidRDefault="0045135B" w:rsidP="0045135B">
      <w:pPr>
        <w:pStyle w:val="StandardWeb"/>
        <w:spacing w:before="0" w:beforeAutospacing="0" w:after="0" w:afterAutospacing="0"/>
        <w:ind w:firstLine="527"/>
        <w:jc w:val="both"/>
        <w:rPr>
          <w:sz w:val="20"/>
          <w:szCs w:val="20"/>
        </w:rPr>
      </w:pPr>
    </w:p>
    <w:p w14:paraId="388B6426"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34.</w:t>
      </w:r>
    </w:p>
    <w:p w14:paraId="568DD108"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 xml:space="preserve">Prijedlog Polugodišnjeg izvještaja o izvršenju Proračuna Grada Otočca za prvo polugodište 2025. godine Jedinstveni upravni odjel- </w:t>
      </w:r>
      <w:r w:rsidRPr="0045135B">
        <w:rPr>
          <w:rStyle w:val="Naglaeno"/>
          <w:rFonts w:ascii="Times New Roman" w:hAnsi="Times New Roman" w:cs="Times New Roman"/>
          <w:sz w:val="20"/>
          <w:szCs w:val="20"/>
          <w:shd w:val="clear" w:color="auto" w:fill="FFFFFF"/>
        </w:rPr>
        <w:t>odsjek za financije, gradski proračun, gradsku imovinu, gospodarstvo, javnu nabavu, urbanizam i komunalni sustav</w:t>
      </w:r>
      <w:r w:rsidRPr="0045135B">
        <w:rPr>
          <w:rFonts w:ascii="Times New Roman" w:hAnsi="Times New Roman" w:cs="Times New Roman"/>
          <w:sz w:val="20"/>
          <w:szCs w:val="20"/>
        </w:rPr>
        <w:t xml:space="preserve"> dostavlja Gradonačelniku najkasnije do 15. rujna 2025. godine, a Gradonačelnik isti dostavlja Gradskom vijeću na donošenje najkasnije do 30. rujna 2025. godine.</w:t>
      </w:r>
    </w:p>
    <w:p w14:paraId="199907D6" w14:textId="77777777" w:rsidR="0045135B" w:rsidRPr="0045135B" w:rsidRDefault="0045135B" w:rsidP="0045135B">
      <w:pPr>
        <w:pStyle w:val="Bezproreda"/>
        <w:tabs>
          <w:tab w:val="center" w:pos="527"/>
          <w:tab w:val="center" w:pos="6379"/>
        </w:tabs>
        <w:jc w:val="both"/>
        <w:rPr>
          <w:rFonts w:ascii="Times New Roman" w:hAnsi="Times New Roman" w:cs="Times New Roman"/>
          <w:sz w:val="20"/>
          <w:szCs w:val="20"/>
        </w:rPr>
      </w:pPr>
      <w:r w:rsidRPr="0045135B">
        <w:rPr>
          <w:rFonts w:ascii="Times New Roman" w:hAnsi="Times New Roman" w:cs="Times New Roman"/>
          <w:sz w:val="20"/>
          <w:szCs w:val="20"/>
        </w:rPr>
        <w:tab/>
      </w:r>
      <w:r w:rsidRPr="0045135B">
        <w:rPr>
          <w:rFonts w:ascii="Times New Roman" w:hAnsi="Times New Roman" w:cs="Times New Roman"/>
          <w:sz w:val="20"/>
          <w:szCs w:val="20"/>
        </w:rPr>
        <w:tab/>
        <w:t xml:space="preserve">Prijedlog Godišnjeg izvještaja o izvršenju Proračuna za 2025. godinu Jedinstveni upravni odjel- </w:t>
      </w:r>
      <w:r w:rsidRPr="0045135B">
        <w:rPr>
          <w:rStyle w:val="Naglaeno"/>
          <w:rFonts w:ascii="Times New Roman" w:hAnsi="Times New Roman" w:cs="Times New Roman"/>
          <w:sz w:val="20"/>
          <w:szCs w:val="20"/>
          <w:shd w:val="clear" w:color="auto" w:fill="FFFFFF"/>
        </w:rPr>
        <w:t>odsjek za financije, gradski proračun, gradsku imovinu, gospodarstvo, javnu nabavu, urbanizam i komunalni sustav</w:t>
      </w:r>
      <w:r w:rsidRPr="0045135B">
        <w:rPr>
          <w:rFonts w:ascii="Times New Roman" w:hAnsi="Times New Roman" w:cs="Times New Roman"/>
          <w:sz w:val="20"/>
          <w:szCs w:val="20"/>
        </w:rPr>
        <w:t xml:space="preserve"> dostavlja Gradonačelniku najkasnije do 05. svibnja 2026. godine.</w:t>
      </w:r>
    </w:p>
    <w:p w14:paraId="1ECE4DBF"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Prijedlog Godišnjeg izvještaja o izvršenju Proračuna Grada Otočca za 2025. godinu Gradonačelnik dostavlja Gradskom vijeću na usvajanje najkasnije do 31. svibnja 2026. godine.</w:t>
      </w:r>
    </w:p>
    <w:p w14:paraId="6B896A48"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 xml:space="preserve">Gradonačelnik dostavlja Ministarstvu financija i Državnom uredu za reviziju Godišnji izvještaj o izvršenju Proračuna za 2025. godinu, u roku od 15 dana nakon što ga usvoji Gradsko vijeće. </w:t>
      </w:r>
    </w:p>
    <w:p w14:paraId="11BF3A74" w14:textId="77777777" w:rsidR="0045135B" w:rsidRPr="0045135B" w:rsidRDefault="0045135B" w:rsidP="0045135B">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Iznimno, ako Gradsko vijeće ne usvoji Godišnji izvještaj o izvršenju Proračuna za 2025. godinu, isti se dostavlja Ministarstvu financija i Državnom uredu za reviziju u roku od 60 dana od dana podnošenja Gradskom vijeću.</w:t>
      </w:r>
    </w:p>
    <w:p w14:paraId="70323600" w14:textId="77777777" w:rsidR="0045135B" w:rsidRPr="0045135B" w:rsidRDefault="0045135B" w:rsidP="0045135B">
      <w:pPr>
        <w:rPr>
          <w:b/>
          <w:color w:val="000000"/>
          <w:sz w:val="20"/>
          <w:szCs w:val="20"/>
        </w:rPr>
      </w:pPr>
    </w:p>
    <w:p w14:paraId="514E913D" w14:textId="77777777" w:rsidR="0045135B" w:rsidRPr="0045135B" w:rsidRDefault="0045135B" w:rsidP="0045135B">
      <w:pPr>
        <w:spacing w:after="160"/>
        <w:rPr>
          <w:b/>
          <w:color w:val="000000"/>
          <w:sz w:val="20"/>
          <w:szCs w:val="20"/>
        </w:rPr>
      </w:pPr>
      <w:r w:rsidRPr="0045135B">
        <w:rPr>
          <w:b/>
          <w:color w:val="000000"/>
          <w:sz w:val="20"/>
          <w:szCs w:val="20"/>
        </w:rPr>
        <w:t>VIII. ZAVRŠNE ODREDBE</w:t>
      </w:r>
    </w:p>
    <w:p w14:paraId="4E26B916" w14:textId="77777777" w:rsidR="0045135B" w:rsidRPr="0045135B" w:rsidRDefault="0045135B" w:rsidP="0045135B">
      <w:pPr>
        <w:pStyle w:val="Bezproreda"/>
        <w:jc w:val="center"/>
        <w:rPr>
          <w:rFonts w:ascii="Times New Roman" w:hAnsi="Times New Roman" w:cs="Times New Roman"/>
          <w:sz w:val="20"/>
          <w:szCs w:val="20"/>
        </w:rPr>
      </w:pPr>
      <w:r w:rsidRPr="0045135B">
        <w:rPr>
          <w:rFonts w:ascii="Times New Roman" w:hAnsi="Times New Roman" w:cs="Times New Roman"/>
          <w:sz w:val="20"/>
          <w:szCs w:val="20"/>
        </w:rPr>
        <w:t>Članak 35.</w:t>
      </w:r>
    </w:p>
    <w:p w14:paraId="3E97585C" w14:textId="77777777" w:rsidR="0045135B" w:rsidRPr="0045135B" w:rsidRDefault="0045135B" w:rsidP="0045135B">
      <w:pPr>
        <w:pStyle w:val="Bezproreda"/>
        <w:jc w:val="both"/>
        <w:rPr>
          <w:rFonts w:ascii="Times New Roman" w:hAnsi="Times New Roman" w:cs="Times New Roman"/>
          <w:sz w:val="20"/>
          <w:szCs w:val="20"/>
        </w:rPr>
      </w:pPr>
      <w:r w:rsidRPr="0045135B">
        <w:rPr>
          <w:rFonts w:ascii="Times New Roman" w:hAnsi="Times New Roman" w:cs="Times New Roman"/>
          <w:sz w:val="20"/>
          <w:szCs w:val="20"/>
        </w:rPr>
        <w:tab/>
        <w:t>Ova Odluka objavit će se u „Službenom vjesniku Grada Otočca“, a stupa na snagu 01. siječnja 2025.godine.</w:t>
      </w:r>
    </w:p>
    <w:p w14:paraId="4F259351" w14:textId="77777777" w:rsidR="0045135B" w:rsidRPr="00A55A41" w:rsidRDefault="0045135B" w:rsidP="0045135B">
      <w:pPr>
        <w:pStyle w:val="Bezproreda"/>
        <w:tabs>
          <w:tab w:val="center" w:pos="6521"/>
        </w:tabs>
        <w:jc w:val="both"/>
        <w:rPr>
          <w:rFonts w:ascii="Times New Roman" w:eastAsia="Times New Roman" w:hAnsi="Times New Roman" w:cs="Times New Roman"/>
          <w:bCs/>
          <w:sz w:val="20"/>
          <w:szCs w:val="20"/>
          <w:lang w:eastAsia="hr-HR"/>
        </w:rPr>
      </w:pPr>
      <w:r w:rsidRPr="00A55A41">
        <w:rPr>
          <w:rFonts w:ascii="Times New Roman" w:eastAsia="Times New Roman" w:hAnsi="Times New Roman" w:cs="Times New Roman"/>
          <w:bCs/>
          <w:sz w:val="20"/>
          <w:szCs w:val="20"/>
          <w:lang w:eastAsia="hr-HR"/>
        </w:rPr>
        <w:t>KLASA: 400-02/24-01/01</w:t>
      </w:r>
    </w:p>
    <w:p w14:paraId="6F9178B8" w14:textId="77777777" w:rsidR="0045135B" w:rsidRPr="00A55A41" w:rsidRDefault="0045135B" w:rsidP="0045135B">
      <w:pPr>
        <w:pStyle w:val="Bezproreda"/>
        <w:tabs>
          <w:tab w:val="center" w:pos="6521"/>
        </w:tabs>
        <w:jc w:val="both"/>
        <w:rPr>
          <w:rFonts w:ascii="Times New Roman" w:hAnsi="Times New Roman" w:cs="Times New Roman"/>
          <w:bCs/>
          <w:sz w:val="20"/>
          <w:szCs w:val="20"/>
        </w:rPr>
      </w:pPr>
      <w:r w:rsidRPr="00A55A41">
        <w:rPr>
          <w:rFonts w:ascii="Times New Roman" w:hAnsi="Times New Roman" w:cs="Times New Roman"/>
          <w:bCs/>
          <w:sz w:val="20"/>
          <w:szCs w:val="20"/>
        </w:rPr>
        <w:t>URBROJ: 2125-2-01-24-7</w:t>
      </w:r>
    </w:p>
    <w:p w14:paraId="3AD11312" w14:textId="77777777" w:rsidR="0045135B" w:rsidRPr="0045135B" w:rsidRDefault="0045135B" w:rsidP="0045135B">
      <w:pPr>
        <w:pStyle w:val="Bezproreda"/>
        <w:tabs>
          <w:tab w:val="center" w:pos="6521"/>
        </w:tabs>
        <w:jc w:val="both"/>
        <w:rPr>
          <w:rFonts w:ascii="Times New Roman" w:hAnsi="Times New Roman" w:cs="Times New Roman"/>
          <w:b/>
          <w:bCs/>
          <w:sz w:val="20"/>
          <w:szCs w:val="20"/>
        </w:rPr>
      </w:pPr>
      <w:r w:rsidRPr="00A55A41">
        <w:rPr>
          <w:rFonts w:ascii="Times New Roman" w:hAnsi="Times New Roman" w:cs="Times New Roman"/>
          <w:bCs/>
          <w:sz w:val="20"/>
          <w:szCs w:val="20"/>
        </w:rPr>
        <w:t>Otočac, 23. 12. 2024.</w:t>
      </w:r>
      <w:r w:rsidRPr="0045135B">
        <w:rPr>
          <w:rFonts w:ascii="Times New Roman" w:hAnsi="Times New Roman" w:cs="Times New Roman"/>
          <w:b/>
          <w:bCs/>
          <w:sz w:val="20"/>
          <w:szCs w:val="20"/>
        </w:rPr>
        <w:tab/>
      </w:r>
    </w:p>
    <w:p w14:paraId="01D5667F" w14:textId="77777777" w:rsidR="0045135B" w:rsidRPr="0045135B" w:rsidRDefault="0045135B" w:rsidP="0045135B">
      <w:pPr>
        <w:pStyle w:val="Bezproreda"/>
        <w:tabs>
          <w:tab w:val="center" w:pos="6521"/>
        </w:tabs>
        <w:jc w:val="both"/>
        <w:rPr>
          <w:rFonts w:ascii="Times New Roman" w:hAnsi="Times New Roman" w:cs="Times New Roman"/>
          <w:sz w:val="20"/>
          <w:szCs w:val="20"/>
        </w:rPr>
      </w:pPr>
      <w:r w:rsidRPr="0045135B">
        <w:rPr>
          <w:rFonts w:ascii="Times New Roman" w:hAnsi="Times New Roman" w:cs="Times New Roman"/>
          <w:sz w:val="20"/>
          <w:szCs w:val="20"/>
        </w:rPr>
        <w:tab/>
      </w:r>
    </w:p>
    <w:p w14:paraId="72C9B827" w14:textId="77777777" w:rsidR="0045135B" w:rsidRPr="0045135B" w:rsidRDefault="0045135B" w:rsidP="0045135B">
      <w:pPr>
        <w:pStyle w:val="Bezproreda"/>
        <w:tabs>
          <w:tab w:val="center" w:pos="6521"/>
        </w:tabs>
        <w:jc w:val="right"/>
        <w:rPr>
          <w:rFonts w:ascii="Times New Roman" w:hAnsi="Times New Roman" w:cs="Times New Roman"/>
          <w:sz w:val="20"/>
          <w:szCs w:val="20"/>
        </w:rPr>
      </w:pPr>
      <w:r w:rsidRPr="0045135B">
        <w:rPr>
          <w:rFonts w:ascii="Times New Roman" w:hAnsi="Times New Roman" w:cs="Times New Roman"/>
          <w:sz w:val="20"/>
          <w:szCs w:val="20"/>
        </w:rPr>
        <w:t>Predsjednik</w:t>
      </w:r>
    </w:p>
    <w:p w14:paraId="3FAA9BD8" w14:textId="2F329FFC" w:rsidR="0045135B" w:rsidRPr="0045135B" w:rsidRDefault="0045135B" w:rsidP="0045135B">
      <w:pPr>
        <w:pStyle w:val="Bezproreda"/>
        <w:tabs>
          <w:tab w:val="center" w:pos="6237"/>
        </w:tabs>
        <w:jc w:val="right"/>
        <w:rPr>
          <w:rFonts w:ascii="Times New Roman" w:hAnsi="Times New Roman" w:cs="Times New Roman"/>
          <w:sz w:val="20"/>
          <w:szCs w:val="20"/>
        </w:rPr>
      </w:pPr>
      <w:r w:rsidRPr="0045135B">
        <w:rPr>
          <w:rFonts w:ascii="Times New Roman" w:hAnsi="Times New Roman" w:cs="Times New Roman"/>
          <w:sz w:val="20"/>
          <w:szCs w:val="20"/>
        </w:rPr>
        <w:tab/>
        <w:t xml:space="preserve">                        Tino Ostović, mag.eur.pos.stud.</w:t>
      </w:r>
      <w:r w:rsidR="00A55A41">
        <w:rPr>
          <w:rFonts w:ascii="Times New Roman" w:hAnsi="Times New Roman" w:cs="Times New Roman"/>
          <w:sz w:val="20"/>
          <w:szCs w:val="20"/>
        </w:rPr>
        <w:t>, v.r.</w:t>
      </w:r>
    </w:p>
    <w:p w14:paraId="5A804BA9" w14:textId="77777777" w:rsidR="0045135B" w:rsidRPr="0045135B" w:rsidRDefault="0045135B" w:rsidP="0045135B">
      <w:pPr>
        <w:pStyle w:val="Bezproreda"/>
        <w:tabs>
          <w:tab w:val="center" w:pos="6237"/>
        </w:tabs>
        <w:jc w:val="right"/>
        <w:rPr>
          <w:rFonts w:ascii="Times New Roman" w:hAnsi="Times New Roman" w:cs="Times New Roman"/>
          <w:sz w:val="20"/>
          <w:szCs w:val="20"/>
        </w:rPr>
      </w:pPr>
    </w:p>
    <w:p w14:paraId="5E20A6F1" w14:textId="77777777" w:rsidR="0045135B" w:rsidRPr="0045135B" w:rsidRDefault="0045135B" w:rsidP="0045135B">
      <w:pPr>
        <w:pStyle w:val="Bezproreda"/>
        <w:tabs>
          <w:tab w:val="center" w:pos="6237"/>
        </w:tabs>
        <w:jc w:val="right"/>
        <w:rPr>
          <w:rFonts w:ascii="Times New Roman" w:hAnsi="Times New Roman" w:cs="Times New Roman"/>
          <w:sz w:val="20"/>
          <w:szCs w:val="20"/>
        </w:rPr>
      </w:pPr>
    </w:p>
    <w:p w14:paraId="6E094198" w14:textId="77777777" w:rsidR="0045135B" w:rsidRPr="0045135B" w:rsidRDefault="0045135B" w:rsidP="0045135B">
      <w:pPr>
        <w:autoSpaceDE w:val="0"/>
        <w:autoSpaceDN w:val="0"/>
        <w:adjustRightInd w:val="0"/>
        <w:jc w:val="both"/>
        <w:rPr>
          <w:sz w:val="20"/>
          <w:szCs w:val="20"/>
        </w:rPr>
      </w:pPr>
      <w:r w:rsidRPr="0045135B">
        <w:rPr>
          <w:sz w:val="20"/>
          <w:szCs w:val="20"/>
        </w:rPr>
        <w:t>Na temelju članka 67. stavka 1. Zakona o komunalnom gospodarstvu („Narodne novine", br. 68/18, 110/18 i 32/20) i članka 34. Statuta Grada Otočca („Službeni Vjesnik Grada Otočca“ broj 9/2021.) Gradsko vijeće Grada Otočca na 19. sjednici održanoj 23. prosinca 2024. godine donosi</w:t>
      </w:r>
    </w:p>
    <w:p w14:paraId="74265E46" w14:textId="77777777" w:rsidR="0045135B" w:rsidRPr="0045135B" w:rsidRDefault="0045135B" w:rsidP="0045135B">
      <w:pPr>
        <w:autoSpaceDE w:val="0"/>
        <w:autoSpaceDN w:val="0"/>
        <w:adjustRightInd w:val="0"/>
        <w:rPr>
          <w:b/>
          <w:bCs/>
          <w:sz w:val="20"/>
          <w:szCs w:val="20"/>
        </w:rPr>
      </w:pPr>
    </w:p>
    <w:p w14:paraId="7EFB9F95" w14:textId="77777777" w:rsidR="0045135B" w:rsidRPr="0045135B" w:rsidRDefault="0045135B" w:rsidP="0045135B">
      <w:pPr>
        <w:autoSpaceDE w:val="0"/>
        <w:autoSpaceDN w:val="0"/>
        <w:adjustRightInd w:val="0"/>
        <w:jc w:val="center"/>
        <w:rPr>
          <w:b/>
          <w:bCs/>
          <w:sz w:val="20"/>
          <w:szCs w:val="20"/>
        </w:rPr>
      </w:pPr>
      <w:r w:rsidRPr="0045135B">
        <w:rPr>
          <w:b/>
          <w:bCs/>
          <w:sz w:val="20"/>
          <w:szCs w:val="20"/>
        </w:rPr>
        <w:t>PROGRAM</w:t>
      </w:r>
    </w:p>
    <w:p w14:paraId="16261696" w14:textId="77777777" w:rsidR="0045135B" w:rsidRPr="0045135B" w:rsidRDefault="0045135B" w:rsidP="0045135B">
      <w:pPr>
        <w:autoSpaceDE w:val="0"/>
        <w:autoSpaceDN w:val="0"/>
        <w:adjustRightInd w:val="0"/>
        <w:jc w:val="center"/>
        <w:rPr>
          <w:b/>
          <w:bCs/>
          <w:sz w:val="20"/>
          <w:szCs w:val="20"/>
        </w:rPr>
      </w:pPr>
      <w:r w:rsidRPr="0045135B">
        <w:rPr>
          <w:b/>
          <w:bCs/>
          <w:sz w:val="20"/>
          <w:szCs w:val="20"/>
        </w:rPr>
        <w:t xml:space="preserve">građenja komunalne infrastrukture </w:t>
      </w:r>
    </w:p>
    <w:p w14:paraId="4E3D2AEB" w14:textId="77777777" w:rsidR="0045135B" w:rsidRPr="0045135B" w:rsidRDefault="0045135B" w:rsidP="0045135B">
      <w:pPr>
        <w:autoSpaceDE w:val="0"/>
        <w:autoSpaceDN w:val="0"/>
        <w:adjustRightInd w:val="0"/>
        <w:jc w:val="center"/>
        <w:rPr>
          <w:b/>
          <w:bCs/>
          <w:sz w:val="20"/>
          <w:szCs w:val="20"/>
        </w:rPr>
      </w:pPr>
      <w:r w:rsidRPr="0045135B">
        <w:rPr>
          <w:b/>
          <w:bCs/>
          <w:sz w:val="20"/>
          <w:szCs w:val="20"/>
        </w:rPr>
        <w:t>na području Grada Otočca u 2025.godini</w:t>
      </w:r>
    </w:p>
    <w:p w14:paraId="1BA45C94" w14:textId="4430591E" w:rsidR="0045135B" w:rsidRPr="0045135B" w:rsidRDefault="0045135B" w:rsidP="00A55A41">
      <w:pPr>
        <w:pStyle w:val="Stil1"/>
        <w:numPr>
          <w:ilvl w:val="0"/>
          <w:numId w:val="0"/>
        </w:numPr>
        <w:ind w:left="720"/>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1.</w:t>
      </w:r>
    </w:p>
    <w:p w14:paraId="0B806020" w14:textId="77777777" w:rsidR="0045135B" w:rsidRPr="0045135B" w:rsidRDefault="0045135B" w:rsidP="0045135B">
      <w:pPr>
        <w:autoSpaceDE w:val="0"/>
        <w:autoSpaceDN w:val="0"/>
        <w:adjustRightInd w:val="0"/>
        <w:jc w:val="both"/>
        <w:rPr>
          <w:sz w:val="20"/>
          <w:szCs w:val="20"/>
        </w:rPr>
      </w:pPr>
      <w:r w:rsidRPr="0045135B">
        <w:rPr>
          <w:sz w:val="20"/>
          <w:szCs w:val="20"/>
        </w:rPr>
        <w:t>Programom građenja komunalne infrastrukture određuje se komunalna infrastruktura koja će se graditi u Gradu Otočcu u 2025. godini.</w:t>
      </w:r>
    </w:p>
    <w:p w14:paraId="56F4749B" w14:textId="77777777" w:rsidR="0045135B" w:rsidRPr="0045135B" w:rsidRDefault="0045135B" w:rsidP="0045135B">
      <w:pPr>
        <w:autoSpaceDE w:val="0"/>
        <w:autoSpaceDN w:val="0"/>
        <w:adjustRightInd w:val="0"/>
        <w:jc w:val="both"/>
        <w:rPr>
          <w:sz w:val="20"/>
          <w:szCs w:val="20"/>
        </w:rPr>
      </w:pPr>
      <w:r w:rsidRPr="0045135B">
        <w:rPr>
          <w:sz w:val="20"/>
          <w:szCs w:val="20"/>
        </w:rPr>
        <w:t>Procjena troškova građenja komunalne infrastrukture obavlja se prema načelu punog pokrića troškova građenja komunalne infrastrukture određenog Programom građenja komunalne infrastrukture.</w:t>
      </w:r>
    </w:p>
    <w:p w14:paraId="7B2A34FF" w14:textId="0DD7B42F" w:rsidR="0045135B" w:rsidRPr="0045135B" w:rsidRDefault="0045135B" w:rsidP="00A55A41">
      <w:pPr>
        <w:autoSpaceDE w:val="0"/>
        <w:autoSpaceDN w:val="0"/>
        <w:adjustRightInd w:val="0"/>
        <w:jc w:val="center"/>
        <w:rPr>
          <w:sz w:val="20"/>
          <w:szCs w:val="20"/>
        </w:rPr>
      </w:pPr>
      <w:r w:rsidRPr="0045135B">
        <w:rPr>
          <w:sz w:val="20"/>
          <w:szCs w:val="20"/>
        </w:rPr>
        <w:t>Članak 2.</w:t>
      </w:r>
    </w:p>
    <w:p w14:paraId="1D4020E9" w14:textId="77777777" w:rsidR="0045135B" w:rsidRPr="0045135B" w:rsidRDefault="0045135B" w:rsidP="0045135B">
      <w:pPr>
        <w:autoSpaceDE w:val="0"/>
        <w:autoSpaceDN w:val="0"/>
        <w:adjustRightInd w:val="0"/>
        <w:jc w:val="both"/>
        <w:rPr>
          <w:sz w:val="20"/>
          <w:szCs w:val="20"/>
        </w:rPr>
      </w:pPr>
    </w:p>
    <w:p w14:paraId="403B514D" w14:textId="77777777" w:rsidR="0045135B" w:rsidRPr="0045135B" w:rsidRDefault="0045135B" w:rsidP="0045135B">
      <w:pPr>
        <w:tabs>
          <w:tab w:val="left" w:pos="8931"/>
        </w:tabs>
        <w:autoSpaceDE w:val="0"/>
        <w:autoSpaceDN w:val="0"/>
        <w:adjustRightInd w:val="0"/>
        <w:jc w:val="both"/>
        <w:rPr>
          <w:bCs/>
          <w:sz w:val="20"/>
          <w:szCs w:val="20"/>
        </w:rPr>
      </w:pPr>
      <w:r w:rsidRPr="0045135B">
        <w:rPr>
          <w:sz w:val="20"/>
          <w:szCs w:val="20"/>
        </w:rPr>
        <w:t>Troškovi iz stavka 1. ovoga članka procjenjuju se na temelju troškova građenja usporedivih građevina komunalne infrastrukture u godini koja prethodi planskom razdoblju i zabilježenog indeksa povećanja odnosno smanjenja troškova građenja.</w:t>
      </w:r>
      <w:r w:rsidRPr="0045135B">
        <w:rPr>
          <w:bCs/>
          <w:sz w:val="20"/>
          <w:szCs w:val="20"/>
        </w:rPr>
        <w:t xml:space="preserve"> </w:t>
      </w:r>
    </w:p>
    <w:p w14:paraId="3EAADBD4" w14:textId="77777777" w:rsidR="0045135B" w:rsidRPr="0045135B" w:rsidRDefault="0045135B" w:rsidP="0045135B">
      <w:pPr>
        <w:tabs>
          <w:tab w:val="left" w:pos="8931"/>
        </w:tabs>
        <w:autoSpaceDE w:val="0"/>
        <w:autoSpaceDN w:val="0"/>
        <w:adjustRightInd w:val="0"/>
        <w:jc w:val="both"/>
        <w:rPr>
          <w:sz w:val="20"/>
          <w:szCs w:val="20"/>
        </w:rPr>
      </w:pPr>
      <w:r w:rsidRPr="0045135B">
        <w:rPr>
          <w:bCs/>
          <w:sz w:val="20"/>
          <w:szCs w:val="20"/>
        </w:rPr>
        <w:t>Program građenja komunalne infrastrukture sadrži procjenu troškova projektiranja, revizije, građenja, provedbe stručnog nadzora građenja i provedbe vođenja projekta građenja komunalne infrastrukture s naznakom izvora njihova financiranja.</w:t>
      </w:r>
    </w:p>
    <w:p w14:paraId="3BC01A39" w14:textId="77777777" w:rsidR="0045135B" w:rsidRPr="0045135B" w:rsidRDefault="0045135B" w:rsidP="0045135B">
      <w:pPr>
        <w:autoSpaceDE w:val="0"/>
        <w:autoSpaceDN w:val="0"/>
        <w:adjustRightInd w:val="0"/>
        <w:jc w:val="both"/>
        <w:rPr>
          <w:b/>
          <w:bCs/>
          <w:sz w:val="20"/>
          <w:szCs w:val="20"/>
        </w:rPr>
      </w:pPr>
    </w:p>
    <w:p w14:paraId="53BADE1D" w14:textId="77777777" w:rsidR="0045135B" w:rsidRPr="0045135B" w:rsidRDefault="0045135B" w:rsidP="0045135B">
      <w:pPr>
        <w:autoSpaceDE w:val="0"/>
        <w:autoSpaceDN w:val="0"/>
        <w:adjustRightInd w:val="0"/>
        <w:jc w:val="both"/>
        <w:rPr>
          <w:b/>
          <w:bCs/>
          <w:sz w:val="20"/>
          <w:szCs w:val="20"/>
        </w:rPr>
      </w:pPr>
      <w:r w:rsidRPr="0045135B">
        <w:rPr>
          <w:b/>
          <w:bCs/>
          <w:sz w:val="20"/>
          <w:szCs w:val="20"/>
        </w:rPr>
        <w:t>PROGRAM GRAĐENJA KOMUNALNE INFRASTRUKTURE</w:t>
      </w:r>
    </w:p>
    <w:p w14:paraId="42E7DD78" w14:textId="27283236" w:rsidR="0045135B" w:rsidRPr="0045135B" w:rsidRDefault="0045135B" w:rsidP="00A55A41">
      <w:pPr>
        <w:pStyle w:val="Stil1"/>
        <w:numPr>
          <w:ilvl w:val="0"/>
          <w:numId w:val="0"/>
        </w:numPr>
        <w:ind w:left="360"/>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3.</w:t>
      </w:r>
    </w:p>
    <w:p w14:paraId="542823C0" w14:textId="77777777" w:rsidR="0045135B" w:rsidRPr="0045135B" w:rsidRDefault="0045135B" w:rsidP="0045135B">
      <w:pPr>
        <w:autoSpaceDE w:val="0"/>
        <w:autoSpaceDN w:val="0"/>
        <w:adjustRightInd w:val="0"/>
        <w:rPr>
          <w:bCs/>
          <w:sz w:val="20"/>
          <w:szCs w:val="20"/>
        </w:rPr>
      </w:pPr>
      <w:r w:rsidRPr="0045135B">
        <w:rPr>
          <w:bCs/>
          <w:sz w:val="20"/>
          <w:szCs w:val="20"/>
        </w:rPr>
        <w:t>U 2025. godini planira se gradnja slijedeće komunalne infrastrukture:</w:t>
      </w:r>
    </w:p>
    <w:p w14:paraId="22F070D1" w14:textId="77777777" w:rsidR="0045135B" w:rsidRPr="0045135B" w:rsidRDefault="0045135B" w:rsidP="0045135B">
      <w:pPr>
        <w:autoSpaceDE w:val="0"/>
        <w:autoSpaceDN w:val="0"/>
        <w:adjustRightInd w:val="0"/>
        <w:rPr>
          <w:bCs/>
          <w:sz w:val="20"/>
          <w:szCs w:val="20"/>
        </w:rPr>
      </w:pP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935"/>
        <w:gridCol w:w="865"/>
        <w:gridCol w:w="1843"/>
      </w:tblGrid>
      <w:tr w:rsidR="0045135B" w:rsidRPr="0045135B" w14:paraId="512AE5F1" w14:textId="77777777" w:rsidTr="00032714">
        <w:trPr>
          <w:trHeight w:val="698"/>
        </w:trPr>
        <w:tc>
          <w:tcPr>
            <w:tcW w:w="860" w:type="dxa"/>
            <w:shd w:val="clear" w:color="auto" w:fill="D9E2F3"/>
            <w:noWrap/>
            <w:vAlign w:val="center"/>
            <w:hideMark/>
          </w:tcPr>
          <w:p w14:paraId="7D24C343" w14:textId="77777777" w:rsidR="0045135B" w:rsidRPr="0045135B" w:rsidRDefault="0045135B" w:rsidP="00032714">
            <w:pPr>
              <w:jc w:val="center"/>
              <w:rPr>
                <w:b/>
                <w:bCs/>
                <w:color w:val="000000"/>
                <w:sz w:val="20"/>
                <w:szCs w:val="20"/>
              </w:rPr>
            </w:pPr>
            <w:r w:rsidRPr="0045135B">
              <w:rPr>
                <w:b/>
                <w:bCs/>
                <w:color w:val="000000"/>
                <w:sz w:val="20"/>
                <w:szCs w:val="20"/>
              </w:rPr>
              <w:t>1.</w:t>
            </w:r>
          </w:p>
        </w:tc>
        <w:tc>
          <w:tcPr>
            <w:tcW w:w="5935" w:type="dxa"/>
            <w:shd w:val="clear" w:color="auto" w:fill="D9E2F3"/>
            <w:vAlign w:val="bottom"/>
            <w:hideMark/>
          </w:tcPr>
          <w:p w14:paraId="0663CA2B" w14:textId="77777777" w:rsidR="0045135B" w:rsidRPr="0045135B" w:rsidRDefault="0045135B" w:rsidP="00032714">
            <w:pPr>
              <w:rPr>
                <w:b/>
                <w:bCs/>
                <w:color w:val="000000"/>
                <w:sz w:val="20"/>
                <w:szCs w:val="20"/>
              </w:rPr>
            </w:pPr>
            <w:r w:rsidRPr="0045135B">
              <w:rPr>
                <w:b/>
                <w:bCs/>
                <w:color w:val="000000"/>
                <w:sz w:val="20"/>
                <w:szCs w:val="20"/>
              </w:rPr>
              <w:t>IZGRADNJA NERAZVRSTANIH CESTA</w:t>
            </w:r>
          </w:p>
        </w:tc>
        <w:tc>
          <w:tcPr>
            <w:tcW w:w="865" w:type="dxa"/>
            <w:shd w:val="clear" w:color="auto" w:fill="D9E2F3"/>
            <w:vAlign w:val="center"/>
            <w:hideMark/>
          </w:tcPr>
          <w:p w14:paraId="3D4F8B98" w14:textId="77777777" w:rsidR="0045135B" w:rsidRPr="0045135B" w:rsidRDefault="0045135B" w:rsidP="00032714">
            <w:pPr>
              <w:jc w:val="center"/>
              <w:rPr>
                <w:b/>
                <w:bCs/>
                <w:color w:val="000000"/>
                <w:sz w:val="20"/>
                <w:szCs w:val="20"/>
              </w:rPr>
            </w:pPr>
            <w:r w:rsidRPr="0045135B">
              <w:rPr>
                <w:b/>
                <w:bCs/>
                <w:color w:val="000000"/>
                <w:sz w:val="20"/>
                <w:szCs w:val="20"/>
              </w:rPr>
              <w:t>Čl. 68. St.2.</w:t>
            </w:r>
          </w:p>
        </w:tc>
        <w:tc>
          <w:tcPr>
            <w:tcW w:w="1843" w:type="dxa"/>
            <w:shd w:val="clear" w:color="auto" w:fill="D9E2F3"/>
            <w:noWrap/>
            <w:vAlign w:val="center"/>
            <w:hideMark/>
          </w:tcPr>
          <w:p w14:paraId="2FAB13FF" w14:textId="77777777" w:rsidR="0045135B" w:rsidRPr="0045135B" w:rsidRDefault="0045135B" w:rsidP="00032714">
            <w:pPr>
              <w:jc w:val="center"/>
              <w:rPr>
                <w:b/>
                <w:bCs/>
                <w:color w:val="000000"/>
                <w:sz w:val="20"/>
                <w:szCs w:val="20"/>
              </w:rPr>
            </w:pPr>
            <w:r w:rsidRPr="0045135B">
              <w:rPr>
                <w:b/>
                <w:bCs/>
                <w:color w:val="000000"/>
                <w:sz w:val="20"/>
                <w:szCs w:val="20"/>
              </w:rPr>
              <w:t>IZNOS (eura)</w:t>
            </w:r>
          </w:p>
        </w:tc>
      </w:tr>
      <w:tr w:rsidR="0045135B" w:rsidRPr="0045135B" w14:paraId="7F9A01BC" w14:textId="77777777" w:rsidTr="00032714">
        <w:trPr>
          <w:trHeight w:val="450"/>
        </w:trPr>
        <w:tc>
          <w:tcPr>
            <w:tcW w:w="860" w:type="dxa"/>
            <w:shd w:val="clear" w:color="auto" w:fill="E2EFD9"/>
            <w:noWrap/>
            <w:vAlign w:val="center"/>
            <w:hideMark/>
          </w:tcPr>
          <w:p w14:paraId="75C43340" w14:textId="77777777" w:rsidR="0045135B" w:rsidRPr="0045135B" w:rsidRDefault="0045135B" w:rsidP="00032714">
            <w:pPr>
              <w:jc w:val="center"/>
              <w:rPr>
                <w:b/>
                <w:bCs/>
                <w:color w:val="000000"/>
                <w:sz w:val="20"/>
                <w:szCs w:val="20"/>
              </w:rPr>
            </w:pPr>
            <w:r w:rsidRPr="0045135B">
              <w:rPr>
                <w:b/>
                <w:bCs/>
                <w:color w:val="000000"/>
                <w:sz w:val="20"/>
                <w:szCs w:val="20"/>
              </w:rPr>
              <w:t>1.1.</w:t>
            </w:r>
          </w:p>
        </w:tc>
        <w:tc>
          <w:tcPr>
            <w:tcW w:w="5935" w:type="dxa"/>
            <w:shd w:val="clear" w:color="auto" w:fill="E2EFD9"/>
            <w:vAlign w:val="bottom"/>
            <w:hideMark/>
          </w:tcPr>
          <w:p w14:paraId="02EF2340" w14:textId="77777777" w:rsidR="0045135B" w:rsidRPr="0045135B" w:rsidRDefault="0045135B" w:rsidP="00032714">
            <w:pPr>
              <w:rPr>
                <w:b/>
                <w:bCs/>
                <w:color w:val="000000"/>
                <w:sz w:val="20"/>
                <w:szCs w:val="20"/>
              </w:rPr>
            </w:pPr>
            <w:r w:rsidRPr="0045135B">
              <w:rPr>
                <w:b/>
                <w:bCs/>
                <w:color w:val="000000"/>
                <w:sz w:val="20"/>
                <w:szCs w:val="20"/>
              </w:rPr>
              <w:t>Rekonstrukcija nerazvrstanih cesta na području Grada</w:t>
            </w:r>
          </w:p>
        </w:tc>
        <w:tc>
          <w:tcPr>
            <w:tcW w:w="865" w:type="dxa"/>
            <w:shd w:val="clear" w:color="auto" w:fill="E2EFD9"/>
            <w:vAlign w:val="center"/>
            <w:hideMark/>
          </w:tcPr>
          <w:p w14:paraId="2B28119D" w14:textId="77777777" w:rsidR="0045135B" w:rsidRPr="0045135B" w:rsidRDefault="0045135B" w:rsidP="00032714">
            <w:pPr>
              <w:jc w:val="center"/>
              <w:rPr>
                <w:b/>
                <w:bCs/>
                <w:color w:val="000000"/>
                <w:sz w:val="20"/>
                <w:szCs w:val="20"/>
              </w:rPr>
            </w:pPr>
            <w:r w:rsidRPr="0045135B">
              <w:rPr>
                <w:b/>
                <w:bCs/>
                <w:color w:val="000000"/>
                <w:sz w:val="20"/>
                <w:szCs w:val="20"/>
              </w:rPr>
              <w:t>T1</w:t>
            </w:r>
          </w:p>
        </w:tc>
        <w:tc>
          <w:tcPr>
            <w:tcW w:w="1843" w:type="dxa"/>
            <w:shd w:val="clear" w:color="auto" w:fill="E2EFD9"/>
            <w:noWrap/>
            <w:vAlign w:val="center"/>
            <w:hideMark/>
          </w:tcPr>
          <w:p w14:paraId="3B3872D4" w14:textId="77777777" w:rsidR="0045135B" w:rsidRPr="0045135B" w:rsidRDefault="0045135B" w:rsidP="00032714">
            <w:pPr>
              <w:jc w:val="right"/>
              <w:rPr>
                <w:b/>
                <w:bCs/>
                <w:color w:val="000000"/>
                <w:sz w:val="20"/>
                <w:szCs w:val="20"/>
              </w:rPr>
            </w:pPr>
            <w:r w:rsidRPr="0045135B">
              <w:rPr>
                <w:b/>
                <w:bCs/>
                <w:color w:val="000000"/>
                <w:sz w:val="20"/>
                <w:szCs w:val="20"/>
              </w:rPr>
              <w:t>75.200,00</w:t>
            </w:r>
          </w:p>
        </w:tc>
      </w:tr>
      <w:tr w:rsidR="0045135B" w:rsidRPr="0045135B" w14:paraId="62AA77D8" w14:textId="77777777" w:rsidTr="00032714">
        <w:trPr>
          <w:trHeight w:val="315"/>
        </w:trPr>
        <w:tc>
          <w:tcPr>
            <w:tcW w:w="860" w:type="dxa"/>
            <w:shd w:val="clear" w:color="auto" w:fill="auto"/>
            <w:noWrap/>
            <w:vAlign w:val="center"/>
            <w:hideMark/>
          </w:tcPr>
          <w:p w14:paraId="52417784" w14:textId="77777777" w:rsidR="0045135B" w:rsidRPr="0045135B" w:rsidRDefault="0045135B" w:rsidP="00032714">
            <w:pPr>
              <w:jc w:val="center"/>
              <w:rPr>
                <w:b/>
                <w:bCs/>
                <w:color w:val="000000"/>
                <w:sz w:val="20"/>
                <w:szCs w:val="20"/>
              </w:rPr>
            </w:pPr>
            <w:r w:rsidRPr="0045135B">
              <w:rPr>
                <w:b/>
                <w:bCs/>
                <w:color w:val="000000"/>
                <w:sz w:val="20"/>
                <w:szCs w:val="20"/>
              </w:rPr>
              <w:lastRenderedPageBreak/>
              <w:t> </w:t>
            </w:r>
          </w:p>
        </w:tc>
        <w:tc>
          <w:tcPr>
            <w:tcW w:w="5935" w:type="dxa"/>
            <w:shd w:val="clear" w:color="auto" w:fill="auto"/>
            <w:vAlign w:val="bottom"/>
            <w:hideMark/>
          </w:tcPr>
          <w:p w14:paraId="3492E449" w14:textId="77777777" w:rsidR="0045135B" w:rsidRPr="0045135B" w:rsidRDefault="0045135B" w:rsidP="00032714">
            <w:pPr>
              <w:rPr>
                <w:color w:val="000000"/>
                <w:sz w:val="20"/>
                <w:szCs w:val="20"/>
              </w:rPr>
            </w:pPr>
            <w:r w:rsidRPr="0045135B">
              <w:rPr>
                <w:color w:val="000000"/>
                <w:sz w:val="20"/>
                <w:szCs w:val="20"/>
              </w:rPr>
              <w:t>Uzgradnja nerazvrstane ceste Bobić brdo</w:t>
            </w:r>
          </w:p>
        </w:tc>
        <w:tc>
          <w:tcPr>
            <w:tcW w:w="865" w:type="dxa"/>
            <w:shd w:val="clear" w:color="auto" w:fill="auto"/>
            <w:vAlign w:val="center"/>
            <w:hideMark/>
          </w:tcPr>
          <w:p w14:paraId="024C9C7D" w14:textId="77777777" w:rsidR="0045135B" w:rsidRPr="0045135B" w:rsidRDefault="0045135B" w:rsidP="00032714">
            <w:pPr>
              <w:jc w:val="center"/>
              <w:rPr>
                <w:color w:val="000000"/>
                <w:sz w:val="20"/>
                <w:szCs w:val="20"/>
              </w:rPr>
            </w:pPr>
            <w:r w:rsidRPr="0045135B">
              <w:rPr>
                <w:color w:val="000000"/>
                <w:sz w:val="20"/>
                <w:szCs w:val="20"/>
              </w:rPr>
              <w:t> </w:t>
            </w:r>
          </w:p>
        </w:tc>
        <w:tc>
          <w:tcPr>
            <w:tcW w:w="1843" w:type="dxa"/>
            <w:shd w:val="clear" w:color="auto" w:fill="auto"/>
            <w:noWrap/>
            <w:vAlign w:val="center"/>
            <w:hideMark/>
          </w:tcPr>
          <w:p w14:paraId="501C2454"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3771F23C" w14:textId="77777777" w:rsidTr="00032714">
        <w:trPr>
          <w:trHeight w:val="315"/>
        </w:trPr>
        <w:tc>
          <w:tcPr>
            <w:tcW w:w="860" w:type="dxa"/>
            <w:shd w:val="clear" w:color="auto" w:fill="auto"/>
            <w:noWrap/>
            <w:vAlign w:val="center"/>
          </w:tcPr>
          <w:p w14:paraId="40C47555"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4BD60BE1" w14:textId="77777777" w:rsidR="0045135B" w:rsidRPr="0045135B" w:rsidRDefault="0045135B" w:rsidP="00032714">
            <w:pPr>
              <w:rPr>
                <w:color w:val="000000"/>
                <w:sz w:val="20"/>
                <w:szCs w:val="20"/>
              </w:rPr>
            </w:pPr>
            <w:r w:rsidRPr="0045135B">
              <w:rPr>
                <w:color w:val="000000"/>
                <w:sz w:val="20"/>
                <w:szCs w:val="20"/>
              </w:rPr>
              <w:t>Izgradnja nerazvrstane ceste Bobić brdo</w:t>
            </w:r>
          </w:p>
        </w:tc>
        <w:tc>
          <w:tcPr>
            <w:tcW w:w="865" w:type="dxa"/>
            <w:shd w:val="clear" w:color="auto" w:fill="auto"/>
            <w:vAlign w:val="center"/>
          </w:tcPr>
          <w:p w14:paraId="6D9293F2"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2B42A99F" w14:textId="77777777" w:rsidR="0045135B" w:rsidRPr="0045135B" w:rsidRDefault="0045135B" w:rsidP="00032714">
            <w:pPr>
              <w:jc w:val="right"/>
              <w:rPr>
                <w:color w:val="000000"/>
                <w:sz w:val="20"/>
                <w:szCs w:val="20"/>
              </w:rPr>
            </w:pPr>
            <w:r w:rsidRPr="0045135B">
              <w:rPr>
                <w:color w:val="000000"/>
                <w:sz w:val="20"/>
                <w:szCs w:val="20"/>
              </w:rPr>
              <w:t>25.200,00</w:t>
            </w:r>
          </w:p>
        </w:tc>
      </w:tr>
      <w:tr w:rsidR="0045135B" w:rsidRPr="0045135B" w14:paraId="09BB5DFF" w14:textId="77777777" w:rsidTr="00032714">
        <w:trPr>
          <w:trHeight w:val="315"/>
        </w:trPr>
        <w:tc>
          <w:tcPr>
            <w:tcW w:w="860" w:type="dxa"/>
            <w:shd w:val="clear" w:color="auto" w:fill="E2EFD9"/>
            <w:noWrap/>
            <w:vAlign w:val="center"/>
          </w:tcPr>
          <w:p w14:paraId="2966A77D" w14:textId="77777777" w:rsidR="0045135B" w:rsidRPr="0045135B" w:rsidRDefault="0045135B" w:rsidP="00032714">
            <w:pPr>
              <w:jc w:val="center"/>
              <w:rPr>
                <w:b/>
                <w:bCs/>
                <w:color w:val="000000"/>
                <w:sz w:val="20"/>
                <w:szCs w:val="20"/>
              </w:rPr>
            </w:pPr>
            <w:r w:rsidRPr="0045135B">
              <w:rPr>
                <w:b/>
                <w:bCs/>
                <w:color w:val="000000"/>
                <w:sz w:val="20"/>
                <w:szCs w:val="20"/>
              </w:rPr>
              <w:t>1.2.</w:t>
            </w:r>
          </w:p>
        </w:tc>
        <w:tc>
          <w:tcPr>
            <w:tcW w:w="5935" w:type="dxa"/>
            <w:shd w:val="clear" w:color="auto" w:fill="E2EFD9"/>
            <w:vAlign w:val="bottom"/>
          </w:tcPr>
          <w:p w14:paraId="62342905" w14:textId="77777777" w:rsidR="0045135B" w:rsidRPr="0045135B" w:rsidRDefault="0045135B" w:rsidP="00032714">
            <w:pPr>
              <w:jc w:val="both"/>
              <w:rPr>
                <w:b/>
                <w:bCs/>
                <w:color w:val="000000"/>
                <w:sz w:val="20"/>
                <w:szCs w:val="20"/>
              </w:rPr>
            </w:pPr>
            <w:r w:rsidRPr="0045135B">
              <w:rPr>
                <w:b/>
                <w:bCs/>
                <w:color w:val="000000"/>
                <w:sz w:val="20"/>
                <w:szCs w:val="20"/>
              </w:rPr>
              <w:t>Asfaltiranje nerazvrstanih cesta</w:t>
            </w:r>
          </w:p>
        </w:tc>
        <w:tc>
          <w:tcPr>
            <w:tcW w:w="865" w:type="dxa"/>
            <w:shd w:val="clear" w:color="auto" w:fill="E2EFD9"/>
            <w:vAlign w:val="center"/>
          </w:tcPr>
          <w:p w14:paraId="06169104"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843" w:type="dxa"/>
            <w:shd w:val="clear" w:color="auto" w:fill="E2EFD9"/>
            <w:noWrap/>
            <w:vAlign w:val="center"/>
          </w:tcPr>
          <w:p w14:paraId="2AC60505" w14:textId="77777777" w:rsidR="0045135B" w:rsidRPr="0045135B" w:rsidRDefault="0045135B" w:rsidP="00032714">
            <w:pPr>
              <w:jc w:val="right"/>
              <w:rPr>
                <w:b/>
                <w:bCs/>
                <w:color w:val="000000"/>
                <w:sz w:val="20"/>
                <w:szCs w:val="20"/>
              </w:rPr>
            </w:pPr>
            <w:r w:rsidRPr="0045135B">
              <w:rPr>
                <w:b/>
                <w:bCs/>
                <w:color w:val="000000"/>
                <w:sz w:val="20"/>
                <w:szCs w:val="20"/>
              </w:rPr>
              <w:t>450.000,00</w:t>
            </w:r>
          </w:p>
        </w:tc>
      </w:tr>
      <w:tr w:rsidR="0045135B" w:rsidRPr="0045135B" w14:paraId="5CDEE759" w14:textId="77777777" w:rsidTr="00032714">
        <w:trPr>
          <w:trHeight w:val="315"/>
        </w:trPr>
        <w:tc>
          <w:tcPr>
            <w:tcW w:w="860" w:type="dxa"/>
            <w:shd w:val="clear" w:color="auto" w:fill="auto"/>
            <w:noWrap/>
            <w:vAlign w:val="center"/>
          </w:tcPr>
          <w:p w14:paraId="7411B68E"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66956B42" w14:textId="77777777" w:rsidR="0045135B" w:rsidRPr="0045135B" w:rsidRDefault="0045135B" w:rsidP="00032714">
            <w:pPr>
              <w:jc w:val="both"/>
              <w:rPr>
                <w:color w:val="000000"/>
                <w:sz w:val="20"/>
                <w:szCs w:val="20"/>
              </w:rPr>
            </w:pPr>
            <w:r w:rsidRPr="0045135B">
              <w:rPr>
                <w:color w:val="000000"/>
                <w:sz w:val="20"/>
                <w:szCs w:val="20"/>
              </w:rPr>
              <w:t>Asfaltiranje nerazvrstanih cesta</w:t>
            </w:r>
          </w:p>
        </w:tc>
        <w:tc>
          <w:tcPr>
            <w:tcW w:w="865" w:type="dxa"/>
            <w:shd w:val="clear" w:color="auto" w:fill="auto"/>
            <w:vAlign w:val="center"/>
          </w:tcPr>
          <w:p w14:paraId="0D409E9E"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0311CC7F" w14:textId="77777777" w:rsidR="0045135B" w:rsidRPr="0045135B" w:rsidRDefault="0045135B" w:rsidP="00032714">
            <w:pPr>
              <w:jc w:val="right"/>
              <w:rPr>
                <w:color w:val="000000"/>
                <w:sz w:val="20"/>
                <w:szCs w:val="20"/>
              </w:rPr>
            </w:pPr>
            <w:r w:rsidRPr="0045135B">
              <w:rPr>
                <w:color w:val="000000"/>
                <w:sz w:val="20"/>
                <w:szCs w:val="20"/>
              </w:rPr>
              <w:t>350.000,00</w:t>
            </w:r>
          </w:p>
        </w:tc>
      </w:tr>
      <w:tr w:rsidR="0045135B" w:rsidRPr="0045135B" w14:paraId="1CAAC1BD" w14:textId="77777777" w:rsidTr="00032714">
        <w:trPr>
          <w:trHeight w:val="315"/>
        </w:trPr>
        <w:tc>
          <w:tcPr>
            <w:tcW w:w="860" w:type="dxa"/>
            <w:shd w:val="clear" w:color="auto" w:fill="auto"/>
            <w:noWrap/>
            <w:vAlign w:val="center"/>
          </w:tcPr>
          <w:p w14:paraId="6E5E188C"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2AE0B430" w14:textId="77777777" w:rsidR="0045135B" w:rsidRPr="0045135B" w:rsidRDefault="0045135B" w:rsidP="00032714">
            <w:pPr>
              <w:jc w:val="both"/>
              <w:rPr>
                <w:color w:val="000000"/>
                <w:sz w:val="20"/>
                <w:szCs w:val="20"/>
              </w:rPr>
            </w:pPr>
            <w:r w:rsidRPr="0045135B">
              <w:rPr>
                <w:color w:val="000000"/>
                <w:sz w:val="20"/>
                <w:szCs w:val="20"/>
              </w:rPr>
              <w:t>Asfaltiranje nerazvrstanih cesta</w:t>
            </w:r>
          </w:p>
        </w:tc>
        <w:tc>
          <w:tcPr>
            <w:tcW w:w="865" w:type="dxa"/>
            <w:shd w:val="clear" w:color="auto" w:fill="auto"/>
            <w:vAlign w:val="center"/>
          </w:tcPr>
          <w:p w14:paraId="096D5CB3"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4389E88A" w14:textId="77777777" w:rsidR="0045135B" w:rsidRPr="0045135B" w:rsidRDefault="0045135B" w:rsidP="00032714">
            <w:pPr>
              <w:jc w:val="right"/>
              <w:rPr>
                <w:color w:val="000000"/>
                <w:sz w:val="20"/>
                <w:szCs w:val="20"/>
              </w:rPr>
            </w:pPr>
            <w:r w:rsidRPr="0045135B">
              <w:rPr>
                <w:color w:val="000000"/>
                <w:sz w:val="20"/>
                <w:szCs w:val="20"/>
              </w:rPr>
              <w:t>100.000,00</w:t>
            </w:r>
          </w:p>
        </w:tc>
      </w:tr>
      <w:tr w:rsidR="0045135B" w:rsidRPr="0045135B" w14:paraId="3091B260" w14:textId="77777777" w:rsidTr="00032714">
        <w:trPr>
          <w:trHeight w:val="315"/>
        </w:trPr>
        <w:tc>
          <w:tcPr>
            <w:tcW w:w="860" w:type="dxa"/>
            <w:shd w:val="clear" w:color="auto" w:fill="E2EFD9"/>
            <w:noWrap/>
            <w:vAlign w:val="center"/>
          </w:tcPr>
          <w:p w14:paraId="5DD72DB3" w14:textId="77777777" w:rsidR="0045135B" w:rsidRPr="0045135B" w:rsidRDefault="0045135B" w:rsidP="00032714">
            <w:pPr>
              <w:jc w:val="center"/>
              <w:rPr>
                <w:b/>
                <w:bCs/>
                <w:color w:val="000000"/>
                <w:sz w:val="20"/>
                <w:szCs w:val="20"/>
              </w:rPr>
            </w:pPr>
            <w:r w:rsidRPr="0045135B">
              <w:rPr>
                <w:b/>
                <w:bCs/>
                <w:color w:val="000000"/>
                <w:sz w:val="20"/>
                <w:szCs w:val="20"/>
              </w:rPr>
              <w:t>1.3.</w:t>
            </w:r>
          </w:p>
        </w:tc>
        <w:tc>
          <w:tcPr>
            <w:tcW w:w="5935" w:type="dxa"/>
            <w:shd w:val="clear" w:color="auto" w:fill="E2EFD9"/>
            <w:vAlign w:val="bottom"/>
          </w:tcPr>
          <w:p w14:paraId="23011527" w14:textId="77777777" w:rsidR="0045135B" w:rsidRPr="0045135B" w:rsidRDefault="0045135B" w:rsidP="00032714">
            <w:pPr>
              <w:jc w:val="both"/>
              <w:rPr>
                <w:color w:val="000000"/>
                <w:sz w:val="20"/>
                <w:szCs w:val="20"/>
              </w:rPr>
            </w:pPr>
            <w:r w:rsidRPr="0045135B">
              <w:rPr>
                <w:color w:val="000000"/>
                <w:sz w:val="20"/>
                <w:szCs w:val="20"/>
              </w:rPr>
              <w:t>Izgradnja nogostupa</w:t>
            </w:r>
          </w:p>
        </w:tc>
        <w:tc>
          <w:tcPr>
            <w:tcW w:w="865" w:type="dxa"/>
            <w:shd w:val="clear" w:color="auto" w:fill="E2EFD9"/>
            <w:vAlign w:val="center"/>
          </w:tcPr>
          <w:p w14:paraId="7B954CEF"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843" w:type="dxa"/>
            <w:shd w:val="clear" w:color="auto" w:fill="E2EFD9"/>
            <w:noWrap/>
            <w:vAlign w:val="center"/>
          </w:tcPr>
          <w:p w14:paraId="29B56FE0" w14:textId="77777777" w:rsidR="0045135B" w:rsidRPr="0045135B" w:rsidRDefault="0045135B" w:rsidP="00032714">
            <w:pPr>
              <w:jc w:val="right"/>
              <w:rPr>
                <w:b/>
                <w:bCs/>
                <w:color w:val="000000"/>
                <w:sz w:val="20"/>
                <w:szCs w:val="20"/>
              </w:rPr>
            </w:pPr>
            <w:r w:rsidRPr="0045135B">
              <w:rPr>
                <w:b/>
                <w:bCs/>
                <w:color w:val="000000"/>
                <w:sz w:val="20"/>
                <w:szCs w:val="20"/>
              </w:rPr>
              <w:t>142.300,00</w:t>
            </w:r>
          </w:p>
        </w:tc>
      </w:tr>
      <w:tr w:rsidR="0045135B" w:rsidRPr="0045135B" w14:paraId="6D3E352A" w14:textId="77777777" w:rsidTr="00032714">
        <w:trPr>
          <w:trHeight w:val="315"/>
        </w:trPr>
        <w:tc>
          <w:tcPr>
            <w:tcW w:w="860" w:type="dxa"/>
            <w:shd w:val="clear" w:color="auto" w:fill="auto"/>
            <w:noWrap/>
            <w:vAlign w:val="center"/>
          </w:tcPr>
          <w:p w14:paraId="6074EA16"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00452656" w14:textId="77777777" w:rsidR="0045135B" w:rsidRPr="0045135B" w:rsidRDefault="0045135B" w:rsidP="00032714">
            <w:pPr>
              <w:jc w:val="both"/>
              <w:rPr>
                <w:color w:val="000000"/>
                <w:sz w:val="20"/>
                <w:szCs w:val="20"/>
              </w:rPr>
            </w:pPr>
            <w:r w:rsidRPr="0045135B">
              <w:rPr>
                <w:color w:val="000000"/>
                <w:sz w:val="20"/>
                <w:szCs w:val="20"/>
              </w:rPr>
              <w:t>Ostala zemljišta</w:t>
            </w:r>
          </w:p>
        </w:tc>
        <w:tc>
          <w:tcPr>
            <w:tcW w:w="865" w:type="dxa"/>
            <w:shd w:val="clear" w:color="auto" w:fill="auto"/>
            <w:vAlign w:val="center"/>
          </w:tcPr>
          <w:p w14:paraId="77DC6AA2"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5DF3CE4C" w14:textId="77777777" w:rsidR="0045135B" w:rsidRPr="0045135B" w:rsidRDefault="0045135B" w:rsidP="00032714">
            <w:pPr>
              <w:jc w:val="right"/>
              <w:rPr>
                <w:color w:val="000000"/>
                <w:sz w:val="20"/>
                <w:szCs w:val="20"/>
              </w:rPr>
            </w:pPr>
            <w:r w:rsidRPr="0045135B">
              <w:rPr>
                <w:color w:val="000000"/>
                <w:sz w:val="20"/>
                <w:szCs w:val="20"/>
              </w:rPr>
              <w:t>6.000,00</w:t>
            </w:r>
          </w:p>
        </w:tc>
      </w:tr>
      <w:tr w:rsidR="0045135B" w:rsidRPr="0045135B" w14:paraId="4508065E" w14:textId="77777777" w:rsidTr="00032714">
        <w:trPr>
          <w:trHeight w:val="315"/>
        </w:trPr>
        <w:tc>
          <w:tcPr>
            <w:tcW w:w="860" w:type="dxa"/>
            <w:shd w:val="clear" w:color="auto" w:fill="auto"/>
            <w:noWrap/>
            <w:vAlign w:val="center"/>
          </w:tcPr>
          <w:p w14:paraId="068A7A42"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0980DBF8" w14:textId="77777777" w:rsidR="0045135B" w:rsidRPr="0045135B" w:rsidRDefault="0045135B" w:rsidP="00032714">
            <w:pPr>
              <w:jc w:val="both"/>
              <w:rPr>
                <w:color w:val="000000"/>
                <w:sz w:val="20"/>
                <w:szCs w:val="20"/>
              </w:rPr>
            </w:pPr>
            <w:r w:rsidRPr="0045135B">
              <w:rPr>
                <w:color w:val="000000"/>
                <w:sz w:val="20"/>
                <w:szCs w:val="20"/>
              </w:rPr>
              <w:t>Projektna dokumentacija uređenje nogostupa K. Zvonimira i TRG D. Bobinca</w:t>
            </w:r>
          </w:p>
        </w:tc>
        <w:tc>
          <w:tcPr>
            <w:tcW w:w="865" w:type="dxa"/>
            <w:shd w:val="clear" w:color="auto" w:fill="auto"/>
            <w:vAlign w:val="center"/>
          </w:tcPr>
          <w:p w14:paraId="2F837018"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607008A2"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4119E2C5" w14:textId="77777777" w:rsidTr="00032714">
        <w:trPr>
          <w:trHeight w:val="315"/>
        </w:trPr>
        <w:tc>
          <w:tcPr>
            <w:tcW w:w="860" w:type="dxa"/>
            <w:shd w:val="clear" w:color="auto" w:fill="auto"/>
            <w:noWrap/>
            <w:vAlign w:val="center"/>
          </w:tcPr>
          <w:p w14:paraId="5FE923FB"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0E163A3D" w14:textId="77777777" w:rsidR="0045135B" w:rsidRPr="0045135B" w:rsidRDefault="0045135B" w:rsidP="00032714">
            <w:pPr>
              <w:jc w:val="both"/>
              <w:rPr>
                <w:color w:val="000000"/>
                <w:sz w:val="20"/>
                <w:szCs w:val="20"/>
              </w:rPr>
            </w:pPr>
            <w:r w:rsidRPr="0045135B">
              <w:rPr>
                <w:color w:val="000000"/>
                <w:sz w:val="20"/>
                <w:szCs w:val="20"/>
              </w:rPr>
              <w:t>Izgradnja nogostupa I. Senjanina – otkup zemljišta</w:t>
            </w:r>
          </w:p>
        </w:tc>
        <w:tc>
          <w:tcPr>
            <w:tcW w:w="865" w:type="dxa"/>
            <w:shd w:val="clear" w:color="auto" w:fill="auto"/>
            <w:vAlign w:val="center"/>
          </w:tcPr>
          <w:p w14:paraId="05C4F8C6"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708889C3" w14:textId="77777777" w:rsidR="0045135B" w:rsidRPr="0045135B" w:rsidRDefault="0045135B" w:rsidP="00032714">
            <w:pPr>
              <w:jc w:val="right"/>
              <w:rPr>
                <w:color w:val="000000"/>
                <w:sz w:val="20"/>
                <w:szCs w:val="20"/>
              </w:rPr>
            </w:pPr>
            <w:r w:rsidRPr="0045135B">
              <w:rPr>
                <w:color w:val="000000"/>
                <w:sz w:val="20"/>
                <w:szCs w:val="20"/>
              </w:rPr>
              <w:t>86.300,00</w:t>
            </w:r>
          </w:p>
        </w:tc>
      </w:tr>
      <w:tr w:rsidR="0045135B" w:rsidRPr="0045135B" w14:paraId="44AFEE9D" w14:textId="77777777" w:rsidTr="00032714">
        <w:trPr>
          <w:trHeight w:val="315"/>
        </w:trPr>
        <w:tc>
          <w:tcPr>
            <w:tcW w:w="860" w:type="dxa"/>
            <w:shd w:val="clear" w:color="auto" w:fill="E2EFD9"/>
            <w:noWrap/>
            <w:vAlign w:val="center"/>
          </w:tcPr>
          <w:p w14:paraId="191D6CD2" w14:textId="77777777" w:rsidR="0045135B" w:rsidRPr="0045135B" w:rsidRDefault="0045135B" w:rsidP="00032714">
            <w:pPr>
              <w:jc w:val="center"/>
              <w:rPr>
                <w:b/>
                <w:bCs/>
                <w:color w:val="000000"/>
                <w:sz w:val="20"/>
                <w:szCs w:val="20"/>
              </w:rPr>
            </w:pPr>
            <w:r w:rsidRPr="0045135B">
              <w:rPr>
                <w:b/>
                <w:bCs/>
                <w:color w:val="000000"/>
                <w:sz w:val="20"/>
                <w:szCs w:val="20"/>
              </w:rPr>
              <w:t>1.4.</w:t>
            </w:r>
          </w:p>
        </w:tc>
        <w:tc>
          <w:tcPr>
            <w:tcW w:w="5935" w:type="dxa"/>
            <w:shd w:val="clear" w:color="auto" w:fill="E2EFD9"/>
            <w:vAlign w:val="bottom"/>
          </w:tcPr>
          <w:p w14:paraId="18E4722F" w14:textId="77777777" w:rsidR="0045135B" w:rsidRPr="0045135B" w:rsidRDefault="0045135B" w:rsidP="00032714">
            <w:pPr>
              <w:jc w:val="both"/>
              <w:rPr>
                <w:color w:val="000000"/>
                <w:sz w:val="20"/>
                <w:szCs w:val="20"/>
              </w:rPr>
            </w:pPr>
            <w:r w:rsidRPr="0045135B">
              <w:rPr>
                <w:color w:val="000000"/>
                <w:sz w:val="20"/>
                <w:szCs w:val="20"/>
              </w:rPr>
              <w:t>Izgradnja parkirališta i ugibališta</w:t>
            </w:r>
          </w:p>
        </w:tc>
        <w:tc>
          <w:tcPr>
            <w:tcW w:w="865" w:type="dxa"/>
            <w:shd w:val="clear" w:color="auto" w:fill="E2EFD9"/>
            <w:vAlign w:val="center"/>
          </w:tcPr>
          <w:p w14:paraId="0EFD29E7"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843" w:type="dxa"/>
            <w:shd w:val="clear" w:color="auto" w:fill="E2EFD9"/>
            <w:noWrap/>
            <w:vAlign w:val="center"/>
          </w:tcPr>
          <w:p w14:paraId="213D3892" w14:textId="77777777" w:rsidR="0045135B" w:rsidRPr="0045135B" w:rsidRDefault="0045135B" w:rsidP="00032714">
            <w:pPr>
              <w:jc w:val="right"/>
              <w:rPr>
                <w:b/>
                <w:bCs/>
                <w:color w:val="000000"/>
                <w:sz w:val="20"/>
                <w:szCs w:val="20"/>
              </w:rPr>
            </w:pPr>
            <w:r w:rsidRPr="0045135B">
              <w:rPr>
                <w:b/>
                <w:bCs/>
                <w:color w:val="000000"/>
                <w:sz w:val="20"/>
                <w:szCs w:val="20"/>
              </w:rPr>
              <w:t>26.600,00</w:t>
            </w:r>
          </w:p>
        </w:tc>
      </w:tr>
      <w:tr w:rsidR="0045135B" w:rsidRPr="0045135B" w14:paraId="56D22C96" w14:textId="77777777" w:rsidTr="00032714">
        <w:trPr>
          <w:trHeight w:val="315"/>
        </w:trPr>
        <w:tc>
          <w:tcPr>
            <w:tcW w:w="860" w:type="dxa"/>
            <w:shd w:val="clear" w:color="auto" w:fill="auto"/>
            <w:noWrap/>
            <w:vAlign w:val="center"/>
          </w:tcPr>
          <w:p w14:paraId="2C61D201"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3FC24974" w14:textId="77777777" w:rsidR="0045135B" w:rsidRPr="0045135B" w:rsidRDefault="0045135B" w:rsidP="00032714">
            <w:pPr>
              <w:jc w:val="both"/>
              <w:rPr>
                <w:color w:val="000000"/>
                <w:sz w:val="20"/>
                <w:szCs w:val="20"/>
              </w:rPr>
            </w:pPr>
            <w:r w:rsidRPr="0045135B">
              <w:rPr>
                <w:color w:val="000000"/>
                <w:sz w:val="20"/>
                <w:szCs w:val="20"/>
              </w:rPr>
              <w:t>Izgradnja parkirališta i ugibališta</w:t>
            </w:r>
          </w:p>
        </w:tc>
        <w:tc>
          <w:tcPr>
            <w:tcW w:w="865" w:type="dxa"/>
            <w:shd w:val="clear" w:color="auto" w:fill="auto"/>
            <w:vAlign w:val="center"/>
          </w:tcPr>
          <w:p w14:paraId="1B88BFDC"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683510CB" w14:textId="77777777" w:rsidR="0045135B" w:rsidRPr="0045135B" w:rsidRDefault="0045135B" w:rsidP="00032714">
            <w:pPr>
              <w:jc w:val="right"/>
              <w:rPr>
                <w:color w:val="000000"/>
                <w:sz w:val="20"/>
                <w:szCs w:val="20"/>
              </w:rPr>
            </w:pPr>
            <w:r w:rsidRPr="0045135B">
              <w:rPr>
                <w:color w:val="000000"/>
                <w:sz w:val="20"/>
                <w:szCs w:val="20"/>
              </w:rPr>
              <w:t>26.600,00</w:t>
            </w:r>
          </w:p>
        </w:tc>
      </w:tr>
      <w:tr w:rsidR="0045135B" w:rsidRPr="0045135B" w14:paraId="1A4A554D" w14:textId="77777777" w:rsidTr="00032714">
        <w:trPr>
          <w:trHeight w:val="315"/>
        </w:trPr>
        <w:tc>
          <w:tcPr>
            <w:tcW w:w="860" w:type="dxa"/>
            <w:shd w:val="clear" w:color="auto" w:fill="F7CAAC"/>
            <w:noWrap/>
            <w:vAlign w:val="center"/>
          </w:tcPr>
          <w:p w14:paraId="58056576" w14:textId="77777777" w:rsidR="0045135B" w:rsidRPr="0045135B" w:rsidRDefault="0045135B" w:rsidP="00032714">
            <w:pPr>
              <w:jc w:val="center"/>
              <w:rPr>
                <w:b/>
                <w:bCs/>
                <w:color w:val="000000"/>
                <w:sz w:val="20"/>
                <w:szCs w:val="20"/>
              </w:rPr>
            </w:pPr>
          </w:p>
        </w:tc>
        <w:tc>
          <w:tcPr>
            <w:tcW w:w="5935" w:type="dxa"/>
            <w:shd w:val="clear" w:color="auto" w:fill="F7CAAC"/>
            <w:vAlign w:val="bottom"/>
          </w:tcPr>
          <w:p w14:paraId="62123A14" w14:textId="77777777" w:rsidR="0045135B" w:rsidRPr="0045135B" w:rsidRDefault="0045135B" w:rsidP="00032714">
            <w:pPr>
              <w:rPr>
                <w:i/>
                <w:iCs/>
                <w:color w:val="000000"/>
                <w:sz w:val="20"/>
                <w:szCs w:val="20"/>
              </w:rPr>
            </w:pPr>
            <w:r w:rsidRPr="0045135B">
              <w:rPr>
                <w:i/>
                <w:iCs/>
                <w:color w:val="000000"/>
                <w:sz w:val="20"/>
                <w:szCs w:val="20"/>
              </w:rPr>
              <w:t>Izvori financiranja</w:t>
            </w:r>
          </w:p>
        </w:tc>
        <w:tc>
          <w:tcPr>
            <w:tcW w:w="865" w:type="dxa"/>
            <w:shd w:val="clear" w:color="auto" w:fill="F7CAAC"/>
            <w:vAlign w:val="center"/>
          </w:tcPr>
          <w:p w14:paraId="704B05C7" w14:textId="77777777" w:rsidR="0045135B" w:rsidRPr="0045135B" w:rsidRDefault="0045135B" w:rsidP="00032714">
            <w:pPr>
              <w:jc w:val="center"/>
              <w:rPr>
                <w:color w:val="000000"/>
                <w:sz w:val="20"/>
                <w:szCs w:val="20"/>
              </w:rPr>
            </w:pPr>
          </w:p>
        </w:tc>
        <w:tc>
          <w:tcPr>
            <w:tcW w:w="1843" w:type="dxa"/>
            <w:shd w:val="clear" w:color="auto" w:fill="F7CAAC"/>
            <w:noWrap/>
            <w:vAlign w:val="center"/>
          </w:tcPr>
          <w:p w14:paraId="09298E72" w14:textId="77777777" w:rsidR="0045135B" w:rsidRPr="0045135B" w:rsidRDefault="0045135B" w:rsidP="00032714">
            <w:pPr>
              <w:jc w:val="right"/>
              <w:rPr>
                <w:color w:val="000000"/>
                <w:sz w:val="20"/>
                <w:szCs w:val="20"/>
              </w:rPr>
            </w:pPr>
          </w:p>
        </w:tc>
      </w:tr>
      <w:tr w:rsidR="0045135B" w:rsidRPr="0045135B" w14:paraId="01BBCA10" w14:textId="77777777" w:rsidTr="00032714">
        <w:trPr>
          <w:trHeight w:val="315"/>
        </w:trPr>
        <w:tc>
          <w:tcPr>
            <w:tcW w:w="860" w:type="dxa"/>
            <w:shd w:val="clear" w:color="auto" w:fill="auto"/>
            <w:noWrap/>
            <w:vAlign w:val="center"/>
          </w:tcPr>
          <w:p w14:paraId="30B7330E"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7F2E6FE2" w14:textId="77777777" w:rsidR="0045135B" w:rsidRPr="0045135B" w:rsidRDefault="0045135B" w:rsidP="00032714">
            <w:pPr>
              <w:rPr>
                <w:color w:val="000000"/>
                <w:sz w:val="20"/>
                <w:szCs w:val="20"/>
              </w:rPr>
            </w:pPr>
            <w:r w:rsidRPr="0045135B">
              <w:rPr>
                <w:color w:val="000000"/>
                <w:sz w:val="20"/>
                <w:szCs w:val="20"/>
              </w:rPr>
              <w:t>Opći prihodi i primici</w:t>
            </w:r>
          </w:p>
        </w:tc>
        <w:tc>
          <w:tcPr>
            <w:tcW w:w="865" w:type="dxa"/>
            <w:shd w:val="clear" w:color="auto" w:fill="auto"/>
            <w:vAlign w:val="center"/>
          </w:tcPr>
          <w:p w14:paraId="33871C1A"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614DD39B" w14:textId="77777777" w:rsidR="0045135B" w:rsidRPr="0045135B" w:rsidRDefault="0045135B" w:rsidP="00032714">
            <w:pPr>
              <w:jc w:val="right"/>
              <w:rPr>
                <w:color w:val="000000"/>
                <w:sz w:val="20"/>
                <w:szCs w:val="20"/>
              </w:rPr>
            </w:pPr>
            <w:r w:rsidRPr="0045135B">
              <w:rPr>
                <w:color w:val="000000"/>
                <w:sz w:val="20"/>
                <w:szCs w:val="20"/>
              </w:rPr>
              <w:t>26.600,00</w:t>
            </w:r>
          </w:p>
        </w:tc>
      </w:tr>
      <w:tr w:rsidR="0045135B" w:rsidRPr="0045135B" w14:paraId="355B1E00" w14:textId="77777777" w:rsidTr="00032714">
        <w:trPr>
          <w:trHeight w:val="315"/>
        </w:trPr>
        <w:tc>
          <w:tcPr>
            <w:tcW w:w="860" w:type="dxa"/>
            <w:shd w:val="clear" w:color="auto" w:fill="auto"/>
            <w:noWrap/>
            <w:vAlign w:val="center"/>
            <w:hideMark/>
          </w:tcPr>
          <w:p w14:paraId="1C4378BE"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5935" w:type="dxa"/>
            <w:shd w:val="clear" w:color="auto" w:fill="auto"/>
            <w:vAlign w:val="bottom"/>
          </w:tcPr>
          <w:p w14:paraId="637BDBF4" w14:textId="77777777" w:rsidR="0045135B" w:rsidRPr="0045135B" w:rsidRDefault="0045135B" w:rsidP="00032714">
            <w:pPr>
              <w:rPr>
                <w:color w:val="000000"/>
                <w:sz w:val="20"/>
                <w:szCs w:val="20"/>
              </w:rPr>
            </w:pPr>
            <w:r w:rsidRPr="0045135B">
              <w:rPr>
                <w:color w:val="000000"/>
                <w:sz w:val="20"/>
                <w:szCs w:val="20"/>
              </w:rPr>
              <w:t>Kapitalne pomoći iz državnog proračuna</w:t>
            </w:r>
          </w:p>
        </w:tc>
        <w:tc>
          <w:tcPr>
            <w:tcW w:w="865" w:type="dxa"/>
            <w:shd w:val="clear" w:color="auto" w:fill="auto"/>
            <w:vAlign w:val="center"/>
            <w:hideMark/>
          </w:tcPr>
          <w:p w14:paraId="21B202B3" w14:textId="77777777" w:rsidR="0045135B" w:rsidRPr="0045135B" w:rsidRDefault="0045135B" w:rsidP="00032714">
            <w:pPr>
              <w:jc w:val="center"/>
              <w:rPr>
                <w:color w:val="000000"/>
                <w:sz w:val="20"/>
                <w:szCs w:val="20"/>
              </w:rPr>
            </w:pPr>
            <w:r w:rsidRPr="0045135B">
              <w:rPr>
                <w:color w:val="000000"/>
                <w:sz w:val="20"/>
                <w:szCs w:val="20"/>
              </w:rPr>
              <w:t> </w:t>
            </w:r>
          </w:p>
        </w:tc>
        <w:tc>
          <w:tcPr>
            <w:tcW w:w="1843" w:type="dxa"/>
            <w:shd w:val="clear" w:color="auto" w:fill="auto"/>
            <w:noWrap/>
            <w:vAlign w:val="center"/>
          </w:tcPr>
          <w:p w14:paraId="451E4573" w14:textId="77777777" w:rsidR="0045135B" w:rsidRPr="0045135B" w:rsidRDefault="0045135B" w:rsidP="00032714">
            <w:pPr>
              <w:jc w:val="right"/>
              <w:rPr>
                <w:color w:val="000000"/>
                <w:sz w:val="20"/>
                <w:szCs w:val="20"/>
              </w:rPr>
            </w:pPr>
            <w:r w:rsidRPr="0045135B">
              <w:rPr>
                <w:color w:val="000000"/>
                <w:sz w:val="20"/>
                <w:szCs w:val="20"/>
              </w:rPr>
              <w:t>25.200,00</w:t>
            </w:r>
          </w:p>
        </w:tc>
      </w:tr>
      <w:tr w:rsidR="0045135B" w:rsidRPr="0045135B" w14:paraId="0A8EAF0A" w14:textId="77777777" w:rsidTr="00032714">
        <w:trPr>
          <w:trHeight w:val="315"/>
        </w:trPr>
        <w:tc>
          <w:tcPr>
            <w:tcW w:w="860" w:type="dxa"/>
            <w:shd w:val="clear" w:color="auto" w:fill="auto"/>
            <w:noWrap/>
            <w:vAlign w:val="bottom"/>
            <w:hideMark/>
          </w:tcPr>
          <w:p w14:paraId="039ABBF2" w14:textId="77777777" w:rsidR="0045135B" w:rsidRPr="0045135B" w:rsidRDefault="0045135B" w:rsidP="00032714">
            <w:pPr>
              <w:jc w:val="center"/>
              <w:rPr>
                <w:i/>
                <w:iCs/>
                <w:color w:val="000000"/>
                <w:sz w:val="20"/>
                <w:szCs w:val="20"/>
              </w:rPr>
            </w:pPr>
            <w:r w:rsidRPr="0045135B">
              <w:rPr>
                <w:i/>
                <w:iCs/>
                <w:color w:val="000000"/>
                <w:sz w:val="20"/>
                <w:szCs w:val="20"/>
              </w:rPr>
              <w:t> </w:t>
            </w:r>
          </w:p>
        </w:tc>
        <w:tc>
          <w:tcPr>
            <w:tcW w:w="5935" w:type="dxa"/>
            <w:shd w:val="clear" w:color="000000" w:fill="FFFFFF"/>
            <w:noWrap/>
            <w:vAlign w:val="bottom"/>
          </w:tcPr>
          <w:p w14:paraId="6228F380" w14:textId="77777777" w:rsidR="0045135B" w:rsidRPr="0045135B" w:rsidRDefault="0045135B" w:rsidP="00032714">
            <w:pPr>
              <w:rPr>
                <w:color w:val="000000"/>
                <w:sz w:val="20"/>
                <w:szCs w:val="20"/>
              </w:rPr>
            </w:pPr>
            <w:r w:rsidRPr="0045135B">
              <w:rPr>
                <w:color w:val="000000"/>
                <w:sz w:val="20"/>
                <w:szCs w:val="20"/>
              </w:rPr>
              <w:t>Doprinosi za šume</w:t>
            </w:r>
          </w:p>
        </w:tc>
        <w:tc>
          <w:tcPr>
            <w:tcW w:w="865" w:type="dxa"/>
            <w:shd w:val="clear" w:color="000000" w:fill="FFFFFF"/>
            <w:noWrap/>
            <w:vAlign w:val="center"/>
          </w:tcPr>
          <w:p w14:paraId="5812655E" w14:textId="77777777" w:rsidR="0045135B" w:rsidRPr="0045135B" w:rsidRDefault="0045135B" w:rsidP="00032714">
            <w:pPr>
              <w:jc w:val="center"/>
              <w:rPr>
                <w:i/>
                <w:iCs/>
                <w:color w:val="000000"/>
                <w:sz w:val="20"/>
                <w:szCs w:val="20"/>
              </w:rPr>
            </w:pPr>
          </w:p>
        </w:tc>
        <w:tc>
          <w:tcPr>
            <w:tcW w:w="1843" w:type="dxa"/>
            <w:shd w:val="clear" w:color="000000" w:fill="FFFFFF"/>
            <w:noWrap/>
            <w:vAlign w:val="bottom"/>
          </w:tcPr>
          <w:p w14:paraId="54C7A841" w14:textId="77777777" w:rsidR="0045135B" w:rsidRPr="0045135B" w:rsidRDefault="0045135B" w:rsidP="00032714">
            <w:pPr>
              <w:jc w:val="right"/>
              <w:rPr>
                <w:color w:val="000000"/>
                <w:sz w:val="20"/>
                <w:szCs w:val="20"/>
              </w:rPr>
            </w:pPr>
            <w:r w:rsidRPr="0045135B">
              <w:rPr>
                <w:color w:val="000000"/>
                <w:sz w:val="20"/>
                <w:szCs w:val="20"/>
              </w:rPr>
              <w:t>350.000,00</w:t>
            </w:r>
          </w:p>
        </w:tc>
      </w:tr>
      <w:tr w:rsidR="0045135B" w:rsidRPr="0045135B" w14:paraId="086D1FF1" w14:textId="77777777" w:rsidTr="00032714">
        <w:trPr>
          <w:trHeight w:val="315"/>
        </w:trPr>
        <w:tc>
          <w:tcPr>
            <w:tcW w:w="860" w:type="dxa"/>
            <w:shd w:val="clear" w:color="auto" w:fill="auto"/>
            <w:noWrap/>
            <w:vAlign w:val="bottom"/>
          </w:tcPr>
          <w:p w14:paraId="1EDDDBEA" w14:textId="77777777" w:rsidR="0045135B" w:rsidRPr="0045135B" w:rsidRDefault="0045135B" w:rsidP="00032714">
            <w:pPr>
              <w:jc w:val="center"/>
              <w:rPr>
                <w:color w:val="000000"/>
                <w:sz w:val="20"/>
                <w:szCs w:val="20"/>
              </w:rPr>
            </w:pPr>
          </w:p>
        </w:tc>
        <w:tc>
          <w:tcPr>
            <w:tcW w:w="5935" w:type="dxa"/>
            <w:shd w:val="clear" w:color="000000" w:fill="FFFFFF"/>
            <w:noWrap/>
            <w:vAlign w:val="bottom"/>
          </w:tcPr>
          <w:p w14:paraId="404A6C36" w14:textId="77777777" w:rsidR="0045135B" w:rsidRPr="0045135B" w:rsidRDefault="0045135B" w:rsidP="00032714">
            <w:pPr>
              <w:rPr>
                <w:color w:val="000000"/>
                <w:sz w:val="20"/>
                <w:szCs w:val="20"/>
              </w:rPr>
            </w:pPr>
            <w:r w:rsidRPr="0045135B">
              <w:rPr>
                <w:color w:val="000000"/>
                <w:sz w:val="20"/>
                <w:szCs w:val="20"/>
              </w:rPr>
              <w:t>Tekuće pomoći iz državnog proračuna</w:t>
            </w:r>
          </w:p>
        </w:tc>
        <w:tc>
          <w:tcPr>
            <w:tcW w:w="865" w:type="dxa"/>
            <w:shd w:val="clear" w:color="000000" w:fill="FFFFFF"/>
            <w:noWrap/>
            <w:vAlign w:val="center"/>
          </w:tcPr>
          <w:p w14:paraId="0226230C" w14:textId="77777777" w:rsidR="0045135B" w:rsidRPr="0045135B" w:rsidRDefault="0045135B" w:rsidP="00032714">
            <w:pPr>
              <w:jc w:val="center"/>
              <w:rPr>
                <w:color w:val="000000"/>
                <w:sz w:val="20"/>
                <w:szCs w:val="20"/>
              </w:rPr>
            </w:pPr>
          </w:p>
        </w:tc>
        <w:tc>
          <w:tcPr>
            <w:tcW w:w="1843" w:type="dxa"/>
            <w:shd w:val="clear" w:color="000000" w:fill="FFFFFF"/>
            <w:noWrap/>
            <w:vAlign w:val="bottom"/>
          </w:tcPr>
          <w:p w14:paraId="0C1B2528" w14:textId="77777777" w:rsidR="0045135B" w:rsidRPr="0045135B" w:rsidRDefault="0045135B" w:rsidP="00032714">
            <w:pPr>
              <w:jc w:val="right"/>
              <w:rPr>
                <w:color w:val="000000"/>
                <w:sz w:val="20"/>
                <w:szCs w:val="20"/>
              </w:rPr>
            </w:pPr>
            <w:r w:rsidRPr="0045135B">
              <w:rPr>
                <w:color w:val="000000"/>
                <w:sz w:val="20"/>
                <w:szCs w:val="20"/>
              </w:rPr>
              <w:t>236.300,00</w:t>
            </w:r>
          </w:p>
        </w:tc>
      </w:tr>
      <w:tr w:rsidR="0045135B" w:rsidRPr="0045135B" w14:paraId="24ED174A" w14:textId="77777777" w:rsidTr="00032714">
        <w:trPr>
          <w:trHeight w:val="315"/>
        </w:trPr>
        <w:tc>
          <w:tcPr>
            <w:tcW w:w="860" w:type="dxa"/>
            <w:shd w:val="clear" w:color="auto" w:fill="auto"/>
            <w:noWrap/>
            <w:vAlign w:val="bottom"/>
          </w:tcPr>
          <w:p w14:paraId="5D6F11B1" w14:textId="77777777" w:rsidR="0045135B" w:rsidRPr="0045135B" w:rsidRDefault="0045135B" w:rsidP="00032714">
            <w:pPr>
              <w:jc w:val="center"/>
              <w:rPr>
                <w:color w:val="000000"/>
                <w:sz w:val="20"/>
                <w:szCs w:val="20"/>
              </w:rPr>
            </w:pPr>
          </w:p>
        </w:tc>
        <w:tc>
          <w:tcPr>
            <w:tcW w:w="5935" w:type="dxa"/>
            <w:shd w:val="clear" w:color="000000" w:fill="FFFFFF"/>
            <w:noWrap/>
            <w:vAlign w:val="bottom"/>
          </w:tcPr>
          <w:p w14:paraId="0906AA3E" w14:textId="77777777" w:rsidR="0045135B" w:rsidRPr="0045135B" w:rsidRDefault="0045135B" w:rsidP="00032714">
            <w:pPr>
              <w:rPr>
                <w:color w:val="000000"/>
                <w:sz w:val="20"/>
                <w:szCs w:val="20"/>
              </w:rPr>
            </w:pPr>
            <w:r w:rsidRPr="0045135B">
              <w:rPr>
                <w:color w:val="000000"/>
                <w:sz w:val="20"/>
                <w:szCs w:val="20"/>
              </w:rPr>
              <w:t>Naknada za zadržavanje nezakonito izgrađene zgrade u prostoru</w:t>
            </w:r>
          </w:p>
        </w:tc>
        <w:tc>
          <w:tcPr>
            <w:tcW w:w="865" w:type="dxa"/>
            <w:shd w:val="clear" w:color="000000" w:fill="FFFFFF"/>
            <w:noWrap/>
            <w:vAlign w:val="center"/>
          </w:tcPr>
          <w:p w14:paraId="5FBDD188" w14:textId="77777777" w:rsidR="0045135B" w:rsidRPr="0045135B" w:rsidRDefault="0045135B" w:rsidP="00032714">
            <w:pPr>
              <w:jc w:val="center"/>
              <w:rPr>
                <w:color w:val="000000"/>
                <w:sz w:val="20"/>
                <w:szCs w:val="20"/>
              </w:rPr>
            </w:pPr>
          </w:p>
        </w:tc>
        <w:tc>
          <w:tcPr>
            <w:tcW w:w="1843" w:type="dxa"/>
            <w:shd w:val="clear" w:color="000000" w:fill="FFFFFF"/>
            <w:noWrap/>
            <w:vAlign w:val="bottom"/>
          </w:tcPr>
          <w:p w14:paraId="101C336A" w14:textId="77777777" w:rsidR="0045135B" w:rsidRPr="0045135B" w:rsidRDefault="0045135B" w:rsidP="00032714">
            <w:pPr>
              <w:jc w:val="right"/>
              <w:rPr>
                <w:color w:val="000000"/>
                <w:sz w:val="20"/>
                <w:szCs w:val="20"/>
              </w:rPr>
            </w:pPr>
            <w:r w:rsidRPr="0045135B">
              <w:rPr>
                <w:color w:val="000000"/>
                <w:sz w:val="20"/>
                <w:szCs w:val="20"/>
              </w:rPr>
              <w:t>6.000,00</w:t>
            </w:r>
          </w:p>
        </w:tc>
      </w:tr>
      <w:tr w:rsidR="0045135B" w:rsidRPr="0045135B" w14:paraId="5F14FD69" w14:textId="77777777" w:rsidTr="00032714">
        <w:trPr>
          <w:trHeight w:val="315"/>
        </w:trPr>
        <w:tc>
          <w:tcPr>
            <w:tcW w:w="860" w:type="dxa"/>
            <w:shd w:val="clear" w:color="auto" w:fill="auto"/>
            <w:noWrap/>
            <w:vAlign w:val="bottom"/>
          </w:tcPr>
          <w:p w14:paraId="36A34B0C" w14:textId="77777777" w:rsidR="0045135B" w:rsidRPr="0045135B" w:rsidRDefault="0045135B" w:rsidP="00032714">
            <w:pPr>
              <w:jc w:val="center"/>
              <w:rPr>
                <w:color w:val="000000"/>
                <w:sz w:val="20"/>
                <w:szCs w:val="20"/>
              </w:rPr>
            </w:pPr>
          </w:p>
        </w:tc>
        <w:tc>
          <w:tcPr>
            <w:tcW w:w="5935" w:type="dxa"/>
            <w:shd w:val="clear" w:color="000000" w:fill="FFFFFF"/>
            <w:noWrap/>
            <w:vAlign w:val="bottom"/>
          </w:tcPr>
          <w:p w14:paraId="3182EB0B" w14:textId="77777777" w:rsidR="0045135B" w:rsidRPr="0045135B" w:rsidRDefault="0045135B" w:rsidP="00032714">
            <w:pPr>
              <w:rPr>
                <w:color w:val="000000"/>
                <w:sz w:val="20"/>
                <w:szCs w:val="20"/>
              </w:rPr>
            </w:pPr>
            <w:r w:rsidRPr="0045135B">
              <w:rPr>
                <w:color w:val="000000"/>
                <w:sz w:val="20"/>
                <w:szCs w:val="20"/>
              </w:rPr>
              <w:t>Komunalna naknada</w:t>
            </w:r>
          </w:p>
        </w:tc>
        <w:tc>
          <w:tcPr>
            <w:tcW w:w="865" w:type="dxa"/>
            <w:shd w:val="clear" w:color="000000" w:fill="FFFFFF"/>
            <w:noWrap/>
            <w:vAlign w:val="center"/>
          </w:tcPr>
          <w:p w14:paraId="067FDD1E" w14:textId="77777777" w:rsidR="0045135B" w:rsidRPr="0045135B" w:rsidRDefault="0045135B" w:rsidP="00032714">
            <w:pPr>
              <w:jc w:val="center"/>
              <w:rPr>
                <w:color w:val="000000"/>
                <w:sz w:val="20"/>
                <w:szCs w:val="20"/>
              </w:rPr>
            </w:pPr>
          </w:p>
        </w:tc>
        <w:tc>
          <w:tcPr>
            <w:tcW w:w="1843" w:type="dxa"/>
            <w:shd w:val="clear" w:color="000000" w:fill="FFFFFF"/>
            <w:noWrap/>
            <w:vAlign w:val="bottom"/>
          </w:tcPr>
          <w:p w14:paraId="72526C63"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580AA477" w14:textId="77777777" w:rsidTr="00032714">
        <w:trPr>
          <w:trHeight w:val="315"/>
        </w:trPr>
        <w:tc>
          <w:tcPr>
            <w:tcW w:w="860" w:type="dxa"/>
            <w:shd w:val="clear" w:color="auto" w:fill="auto"/>
            <w:noWrap/>
            <w:vAlign w:val="bottom"/>
          </w:tcPr>
          <w:p w14:paraId="434A9144" w14:textId="77777777" w:rsidR="0045135B" w:rsidRPr="0045135B" w:rsidRDefault="0045135B" w:rsidP="00032714">
            <w:pPr>
              <w:jc w:val="center"/>
              <w:rPr>
                <w:b/>
                <w:bCs/>
                <w:i/>
                <w:iCs/>
                <w:color w:val="000000"/>
                <w:sz w:val="20"/>
                <w:szCs w:val="20"/>
              </w:rPr>
            </w:pPr>
          </w:p>
        </w:tc>
        <w:tc>
          <w:tcPr>
            <w:tcW w:w="5935" w:type="dxa"/>
            <w:shd w:val="clear" w:color="000000" w:fill="FFFFFF"/>
            <w:noWrap/>
            <w:vAlign w:val="bottom"/>
          </w:tcPr>
          <w:p w14:paraId="1EB3BBAA" w14:textId="77777777" w:rsidR="0045135B" w:rsidRPr="0045135B" w:rsidRDefault="0045135B" w:rsidP="00032714">
            <w:pPr>
              <w:rPr>
                <w:b/>
                <w:bCs/>
                <w:color w:val="000000"/>
                <w:sz w:val="20"/>
                <w:szCs w:val="20"/>
              </w:rPr>
            </w:pPr>
            <w:r w:rsidRPr="0045135B">
              <w:rPr>
                <w:b/>
                <w:bCs/>
                <w:color w:val="000000"/>
                <w:sz w:val="20"/>
                <w:szCs w:val="20"/>
              </w:rPr>
              <w:t>UKUPNO IZGRADNJA NERAZVRSTANIH CESTA</w:t>
            </w:r>
          </w:p>
        </w:tc>
        <w:tc>
          <w:tcPr>
            <w:tcW w:w="865" w:type="dxa"/>
            <w:shd w:val="clear" w:color="000000" w:fill="FFFFFF"/>
            <w:noWrap/>
            <w:vAlign w:val="center"/>
          </w:tcPr>
          <w:p w14:paraId="70333A0D" w14:textId="77777777" w:rsidR="0045135B" w:rsidRPr="0045135B" w:rsidRDefault="0045135B" w:rsidP="00032714">
            <w:pPr>
              <w:jc w:val="center"/>
              <w:rPr>
                <w:b/>
                <w:bCs/>
                <w:i/>
                <w:iCs/>
                <w:color w:val="000000"/>
                <w:sz w:val="20"/>
                <w:szCs w:val="20"/>
              </w:rPr>
            </w:pPr>
          </w:p>
        </w:tc>
        <w:tc>
          <w:tcPr>
            <w:tcW w:w="1843" w:type="dxa"/>
            <w:shd w:val="clear" w:color="000000" w:fill="FFFFFF"/>
            <w:noWrap/>
            <w:vAlign w:val="bottom"/>
          </w:tcPr>
          <w:p w14:paraId="784707FE" w14:textId="77777777" w:rsidR="0045135B" w:rsidRPr="0045135B" w:rsidRDefault="0045135B" w:rsidP="00032714">
            <w:pPr>
              <w:jc w:val="right"/>
              <w:rPr>
                <w:b/>
                <w:bCs/>
                <w:color w:val="000000"/>
                <w:sz w:val="20"/>
                <w:szCs w:val="20"/>
              </w:rPr>
            </w:pPr>
            <w:r w:rsidRPr="0045135B">
              <w:rPr>
                <w:b/>
                <w:bCs/>
                <w:color w:val="000000"/>
                <w:sz w:val="20"/>
                <w:szCs w:val="20"/>
              </w:rPr>
              <w:t>694.100,00</w:t>
            </w:r>
          </w:p>
        </w:tc>
      </w:tr>
      <w:tr w:rsidR="0045135B" w:rsidRPr="0045135B" w14:paraId="46D7B117" w14:textId="77777777" w:rsidTr="00032714">
        <w:trPr>
          <w:trHeight w:val="315"/>
        </w:trPr>
        <w:tc>
          <w:tcPr>
            <w:tcW w:w="860" w:type="dxa"/>
            <w:shd w:val="clear" w:color="auto" w:fill="auto"/>
            <w:noWrap/>
            <w:vAlign w:val="bottom"/>
          </w:tcPr>
          <w:p w14:paraId="2B54598D" w14:textId="77777777" w:rsidR="0045135B" w:rsidRPr="0045135B" w:rsidRDefault="0045135B" w:rsidP="00032714">
            <w:pPr>
              <w:jc w:val="center"/>
              <w:rPr>
                <w:b/>
                <w:bCs/>
                <w:i/>
                <w:iCs/>
                <w:color w:val="000000"/>
                <w:sz w:val="20"/>
                <w:szCs w:val="20"/>
              </w:rPr>
            </w:pPr>
          </w:p>
        </w:tc>
        <w:tc>
          <w:tcPr>
            <w:tcW w:w="5935" w:type="dxa"/>
            <w:shd w:val="clear" w:color="000000" w:fill="FFFFFF"/>
            <w:noWrap/>
            <w:vAlign w:val="bottom"/>
          </w:tcPr>
          <w:p w14:paraId="5DFC3469" w14:textId="77777777" w:rsidR="0045135B" w:rsidRPr="0045135B" w:rsidRDefault="0045135B" w:rsidP="00032714">
            <w:pPr>
              <w:rPr>
                <w:b/>
                <w:bCs/>
                <w:i/>
                <w:iCs/>
                <w:color w:val="000000"/>
                <w:sz w:val="20"/>
                <w:szCs w:val="20"/>
              </w:rPr>
            </w:pPr>
          </w:p>
        </w:tc>
        <w:tc>
          <w:tcPr>
            <w:tcW w:w="865" w:type="dxa"/>
            <w:shd w:val="clear" w:color="000000" w:fill="FFFFFF"/>
            <w:noWrap/>
            <w:vAlign w:val="center"/>
          </w:tcPr>
          <w:p w14:paraId="2F739735" w14:textId="77777777" w:rsidR="0045135B" w:rsidRPr="0045135B" w:rsidRDefault="0045135B" w:rsidP="00032714">
            <w:pPr>
              <w:jc w:val="center"/>
              <w:rPr>
                <w:b/>
                <w:bCs/>
                <w:i/>
                <w:iCs/>
                <w:color w:val="000000"/>
                <w:sz w:val="20"/>
                <w:szCs w:val="20"/>
              </w:rPr>
            </w:pPr>
          </w:p>
        </w:tc>
        <w:tc>
          <w:tcPr>
            <w:tcW w:w="1843" w:type="dxa"/>
            <w:shd w:val="clear" w:color="000000" w:fill="FFFFFF"/>
            <w:noWrap/>
            <w:vAlign w:val="bottom"/>
          </w:tcPr>
          <w:p w14:paraId="007C97C9" w14:textId="77777777" w:rsidR="0045135B" w:rsidRPr="0045135B" w:rsidRDefault="0045135B" w:rsidP="00032714">
            <w:pPr>
              <w:jc w:val="right"/>
              <w:rPr>
                <w:b/>
                <w:bCs/>
                <w:i/>
                <w:iCs/>
                <w:color w:val="000000"/>
                <w:sz w:val="20"/>
                <w:szCs w:val="20"/>
              </w:rPr>
            </w:pPr>
          </w:p>
        </w:tc>
      </w:tr>
    </w:tbl>
    <w:p w14:paraId="5BB1AC9A" w14:textId="77777777" w:rsidR="0045135B" w:rsidRPr="0045135B" w:rsidRDefault="0045135B" w:rsidP="0045135B">
      <w:pPr>
        <w:autoSpaceDE w:val="0"/>
        <w:autoSpaceDN w:val="0"/>
        <w:adjustRightInd w:val="0"/>
        <w:rPr>
          <w:bCs/>
          <w:sz w:val="20"/>
          <w:szCs w:val="20"/>
        </w:rPr>
      </w:pPr>
    </w:p>
    <w:tbl>
      <w:tblPr>
        <w:tblW w:w="95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662"/>
        <w:gridCol w:w="709"/>
        <w:gridCol w:w="1476"/>
      </w:tblGrid>
      <w:tr w:rsidR="0045135B" w:rsidRPr="0045135B" w14:paraId="34D9E885" w14:textId="77777777" w:rsidTr="00032714">
        <w:trPr>
          <w:trHeight w:val="630"/>
        </w:trPr>
        <w:tc>
          <w:tcPr>
            <w:tcW w:w="714" w:type="dxa"/>
            <w:shd w:val="clear" w:color="auto" w:fill="D9E2F3"/>
            <w:noWrap/>
            <w:vAlign w:val="center"/>
            <w:hideMark/>
          </w:tcPr>
          <w:p w14:paraId="4A376ECE" w14:textId="77777777" w:rsidR="0045135B" w:rsidRPr="0045135B" w:rsidRDefault="0045135B" w:rsidP="00032714">
            <w:pPr>
              <w:jc w:val="center"/>
              <w:rPr>
                <w:b/>
                <w:bCs/>
                <w:color w:val="000000"/>
                <w:sz w:val="20"/>
                <w:szCs w:val="20"/>
              </w:rPr>
            </w:pPr>
            <w:r w:rsidRPr="0045135B">
              <w:rPr>
                <w:b/>
                <w:bCs/>
                <w:color w:val="000000"/>
                <w:sz w:val="20"/>
                <w:szCs w:val="20"/>
              </w:rPr>
              <w:t>2.</w:t>
            </w:r>
          </w:p>
        </w:tc>
        <w:tc>
          <w:tcPr>
            <w:tcW w:w="6662" w:type="dxa"/>
            <w:shd w:val="clear" w:color="auto" w:fill="D9E2F3"/>
            <w:noWrap/>
            <w:vAlign w:val="center"/>
            <w:hideMark/>
          </w:tcPr>
          <w:p w14:paraId="4BA2AD07" w14:textId="77777777" w:rsidR="0045135B" w:rsidRPr="0045135B" w:rsidRDefault="0045135B" w:rsidP="00032714">
            <w:pPr>
              <w:rPr>
                <w:b/>
                <w:bCs/>
                <w:color w:val="000000"/>
                <w:sz w:val="20"/>
                <w:szCs w:val="20"/>
              </w:rPr>
            </w:pPr>
            <w:r w:rsidRPr="0045135B">
              <w:rPr>
                <w:b/>
                <w:bCs/>
                <w:color w:val="000000"/>
                <w:sz w:val="20"/>
                <w:szCs w:val="20"/>
              </w:rPr>
              <w:t>JAVNA RASVJETA</w:t>
            </w:r>
          </w:p>
        </w:tc>
        <w:tc>
          <w:tcPr>
            <w:tcW w:w="709" w:type="dxa"/>
            <w:shd w:val="clear" w:color="auto" w:fill="D9E2F3"/>
            <w:vAlign w:val="center"/>
            <w:hideMark/>
          </w:tcPr>
          <w:p w14:paraId="3AD4B75E" w14:textId="77777777" w:rsidR="0045135B" w:rsidRPr="0045135B" w:rsidRDefault="0045135B" w:rsidP="00032714">
            <w:pPr>
              <w:jc w:val="center"/>
              <w:rPr>
                <w:b/>
                <w:bCs/>
                <w:color w:val="000000"/>
                <w:sz w:val="20"/>
                <w:szCs w:val="20"/>
              </w:rPr>
            </w:pPr>
            <w:r w:rsidRPr="0045135B">
              <w:rPr>
                <w:b/>
                <w:bCs/>
                <w:color w:val="000000"/>
                <w:sz w:val="20"/>
                <w:szCs w:val="20"/>
              </w:rPr>
              <w:t>Čl. 68. St.2.</w:t>
            </w:r>
          </w:p>
        </w:tc>
        <w:tc>
          <w:tcPr>
            <w:tcW w:w="1476" w:type="dxa"/>
            <w:shd w:val="clear" w:color="auto" w:fill="D9E2F3"/>
            <w:noWrap/>
            <w:vAlign w:val="center"/>
            <w:hideMark/>
          </w:tcPr>
          <w:p w14:paraId="0D8B521D" w14:textId="77777777" w:rsidR="0045135B" w:rsidRPr="0045135B" w:rsidRDefault="0045135B" w:rsidP="00032714">
            <w:pPr>
              <w:jc w:val="center"/>
              <w:rPr>
                <w:b/>
                <w:bCs/>
                <w:color w:val="000000"/>
                <w:sz w:val="20"/>
                <w:szCs w:val="20"/>
              </w:rPr>
            </w:pPr>
            <w:r w:rsidRPr="0045135B">
              <w:rPr>
                <w:b/>
                <w:bCs/>
                <w:color w:val="000000"/>
                <w:sz w:val="20"/>
                <w:szCs w:val="20"/>
              </w:rPr>
              <w:t>IZNOS (eura)</w:t>
            </w:r>
          </w:p>
        </w:tc>
      </w:tr>
      <w:tr w:rsidR="0045135B" w:rsidRPr="0045135B" w14:paraId="57E5D7AC" w14:textId="77777777" w:rsidTr="00032714">
        <w:trPr>
          <w:trHeight w:val="315"/>
        </w:trPr>
        <w:tc>
          <w:tcPr>
            <w:tcW w:w="714" w:type="dxa"/>
            <w:shd w:val="clear" w:color="auto" w:fill="E2EFD9"/>
            <w:noWrap/>
            <w:vAlign w:val="center"/>
            <w:hideMark/>
          </w:tcPr>
          <w:p w14:paraId="26BA02D2" w14:textId="77777777" w:rsidR="0045135B" w:rsidRPr="0045135B" w:rsidRDefault="0045135B" w:rsidP="00032714">
            <w:pPr>
              <w:jc w:val="center"/>
              <w:rPr>
                <w:b/>
                <w:bCs/>
                <w:color w:val="000000"/>
                <w:sz w:val="20"/>
                <w:szCs w:val="20"/>
              </w:rPr>
            </w:pPr>
            <w:r w:rsidRPr="0045135B">
              <w:rPr>
                <w:b/>
                <w:bCs/>
                <w:color w:val="000000"/>
                <w:sz w:val="20"/>
                <w:szCs w:val="20"/>
              </w:rPr>
              <w:t>2.1.</w:t>
            </w:r>
          </w:p>
        </w:tc>
        <w:tc>
          <w:tcPr>
            <w:tcW w:w="6662" w:type="dxa"/>
            <w:shd w:val="clear" w:color="auto" w:fill="E2EFD9"/>
            <w:noWrap/>
            <w:vAlign w:val="bottom"/>
          </w:tcPr>
          <w:p w14:paraId="490AF739" w14:textId="77777777" w:rsidR="0045135B" w:rsidRPr="0045135B" w:rsidRDefault="0045135B" w:rsidP="00032714">
            <w:pPr>
              <w:rPr>
                <w:b/>
                <w:bCs/>
                <w:color w:val="000000"/>
                <w:sz w:val="20"/>
                <w:szCs w:val="20"/>
              </w:rPr>
            </w:pPr>
            <w:r w:rsidRPr="0045135B">
              <w:rPr>
                <w:b/>
                <w:bCs/>
                <w:color w:val="000000"/>
                <w:sz w:val="20"/>
                <w:szCs w:val="20"/>
              </w:rPr>
              <w:t>Izgradnja javne rasvjete</w:t>
            </w:r>
          </w:p>
        </w:tc>
        <w:tc>
          <w:tcPr>
            <w:tcW w:w="709" w:type="dxa"/>
            <w:shd w:val="clear" w:color="auto" w:fill="E2EFD9"/>
            <w:noWrap/>
            <w:vAlign w:val="center"/>
            <w:hideMark/>
          </w:tcPr>
          <w:p w14:paraId="44BB23BE"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5A57084A" w14:textId="77777777" w:rsidR="0045135B" w:rsidRPr="0045135B" w:rsidRDefault="0045135B" w:rsidP="00032714">
            <w:pPr>
              <w:jc w:val="right"/>
              <w:rPr>
                <w:b/>
                <w:bCs/>
                <w:color w:val="000000"/>
                <w:sz w:val="20"/>
                <w:szCs w:val="20"/>
              </w:rPr>
            </w:pPr>
            <w:r w:rsidRPr="0045135B">
              <w:rPr>
                <w:b/>
                <w:bCs/>
                <w:color w:val="000000"/>
                <w:sz w:val="20"/>
                <w:szCs w:val="20"/>
              </w:rPr>
              <w:t>50.000,00</w:t>
            </w:r>
          </w:p>
        </w:tc>
      </w:tr>
      <w:tr w:rsidR="0045135B" w:rsidRPr="0045135B" w14:paraId="5973CB95" w14:textId="77777777" w:rsidTr="00032714">
        <w:trPr>
          <w:trHeight w:val="315"/>
        </w:trPr>
        <w:tc>
          <w:tcPr>
            <w:tcW w:w="714" w:type="dxa"/>
            <w:shd w:val="clear" w:color="auto" w:fill="auto"/>
            <w:noWrap/>
            <w:vAlign w:val="center"/>
            <w:hideMark/>
          </w:tcPr>
          <w:p w14:paraId="278FC4B1"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6662" w:type="dxa"/>
            <w:shd w:val="clear" w:color="auto" w:fill="auto"/>
            <w:noWrap/>
            <w:vAlign w:val="bottom"/>
          </w:tcPr>
          <w:p w14:paraId="517980A8" w14:textId="77777777" w:rsidR="0045135B" w:rsidRPr="0045135B" w:rsidRDefault="0045135B" w:rsidP="00032714">
            <w:pPr>
              <w:rPr>
                <w:color w:val="000000"/>
                <w:sz w:val="20"/>
                <w:szCs w:val="20"/>
              </w:rPr>
            </w:pPr>
            <w:r w:rsidRPr="0045135B">
              <w:rPr>
                <w:color w:val="000000"/>
                <w:sz w:val="20"/>
                <w:szCs w:val="20"/>
              </w:rPr>
              <w:t>Izgradnja javne rasvjete</w:t>
            </w:r>
          </w:p>
        </w:tc>
        <w:tc>
          <w:tcPr>
            <w:tcW w:w="709" w:type="dxa"/>
            <w:shd w:val="clear" w:color="auto" w:fill="auto"/>
            <w:noWrap/>
            <w:vAlign w:val="center"/>
            <w:hideMark/>
          </w:tcPr>
          <w:p w14:paraId="3D499C60" w14:textId="77777777" w:rsidR="0045135B" w:rsidRPr="0045135B" w:rsidRDefault="0045135B" w:rsidP="00032714">
            <w:pPr>
              <w:jc w:val="center"/>
              <w:rPr>
                <w:color w:val="000000"/>
                <w:sz w:val="20"/>
                <w:szCs w:val="20"/>
              </w:rPr>
            </w:pPr>
            <w:r w:rsidRPr="0045135B">
              <w:rPr>
                <w:color w:val="000000"/>
                <w:sz w:val="20"/>
                <w:szCs w:val="20"/>
              </w:rPr>
              <w:t> </w:t>
            </w:r>
          </w:p>
        </w:tc>
        <w:tc>
          <w:tcPr>
            <w:tcW w:w="1476" w:type="dxa"/>
            <w:shd w:val="clear" w:color="auto" w:fill="auto"/>
            <w:noWrap/>
            <w:vAlign w:val="bottom"/>
          </w:tcPr>
          <w:p w14:paraId="4C00E591"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5EA9EBA1" w14:textId="77777777" w:rsidTr="00032714">
        <w:trPr>
          <w:trHeight w:val="315"/>
        </w:trPr>
        <w:tc>
          <w:tcPr>
            <w:tcW w:w="714" w:type="dxa"/>
            <w:shd w:val="clear" w:color="auto" w:fill="F7CAAC"/>
            <w:noWrap/>
            <w:vAlign w:val="center"/>
            <w:hideMark/>
          </w:tcPr>
          <w:p w14:paraId="4A560026" w14:textId="77777777" w:rsidR="0045135B" w:rsidRPr="0045135B" w:rsidRDefault="0045135B" w:rsidP="00032714">
            <w:pPr>
              <w:jc w:val="center"/>
              <w:rPr>
                <w:b/>
                <w:bCs/>
                <w:i/>
                <w:iCs/>
                <w:color w:val="000000"/>
                <w:sz w:val="20"/>
                <w:szCs w:val="20"/>
              </w:rPr>
            </w:pPr>
            <w:r w:rsidRPr="0045135B">
              <w:rPr>
                <w:b/>
                <w:bCs/>
                <w:i/>
                <w:iCs/>
                <w:color w:val="000000"/>
                <w:sz w:val="20"/>
                <w:szCs w:val="20"/>
              </w:rPr>
              <w:t> </w:t>
            </w:r>
          </w:p>
        </w:tc>
        <w:tc>
          <w:tcPr>
            <w:tcW w:w="6662" w:type="dxa"/>
            <w:shd w:val="clear" w:color="auto" w:fill="F7CAAC"/>
            <w:vAlign w:val="bottom"/>
          </w:tcPr>
          <w:p w14:paraId="605096A8" w14:textId="77777777" w:rsidR="0045135B" w:rsidRPr="0045135B" w:rsidRDefault="0045135B" w:rsidP="00032714">
            <w:pPr>
              <w:rPr>
                <w:i/>
                <w:iCs/>
                <w:color w:val="000000"/>
                <w:sz w:val="20"/>
                <w:szCs w:val="20"/>
              </w:rPr>
            </w:pPr>
            <w:r w:rsidRPr="0045135B">
              <w:rPr>
                <w:i/>
                <w:iCs/>
                <w:color w:val="000000"/>
                <w:sz w:val="20"/>
                <w:szCs w:val="20"/>
              </w:rPr>
              <w:t>Izvori financiranja:</w:t>
            </w:r>
          </w:p>
        </w:tc>
        <w:tc>
          <w:tcPr>
            <w:tcW w:w="709" w:type="dxa"/>
            <w:shd w:val="clear" w:color="auto" w:fill="F7CAAC"/>
            <w:vAlign w:val="center"/>
            <w:hideMark/>
          </w:tcPr>
          <w:p w14:paraId="0EB0979B" w14:textId="77777777" w:rsidR="0045135B" w:rsidRPr="0045135B" w:rsidRDefault="0045135B" w:rsidP="00032714">
            <w:pPr>
              <w:jc w:val="center"/>
              <w:rPr>
                <w:i/>
                <w:iCs/>
                <w:color w:val="000000"/>
                <w:sz w:val="20"/>
                <w:szCs w:val="20"/>
              </w:rPr>
            </w:pPr>
            <w:r w:rsidRPr="0045135B">
              <w:rPr>
                <w:i/>
                <w:iCs/>
                <w:color w:val="000000"/>
                <w:sz w:val="20"/>
                <w:szCs w:val="20"/>
              </w:rPr>
              <w:t> </w:t>
            </w:r>
          </w:p>
        </w:tc>
        <w:tc>
          <w:tcPr>
            <w:tcW w:w="1476" w:type="dxa"/>
            <w:shd w:val="clear" w:color="auto" w:fill="F7CAAC"/>
            <w:noWrap/>
            <w:vAlign w:val="center"/>
          </w:tcPr>
          <w:p w14:paraId="27B4D05B" w14:textId="77777777" w:rsidR="0045135B" w:rsidRPr="0045135B" w:rsidRDefault="0045135B" w:rsidP="00032714">
            <w:pPr>
              <w:jc w:val="right"/>
              <w:rPr>
                <w:i/>
                <w:iCs/>
                <w:color w:val="000000"/>
                <w:sz w:val="20"/>
                <w:szCs w:val="20"/>
              </w:rPr>
            </w:pPr>
          </w:p>
        </w:tc>
      </w:tr>
      <w:tr w:rsidR="0045135B" w:rsidRPr="0045135B" w14:paraId="7B3AC379" w14:textId="77777777" w:rsidTr="00032714">
        <w:trPr>
          <w:trHeight w:val="315"/>
        </w:trPr>
        <w:tc>
          <w:tcPr>
            <w:tcW w:w="714" w:type="dxa"/>
            <w:shd w:val="clear" w:color="auto" w:fill="auto"/>
            <w:noWrap/>
            <w:vAlign w:val="center"/>
            <w:hideMark/>
          </w:tcPr>
          <w:p w14:paraId="37C15EA6"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6662" w:type="dxa"/>
            <w:shd w:val="clear" w:color="auto" w:fill="auto"/>
            <w:vAlign w:val="bottom"/>
          </w:tcPr>
          <w:p w14:paraId="1058D402" w14:textId="77777777" w:rsidR="0045135B" w:rsidRPr="0045135B" w:rsidRDefault="0045135B" w:rsidP="00032714">
            <w:pPr>
              <w:rPr>
                <w:color w:val="000000"/>
                <w:sz w:val="20"/>
                <w:szCs w:val="20"/>
              </w:rPr>
            </w:pPr>
            <w:r w:rsidRPr="0045135B">
              <w:rPr>
                <w:color w:val="000000"/>
                <w:sz w:val="20"/>
                <w:szCs w:val="20"/>
              </w:rPr>
              <w:t>Naknada za korištenje prostora elektrana</w:t>
            </w:r>
          </w:p>
        </w:tc>
        <w:tc>
          <w:tcPr>
            <w:tcW w:w="709" w:type="dxa"/>
            <w:shd w:val="clear" w:color="auto" w:fill="auto"/>
            <w:vAlign w:val="center"/>
            <w:hideMark/>
          </w:tcPr>
          <w:p w14:paraId="3ACA1211" w14:textId="77777777" w:rsidR="0045135B" w:rsidRPr="0045135B" w:rsidRDefault="0045135B" w:rsidP="00032714">
            <w:pPr>
              <w:jc w:val="center"/>
              <w:rPr>
                <w:color w:val="000000"/>
                <w:sz w:val="20"/>
                <w:szCs w:val="20"/>
              </w:rPr>
            </w:pPr>
            <w:r w:rsidRPr="0045135B">
              <w:rPr>
                <w:color w:val="000000"/>
                <w:sz w:val="20"/>
                <w:szCs w:val="20"/>
              </w:rPr>
              <w:t> </w:t>
            </w:r>
          </w:p>
        </w:tc>
        <w:tc>
          <w:tcPr>
            <w:tcW w:w="1476" w:type="dxa"/>
            <w:shd w:val="clear" w:color="auto" w:fill="auto"/>
            <w:noWrap/>
            <w:vAlign w:val="center"/>
          </w:tcPr>
          <w:p w14:paraId="7523D8A2"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40B08763" w14:textId="77777777" w:rsidTr="00032714">
        <w:trPr>
          <w:trHeight w:val="315"/>
        </w:trPr>
        <w:tc>
          <w:tcPr>
            <w:tcW w:w="714" w:type="dxa"/>
            <w:shd w:val="clear" w:color="auto" w:fill="auto"/>
            <w:noWrap/>
            <w:vAlign w:val="center"/>
          </w:tcPr>
          <w:p w14:paraId="1869E648"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31B40C3C" w14:textId="77777777" w:rsidR="0045135B" w:rsidRPr="0045135B" w:rsidRDefault="0045135B" w:rsidP="00032714">
            <w:pPr>
              <w:rPr>
                <w:color w:val="000000"/>
                <w:sz w:val="20"/>
                <w:szCs w:val="20"/>
              </w:rPr>
            </w:pPr>
            <w:r w:rsidRPr="0045135B">
              <w:rPr>
                <w:b/>
                <w:bCs/>
                <w:color w:val="000000"/>
                <w:sz w:val="20"/>
                <w:szCs w:val="20"/>
              </w:rPr>
              <w:t>UKUPNO IZGRADNJA JAVNE RASVJETE</w:t>
            </w:r>
          </w:p>
        </w:tc>
        <w:tc>
          <w:tcPr>
            <w:tcW w:w="709" w:type="dxa"/>
            <w:shd w:val="clear" w:color="auto" w:fill="auto"/>
            <w:vAlign w:val="center"/>
          </w:tcPr>
          <w:p w14:paraId="6346167D" w14:textId="77777777" w:rsidR="0045135B" w:rsidRPr="0045135B" w:rsidRDefault="0045135B" w:rsidP="00032714">
            <w:pPr>
              <w:jc w:val="center"/>
              <w:rPr>
                <w:color w:val="000000"/>
                <w:sz w:val="20"/>
                <w:szCs w:val="20"/>
              </w:rPr>
            </w:pPr>
          </w:p>
        </w:tc>
        <w:tc>
          <w:tcPr>
            <w:tcW w:w="1476" w:type="dxa"/>
            <w:shd w:val="clear" w:color="auto" w:fill="auto"/>
            <w:noWrap/>
            <w:vAlign w:val="center"/>
          </w:tcPr>
          <w:p w14:paraId="12D99833" w14:textId="77777777" w:rsidR="0045135B" w:rsidRPr="0045135B" w:rsidRDefault="0045135B" w:rsidP="00032714">
            <w:pPr>
              <w:jc w:val="right"/>
              <w:rPr>
                <w:color w:val="000000"/>
                <w:sz w:val="20"/>
                <w:szCs w:val="20"/>
              </w:rPr>
            </w:pPr>
            <w:r w:rsidRPr="0045135B">
              <w:rPr>
                <w:b/>
                <w:bCs/>
                <w:color w:val="000000"/>
                <w:sz w:val="20"/>
                <w:szCs w:val="20"/>
              </w:rPr>
              <w:t>50.000,00</w:t>
            </w:r>
          </w:p>
        </w:tc>
      </w:tr>
      <w:tr w:rsidR="0045135B" w:rsidRPr="0045135B" w14:paraId="064FF3B2" w14:textId="77777777" w:rsidTr="00032714">
        <w:trPr>
          <w:trHeight w:val="315"/>
        </w:trPr>
        <w:tc>
          <w:tcPr>
            <w:tcW w:w="714" w:type="dxa"/>
            <w:shd w:val="clear" w:color="auto" w:fill="DEEAF6"/>
            <w:noWrap/>
            <w:vAlign w:val="bottom"/>
            <w:hideMark/>
          </w:tcPr>
          <w:p w14:paraId="4F46B6E8" w14:textId="77777777" w:rsidR="0045135B" w:rsidRPr="0045135B" w:rsidRDefault="0045135B" w:rsidP="00032714">
            <w:pPr>
              <w:rPr>
                <w:b/>
                <w:bCs/>
                <w:color w:val="000000"/>
                <w:sz w:val="20"/>
                <w:szCs w:val="20"/>
              </w:rPr>
            </w:pPr>
            <w:r w:rsidRPr="0045135B">
              <w:rPr>
                <w:b/>
                <w:bCs/>
                <w:color w:val="000000"/>
                <w:sz w:val="20"/>
                <w:szCs w:val="20"/>
              </w:rPr>
              <w:t xml:space="preserve">   3.</w:t>
            </w:r>
          </w:p>
        </w:tc>
        <w:tc>
          <w:tcPr>
            <w:tcW w:w="6662" w:type="dxa"/>
            <w:shd w:val="clear" w:color="auto" w:fill="DEEAF6"/>
            <w:noWrap/>
            <w:vAlign w:val="bottom"/>
          </w:tcPr>
          <w:p w14:paraId="66E3C93B" w14:textId="77777777" w:rsidR="0045135B" w:rsidRPr="0045135B" w:rsidRDefault="0045135B" w:rsidP="00032714">
            <w:pPr>
              <w:rPr>
                <w:b/>
                <w:bCs/>
                <w:color w:val="000000"/>
                <w:sz w:val="20"/>
                <w:szCs w:val="20"/>
              </w:rPr>
            </w:pPr>
            <w:r w:rsidRPr="0045135B">
              <w:rPr>
                <w:b/>
                <w:bCs/>
                <w:color w:val="000000"/>
                <w:sz w:val="20"/>
                <w:szCs w:val="20"/>
              </w:rPr>
              <w:t>IZGRADNJA I UREĐENJE, POVRŠINA I OBJEKATA JAVNE NAMJENE</w:t>
            </w:r>
          </w:p>
        </w:tc>
        <w:tc>
          <w:tcPr>
            <w:tcW w:w="709" w:type="dxa"/>
            <w:shd w:val="clear" w:color="auto" w:fill="DEEAF6"/>
            <w:noWrap/>
            <w:vAlign w:val="center"/>
            <w:hideMark/>
          </w:tcPr>
          <w:p w14:paraId="4BABCC4D" w14:textId="77777777" w:rsidR="0045135B" w:rsidRPr="0045135B" w:rsidRDefault="0045135B" w:rsidP="00032714">
            <w:pPr>
              <w:jc w:val="center"/>
              <w:rPr>
                <w:b/>
                <w:bCs/>
                <w:color w:val="000000"/>
                <w:sz w:val="20"/>
                <w:szCs w:val="20"/>
              </w:rPr>
            </w:pPr>
          </w:p>
        </w:tc>
        <w:tc>
          <w:tcPr>
            <w:tcW w:w="1476" w:type="dxa"/>
            <w:shd w:val="clear" w:color="auto" w:fill="DEEAF6"/>
            <w:noWrap/>
            <w:vAlign w:val="bottom"/>
          </w:tcPr>
          <w:p w14:paraId="18C98715" w14:textId="77777777" w:rsidR="0045135B" w:rsidRPr="0045135B" w:rsidRDefault="0045135B" w:rsidP="00032714">
            <w:pPr>
              <w:jc w:val="right"/>
              <w:rPr>
                <w:b/>
                <w:bCs/>
                <w:color w:val="000000"/>
                <w:sz w:val="20"/>
                <w:szCs w:val="20"/>
              </w:rPr>
            </w:pPr>
          </w:p>
        </w:tc>
      </w:tr>
      <w:tr w:rsidR="0045135B" w:rsidRPr="0045135B" w14:paraId="1946528B" w14:textId="77777777" w:rsidTr="00032714">
        <w:trPr>
          <w:trHeight w:val="315"/>
        </w:trPr>
        <w:tc>
          <w:tcPr>
            <w:tcW w:w="714" w:type="dxa"/>
            <w:shd w:val="clear" w:color="auto" w:fill="E2EFD9"/>
            <w:noWrap/>
            <w:vAlign w:val="bottom"/>
          </w:tcPr>
          <w:p w14:paraId="44449695" w14:textId="77777777" w:rsidR="0045135B" w:rsidRPr="0045135B" w:rsidRDefault="0045135B" w:rsidP="00032714">
            <w:pPr>
              <w:jc w:val="center"/>
              <w:rPr>
                <w:b/>
                <w:bCs/>
                <w:color w:val="000000"/>
                <w:sz w:val="20"/>
                <w:szCs w:val="20"/>
              </w:rPr>
            </w:pPr>
            <w:r w:rsidRPr="0045135B">
              <w:rPr>
                <w:b/>
                <w:bCs/>
                <w:color w:val="000000"/>
                <w:sz w:val="20"/>
                <w:szCs w:val="20"/>
              </w:rPr>
              <w:t>3.1.</w:t>
            </w:r>
          </w:p>
        </w:tc>
        <w:tc>
          <w:tcPr>
            <w:tcW w:w="6662" w:type="dxa"/>
            <w:shd w:val="clear" w:color="auto" w:fill="E2EFD9"/>
            <w:noWrap/>
            <w:vAlign w:val="bottom"/>
          </w:tcPr>
          <w:p w14:paraId="16519E55" w14:textId="77777777" w:rsidR="0045135B" w:rsidRPr="0045135B" w:rsidRDefault="0045135B" w:rsidP="00032714">
            <w:pPr>
              <w:rPr>
                <w:color w:val="000000"/>
                <w:sz w:val="20"/>
                <w:szCs w:val="20"/>
              </w:rPr>
            </w:pPr>
            <w:r w:rsidRPr="0045135B">
              <w:rPr>
                <w:color w:val="000000"/>
                <w:sz w:val="20"/>
                <w:szCs w:val="20"/>
              </w:rPr>
              <w:t>Zemljišta</w:t>
            </w:r>
          </w:p>
        </w:tc>
        <w:tc>
          <w:tcPr>
            <w:tcW w:w="709" w:type="dxa"/>
            <w:shd w:val="clear" w:color="auto" w:fill="E2EFD9"/>
            <w:noWrap/>
            <w:vAlign w:val="center"/>
          </w:tcPr>
          <w:p w14:paraId="5433F24D"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67E3627D" w14:textId="77777777" w:rsidR="0045135B" w:rsidRPr="0045135B" w:rsidRDefault="0045135B" w:rsidP="00032714">
            <w:pPr>
              <w:jc w:val="right"/>
              <w:rPr>
                <w:b/>
                <w:bCs/>
                <w:color w:val="000000"/>
                <w:sz w:val="20"/>
                <w:szCs w:val="20"/>
              </w:rPr>
            </w:pPr>
            <w:r w:rsidRPr="0045135B">
              <w:rPr>
                <w:b/>
                <w:bCs/>
                <w:color w:val="000000"/>
                <w:sz w:val="20"/>
                <w:szCs w:val="20"/>
              </w:rPr>
              <w:t>26.000,00</w:t>
            </w:r>
          </w:p>
        </w:tc>
      </w:tr>
      <w:tr w:rsidR="0045135B" w:rsidRPr="0045135B" w14:paraId="5FADCC30" w14:textId="77777777" w:rsidTr="00032714">
        <w:trPr>
          <w:trHeight w:val="315"/>
        </w:trPr>
        <w:tc>
          <w:tcPr>
            <w:tcW w:w="714" w:type="dxa"/>
            <w:shd w:val="clear" w:color="auto" w:fill="auto"/>
            <w:noWrap/>
            <w:vAlign w:val="bottom"/>
            <w:hideMark/>
          </w:tcPr>
          <w:p w14:paraId="39D95F03"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6662" w:type="dxa"/>
            <w:shd w:val="clear" w:color="auto" w:fill="auto"/>
            <w:noWrap/>
            <w:vAlign w:val="bottom"/>
          </w:tcPr>
          <w:p w14:paraId="631EB8A0" w14:textId="77777777" w:rsidR="0045135B" w:rsidRPr="0045135B" w:rsidRDefault="0045135B" w:rsidP="00032714">
            <w:pPr>
              <w:rPr>
                <w:color w:val="000000"/>
                <w:sz w:val="20"/>
                <w:szCs w:val="20"/>
              </w:rPr>
            </w:pPr>
            <w:r w:rsidRPr="0045135B">
              <w:rPr>
                <w:color w:val="000000"/>
                <w:sz w:val="20"/>
                <w:szCs w:val="20"/>
              </w:rPr>
              <w:t>Ostala zemljišta</w:t>
            </w:r>
          </w:p>
        </w:tc>
        <w:tc>
          <w:tcPr>
            <w:tcW w:w="709" w:type="dxa"/>
            <w:shd w:val="clear" w:color="auto" w:fill="auto"/>
            <w:noWrap/>
            <w:vAlign w:val="center"/>
            <w:hideMark/>
          </w:tcPr>
          <w:p w14:paraId="2C9DB75B" w14:textId="77777777" w:rsidR="0045135B" w:rsidRPr="0045135B" w:rsidRDefault="0045135B" w:rsidP="00032714">
            <w:pPr>
              <w:jc w:val="center"/>
              <w:rPr>
                <w:color w:val="000000"/>
                <w:sz w:val="20"/>
                <w:szCs w:val="20"/>
              </w:rPr>
            </w:pPr>
            <w:r w:rsidRPr="0045135B">
              <w:rPr>
                <w:color w:val="000000"/>
                <w:sz w:val="20"/>
                <w:szCs w:val="20"/>
              </w:rPr>
              <w:t> </w:t>
            </w:r>
          </w:p>
        </w:tc>
        <w:tc>
          <w:tcPr>
            <w:tcW w:w="1476" w:type="dxa"/>
            <w:shd w:val="clear" w:color="auto" w:fill="auto"/>
            <w:noWrap/>
            <w:vAlign w:val="bottom"/>
          </w:tcPr>
          <w:p w14:paraId="398FE0BF" w14:textId="77777777" w:rsidR="0045135B" w:rsidRPr="0045135B" w:rsidRDefault="0045135B" w:rsidP="00032714">
            <w:pPr>
              <w:jc w:val="right"/>
              <w:rPr>
                <w:color w:val="000000"/>
                <w:sz w:val="20"/>
                <w:szCs w:val="20"/>
              </w:rPr>
            </w:pPr>
            <w:r w:rsidRPr="0045135B">
              <w:rPr>
                <w:color w:val="000000"/>
                <w:sz w:val="20"/>
                <w:szCs w:val="20"/>
              </w:rPr>
              <w:t>26.000,00</w:t>
            </w:r>
          </w:p>
        </w:tc>
      </w:tr>
      <w:tr w:rsidR="0045135B" w:rsidRPr="0045135B" w14:paraId="46BF2DFB" w14:textId="77777777" w:rsidTr="00032714">
        <w:trPr>
          <w:trHeight w:val="315"/>
        </w:trPr>
        <w:tc>
          <w:tcPr>
            <w:tcW w:w="714" w:type="dxa"/>
            <w:shd w:val="clear" w:color="auto" w:fill="E2EFD9"/>
            <w:noWrap/>
            <w:vAlign w:val="bottom"/>
          </w:tcPr>
          <w:p w14:paraId="297F2E3F" w14:textId="77777777" w:rsidR="0045135B" w:rsidRPr="0045135B" w:rsidRDefault="0045135B" w:rsidP="00032714">
            <w:pPr>
              <w:jc w:val="center"/>
              <w:rPr>
                <w:b/>
                <w:bCs/>
                <w:color w:val="000000"/>
                <w:sz w:val="20"/>
                <w:szCs w:val="20"/>
              </w:rPr>
            </w:pPr>
            <w:r w:rsidRPr="0045135B">
              <w:rPr>
                <w:b/>
                <w:bCs/>
                <w:color w:val="000000"/>
                <w:sz w:val="20"/>
                <w:szCs w:val="20"/>
              </w:rPr>
              <w:t>3.2.</w:t>
            </w:r>
          </w:p>
        </w:tc>
        <w:tc>
          <w:tcPr>
            <w:tcW w:w="6662" w:type="dxa"/>
            <w:shd w:val="clear" w:color="auto" w:fill="E2EFD9"/>
            <w:noWrap/>
            <w:vAlign w:val="bottom"/>
          </w:tcPr>
          <w:p w14:paraId="0F1DF471" w14:textId="77777777" w:rsidR="0045135B" w:rsidRPr="0045135B" w:rsidRDefault="0045135B" w:rsidP="00032714">
            <w:pPr>
              <w:rPr>
                <w:color w:val="000000"/>
                <w:sz w:val="20"/>
                <w:szCs w:val="20"/>
              </w:rPr>
            </w:pPr>
            <w:r w:rsidRPr="0045135B">
              <w:rPr>
                <w:color w:val="000000"/>
                <w:sz w:val="20"/>
                <w:szCs w:val="20"/>
              </w:rPr>
              <w:t>Obnova doma  Ličko Lešće</w:t>
            </w:r>
          </w:p>
        </w:tc>
        <w:tc>
          <w:tcPr>
            <w:tcW w:w="709" w:type="dxa"/>
            <w:shd w:val="clear" w:color="auto" w:fill="E2EFD9"/>
            <w:noWrap/>
            <w:vAlign w:val="center"/>
          </w:tcPr>
          <w:p w14:paraId="0B374675"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62969AD8" w14:textId="77777777" w:rsidR="0045135B" w:rsidRPr="0045135B" w:rsidRDefault="0045135B" w:rsidP="00032714">
            <w:pPr>
              <w:jc w:val="right"/>
              <w:rPr>
                <w:b/>
                <w:bCs/>
                <w:color w:val="000000"/>
                <w:sz w:val="20"/>
                <w:szCs w:val="20"/>
              </w:rPr>
            </w:pPr>
            <w:r w:rsidRPr="0045135B">
              <w:rPr>
                <w:b/>
                <w:bCs/>
                <w:color w:val="000000"/>
                <w:sz w:val="20"/>
                <w:szCs w:val="20"/>
              </w:rPr>
              <w:t>246.000,00</w:t>
            </w:r>
          </w:p>
        </w:tc>
      </w:tr>
      <w:tr w:rsidR="0045135B" w:rsidRPr="0045135B" w14:paraId="6BACF28E" w14:textId="77777777" w:rsidTr="00032714">
        <w:trPr>
          <w:trHeight w:val="315"/>
        </w:trPr>
        <w:tc>
          <w:tcPr>
            <w:tcW w:w="714" w:type="dxa"/>
            <w:shd w:val="clear" w:color="auto" w:fill="auto"/>
            <w:noWrap/>
            <w:vAlign w:val="bottom"/>
          </w:tcPr>
          <w:p w14:paraId="2F53C409"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B945C8B" w14:textId="77777777" w:rsidR="0045135B" w:rsidRPr="0045135B" w:rsidRDefault="0045135B" w:rsidP="00032714">
            <w:pPr>
              <w:rPr>
                <w:color w:val="000000"/>
                <w:sz w:val="20"/>
                <w:szCs w:val="20"/>
              </w:rPr>
            </w:pPr>
            <w:r w:rsidRPr="0045135B">
              <w:rPr>
                <w:color w:val="000000"/>
                <w:sz w:val="20"/>
                <w:szCs w:val="20"/>
              </w:rPr>
              <w:t>Uređenje doma Ličko Lešće</w:t>
            </w:r>
          </w:p>
        </w:tc>
        <w:tc>
          <w:tcPr>
            <w:tcW w:w="709" w:type="dxa"/>
            <w:shd w:val="clear" w:color="auto" w:fill="auto"/>
            <w:noWrap/>
            <w:vAlign w:val="center"/>
          </w:tcPr>
          <w:p w14:paraId="45AF2114"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6A94DB46"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75894BF1" w14:textId="77777777" w:rsidTr="00032714">
        <w:trPr>
          <w:trHeight w:val="315"/>
        </w:trPr>
        <w:tc>
          <w:tcPr>
            <w:tcW w:w="714" w:type="dxa"/>
            <w:shd w:val="clear" w:color="auto" w:fill="auto"/>
            <w:noWrap/>
            <w:vAlign w:val="bottom"/>
          </w:tcPr>
          <w:p w14:paraId="64E22187"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522D2044" w14:textId="77777777" w:rsidR="0045135B" w:rsidRPr="0045135B" w:rsidRDefault="0045135B" w:rsidP="00032714">
            <w:pPr>
              <w:rPr>
                <w:color w:val="000000"/>
                <w:sz w:val="20"/>
                <w:szCs w:val="20"/>
              </w:rPr>
            </w:pPr>
            <w:r w:rsidRPr="0045135B">
              <w:rPr>
                <w:color w:val="000000"/>
                <w:sz w:val="20"/>
                <w:szCs w:val="20"/>
              </w:rPr>
              <w:t>Uređenje doma Ličko Lešće</w:t>
            </w:r>
          </w:p>
        </w:tc>
        <w:tc>
          <w:tcPr>
            <w:tcW w:w="709" w:type="dxa"/>
            <w:shd w:val="clear" w:color="auto" w:fill="auto"/>
            <w:noWrap/>
            <w:vAlign w:val="center"/>
          </w:tcPr>
          <w:p w14:paraId="283BC3F2"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17D8DC54" w14:textId="77777777" w:rsidR="0045135B" w:rsidRPr="0045135B" w:rsidRDefault="0045135B" w:rsidP="00032714">
            <w:pPr>
              <w:jc w:val="right"/>
              <w:rPr>
                <w:color w:val="000000"/>
                <w:sz w:val="20"/>
                <w:szCs w:val="20"/>
              </w:rPr>
            </w:pPr>
            <w:r w:rsidRPr="0045135B">
              <w:rPr>
                <w:color w:val="000000"/>
                <w:sz w:val="20"/>
                <w:szCs w:val="20"/>
              </w:rPr>
              <w:t>196.000,00</w:t>
            </w:r>
          </w:p>
        </w:tc>
      </w:tr>
      <w:tr w:rsidR="0045135B" w:rsidRPr="0045135B" w14:paraId="02045CF3" w14:textId="77777777" w:rsidTr="00032714">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2F335D0E" w14:textId="77777777" w:rsidR="0045135B" w:rsidRPr="0045135B" w:rsidRDefault="0045135B" w:rsidP="00032714">
            <w:pPr>
              <w:jc w:val="center"/>
              <w:rPr>
                <w:b/>
                <w:bCs/>
                <w:color w:val="000000"/>
                <w:sz w:val="20"/>
                <w:szCs w:val="20"/>
              </w:rPr>
            </w:pPr>
            <w:r w:rsidRPr="0045135B">
              <w:rPr>
                <w:b/>
                <w:bCs/>
                <w:color w:val="000000"/>
                <w:sz w:val="20"/>
                <w:szCs w:val="20"/>
              </w:rPr>
              <w:t>3.3.</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6085A957" w14:textId="77777777" w:rsidR="0045135B" w:rsidRPr="0045135B" w:rsidRDefault="0045135B" w:rsidP="00032714">
            <w:pPr>
              <w:rPr>
                <w:color w:val="000000"/>
                <w:sz w:val="20"/>
                <w:szCs w:val="20"/>
              </w:rPr>
            </w:pPr>
            <w:r w:rsidRPr="0045135B">
              <w:rPr>
                <w:color w:val="000000"/>
                <w:sz w:val="20"/>
                <w:szCs w:val="20"/>
              </w:rPr>
              <w:t>Uređenje dječjih igrališta na području grada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2BE64D9"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5D2F7E12" w14:textId="77777777" w:rsidR="0045135B" w:rsidRPr="0045135B" w:rsidRDefault="0045135B" w:rsidP="00032714">
            <w:pPr>
              <w:jc w:val="right"/>
              <w:rPr>
                <w:b/>
                <w:bCs/>
                <w:color w:val="000000"/>
                <w:sz w:val="20"/>
                <w:szCs w:val="20"/>
              </w:rPr>
            </w:pPr>
            <w:r w:rsidRPr="0045135B">
              <w:rPr>
                <w:b/>
                <w:bCs/>
                <w:color w:val="000000"/>
                <w:sz w:val="20"/>
                <w:szCs w:val="20"/>
              </w:rPr>
              <w:t>33.000,00</w:t>
            </w:r>
          </w:p>
        </w:tc>
      </w:tr>
      <w:tr w:rsidR="0045135B" w:rsidRPr="0045135B" w14:paraId="186F9155" w14:textId="77777777" w:rsidTr="00032714">
        <w:trPr>
          <w:trHeight w:val="315"/>
        </w:trPr>
        <w:tc>
          <w:tcPr>
            <w:tcW w:w="714" w:type="dxa"/>
            <w:shd w:val="clear" w:color="auto" w:fill="auto"/>
            <w:noWrap/>
            <w:vAlign w:val="bottom"/>
          </w:tcPr>
          <w:p w14:paraId="7C6E89AD"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7A4A2EB" w14:textId="77777777" w:rsidR="0045135B" w:rsidRPr="0045135B" w:rsidRDefault="0045135B" w:rsidP="00032714">
            <w:pPr>
              <w:rPr>
                <w:color w:val="000000"/>
                <w:sz w:val="20"/>
                <w:szCs w:val="20"/>
              </w:rPr>
            </w:pPr>
            <w:r w:rsidRPr="0045135B">
              <w:rPr>
                <w:color w:val="000000"/>
                <w:sz w:val="20"/>
                <w:szCs w:val="20"/>
              </w:rPr>
              <w:t>Izgradnja i uređenje dječjih igrališta na području Grada</w:t>
            </w:r>
          </w:p>
        </w:tc>
        <w:tc>
          <w:tcPr>
            <w:tcW w:w="709" w:type="dxa"/>
            <w:shd w:val="clear" w:color="auto" w:fill="auto"/>
            <w:noWrap/>
            <w:vAlign w:val="center"/>
          </w:tcPr>
          <w:p w14:paraId="420ADF86"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62DDC77" w14:textId="77777777" w:rsidR="0045135B" w:rsidRPr="0045135B" w:rsidRDefault="0045135B" w:rsidP="00032714">
            <w:pPr>
              <w:jc w:val="right"/>
              <w:rPr>
                <w:color w:val="000000"/>
                <w:sz w:val="20"/>
                <w:szCs w:val="20"/>
              </w:rPr>
            </w:pPr>
            <w:r w:rsidRPr="0045135B">
              <w:rPr>
                <w:color w:val="000000"/>
                <w:sz w:val="20"/>
                <w:szCs w:val="20"/>
              </w:rPr>
              <w:t>33.000,00</w:t>
            </w:r>
          </w:p>
        </w:tc>
      </w:tr>
      <w:tr w:rsidR="0045135B" w:rsidRPr="0045135B" w14:paraId="26E382A6" w14:textId="77777777" w:rsidTr="00032714">
        <w:trPr>
          <w:trHeight w:val="315"/>
        </w:trPr>
        <w:tc>
          <w:tcPr>
            <w:tcW w:w="714" w:type="dxa"/>
            <w:shd w:val="clear" w:color="auto" w:fill="E2EFD9"/>
            <w:noWrap/>
            <w:vAlign w:val="bottom"/>
          </w:tcPr>
          <w:p w14:paraId="0B272407" w14:textId="77777777" w:rsidR="0045135B" w:rsidRPr="0045135B" w:rsidRDefault="0045135B" w:rsidP="00032714">
            <w:pPr>
              <w:jc w:val="center"/>
              <w:rPr>
                <w:b/>
                <w:bCs/>
                <w:color w:val="000000"/>
                <w:sz w:val="20"/>
                <w:szCs w:val="20"/>
              </w:rPr>
            </w:pPr>
            <w:r w:rsidRPr="0045135B">
              <w:rPr>
                <w:b/>
                <w:bCs/>
                <w:color w:val="000000"/>
                <w:sz w:val="20"/>
                <w:szCs w:val="20"/>
              </w:rPr>
              <w:t>3.4.</w:t>
            </w:r>
          </w:p>
        </w:tc>
        <w:tc>
          <w:tcPr>
            <w:tcW w:w="6662" w:type="dxa"/>
            <w:shd w:val="clear" w:color="auto" w:fill="E2EFD9"/>
            <w:noWrap/>
            <w:vAlign w:val="bottom"/>
          </w:tcPr>
          <w:p w14:paraId="779DD238" w14:textId="77777777" w:rsidR="0045135B" w:rsidRPr="0045135B" w:rsidRDefault="0045135B" w:rsidP="00032714">
            <w:pPr>
              <w:rPr>
                <w:color w:val="000000"/>
                <w:sz w:val="20"/>
                <w:szCs w:val="20"/>
              </w:rPr>
            </w:pPr>
            <w:r w:rsidRPr="0045135B">
              <w:rPr>
                <w:color w:val="000000"/>
                <w:sz w:val="20"/>
                <w:szCs w:val="20"/>
              </w:rPr>
              <w:t>Obnova doma Prozor</w:t>
            </w:r>
          </w:p>
        </w:tc>
        <w:tc>
          <w:tcPr>
            <w:tcW w:w="709" w:type="dxa"/>
            <w:shd w:val="clear" w:color="auto" w:fill="E2EFD9"/>
            <w:noWrap/>
            <w:vAlign w:val="center"/>
          </w:tcPr>
          <w:p w14:paraId="7C969897"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3868C893" w14:textId="77777777" w:rsidR="0045135B" w:rsidRPr="0045135B" w:rsidRDefault="0045135B" w:rsidP="00032714">
            <w:pPr>
              <w:jc w:val="right"/>
              <w:rPr>
                <w:b/>
                <w:bCs/>
                <w:color w:val="000000"/>
                <w:sz w:val="20"/>
                <w:szCs w:val="20"/>
              </w:rPr>
            </w:pPr>
            <w:r w:rsidRPr="0045135B">
              <w:rPr>
                <w:b/>
                <w:bCs/>
                <w:color w:val="000000"/>
                <w:sz w:val="20"/>
                <w:szCs w:val="20"/>
              </w:rPr>
              <w:t>50.000,00</w:t>
            </w:r>
          </w:p>
        </w:tc>
      </w:tr>
      <w:tr w:rsidR="0045135B" w:rsidRPr="0045135B" w14:paraId="1B81C7D3" w14:textId="77777777" w:rsidTr="00032714">
        <w:trPr>
          <w:trHeight w:val="315"/>
        </w:trPr>
        <w:tc>
          <w:tcPr>
            <w:tcW w:w="714" w:type="dxa"/>
            <w:shd w:val="clear" w:color="auto" w:fill="auto"/>
            <w:noWrap/>
            <w:vAlign w:val="bottom"/>
          </w:tcPr>
          <w:p w14:paraId="0117EC95"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DDBAE2E" w14:textId="77777777" w:rsidR="0045135B" w:rsidRPr="0045135B" w:rsidRDefault="0045135B" w:rsidP="00032714">
            <w:pPr>
              <w:rPr>
                <w:color w:val="000000"/>
                <w:sz w:val="20"/>
                <w:szCs w:val="20"/>
              </w:rPr>
            </w:pPr>
            <w:r w:rsidRPr="0045135B">
              <w:rPr>
                <w:color w:val="000000"/>
                <w:sz w:val="20"/>
                <w:szCs w:val="20"/>
              </w:rPr>
              <w:t>Uređenje doma Prozor – uređenje kata</w:t>
            </w:r>
          </w:p>
        </w:tc>
        <w:tc>
          <w:tcPr>
            <w:tcW w:w="709" w:type="dxa"/>
            <w:shd w:val="clear" w:color="auto" w:fill="auto"/>
            <w:noWrap/>
            <w:vAlign w:val="center"/>
          </w:tcPr>
          <w:p w14:paraId="3FB5C7F8"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BC54F58"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118D0FD6" w14:textId="77777777" w:rsidTr="00032714">
        <w:trPr>
          <w:trHeight w:val="315"/>
        </w:trPr>
        <w:tc>
          <w:tcPr>
            <w:tcW w:w="714" w:type="dxa"/>
            <w:shd w:val="clear" w:color="auto" w:fill="E2EFD9"/>
            <w:noWrap/>
            <w:vAlign w:val="bottom"/>
          </w:tcPr>
          <w:p w14:paraId="5CDBAFDC" w14:textId="77777777" w:rsidR="0045135B" w:rsidRPr="0045135B" w:rsidRDefault="0045135B" w:rsidP="00032714">
            <w:pPr>
              <w:jc w:val="center"/>
              <w:rPr>
                <w:b/>
                <w:bCs/>
                <w:color w:val="000000"/>
                <w:sz w:val="20"/>
                <w:szCs w:val="20"/>
              </w:rPr>
            </w:pPr>
            <w:r w:rsidRPr="0045135B">
              <w:rPr>
                <w:b/>
                <w:bCs/>
                <w:color w:val="000000"/>
                <w:sz w:val="20"/>
                <w:szCs w:val="20"/>
              </w:rPr>
              <w:t>3.5.</w:t>
            </w:r>
          </w:p>
        </w:tc>
        <w:tc>
          <w:tcPr>
            <w:tcW w:w="6662" w:type="dxa"/>
            <w:shd w:val="clear" w:color="auto" w:fill="E2EFD9"/>
            <w:noWrap/>
            <w:vAlign w:val="bottom"/>
          </w:tcPr>
          <w:p w14:paraId="72F66C53" w14:textId="77777777" w:rsidR="0045135B" w:rsidRPr="0045135B" w:rsidRDefault="0045135B" w:rsidP="00032714">
            <w:pPr>
              <w:rPr>
                <w:color w:val="000000"/>
                <w:sz w:val="20"/>
                <w:szCs w:val="20"/>
              </w:rPr>
            </w:pPr>
            <w:r w:rsidRPr="0045135B">
              <w:rPr>
                <w:color w:val="000000"/>
                <w:sz w:val="20"/>
                <w:szCs w:val="20"/>
              </w:rPr>
              <w:t>Sportsko-rekreacijski centar Otočac</w:t>
            </w:r>
          </w:p>
        </w:tc>
        <w:tc>
          <w:tcPr>
            <w:tcW w:w="709" w:type="dxa"/>
            <w:shd w:val="clear" w:color="auto" w:fill="E2EFD9"/>
            <w:noWrap/>
            <w:vAlign w:val="center"/>
          </w:tcPr>
          <w:p w14:paraId="72A6B172"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7FF26802" w14:textId="77777777" w:rsidR="0045135B" w:rsidRPr="0045135B" w:rsidRDefault="0045135B" w:rsidP="00032714">
            <w:pPr>
              <w:jc w:val="right"/>
              <w:rPr>
                <w:b/>
                <w:bCs/>
                <w:color w:val="000000"/>
                <w:sz w:val="20"/>
                <w:szCs w:val="20"/>
              </w:rPr>
            </w:pPr>
            <w:r w:rsidRPr="0045135B">
              <w:rPr>
                <w:b/>
                <w:bCs/>
                <w:color w:val="000000"/>
                <w:sz w:val="20"/>
                <w:szCs w:val="20"/>
              </w:rPr>
              <w:t>700.000,00</w:t>
            </w:r>
          </w:p>
        </w:tc>
      </w:tr>
      <w:tr w:rsidR="0045135B" w:rsidRPr="0045135B" w14:paraId="081F02DB" w14:textId="77777777" w:rsidTr="00032714">
        <w:trPr>
          <w:trHeight w:val="315"/>
        </w:trPr>
        <w:tc>
          <w:tcPr>
            <w:tcW w:w="714" w:type="dxa"/>
            <w:shd w:val="clear" w:color="auto" w:fill="auto"/>
            <w:noWrap/>
            <w:vAlign w:val="bottom"/>
          </w:tcPr>
          <w:p w14:paraId="6BA54900"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EEE710C" w14:textId="77777777" w:rsidR="0045135B" w:rsidRPr="0045135B" w:rsidRDefault="0045135B" w:rsidP="00032714">
            <w:pPr>
              <w:rPr>
                <w:color w:val="000000"/>
                <w:sz w:val="20"/>
                <w:szCs w:val="20"/>
              </w:rPr>
            </w:pPr>
            <w:r w:rsidRPr="0045135B">
              <w:rPr>
                <w:color w:val="000000"/>
                <w:sz w:val="20"/>
                <w:szCs w:val="20"/>
              </w:rPr>
              <w:t>Izgradnja sportskog centra</w:t>
            </w:r>
          </w:p>
        </w:tc>
        <w:tc>
          <w:tcPr>
            <w:tcW w:w="709" w:type="dxa"/>
            <w:shd w:val="clear" w:color="auto" w:fill="auto"/>
            <w:noWrap/>
            <w:vAlign w:val="center"/>
          </w:tcPr>
          <w:p w14:paraId="5C73B080"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5D4701DA" w14:textId="77777777" w:rsidR="0045135B" w:rsidRPr="0045135B" w:rsidRDefault="0045135B" w:rsidP="00032714">
            <w:pPr>
              <w:jc w:val="right"/>
              <w:rPr>
                <w:color w:val="000000"/>
                <w:sz w:val="20"/>
                <w:szCs w:val="20"/>
              </w:rPr>
            </w:pPr>
            <w:r w:rsidRPr="0045135B">
              <w:rPr>
                <w:color w:val="000000"/>
                <w:sz w:val="20"/>
                <w:szCs w:val="20"/>
              </w:rPr>
              <w:t>700.000,00</w:t>
            </w:r>
          </w:p>
        </w:tc>
      </w:tr>
      <w:tr w:rsidR="0045135B" w:rsidRPr="0045135B" w14:paraId="5A0657F8" w14:textId="77777777" w:rsidTr="00032714">
        <w:trPr>
          <w:trHeight w:val="315"/>
        </w:trPr>
        <w:tc>
          <w:tcPr>
            <w:tcW w:w="714" w:type="dxa"/>
            <w:shd w:val="clear" w:color="auto" w:fill="E2EFD9"/>
            <w:noWrap/>
            <w:vAlign w:val="bottom"/>
          </w:tcPr>
          <w:p w14:paraId="28BD4C4C" w14:textId="77777777" w:rsidR="0045135B" w:rsidRPr="0045135B" w:rsidRDefault="0045135B" w:rsidP="00032714">
            <w:pPr>
              <w:jc w:val="center"/>
              <w:rPr>
                <w:b/>
                <w:bCs/>
                <w:color w:val="000000"/>
                <w:sz w:val="20"/>
                <w:szCs w:val="20"/>
              </w:rPr>
            </w:pPr>
            <w:r w:rsidRPr="0045135B">
              <w:rPr>
                <w:b/>
                <w:bCs/>
                <w:color w:val="000000"/>
                <w:sz w:val="20"/>
                <w:szCs w:val="20"/>
              </w:rPr>
              <w:t>3.6.</w:t>
            </w:r>
          </w:p>
        </w:tc>
        <w:tc>
          <w:tcPr>
            <w:tcW w:w="6662" w:type="dxa"/>
            <w:shd w:val="clear" w:color="auto" w:fill="E2EFD9"/>
            <w:noWrap/>
            <w:vAlign w:val="bottom"/>
          </w:tcPr>
          <w:p w14:paraId="0124D70E" w14:textId="77777777" w:rsidR="0045135B" w:rsidRPr="0045135B" w:rsidRDefault="0045135B" w:rsidP="00032714">
            <w:pPr>
              <w:rPr>
                <w:color w:val="000000"/>
                <w:sz w:val="20"/>
                <w:szCs w:val="20"/>
              </w:rPr>
            </w:pPr>
            <w:r w:rsidRPr="0045135B">
              <w:rPr>
                <w:color w:val="000000"/>
                <w:sz w:val="20"/>
                <w:szCs w:val="20"/>
              </w:rPr>
              <w:t>Energetska obnova zgrade Gradske uprave</w:t>
            </w:r>
          </w:p>
        </w:tc>
        <w:tc>
          <w:tcPr>
            <w:tcW w:w="709" w:type="dxa"/>
            <w:shd w:val="clear" w:color="auto" w:fill="E2EFD9"/>
            <w:noWrap/>
            <w:vAlign w:val="center"/>
          </w:tcPr>
          <w:p w14:paraId="7D5AE696"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234CF2AB" w14:textId="77777777" w:rsidR="0045135B" w:rsidRPr="0045135B" w:rsidRDefault="0045135B" w:rsidP="00032714">
            <w:pPr>
              <w:jc w:val="right"/>
              <w:rPr>
                <w:b/>
                <w:bCs/>
                <w:color w:val="000000"/>
                <w:sz w:val="20"/>
                <w:szCs w:val="20"/>
              </w:rPr>
            </w:pPr>
            <w:r w:rsidRPr="0045135B">
              <w:rPr>
                <w:b/>
                <w:bCs/>
                <w:color w:val="000000"/>
                <w:sz w:val="20"/>
                <w:szCs w:val="20"/>
              </w:rPr>
              <w:t>224.000,00</w:t>
            </w:r>
          </w:p>
        </w:tc>
      </w:tr>
      <w:tr w:rsidR="0045135B" w:rsidRPr="0045135B" w14:paraId="0DF956CB" w14:textId="77777777" w:rsidTr="00032714">
        <w:trPr>
          <w:trHeight w:val="315"/>
        </w:trPr>
        <w:tc>
          <w:tcPr>
            <w:tcW w:w="714" w:type="dxa"/>
            <w:shd w:val="clear" w:color="auto" w:fill="auto"/>
            <w:noWrap/>
            <w:vAlign w:val="bottom"/>
          </w:tcPr>
          <w:p w14:paraId="4069BABB"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32D7884" w14:textId="77777777" w:rsidR="0045135B" w:rsidRPr="0045135B" w:rsidRDefault="0045135B" w:rsidP="00032714">
            <w:pPr>
              <w:rPr>
                <w:color w:val="000000"/>
                <w:sz w:val="20"/>
                <w:szCs w:val="20"/>
              </w:rPr>
            </w:pPr>
            <w:r w:rsidRPr="0045135B">
              <w:rPr>
                <w:color w:val="000000"/>
                <w:sz w:val="20"/>
                <w:szCs w:val="20"/>
              </w:rPr>
              <w:t>Energetska obnova zgrade Gradske uprave</w:t>
            </w:r>
          </w:p>
        </w:tc>
        <w:tc>
          <w:tcPr>
            <w:tcW w:w="709" w:type="dxa"/>
            <w:shd w:val="clear" w:color="auto" w:fill="auto"/>
            <w:noWrap/>
            <w:vAlign w:val="center"/>
          </w:tcPr>
          <w:p w14:paraId="72753EF6"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16FD497F" w14:textId="77777777" w:rsidR="0045135B" w:rsidRPr="0045135B" w:rsidRDefault="0045135B" w:rsidP="00032714">
            <w:pPr>
              <w:jc w:val="right"/>
              <w:rPr>
                <w:color w:val="000000"/>
                <w:sz w:val="20"/>
                <w:szCs w:val="20"/>
              </w:rPr>
            </w:pPr>
            <w:r w:rsidRPr="0045135B">
              <w:rPr>
                <w:color w:val="000000"/>
                <w:sz w:val="20"/>
                <w:szCs w:val="20"/>
              </w:rPr>
              <w:t>20.000,00</w:t>
            </w:r>
          </w:p>
        </w:tc>
      </w:tr>
      <w:tr w:rsidR="0045135B" w:rsidRPr="0045135B" w14:paraId="56836EA8" w14:textId="77777777" w:rsidTr="00032714">
        <w:trPr>
          <w:trHeight w:val="315"/>
        </w:trPr>
        <w:tc>
          <w:tcPr>
            <w:tcW w:w="714" w:type="dxa"/>
            <w:shd w:val="clear" w:color="auto" w:fill="auto"/>
            <w:noWrap/>
            <w:vAlign w:val="bottom"/>
          </w:tcPr>
          <w:p w14:paraId="3183726E"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1AC9A0C8" w14:textId="77777777" w:rsidR="0045135B" w:rsidRPr="0045135B" w:rsidRDefault="0045135B" w:rsidP="00032714">
            <w:pPr>
              <w:rPr>
                <w:color w:val="000000"/>
                <w:sz w:val="20"/>
                <w:szCs w:val="20"/>
              </w:rPr>
            </w:pPr>
            <w:r w:rsidRPr="0045135B">
              <w:rPr>
                <w:color w:val="000000"/>
                <w:sz w:val="20"/>
                <w:szCs w:val="20"/>
              </w:rPr>
              <w:t>Energetska obnova zgrade Gradske uprave</w:t>
            </w:r>
          </w:p>
        </w:tc>
        <w:tc>
          <w:tcPr>
            <w:tcW w:w="709" w:type="dxa"/>
            <w:shd w:val="clear" w:color="auto" w:fill="auto"/>
            <w:noWrap/>
            <w:vAlign w:val="center"/>
          </w:tcPr>
          <w:p w14:paraId="4429E2AF"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15EA3F19" w14:textId="77777777" w:rsidR="0045135B" w:rsidRPr="0045135B" w:rsidRDefault="0045135B" w:rsidP="00032714">
            <w:pPr>
              <w:jc w:val="right"/>
              <w:rPr>
                <w:color w:val="000000"/>
                <w:sz w:val="20"/>
                <w:szCs w:val="20"/>
              </w:rPr>
            </w:pPr>
            <w:r w:rsidRPr="0045135B">
              <w:rPr>
                <w:color w:val="000000"/>
                <w:sz w:val="20"/>
                <w:szCs w:val="20"/>
              </w:rPr>
              <w:t>204.000,00</w:t>
            </w:r>
          </w:p>
        </w:tc>
      </w:tr>
      <w:tr w:rsidR="0045135B" w:rsidRPr="0045135B" w14:paraId="1BCABC0D" w14:textId="77777777" w:rsidTr="00032714">
        <w:trPr>
          <w:trHeight w:val="315"/>
        </w:trPr>
        <w:tc>
          <w:tcPr>
            <w:tcW w:w="714" w:type="dxa"/>
            <w:shd w:val="clear" w:color="auto" w:fill="E2EFD9"/>
            <w:noWrap/>
            <w:vAlign w:val="bottom"/>
          </w:tcPr>
          <w:p w14:paraId="0B39154D" w14:textId="77777777" w:rsidR="0045135B" w:rsidRPr="0045135B" w:rsidRDefault="0045135B" w:rsidP="00032714">
            <w:pPr>
              <w:jc w:val="center"/>
              <w:rPr>
                <w:b/>
                <w:bCs/>
                <w:color w:val="000000"/>
                <w:sz w:val="20"/>
                <w:szCs w:val="20"/>
              </w:rPr>
            </w:pPr>
            <w:r w:rsidRPr="0045135B">
              <w:rPr>
                <w:b/>
                <w:bCs/>
                <w:color w:val="000000"/>
                <w:sz w:val="20"/>
                <w:szCs w:val="20"/>
              </w:rPr>
              <w:lastRenderedPageBreak/>
              <w:t>3.7.</w:t>
            </w:r>
          </w:p>
        </w:tc>
        <w:tc>
          <w:tcPr>
            <w:tcW w:w="6662" w:type="dxa"/>
            <w:shd w:val="clear" w:color="auto" w:fill="E2EFD9"/>
            <w:noWrap/>
            <w:vAlign w:val="bottom"/>
          </w:tcPr>
          <w:p w14:paraId="27F2DE86" w14:textId="77777777" w:rsidR="0045135B" w:rsidRPr="0045135B" w:rsidRDefault="0045135B" w:rsidP="00032714">
            <w:pPr>
              <w:rPr>
                <w:color w:val="000000"/>
                <w:sz w:val="20"/>
                <w:szCs w:val="20"/>
              </w:rPr>
            </w:pPr>
            <w:r w:rsidRPr="0045135B">
              <w:rPr>
                <w:color w:val="000000"/>
                <w:sz w:val="20"/>
                <w:szCs w:val="20"/>
              </w:rPr>
              <w:t>Izgradnja i opremanje područnog vrtića s kuhinjom</w:t>
            </w:r>
          </w:p>
        </w:tc>
        <w:tc>
          <w:tcPr>
            <w:tcW w:w="709" w:type="dxa"/>
            <w:shd w:val="clear" w:color="auto" w:fill="E2EFD9"/>
            <w:noWrap/>
            <w:vAlign w:val="center"/>
          </w:tcPr>
          <w:p w14:paraId="2B4F9352"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26D3860F" w14:textId="77777777" w:rsidR="0045135B" w:rsidRPr="0045135B" w:rsidRDefault="0045135B" w:rsidP="00032714">
            <w:pPr>
              <w:jc w:val="right"/>
              <w:rPr>
                <w:b/>
                <w:bCs/>
                <w:color w:val="000000"/>
                <w:sz w:val="20"/>
                <w:szCs w:val="20"/>
              </w:rPr>
            </w:pPr>
            <w:r w:rsidRPr="0045135B">
              <w:rPr>
                <w:b/>
                <w:bCs/>
                <w:color w:val="000000"/>
                <w:sz w:val="20"/>
                <w:szCs w:val="20"/>
              </w:rPr>
              <w:t>1.669.000,00</w:t>
            </w:r>
          </w:p>
        </w:tc>
      </w:tr>
      <w:tr w:rsidR="0045135B" w:rsidRPr="0045135B" w14:paraId="54D1988C" w14:textId="77777777" w:rsidTr="00032714">
        <w:trPr>
          <w:trHeight w:val="315"/>
        </w:trPr>
        <w:tc>
          <w:tcPr>
            <w:tcW w:w="714" w:type="dxa"/>
            <w:shd w:val="clear" w:color="auto" w:fill="auto"/>
            <w:noWrap/>
            <w:vAlign w:val="bottom"/>
          </w:tcPr>
          <w:p w14:paraId="4B9D06F4"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62209C60" w14:textId="77777777" w:rsidR="0045135B" w:rsidRPr="0045135B" w:rsidRDefault="0045135B" w:rsidP="00032714">
            <w:pPr>
              <w:rPr>
                <w:color w:val="000000"/>
                <w:sz w:val="20"/>
                <w:szCs w:val="20"/>
              </w:rPr>
            </w:pPr>
            <w:r w:rsidRPr="0045135B">
              <w:rPr>
                <w:color w:val="000000"/>
                <w:sz w:val="20"/>
                <w:szCs w:val="20"/>
              </w:rPr>
              <w:t>Izgradnja i opremanje područnog vrtića s kuhinjom</w:t>
            </w:r>
          </w:p>
        </w:tc>
        <w:tc>
          <w:tcPr>
            <w:tcW w:w="709" w:type="dxa"/>
            <w:shd w:val="clear" w:color="auto" w:fill="auto"/>
            <w:noWrap/>
            <w:vAlign w:val="center"/>
          </w:tcPr>
          <w:p w14:paraId="181BF1A2"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031196C4" w14:textId="77777777" w:rsidR="0045135B" w:rsidRPr="0045135B" w:rsidRDefault="0045135B" w:rsidP="00032714">
            <w:pPr>
              <w:jc w:val="right"/>
              <w:rPr>
                <w:color w:val="000000"/>
                <w:sz w:val="20"/>
                <w:szCs w:val="20"/>
              </w:rPr>
            </w:pPr>
            <w:r w:rsidRPr="0045135B">
              <w:rPr>
                <w:color w:val="000000"/>
                <w:sz w:val="20"/>
                <w:szCs w:val="20"/>
              </w:rPr>
              <w:t>1.500.000,00</w:t>
            </w:r>
          </w:p>
        </w:tc>
      </w:tr>
      <w:tr w:rsidR="0045135B" w:rsidRPr="0045135B" w14:paraId="74584D97" w14:textId="77777777" w:rsidTr="00032714">
        <w:trPr>
          <w:trHeight w:val="315"/>
        </w:trPr>
        <w:tc>
          <w:tcPr>
            <w:tcW w:w="714" w:type="dxa"/>
            <w:shd w:val="clear" w:color="auto" w:fill="auto"/>
            <w:noWrap/>
            <w:vAlign w:val="bottom"/>
          </w:tcPr>
          <w:p w14:paraId="07D6074F"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8E32104" w14:textId="77777777" w:rsidR="0045135B" w:rsidRPr="0045135B" w:rsidRDefault="0045135B" w:rsidP="00032714">
            <w:pPr>
              <w:rPr>
                <w:color w:val="000000"/>
                <w:sz w:val="20"/>
                <w:szCs w:val="20"/>
              </w:rPr>
            </w:pPr>
            <w:r w:rsidRPr="0045135B">
              <w:rPr>
                <w:color w:val="000000"/>
                <w:sz w:val="20"/>
                <w:szCs w:val="20"/>
              </w:rPr>
              <w:t>Projektna dokumentacija</w:t>
            </w:r>
          </w:p>
        </w:tc>
        <w:tc>
          <w:tcPr>
            <w:tcW w:w="709" w:type="dxa"/>
            <w:shd w:val="clear" w:color="auto" w:fill="auto"/>
            <w:noWrap/>
            <w:vAlign w:val="center"/>
          </w:tcPr>
          <w:p w14:paraId="7C765C95"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63CAC0EE" w14:textId="77777777" w:rsidR="0045135B" w:rsidRPr="0045135B" w:rsidRDefault="0045135B" w:rsidP="00032714">
            <w:pPr>
              <w:jc w:val="right"/>
              <w:rPr>
                <w:color w:val="000000"/>
                <w:sz w:val="20"/>
                <w:szCs w:val="20"/>
              </w:rPr>
            </w:pPr>
            <w:r w:rsidRPr="0045135B">
              <w:rPr>
                <w:color w:val="000000"/>
                <w:sz w:val="20"/>
                <w:szCs w:val="20"/>
              </w:rPr>
              <w:t>142.000,00</w:t>
            </w:r>
          </w:p>
        </w:tc>
      </w:tr>
      <w:tr w:rsidR="0045135B" w:rsidRPr="0045135B" w14:paraId="64F92EFC" w14:textId="77777777" w:rsidTr="00032714">
        <w:trPr>
          <w:trHeight w:val="315"/>
        </w:trPr>
        <w:tc>
          <w:tcPr>
            <w:tcW w:w="714" w:type="dxa"/>
            <w:shd w:val="clear" w:color="auto" w:fill="auto"/>
            <w:noWrap/>
            <w:vAlign w:val="bottom"/>
          </w:tcPr>
          <w:p w14:paraId="7AA57F9B"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A1D50EC" w14:textId="77777777" w:rsidR="0045135B" w:rsidRPr="0045135B" w:rsidRDefault="0045135B" w:rsidP="00032714">
            <w:pPr>
              <w:rPr>
                <w:color w:val="000000"/>
                <w:sz w:val="20"/>
                <w:szCs w:val="20"/>
              </w:rPr>
            </w:pPr>
            <w:r w:rsidRPr="0045135B">
              <w:rPr>
                <w:color w:val="000000"/>
                <w:sz w:val="20"/>
                <w:szCs w:val="20"/>
              </w:rPr>
              <w:t>Stručni nadzor</w:t>
            </w:r>
          </w:p>
        </w:tc>
        <w:tc>
          <w:tcPr>
            <w:tcW w:w="709" w:type="dxa"/>
            <w:shd w:val="clear" w:color="auto" w:fill="auto"/>
            <w:noWrap/>
            <w:vAlign w:val="center"/>
          </w:tcPr>
          <w:p w14:paraId="11B65211" w14:textId="77777777" w:rsidR="0045135B" w:rsidRPr="0045135B" w:rsidRDefault="0045135B" w:rsidP="00032714">
            <w:pPr>
              <w:jc w:val="center"/>
              <w:rPr>
                <w:color w:val="000000"/>
                <w:sz w:val="20"/>
                <w:szCs w:val="20"/>
              </w:rPr>
            </w:pPr>
            <w:r w:rsidRPr="0045135B">
              <w:rPr>
                <w:color w:val="000000"/>
                <w:sz w:val="20"/>
                <w:szCs w:val="20"/>
              </w:rPr>
              <w:t>T6</w:t>
            </w:r>
          </w:p>
        </w:tc>
        <w:tc>
          <w:tcPr>
            <w:tcW w:w="1476" w:type="dxa"/>
            <w:shd w:val="clear" w:color="auto" w:fill="auto"/>
            <w:noWrap/>
            <w:vAlign w:val="bottom"/>
          </w:tcPr>
          <w:p w14:paraId="1A7711F9" w14:textId="77777777" w:rsidR="0045135B" w:rsidRPr="0045135B" w:rsidRDefault="0045135B" w:rsidP="00032714">
            <w:pPr>
              <w:jc w:val="right"/>
              <w:rPr>
                <w:color w:val="000000"/>
                <w:sz w:val="20"/>
                <w:szCs w:val="20"/>
              </w:rPr>
            </w:pPr>
            <w:r w:rsidRPr="0045135B">
              <w:rPr>
                <w:color w:val="000000"/>
                <w:sz w:val="20"/>
                <w:szCs w:val="20"/>
              </w:rPr>
              <w:t>27.000,00</w:t>
            </w:r>
          </w:p>
        </w:tc>
      </w:tr>
      <w:tr w:rsidR="0045135B" w:rsidRPr="0045135B" w14:paraId="6F0CFAB2" w14:textId="77777777" w:rsidTr="00032714">
        <w:trPr>
          <w:trHeight w:val="315"/>
        </w:trPr>
        <w:tc>
          <w:tcPr>
            <w:tcW w:w="714" w:type="dxa"/>
            <w:shd w:val="clear" w:color="auto" w:fill="E2EFD9"/>
            <w:noWrap/>
            <w:vAlign w:val="bottom"/>
          </w:tcPr>
          <w:p w14:paraId="468C55DC" w14:textId="77777777" w:rsidR="0045135B" w:rsidRPr="0045135B" w:rsidRDefault="0045135B" w:rsidP="00032714">
            <w:pPr>
              <w:jc w:val="center"/>
              <w:rPr>
                <w:b/>
                <w:bCs/>
                <w:color w:val="000000"/>
                <w:sz w:val="20"/>
                <w:szCs w:val="20"/>
              </w:rPr>
            </w:pPr>
            <w:r w:rsidRPr="0045135B">
              <w:rPr>
                <w:b/>
                <w:bCs/>
                <w:color w:val="000000"/>
                <w:sz w:val="20"/>
                <w:szCs w:val="20"/>
              </w:rPr>
              <w:t>3.8.</w:t>
            </w:r>
          </w:p>
        </w:tc>
        <w:tc>
          <w:tcPr>
            <w:tcW w:w="6662" w:type="dxa"/>
            <w:shd w:val="clear" w:color="auto" w:fill="E2EFD9"/>
            <w:noWrap/>
            <w:vAlign w:val="bottom"/>
          </w:tcPr>
          <w:p w14:paraId="10C6AA5F" w14:textId="77777777" w:rsidR="0045135B" w:rsidRPr="0045135B" w:rsidRDefault="0045135B" w:rsidP="00032714">
            <w:pPr>
              <w:rPr>
                <w:color w:val="000000"/>
                <w:sz w:val="20"/>
                <w:szCs w:val="20"/>
              </w:rPr>
            </w:pPr>
            <w:r w:rsidRPr="0045135B">
              <w:rPr>
                <w:color w:val="000000"/>
                <w:sz w:val="20"/>
                <w:szCs w:val="20"/>
              </w:rPr>
              <w:t>Obnova doma u Sincu</w:t>
            </w:r>
          </w:p>
        </w:tc>
        <w:tc>
          <w:tcPr>
            <w:tcW w:w="709" w:type="dxa"/>
            <w:shd w:val="clear" w:color="auto" w:fill="E2EFD9"/>
            <w:noWrap/>
            <w:vAlign w:val="center"/>
          </w:tcPr>
          <w:p w14:paraId="3082C2FF"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237F8B3A" w14:textId="77777777" w:rsidR="0045135B" w:rsidRPr="0045135B" w:rsidRDefault="0045135B" w:rsidP="00032714">
            <w:pPr>
              <w:jc w:val="right"/>
              <w:rPr>
                <w:b/>
                <w:bCs/>
                <w:color w:val="000000"/>
                <w:sz w:val="20"/>
                <w:szCs w:val="20"/>
              </w:rPr>
            </w:pPr>
            <w:r w:rsidRPr="0045135B">
              <w:rPr>
                <w:b/>
                <w:bCs/>
                <w:color w:val="000000"/>
                <w:sz w:val="20"/>
                <w:szCs w:val="20"/>
              </w:rPr>
              <w:t>463.000,00</w:t>
            </w:r>
          </w:p>
        </w:tc>
      </w:tr>
      <w:tr w:rsidR="0045135B" w:rsidRPr="0045135B" w14:paraId="3F487FE8" w14:textId="77777777" w:rsidTr="00032714">
        <w:trPr>
          <w:trHeight w:val="315"/>
        </w:trPr>
        <w:tc>
          <w:tcPr>
            <w:tcW w:w="714" w:type="dxa"/>
            <w:shd w:val="clear" w:color="auto" w:fill="auto"/>
            <w:noWrap/>
            <w:vAlign w:val="bottom"/>
          </w:tcPr>
          <w:p w14:paraId="5FFA7B91"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27636216" w14:textId="77777777" w:rsidR="0045135B" w:rsidRPr="0045135B" w:rsidRDefault="0045135B" w:rsidP="00032714">
            <w:pPr>
              <w:rPr>
                <w:color w:val="000000"/>
                <w:sz w:val="20"/>
                <w:szCs w:val="20"/>
              </w:rPr>
            </w:pPr>
            <w:r w:rsidRPr="0045135B">
              <w:rPr>
                <w:color w:val="000000"/>
                <w:sz w:val="20"/>
                <w:szCs w:val="20"/>
              </w:rPr>
              <w:t>Dodatna ulaganja na građevinskim projektima – dom Sinac</w:t>
            </w:r>
          </w:p>
        </w:tc>
        <w:tc>
          <w:tcPr>
            <w:tcW w:w="709" w:type="dxa"/>
            <w:shd w:val="clear" w:color="auto" w:fill="auto"/>
            <w:noWrap/>
            <w:vAlign w:val="center"/>
          </w:tcPr>
          <w:p w14:paraId="2AB6BBDD"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F51C6E8" w14:textId="77777777" w:rsidR="0045135B" w:rsidRPr="0045135B" w:rsidRDefault="0045135B" w:rsidP="00032714">
            <w:pPr>
              <w:jc w:val="right"/>
              <w:rPr>
                <w:color w:val="000000"/>
                <w:sz w:val="20"/>
                <w:szCs w:val="20"/>
              </w:rPr>
            </w:pPr>
            <w:r w:rsidRPr="0045135B">
              <w:rPr>
                <w:color w:val="000000"/>
                <w:sz w:val="20"/>
                <w:szCs w:val="20"/>
              </w:rPr>
              <w:t>433.000,00</w:t>
            </w:r>
          </w:p>
        </w:tc>
      </w:tr>
      <w:tr w:rsidR="0045135B" w:rsidRPr="0045135B" w14:paraId="3D61D7F4" w14:textId="77777777" w:rsidTr="00032714">
        <w:trPr>
          <w:trHeight w:val="315"/>
        </w:trPr>
        <w:tc>
          <w:tcPr>
            <w:tcW w:w="714" w:type="dxa"/>
            <w:shd w:val="clear" w:color="auto" w:fill="auto"/>
            <w:noWrap/>
            <w:vAlign w:val="bottom"/>
          </w:tcPr>
          <w:p w14:paraId="5B5FC803"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489080A" w14:textId="77777777" w:rsidR="0045135B" w:rsidRPr="0045135B" w:rsidRDefault="0045135B" w:rsidP="00032714">
            <w:pPr>
              <w:rPr>
                <w:color w:val="000000"/>
                <w:sz w:val="20"/>
                <w:szCs w:val="20"/>
              </w:rPr>
            </w:pPr>
            <w:r w:rsidRPr="0045135B">
              <w:rPr>
                <w:color w:val="000000"/>
                <w:sz w:val="20"/>
                <w:szCs w:val="20"/>
              </w:rPr>
              <w:t>Dodatna ulaganja na građevinskim objektima – dom Sinac</w:t>
            </w:r>
          </w:p>
        </w:tc>
        <w:tc>
          <w:tcPr>
            <w:tcW w:w="709" w:type="dxa"/>
            <w:shd w:val="clear" w:color="auto" w:fill="auto"/>
            <w:noWrap/>
            <w:vAlign w:val="center"/>
          </w:tcPr>
          <w:p w14:paraId="18061F28"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DE60BDC"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0262EE72" w14:textId="77777777" w:rsidTr="00032714">
        <w:trPr>
          <w:trHeight w:val="315"/>
        </w:trPr>
        <w:tc>
          <w:tcPr>
            <w:tcW w:w="714" w:type="dxa"/>
            <w:shd w:val="clear" w:color="auto" w:fill="E2EFD9"/>
            <w:noWrap/>
            <w:vAlign w:val="bottom"/>
          </w:tcPr>
          <w:p w14:paraId="6DA68E18" w14:textId="77777777" w:rsidR="0045135B" w:rsidRPr="0045135B" w:rsidRDefault="0045135B" w:rsidP="00032714">
            <w:pPr>
              <w:jc w:val="center"/>
              <w:rPr>
                <w:b/>
                <w:bCs/>
                <w:color w:val="000000"/>
                <w:sz w:val="20"/>
                <w:szCs w:val="20"/>
              </w:rPr>
            </w:pPr>
            <w:r w:rsidRPr="0045135B">
              <w:rPr>
                <w:b/>
                <w:bCs/>
                <w:color w:val="000000"/>
                <w:sz w:val="20"/>
                <w:szCs w:val="20"/>
              </w:rPr>
              <w:t>3.9.</w:t>
            </w:r>
          </w:p>
        </w:tc>
        <w:tc>
          <w:tcPr>
            <w:tcW w:w="6662" w:type="dxa"/>
            <w:shd w:val="clear" w:color="auto" w:fill="E2EFD9"/>
            <w:noWrap/>
            <w:vAlign w:val="bottom"/>
          </w:tcPr>
          <w:p w14:paraId="29A6227C" w14:textId="77777777" w:rsidR="0045135B" w:rsidRPr="0045135B" w:rsidRDefault="0045135B" w:rsidP="00032714">
            <w:pPr>
              <w:rPr>
                <w:color w:val="000000"/>
                <w:sz w:val="20"/>
                <w:szCs w:val="20"/>
              </w:rPr>
            </w:pPr>
            <w:r w:rsidRPr="0045135B">
              <w:rPr>
                <w:color w:val="000000"/>
                <w:sz w:val="20"/>
                <w:szCs w:val="20"/>
              </w:rPr>
              <w:t>Bista Dr. Franje Tuđmana</w:t>
            </w:r>
          </w:p>
        </w:tc>
        <w:tc>
          <w:tcPr>
            <w:tcW w:w="709" w:type="dxa"/>
            <w:shd w:val="clear" w:color="auto" w:fill="E2EFD9"/>
            <w:noWrap/>
            <w:vAlign w:val="center"/>
          </w:tcPr>
          <w:p w14:paraId="6585BAF3"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5661D631" w14:textId="77777777" w:rsidR="0045135B" w:rsidRPr="0045135B" w:rsidRDefault="0045135B" w:rsidP="00032714">
            <w:pPr>
              <w:jc w:val="right"/>
              <w:rPr>
                <w:b/>
                <w:bCs/>
                <w:color w:val="000000"/>
                <w:sz w:val="20"/>
                <w:szCs w:val="20"/>
              </w:rPr>
            </w:pPr>
            <w:r w:rsidRPr="0045135B">
              <w:rPr>
                <w:b/>
                <w:bCs/>
                <w:color w:val="000000"/>
                <w:sz w:val="20"/>
                <w:szCs w:val="20"/>
              </w:rPr>
              <w:t>26.600,00</w:t>
            </w:r>
          </w:p>
        </w:tc>
      </w:tr>
      <w:tr w:rsidR="0045135B" w:rsidRPr="0045135B" w14:paraId="78750DC3" w14:textId="77777777" w:rsidTr="00032714">
        <w:trPr>
          <w:trHeight w:val="315"/>
        </w:trPr>
        <w:tc>
          <w:tcPr>
            <w:tcW w:w="714" w:type="dxa"/>
            <w:shd w:val="clear" w:color="auto" w:fill="auto"/>
            <w:noWrap/>
            <w:vAlign w:val="bottom"/>
          </w:tcPr>
          <w:p w14:paraId="28623A52"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5B642A64" w14:textId="77777777" w:rsidR="0045135B" w:rsidRPr="0045135B" w:rsidRDefault="0045135B" w:rsidP="00032714">
            <w:pPr>
              <w:rPr>
                <w:color w:val="000000"/>
                <w:sz w:val="20"/>
                <w:szCs w:val="20"/>
              </w:rPr>
            </w:pPr>
            <w:r w:rsidRPr="0045135B">
              <w:rPr>
                <w:color w:val="000000"/>
                <w:sz w:val="20"/>
                <w:szCs w:val="20"/>
              </w:rPr>
              <w:t>Bista Dr. Franje Tuđmana</w:t>
            </w:r>
          </w:p>
        </w:tc>
        <w:tc>
          <w:tcPr>
            <w:tcW w:w="709" w:type="dxa"/>
            <w:shd w:val="clear" w:color="auto" w:fill="auto"/>
            <w:noWrap/>
            <w:vAlign w:val="center"/>
          </w:tcPr>
          <w:p w14:paraId="2CBB1D90"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2169F1FC" w14:textId="77777777" w:rsidR="0045135B" w:rsidRPr="0045135B" w:rsidRDefault="0045135B" w:rsidP="00032714">
            <w:pPr>
              <w:jc w:val="right"/>
              <w:rPr>
                <w:color w:val="000000"/>
                <w:sz w:val="20"/>
                <w:szCs w:val="20"/>
              </w:rPr>
            </w:pPr>
            <w:r w:rsidRPr="0045135B">
              <w:rPr>
                <w:color w:val="000000"/>
                <w:sz w:val="20"/>
                <w:szCs w:val="20"/>
              </w:rPr>
              <w:t>26.600,00</w:t>
            </w:r>
          </w:p>
        </w:tc>
      </w:tr>
      <w:tr w:rsidR="0045135B" w:rsidRPr="0045135B" w14:paraId="56ACD023" w14:textId="77777777" w:rsidTr="00032714">
        <w:trPr>
          <w:trHeight w:val="315"/>
        </w:trPr>
        <w:tc>
          <w:tcPr>
            <w:tcW w:w="714" w:type="dxa"/>
            <w:shd w:val="clear" w:color="auto" w:fill="E2EFD9"/>
            <w:noWrap/>
            <w:vAlign w:val="bottom"/>
          </w:tcPr>
          <w:p w14:paraId="3D9DDB0A" w14:textId="77777777" w:rsidR="0045135B" w:rsidRPr="0045135B" w:rsidRDefault="0045135B" w:rsidP="00032714">
            <w:pPr>
              <w:jc w:val="center"/>
              <w:rPr>
                <w:b/>
                <w:bCs/>
                <w:color w:val="000000"/>
                <w:sz w:val="20"/>
                <w:szCs w:val="20"/>
              </w:rPr>
            </w:pPr>
            <w:r w:rsidRPr="0045135B">
              <w:rPr>
                <w:b/>
                <w:bCs/>
                <w:color w:val="000000"/>
                <w:sz w:val="20"/>
                <w:szCs w:val="20"/>
              </w:rPr>
              <w:t>3.10.</w:t>
            </w:r>
          </w:p>
        </w:tc>
        <w:tc>
          <w:tcPr>
            <w:tcW w:w="6662" w:type="dxa"/>
            <w:shd w:val="clear" w:color="auto" w:fill="E2EFD9"/>
            <w:noWrap/>
            <w:vAlign w:val="bottom"/>
          </w:tcPr>
          <w:p w14:paraId="6BE8E95E" w14:textId="77777777" w:rsidR="0045135B" w:rsidRPr="0045135B" w:rsidRDefault="0045135B" w:rsidP="00032714">
            <w:pPr>
              <w:rPr>
                <w:color w:val="000000"/>
                <w:sz w:val="20"/>
                <w:szCs w:val="20"/>
              </w:rPr>
            </w:pPr>
            <w:r w:rsidRPr="0045135B">
              <w:rPr>
                <w:color w:val="000000"/>
                <w:sz w:val="20"/>
                <w:szCs w:val="20"/>
              </w:rPr>
              <w:t>Zgrada ženske gimnazije – Trg dr. Franje Tuđmana</w:t>
            </w:r>
          </w:p>
        </w:tc>
        <w:tc>
          <w:tcPr>
            <w:tcW w:w="709" w:type="dxa"/>
            <w:shd w:val="clear" w:color="auto" w:fill="E2EFD9"/>
            <w:noWrap/>
            <w:vAlign w:val="center"/>
          </w:tcPr>
          <w:p w14:paraId="614DBA13"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7DE85FB6" w14:textId="77777777" w:rsidR="0045135B" w:rsidRPr="0045135B" w:rsidRDefault="0045135B" w:rsidP="00032714">
            <w:pPr>
              <w:jc w:val="right"/>
              <w:rPr>
                <w:b/>
                <w:bCs/>
                <w:color w:val="000000"/>
                <w:sz w:val="20"/>
                <w:szCs w:val="20"/>
              </w:rPr>
            </w:pPr>
            <w:r w:rsidRPr="0045135B">
              <w:rPr>
                <w:b/>
                <w:bCs/>
                <w:color w:val="000000"/>
                <w:sz w:val="20"/>
                <w:szCs w:val="20"/>
              </w:rPr>
              <w:t>120.000,00</w:t>
            </w:r>
          </w:p>
        </w:tc>
      </w:tr>
      <w:tr w:rsidR="0045135B" w:rsidRPr="0045135B" w14:paraId="7084E503" w14:textId="77777777" w:rsidTr="00032714">
        <w:trPr>
          <w:trHeight w:val="315"/>
        </w:trPr>
        <w:tc>
          <w:tcPr>
            <w:tcW w:w="714" w:type="dxa"/>
            <w:shd w:val="clear" w:color="auto" w:fill="auto"/>
            <w:noWrap/>
            <w:vAlign w:val="bottom"/>
          </w:tcPr>
          <w:p w14:paraId="3EB9B4D8"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755B8C0C" w14:textId="77777777" w:rsidR="0045135B" w:rsidRPr="0045135B" w:rsidRDefault="0045135B" w:rsidP="00032714">
            <w:pPr>
              <w:rPr>
                <w:color w:val="000000"/>
                <w:sz w:val="20"/>
                <w:szCs w:val="20"/>
              </w:rPr>
            </w:pPr>
            <w:r w:rsidRPr="0045135B">
              <w:rPr>
                <w:color w:val="000000"/>
                <w:sz w:val="20"/>
                <w:szCs w:val="20"/>
              </w:rPr>
              <w:t>Dodatna ulaganja – Trg dr. Franje Tuđmana – ženska gimnazija</w:t>
            </w:r>
          </w:p>
        </w:tc>
        <w:tc>
          <w:tcPr>
            <w:tcW w:w="709" w:type="dxa"/>
            <w:shd w:val="clear" w:color="auto" w:fill="auto"/>
            <w:noWrap/>
            <w:vAlign w:val="center"/>
          </w:tcPr>
          <w:p w14:paraId="5418906F"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D69D7B4" w14:textId="77777777" w:rsidR="0045135B" w:rsidRPr="0045135B" w:rsidRDefault="0045135B" w:rsidP="00032714">
            <w:pPr>
              <w:jc w:val="right"/>
              <w:rPr>
                <w:color w:val="000000"/>
                <w:sz w:val="20"/>
                <w:szCs w:val="20"/>
              </w:rPr>
            </w:pPr>
            <w:r w:rsidRPr="0045135B">
              <w:rPr>
                <w:color w:val="000000"/>
                <w:sz w:val="20"/>
                <w:szCs w:val="20"/>
              </w:rPr>
              <w:t>20.000,00</w:t>
            </w:r>
          </w:p>
        </w:tc>
      </w:tr>
      <w:tr w:rsidR="0045135B" w:rsidRPr="0045135B" w14:paraId="48A40069" w14:textId="77777777" w:rsidTr="00032714">
        <w:trPr>
          <w:trHeight w:val="315"/>
        </w:trPr>
        <w:tc>
          <w:tcPr>
            <w:tcW w:w="714" w:type="dxa"/>
            <w:shd w:val="clear" w:color="auto" w:fill="auto"/>
            <w:noWrap/>
            <w:vAlign w:val="bottom"/>
          </w:tcPr>
          <w:p w14:paraId="35528F03"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B4547B9" w14:textId="77777777" w:rsidR="0045135B" w:rsidRPr="0045135B" w:rsidRDefault="0045135B" w:rsidP="00032714">
            <w:pPr>
              <w:rPr>
                <w:color w:val="000000"/>
                <w:sz w:val="20"/>
                <w:szCs w:val="20"/>
              </w:rPr>
            </w:pPr>
            <w:r w:rsidRPr="0045135B">
              <w:rPr>
                <w:color w:val="000000"/>
                <w:sz w:val="20"/>
                <w:szCs w:val="20"/>
              </w:rPr>
              <w:t>Dodatna ulaganja – Trg dr. Franje Tuđmana – ženska gimnazija</w:t>
            </w:r>
          </w:p>
        </w:tc>
        <w:tc>
          <w:tcPr>
            <w:tcW w:w="709" w:type="dxa"/>
            <w:shd w:val="clear" w:color="auto" w:fill="auto"/>
            <w:noWrap/>
            <w:vAlign w:val="center"/>
          </w:tcPr>
          <w:p w14:paraId="6BDD51AE"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2493795F" w14:textId="77777777" w:rsidR="0045135B" w:rsidRPr="0045135B" w:rsidRDefault="0045135B" w:rsidP="00032714">
            <w:pPr>
              <w:jc w:val="right"/>
              <w:rPr>
                <w:color w:val="000000"/>
                <w:sz w:val="20"/>
                <w:szCs w:val="20"/>
              </w:rPr>
            </w:pPr>
            <w:r w:rsidRPr="0045135B">
              <w:rPr>
                <w:color w:val="000000"/>
                <w:sz w:val="20"/>
                <w:szCs w:val="20"/>
              </w:rPr>
              <w:t>100.000,00</w:t>
            </w:r>
          </w:p>
        </w:tc>
      </w:tr>
      <w:tr w:rsidR="0045135B" w:rsidRPr="0045135B" w14:paraId="5C6A66FC" w14:textId="77777777" w:rsidTr="00032714">
        <w:trPr>
          <w:trHeight w:val="315"/>
        </w:trPr>
        <w:tc>
          <w:tcPr>
            <w:tcW w:w="714" w:type="dxa"/>
            <w:shd w:val="clear" w:color="auto" w:fill="E2EFD9"/>
            <w:noWrap/>
            <w:vAlign w:val="bottom"/>
          </w:tcPr>
          <w:p w14:paraId="56B0A03F" w14:textId="77777777" w:rsidR="0045135B" w:rsidRPr="0045135B" w:rsidRDefault="0045135B" w:rsidP="00032714">
            <w:pPr>
              <w:jc w:val="center"/>
              <w:rPr>
                <w:b/>
                <w:bCs/>
                <w:color w:val="000000"/>
                <w:sz w:val="20"/>
                <w:szCs w:val="20"/>
              </w:rPr>
            </w:pPr>
            <w:r w:rsidRPr="0045135B">
              <w:rPr>
                <w:b/>
                <w:bCs/>
                <w:color w:val="000000"/>
                <w:sz w:val="20"/>
                <w:szCs w:val="20"/>
              </w:rPr>
              <w:t>3.11.</w:t>
            </w:r>
          </w:p>
        </w:tc>
        <w:tc>
          <w:tcPr>
            <w:tcW w:w="6662" w:type="dxa"/>
            <w:shd w:val="clear" w:color="auto" w:fill="E2EFD9"/>
            <w:noWrap/>
            <w:vAlign w:val="bottom"/>
          </w:tcPr>
          <w:p w14:paraId="51008480" w14:textId="77777777" w:rsidR="0045135B" w:rsidRPr="0045135B" w:rsidRDefault="0045135B" w:rsidP="00032714">
            <w:pPr>
              <w:rPr>
                <w:color w:val="000000"/>
                <w:sz w:val="20"/>
                <w:szCs w:val="20"/>
              </w:rPr>
            </w:pPr>
            <w:r w:rsidRPr="0045135B">
              <w:rPr>
                <w:color w:val="000000"/>
                <w:sz w:val="20"/>
                <w:szCs w:val="20"/>
              </w:rPr>
              <w:t>Upis imena poginulih na spomenik braniteljima na Trgu F. Tuđmana</w:t>
            </w:r>
          </w:p>
        </w:tc>
        <w:tc>
          <w:tcPr>
            <w:tcW w:w="709" w:type="dxa"/>
            <w:shd w:val="clear" w:color="auto" w:fill="E2EFD9"/>
            <w:noWrap/>
            <w:vAlign w:val="center"/>
          </w:tcPr>
          <w:p w14:paraId="1BE806C2"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2F57F54D" w14:textId="77777777" w:rsidR="0045135B" w:rsidRPr="0045135B" w:rsidRDefault="0045135B" w:rsidP="00032714">
            <w:pPr>
              <w:jc w:val="right"/>
              <w:rPr>
                <w:b/>
                <w:bCs/>
                <w:color w:val="000000"/>
                <w:sz w:val="20"/>
                <w:szCs w:val="20"/>
              </w:rPr>
            </w:pPr>
            <w:r w:rsidRPr="0045135B">
              <w:rPr>
                <w:b/>
                <w:bCs/>
                <w:color w:val="000000"/>
                <w:sz w:val="20"/>
                <w:szCs w:val="20"/>
              </w:rPr>
              <w:t>55.000,00</w:t>
            </w:r>
          </w:p>
        </w:tc>
      </w:tr>
      <w:tr w:rsidR="0045135B" w:rsidRPr="0045135B" w14:paraId="736671C8" w14:textId="77777777" w:rsidTr="00032714">
        <w:trPr>
          <w:trHeight w:val="315"/>
        </w:trPr>
        <w:tc>
          <w:tcPr>
            <w:tcW w:w="714" w:type="dxa"/>
            <w:shd w:val="clear" w:color="auto" w:fill="auto"/>
            <w:noWrap/>
            <w:vAlign w:val="bottom"/>
          </w:tcPr>
          <w:p w14:paraId="78FDAD7B"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6F54304" w14:textId="77777777" w:rsidR="0045135B" w:rsidRPr="0045135B" w:rsidRDefault="0045135B" w:rsidP="00032714">
            <w:pPr>
              <w:rPr>
                <w:color w:val="000000"/>
                <w:sz w:val="20"/>
                <w:szCs w:val="20"/>
              </w:rPr>
            </w:pPr>
            <w:r w:rsidRPr="0045135B">
              <w:rPr>
                <w:color w:val="000000"/>
                <w:sz w:val="20"/>
                <w:szCs w:val="20"/>
              </w:rPr>
              <w:t>Upis imena poginulih na spomenik braniteljima na Trgu F. Tuđmana</w:t>
            </w:r>
          </w:p>
        </w:tc>
        <w:tc>
          <w:tcPr>
            <w:tcW w:w="709" w:type="dxa"/>
            <w:shd w:val="clear" w:color="auto" w:fill="auto"/>
            <w:noWrap/>
            <w:vAlign w:val="center"/>
          </w:tcPr>
          <w:p w14:paraId="7A18C9B1"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23FE71F4" w14:textId="77777777" w:rsidR="0045135B" w:rsidRPr="0045135B" w:rsidRDefault="0045135B" w:rsidP="00032714">
            <w:pPr>
              <w:jc w:val="right"/>
              <w:rPr>
                <w:color w:val="000000"/>
                <w:sz w:val="20"/>
                <w:szCs w:val="20"/>
              </w:rPr>
            </w:pPr>
            <w:r w:rsidRPr="0045135B">
              <w:rPr>
                <w:color w:val="000000"/>
                <w:sz w:val="20"/>
                <w:szCs w:val="20"/>
              </w:rPr>
              <w:t>25.000,00</w:t>
            </w:r>
          </w:p>
        </w:tc>
      </w:tr>
      <w:tr w:rsidR="0045135B" w:rsidRPr="0045135B" w14:paraId="6BCDA964" w14:textId="77777777" w:rsidTr="00032714">
        <w:trPr>
          <w:trHeight w:val="315"/>
        </w:trPr>
        <w:tc>
          <w:tcPr>
            <w:tcW w:w="714" w:type="dxa"/>
            <w:shd w:val="clear" w:color="auto" w:fill="auto"/>
            <w:noWrap/>
            <w:vAlign w:val="bottom"/>
          </w:tcPr>
          <w:p w14:paraId="3C28052F"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665BBBE8" w14:textId="77777777" w:rsidR="0045135B" w:rsidRPr="0045135B" w:rsidRDefault="0045135B" w:rsidP="00032714">
            <w:pPr>
              <w:rPr>
                <w:color w:val="000000"/>
                <w:sz w:val="20"/>
                <w:szCs w:val="20"/>
              </w:rPr>
            </w:pPr>
            <w:r w:rsidRPr="0045135B">
              <w:rPr>
                <w:color w:val="000000"/>
                <w:sz w:val="20"/>
                <w:szCs w:val="20"/>
              </w:rPr>
              <w:t>Upis imena poginulih na spomenik braniteljima na Trgu F. Tuđmana</w:t>
            </w:r>
          </w:p>
        </w:tc>
        <w:tc>
          <w:tcPr>
            <w:tcW w:w="709" w:type="dxa"/>
            <w:shd w:val="clear" w:color="auto" w:fill="auto"/>
            <w:noWrap/>
            <w:vAlign w:val="center"/>
          </w:tcPr>
          <w:p w14:paraId="68449955"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2ABB3ADB"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63E3BC9E" w14:textId="77777777" w:rsidTr="00032714">
        <w:trPr>
          <w:trHeight w:val="315"/>
        </w:trPr>
        <w:tc>
          <w:tcPr>
            <w:tcW w:w="714" w:type="dxa"/>
            <w:shd w:val="clear" w:color="auto" w:fill="E2EFD9"/>
            <w:noWrap/>
            <w:vAlign w:val="bottom"/>
          </w:tcPr>
          <w:p w14:paraId="4BE84642" w14:textId="77777777" w:rsidR="0045135B" w:rsidRPr="0045135B" w:rsidRDefault="0045135B" w:rsidP="00032714">
            <w:pPr>
              <w:jc w:val="center"/>
              <w:rPr>
                <w:b/>
                <w:bCs/>
                <w:color w:val="000000"/>
                <w:sz w:val="20"/>
                <w:szCs w:val="20"/>
              </w:rPr>
            </w:pPr>
            <w:r w:rsidRPr="0045135B">
              <w:rPr>
                <w:b/>
                <w:bCs/>
                <w:color w:val="000000"/>
                <w:sz w:val="20"/>
                <w:szCs w:val="20"/>
              </w:rPr>
              <w:t>3.12.</w:t>
            </w:r>
          </w:p>
        </w:tc>
        <w:tc>
          <w:tcPr>
            <w:tcW w:w="6662" w:type="dxa"/>
            <w:shd w:val="clear" w:color="auto" w:fill="E2EFD9"/>
            <w:noWrap/>
            <w:vAlign w:val="bottom"/>
          </w:tcPr>
          <w:p w14:paraId="28DC1F3B" w14:textId="77777777" w:rsidR="0045135B" w:rsidRPr="0045135B" w:rsidRDefault="0045135B" w:rsidP="00032714">
            <w:pPr>
              <w:rPr>
                <w:color w:val="000000"/>
                <w:sz w:val="20"/>
                <w:szCs w:val="20"/>
              </w:rPr>
            </w:pPr>
            <w:r w:rsidRPr="0045135B">
              <w:rPr>
                <w:color w:val="000000"/>
                <w:sz w:val="20"/>
                <w:szCs w:val="20"/>
              </w:rPr>
              <w:t>Obnova i nabava opreme tradicijske Gačanske kuće</w:t>
            </w:r>
          </w:p>
        </w:tc>
        <w:tc>
          <w:tcPr>
            <w:tcW w:w="709" w:type="dxa"/>
            <w:shd w:val="clear" w:color="auto" w:fill="E2EFD9"/>
            <w:noWrap/>
            <w:vAlign w:val="center"/>
          </w:tcPr>
          <w:p w14:paraId="1FA6D854"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5EC5C357" w14:textId="77777777" w:rsidR="0045135B" w:rsidRPr="0045135B" w:rsidRDefault="0045135B" w:rsidP="00032714">
            <w:pPr>
              <w:jc w:val="right"/>
              <w:rPr>
                <w:b/>
                <w:bCs/>
                <w:color w:val="000000"/>
                <w:sz w:val="20"/>
                <w:szCs w:val="20"/>
              </w:rPr>
            </w:pPr>
            <w:r w:rsidRPr="0045135B">
              <w:rPr>
                <w:b/>
                <w:bCs/>
                <w:color w:val="000000"/>
                <w:sz w:val="20"/>
                <w:szCs w:val="20"/>
              </w:rPr>
              <w:t>100.000,00</w:t>
            </w:r>
          </w:p>
        </w:tc>
      </w:tr>
      <w:tr w:rsidR="0045135B" w:rsidRPr="0045135B" w14:paraId="732CDCD4" w14:textId="77777777" w:rsidTr="00032714">
        <w:trPr>
          <w:trHeight w:val="315"/>
        </w:trPr>
        <w:tc>
          <w:tcPr>
            <w:tcW w:w="714" w:type="dxa"/>
            <w:shd w:val="clear" w:color="auto" w:fill="auto"/>
            <w:noWrap/>
            <w:vAlign w:val="bottom"/>
          </w:tcPr>
          <w:p w14:paraId="32C7D556"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7501936" w14:textId="77777777" w:rsidR="0045135B" w:rsidRPr="0045135B" w:rsidRDefault="0045135B" w:rsidP="00032714">
            <w:pPr>
              <w:rPr>
                <w:color w:val="000000"/>
                <w:sz w:val="20"/>
                <w:szCs w:val="20"/>
              </w:rPr>
            </w:pPr>
            <w:r w:rsidRPr="0045135B">
              <w:rPr>
                <w:color w:val="000000"/>
                <w:sz w:val="20"/>
                <w:szCs w:val="20"/>
              </w:rPr>
              <w:t>Obnova i nabava opreme tradicijske Gačanske kuće</w:t>
            </w:r>
          </w:p>
        </w:tc>
        <w:tc>
          <w:tcPr>
            <w:tcW w:w="709" w:type="dxa"/>
            <w:shd w:val="clear" w:color="auto" w:fill="auto"/>
            <w:noWrap/>
            <w:vAlign w:val="center"/>
          </w:tcPr>
          <w:p w14:paraId="16E405B6"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4BBC978" w14:textId="77777777" w:rsidR="0045135B" w:rsidRPr="0045135B" w:rsidRDefault="0045135B" w:rsidP="00032714">
            <w:pPr>
              <w:jc w:val="right"/>
              <w:rPr>
                <w:color w:val="000000"/>
                <w:sz w:val="20"/>
                <w:szCs w:val="20"/>
              </w:rPr>
            </w:pPr>
            <w:r w:rsidRPr="0045135B">
              <w:rPr>
                <w:color w:val="000000"/>
                <w:sz w:val="20"/>
                <w:szCs w:val="20"/>
              </w:rPr>
              <w:t>85.000,00</w:t>
            </w:r>
          </w:p>
        </w:tc>
      </w:tr>
      <w:tr w:rsidR="0045135B" w:rsidRPr="0045135B" w14:paraId="281EAF2E" w14:textId="77777777" w:rsidTr="00032714">
        <w:trPr>
          <w:trHeight w:val="315"/>
        </w:trPr>
        <w:tc>
          <w:tcPr>
            <w:tcW w:w="714" w:type="dxa"/>
            <w:shd w:val="clear" w:color="auto" w:fill="auto"/>
            <w:noWrap/>
            <w:vAlign w:val="bottom"/>
          </w:tcPr>
          <w:p w14:paraId="1B20A1DC"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4DEE3DAD" w14:textId="77777777" w:rsidR="0045135B" w:rsidRPr="0045135B" w:rsidRDefault="0045135B" w:rsidP="00032714">
            <w:pPr>
              <w:rPr>
                <w:color w:val="000000"/>
                <w:sz w:val="20"/>
                <w:szCs w:val="20"/>
              </w:rPr>
            </w:pPr>
            <w:r w:rsidRPr="0045135B">
              <w:rPr>
                <w:color w:val="000000"/>
                <w:sz w:val="20"/>
                <w:szCs w:val="20"/>
              </w:rPr>
              <w:t>Obnova i nabava opreme tradicijske Gačanske kuće</w:t>
            </w:r>
          </w:p>
        </w:tc>
        <w:tc>
          <w:tcPr>
            <w:tcW w:w="709" w:type="dxa"/>
            <w:shd w:val="clear" w:color="auto" w:fill="auto"/>
            <w:noWrap/>
            <w:vAlign w:val="center"/>
          </w:tcPr>
          <w:p w14:paraId="47C0FDFF"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51DD0BE8" w14:textId="77777777" w:rsidR="0045135B" w:rsidRPr="0045135B" w:rsidRDefault="0045135B" w:rsidP="00032714">
            <w:pPr>
              <w:jc w:val="right"/>
              <w:rPr>
                <w:color w:val="000000"/>
                <w:sz w:val="20"/>
                <w:szCs w:val="20"/>
              </w:rPr>
            </w:pPr>
            <w:r w:rsidRPr="0045135B">
              <w:rPr>
                <w:color w:val="000000"/>
                <w:sz w:val="20"/>
                <w:szCs w:val="20"/>
              </w:rPr>
              <w:t>15.000,00</w:t>
            </w:r>
          </w:p>
        </w:tc>
      </w:tr>
      <w:tr w:rsidR="0045135B" w:rsidRPr="0045135B" w14:paraId="4F6D2B28" w14:textId="77777777" w:rsidTr="00032714">
        <w:trPr>
          <w:trHeight w:val="315"/>
        </w:trPr>
        <w:tc>
          <w:tcPr>
            <w:tcW w:w="714" w:type="dxa"/>
            <w:shd w:val="clear" w:color="auto" w:fill="E2EFD9"/>
            <w:noWrap/>
            <w:vAlign w:val="bottom"/>
          </w:tcPr>
          <w:p w14:paraId="3C3340C4" w14:textId="77777777" w:rsidR="0045135B" w:rsidRPr="0045135B" w:rsidRDefault="0045135B" w:rsidP="00032714">
            <w:pPr>
              <w:jc w:val="center"/>
              <w:rPr>
                <w:b/>
                <w:bCs/>
                <w:color w:val="000000"/>
                <w:sz w:val="20"/>
                <w:szCs w:val="20"/>
              </w:rPr>
            </w:pPr>
            <w:r w:rsidRPr="0045135B">
              <w:rPr>
                <w:b/>
                <w:bCs/>
                <w:color w:val="000000"/>
                <w:sz w:val="20"/>
                <w:szCs w:val="20"/>
              </w:rPr>
              <w:t>3.13.</w:t>
            </w:r>
          </w:p>
        </w:tc>
        <w:tc>
          <w:tcPr>
            <w:tcW w:w="6662" w:type="dxa"/>
            <w:shd w:val="clear" w:color="auto" w:fill="E2EFD9"/>
            <w:noWrap/>
            <w:vAlign w:val="bottom"/>
          </w:tcPr>
          <w:p w14:paraId="15487CDE" w14:textId="77777777" w:rsidR="0045135B" w:rsidRPr="0045135B" w:rsidRDefault="0045135B" w:rsidP="00032714">
            <w:pPr>
              <w:rPr>
                <w:color w:val="000000"/>
                <w:sz w:val="20"/>
                <w:szCs w:val="20"/>
              </w:rPr>
            </w:pPr>
            <w:r w:rsidRPr="0045135B">
              <w:rPr>
                <w:color w:val="000000"/>
                <w:sz w:val="20"/>
                <w:szCs w:val="20"/>
              </w:rPr>
              <w:t>Izgradnja objekata na Aerodromu – Putnička zgrada Aerokluba Otočac</w:t>
            </w:r>
          </w:p>
        </w:tc>
        <w:tc>
          <w:tcPr>
            <w:tcW w:w="709" w:type="dxa"/>
            <w:shd w:val="clear" w:color="auto" w:fill="E2EFD9"/>
            <w:noWrap/>
            <w:vAlign w:val="center"/>
          </w:tcPr>
          <w:p w14:paraId="18EB0613"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0B54CDF0" w14:textId="77777777" w:rsidR="0045135B" w:rsidRPr="0045135B" w:rsidRDefault="0045135B" w:rsidP="00032714">
            <w:pPr>
              <w:jc w:val="right"/>
              <w:rPr>
                <w:b/>
                <w:bCs/>
                <w:color w:val="000000"/>
                <w:sz w:val="20"/>
                <w:szCs w:val="20"/>
              </w:rPr>
            </w:pPr>
            <w:r w:rsidRPr="0045135B">
              <w:rPr>
                <w:b/>
                <w:bCs/>
                <w:color w:val="000000"/>
                <w:sz w:val="20"/>
                <w:szCs w:val="20"/>
              </w:rPr>
              <w:t>100.000,00</w:t>
            </w:r>
          </w:p>
        </w:tc>
      </w:tr>
      <w:tr w:rsidR="0045135B" w:rsidRPr="0045135B" w14:paraId="3B14F408" w14:textId="77777777" w:rsidTr="00032714">
        <w:trPr>
          <w:trHeight w:val="315"/>
        </w:trPr>
        <w:tc>
          <w:tcPr>
            <w:tcW w:w="714" w:type="dxa"/>
            <w:shd w:val="clear" w:color="auto" w:fill="auto"/>
            <w:noWrap/>
            <w:vAlign w:val="bottom"/>
          </w:tcPr>
          <w:p w14:paraId="2A1D7580"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47316C6B" w14:textId="77777777" w:rsidR="0045135B" w:rsidRPr="0045135B" w:rsidRDefault="0045135B" w:rsidP="00032714">
            <w:pPr>
              <w:rPr>
                <w:color w:val="000000"/>
                <w:sz w:val="20"/>
                <w:szCs w:val="20"/>
              </w:rPr>
            </w:pPr>
            <w:r w:rsidRPr="0045135B">
              <w:rPr>
                <w:color w:val="000000"/>
                <w:sz w:val="20"/>
                <w:szCs w:val="20"/>
              </w:rPr>
              <w:t>Izgradnja objekata na Aerodromu – putnička zgrada Aerokluba Otočac</w:t>
            </w:r>
          </w:p>
        </w:tc>
        <w:tc>
          <w:tcPr>
            <w:tcW w:w="709" w:type="dxa"/>
            <w:shd w:val="clear" w:color="auto" w:fill="auto"/>
            <w:noWrap/>
            <w:vAlign w:val="center"/>
          </w:tcPr>
          <w:p w14:paraId="4E191232"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2DBF363" w14:textId="77777777" w:rsidR="0045135B" w:rsidRPr="0045135B" w:rsidRDefault="0045135B" w:rsidP="00032714">
            <w:pPr>
              <w:jc w:val="right"/>
              <w:rPr>
                <w:color w:val="000000"/>
                <w:sz w:val="20"/>
                <w:szCs w:val="20"/>
              </w:rPr>
            </w:pPr>
            <w:r w:rsidRPr="0045135B">
              <w:rPr>
                <w:color w:val="000000"/>
                <w:sz w:val="20"/>
                <w:szCs w:val="20"/>
              </w:rPr>
              <w:t>85.000,00</w:t>
            </w:r>
          </w:p>
        </w:tc>
      </w:tr>
      <w:tr w:rsidR="0045135B" w:rsidRPr="0045135B" w14:paraId="0C42EE20" w14:textId="77777777" w:rsidTr="00032714">
        <w:trPr>
          <w:trHeight w:val="315"/>
        </w:trPr>
        <w:tc>
          <w:tcPr>
            <w:tcW w:w="714" w:type="dxa"/>
            <w:shd w:val="clear" w:color="auto" w:fill="auto"/>
            <w:noWrap/>
            <w:vAlign w:val="bottom"/>
          </w:tcPr>
          <w:p w14:paraId="2DE2B34B"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6D051CA9" w14:textId="77777777" w:rsidR="0045135B" w:rsidRPr="0045135B" w:rsidRDefault="0045135B" w:rsidP="00032714">
            <w:pPr>
              <w:rPr>
                <w:color w:val="000000"/>
                <w:sz w:val="20"/>
                <w:szCs w:val="20"/>
              </w:rPr>
            </w:pPr>
            <w:r w:rsidRPr="0045135B">
              <w:rPr>
                <w:color w:val="000000"/>
                <w:sz w:val="20"/>
                <w:szCs w:val="20"/>
              </w:rPr>
              <w:t>Izgradnja objekata na Aerodromu – putnička zgrada Aerokluba Otočac</w:t>
            </w:r>
          </w:p>
        </w:tc>
        <w:tc>
          <w:tcPr>
            <w:tcW w:w="709" w:type="dxa"/>
            <w:shd w:val="clear" w:color="auto" w:fill="auto"/>
            <w:noWrap/>
            <w:vAlign w:val="center"/>
          </w:tcPr>
          <w:p w14:paraId="7829661E"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673F8E4C" w14:textId="77777777" w:rsidR="0045135B" w:rsidRPr="0045135B" w:rsidRDefault="0045135B" w:rsidP="00032714">
            <w:pPr>
              <w:jc w:val="right"/>
              <w:rPr>
                <w:color w:val="000000"/>
                <w:sz w:val="20"/>
                <w:szCs w:val="20"/>
              </w:rPr>
            </w:pPr>
            <w:r w:rsidRPr="0045135B">
              <w:rPr>
                <w:color w:val="000000"/>
                <w:sz w:val="20"/>
                <w:szCs w:val="20"/>
              </w:rPr>
              <w:t>15.000,00</w:t>
            </w:r>
          </w:p>
        </w:tc>
      </w:tr>
      <w:tr w:rsidR="0045135B" w:rsidRPr="0045135B" w14:paraId="52279F0D" w14:textId="77777777" w:rsidTr="00032714">
        <w:trPr>
          <w:trHeight w:val="315"/>
        </w:trPr>
        <w:tc>
          <w:tcPr>
            <w:tcW w:w="714" w:type="dxa"/>
            <w:shd w:val="clear" w:color="auto" w:fill="E2EFD9"/>
            <w:noWrap/>
            <w:vAlign w:val="bottom"/>
          </w:tcPr>
          <w:p w14:paraId="7EB60668" w14:textId="77777777" w:rsidR="0045135B" w:rsidRPr="0045135B" w:rsidRDefault="0045135B" w:rsidP="00032714">
            <w:pPr>
              <w:jc w:val="center"/>
              <w:rPr>
                <w:b/>
                <w:bCs/>
                <w:color w:val="000000"/>
                <w:sz w:val="20"/>
                <w:szCs w:val="20"/>
              </w:rPr>
            </w:pPr>
            <w:r w:rsidRPr="0045135B">
              <w:rPr>
                <w:b/>
                <w:bCs/>
                <w:color w:val="000000"/>
                <w:sz w:val="20"/>
                <w:szCs w:val="20"/>
              </w:rPr>
              <w:t>3.14.</w:t>
            </w:r>
          </w:p>
        </w:tc>
        <w:tc>
          <w:tcPr>
            <w:tcW w:w="6662" w:type="dxa"/>
            <w:shd w:val="clear" w:color="auto" w:fill="E2EFD9"/>
            <w:noWrap/>
            <w:vAlign w:val="bottom"/>
          </w:tcPr>
          <w:p w14:paraId="2820BA3F" w14:textId="77777777" w:rsidR="0045135B" w:rsidRPr="0045135B" w:rsidRDefault="0045135B" w:rsidP="00032714">
            <w:pPr>
              <w:rPr>
                <w:color w:val="000000"/>
                <w:sz w:val="20"/>
                <w:szCs w:val="20"/>
              </w:rPr>
            </w:pPr>
            <w:r w:rsidRPr="0045135B">
              <w:rPr>
                <w:color w:val="000000"/>
                <w:sz w:val="20"/>
                <w:szCs w:val="20"/>
              </w:rPr>
              <w:t>Obnova zgrade DVD-a Otočac i opremanje</w:t>
            </w:r>
          </w:p>
        </w:tc>
        <w:tc>
          <w:tcPr>
            <w:tcW w:w="709" w:type="dxa"/>
            <w:shd w:val="clear" w:color="auto" w:fill="E2EFD9"/>
            <w:noWrap/>
            <w:vAlign w:val="center"/>
          </w:tcPr>
          <w:p w14:paraId="0A95BD1C"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2D8493D2" w14:textId="77777777" w:rsidR="0045135B" w:rsidRPr="0045135B" w:rsidRDefault="0045135B" w:rsidP="00032714">
            <w:pPr>
              <w:jc w:val="right"/>
              <w:rPr>
                <w:b/>
                <w:bCs/>
                <w:color w:val="000000"/>
                <w:sz w:val="20"/>
                <w:szCs w:val="20"/>
              </w:rPr>
            </w:pPr>
            <w:r w:rsidRPr="0045135B">
              <w:rPr>
                <w:b/>
                <w:bCs/>
                <w:color w:val="000000"/>
                <w:sz w:val="20"/>
                <w:szCs w:val="20"/>
              </w:rPr>
              <w:t>200.000,00</w:t>
            </w:r>
          </w:p>
        </w:tc>
      </w:tr>
      <w:tr w:rsidR="0045135B" w:rsidRPr="0045135B" w14:paraId="6281A11D" w14:textId="77777777" w:rsidTr="00032714">
        <w:trPr>
          <w:trHeight w:val="315"/>
        </w:trPr>
        <w:tc>
          <w:tcPr>
            <w:tcW w:w="714" w:type="dxa"/>
            <w:shd w:val="clear" w:color="auto" w:fill="auto"/>
            <w:noWrap/>
            <w:vAlign w:val="bottom"/>
          </w:tcPr>
          <w:p w14:paraId="550DA5AA"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79952D6" w14:textId="77777777" w:rsidR="0045135B" w:rsidRPr="0045135B" w:rsidRDefault="0045135B" w:rsidP="00032714">
            <w:pPr>
              <w:rPr>
                <w:color w:val="000000"/>
                <w:sz w:val="20"/>
                <w:szCs w:val="20"/>
              </w:rPr>
            </w:pPr>
            <w:r w:rsidRPr="0045135B">
              <w:rPr>
                <w:color w:val="000000"/>
                <w:sz w:val="20"/>
                <w:szCs w:val="20"/>
              </w:rPr>
              <w:t>Obnova zgrade DVD-a i opremanje</w:t>
            </w:r>
          </w:p>
        </w:tc>
        <w:tc>
          <w:tcPr>
            <w:tcW w:w="709" w:type="dxa"/>
            <w:shd w:val="clear" w:color="auto" w:fill="auto"/>
            <w:noWrap/>
            <w:vAlign w:val="center"/>
          </w:tcPr>
          <w:p w14:paraId="200B9AAF"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7839F53A" w14:textId="77777777" w:rsidR="0045135B" w:rsidRPr="0045135B" w:rsidRDefault="0045135B" w:rsidP="00032714">
            <w:pPr>
              <w:jc w:val="right"/>
              <w:rPr>
                <w:color w:val="000000"/>
                <w:sz w:val="20"/>
                <w:szCs w:val="20"/>
              </w:rPr>
            </w:pPr>
            <w:r w:rsidRPr="0045135B">
              <w:rPr>
                <w:color w:val="000000"/>
                <w:sz w:val="20"/>
                <w:szCs w:val="20"/>
              </w:rPr>
              <w:t>170.000,00</w:t>
            </w:r>
          </w:p>
        </w:tc>
      </w:tr>
      <w:tr w:rsidR="0045135B" w:rsidRPr="0045135B" w14:paraId="09B53CFA" w14:textId="77777777" w:rsidTr="00032714">
        <w:trPr>
          <w:trHeight w:val="315"/>
        </w:trPr>
        <w:tc>
          <w:tcPr>
            <w:tcW w:w="714" w:type="dxa"/>
            <w:shd w:val="clear" w:color="auto" w:fill="auto"/>
            <w:noWrap/>
            <w:vAlign w:val="bottom"/>
          </w:tcPr>
          <w:p w14:paraId="220EB6DF"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298A3A9E" w14:textId="77777777" w:rsidR="0045135B" w:rsidRPr="0045135B" w:rsidRDefault="0045135B" w:rsidP="00032714">
            <w:pPr>
              <w:rPr>
                <w:color w:val="000000"/>
                <w:sz w:val="20"/>
                <w:szCs w:val="20"/>
              </w:rPr>
            </w:pPr>
            <w:r w:rsidRPr="0045135B">
              <w:rPr>
                <w:color w:val="000000"/>
                <w:sz w:val="20"/>
                <w:szCs w:val="20"/>
              </w:rPr>
              <w:t>Obnova zgrade DVD-a i opremanje</w:t>
            </w:r>
          </w:p>
        </w:tc>
        <w:tc>
          <w:tcPr>
            <w:tcW w:w="709" w:type="dxa"/>
            <w:shd w:val="clear" w:color="auto" w:fill="auto"/>
            <w:noWrap/>
            <w:vAlign w:val="center"/>
          </w:tcPr>
          <w:p w14:paraId="36F77C51"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F68FCC0"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7A66D617" w14:textId="77777777" w:rsidTr="00032714">
        <w:trPr>
          <w:trHeight w:val="315"/>
        </w:trPr>
        <w:tc>
          <w:tcPr>
            <w:tcW w:w="714" w:type="dxa"/>
            <w:shd w:val="clear" w:color="auto" w:fill="E2EFD9"/>
            <w:noWrap/>
            <w:vAlign w:val="bottom"/>
          </w:tcPr>
          <w:p w14:paraId="08F0F387" w14:textId="77777777" w:rsidR="0045135B" w:rsidRPr="0045135B" w:rsidRDefault="0045135B" w:rsidP="00032714">
            <w:pPr>
              <w:jc w:val="center"/>
              <w:rPr>
                <w:b/>
                <w:bCs/>
                <w:color w:val="000000"/>
                <w:sz w:val="20"/>
                <w:szCs w:val="20"/>
              </w:rPr>
            </w:pPr>
            <w:r w:rsidRPr="0045135B">
              <w:rPr>
                <w:b/>
                <w:bCs/>
                <w:color w:val="000000"/>
                <w:sz w:val="20"/>
                <w:szCs w:val="20"/>
              </w:rPr>
              <w:t>3.15.</w:t>
            </w:r>
          </w:p>
        </w:tc>
        <w:tc>
          <w:tcPr>
            <w:tcW w:w="6662" w:type="dxa"/>
            <w:shd w:val="clear" w:color="auto" w:fill="E2EFD9"/>
            <w:noWrap/>
            <w:vAlign w:val="bottom"/>
          </w:tcPr>
          <w:p w14:paraId="1EBB3812" w14:textId="77777777" w:rsidR="0045135B" w:rsidRPr="0045135B" w:rsidRDefault="0045135B" w:rsidP="00032714">
            <w:pPr>
              <w:rPr>
                <w:color w:val="000000"/>
                <w:sz w:val="20"/>
                <w:szCs w:val="20"/>
              </w:rPr>
            </w:pPr>
            <w:r w:rsidRPr="0045135B">
              <w:rPr>
                <w:color w:val="000000"/>
                <w:sz w:val="20"/>
                <w:szCs w:val="20"/>
              </w:rPr>
              <w:t>Stara pekarnica u novom ruhu</w:t>
            </w:r>
          </w:p>
        </w:tc>
        <w:tc>
          <w:tcPr>
            <w:tcW w:w="709" w:type="dxa"/>
            <w:shd w:val="clear" w:color="auto" w:fill="E2EFD9"/>
            <w:noWrap/>
            <w:vAlign w:val="center"/>
          </w:tcPr>
          <w:p w14:paraId="0F62BC98"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59E9D395" w14:textId="77777777" w:rsidR="0045135B" w:rsidRPr="0045135B" w:rsidRDefault="0045135B" w:rsidP="00032714">
            <w:pPr>
              <w:jc w:val="right"/>
              <w:rPr>
                <w:b/>
                <w:bCs/>
                <w:color w:val="000000"/>
                <w:sz w:val="20"/>
                <w:szCs w:val="20"/>
              </w:rPr>
            </w:pPr>
            <w:r w:rsidRPr="0045135B">
              <w:rPr>
                <w:b/>
                <w:bCs/>
                <w:color w:val="000000"/>
                <w:sz w:val="20"/>
                <w:szCs w:val="20"/>
              </w:rPr>
              <w:t>80.000,00</w:t>
            </w:r>
          </w:p>
        </w:tc>
      </w:tr>
      <w:tr w:rsidR="0045135B" w:rsidRPr="0045135B" w14:paraId="2CCF7A66" w14:textId="77777777" w:rsidTr="00032714">
        <w:trPr>
          <w:trHeight w:val="315"/>
        </w:trPr>
        <w:tc>
          <w:tcPr>
            <w:tcW w:w="714" w:type="dxa"/>
            <w:shd w:val="clear" w:color="auto" w:fill="auto"/>
            <w:noWrap/>
            <w:vAlign w:val="bottom"/>
          </w:tcPr>
          <w:p w14:paraId="56301DD3"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EF51008" w14:textId="77777777" w:rsidR="0045135B" w:rsidRPr="0045135B" w:rsidRDefault="0045135B" w:rsidP="00032714">
            <w:pPr>
              <w:rPr>
                <w:color w:val="000000"/>
                <w:sz w:val="20"/>
                <w:szCs w:val="20"/>
              </w:rPr>
            </w:pPr>
            <w:r w:rsidRPr="0045135B">
              <w:rPr>
                <w:color w:val="000000"/>
                <w:sz w:val="20"/>
                <w:szCs w:val="20"/>
              </w:rPr>
              <w:t>Energetska obnova</w:t>
            </w:r>
          </w:p>
        </w:tc>
        <w:tc>
          <w:tcPr>
            <w:tcW w:w="709" w:type="dxa"/>
            <w:shd w:val="clear" w:color="auto" w:fill="auto"/>
            <w:noWrap/>
            <w:vAlign w:val="center"/>
          </w:tcPr>
          <w:p w14:paraId="6A74B75B"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1AAAFD98"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4C974073" w14:textId="77777777" w:rsidTr="00032714">
        <w:trPr>
          <w:trHeight w:val="315"/>
        </w:trPr>
        <w:tc>
          <w:tcPr>
            <w:tcW w:w="714" w:type="dxa"/>
            <w:shd w:val="clear" w:color="auto" w:fill="auto"/>
            <w:noWrap/>
            <w:vAlign w:val="bottom"/>
          </w:tcPr>
          <w:p w14:paraId="2E976E27"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2699282" w14:textId="77777777" w:rsidR="0045135B" w:rsidRPr="0045135B" w:rsidRDefault="0045135B" w:rsidP="00032714">
            <w:pPr>
              <w:rPr>
                <w:color w:val="000000"/>
                <w:sz w:val="20"/>
                <w:szCs w:val="20"/>
              </w:rPr>
            </w:pPr>
            <w:r w:rsidRPr="0045135B">
              <w:rPr>
                <w:color w:val="000000"/>
                <w:sz w:val="20"/>
                <w:szCs w:val="20"/>
              </w:rPr>
              <w:t>Energetska obnova</w:t>
            </w:r>
          </w:p>
        </w:tc>
        <w:tc>
          <w:tcPr>
            <w:tcW w:w="709" w:type="dxa"/>
            <w:shd w:val="clear" w:color="auto" w:fill="auto"/>
            <w:noWrap/>
            <w:vAlign w:val="center"/>
          </w:tcPr>
          <w:p w14:paraId="27262B84"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7E6039D3"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417099DA" w14:textId="77777777" w:rsidTr="00032714">
        <w:trPr>
          <w:trHeight w:val="315"/>
        </w:trPr>
        <w:tc>
          <w:tcPr>
            <w:tcW w:w="714" w:type="dxa"/>
            <w:shd w:val="clear" w:color="auto" w:fill="E2EFD9"/>
            <w:noWrap/>
            <w:vAlign w:val="bottom"/>
          </w:tcPr>
          <w:p w14:paraId="61904BB9" w14:textId="77777777" w:rsidR="0045135B" w:rsidRPr="0045135B" w:rsidRDefault="0045135B" w:rsidP="00032714">
            <w:pPr>
              <w:jc w:val="center"/>
              <w:rPr>
                <w:b/>
                <w:bCs/>
                <w:color w:val="000000"/>
                <w:sz w:val="20"/>
                <w:szCs w:val="20"/>
              </w:rPr>
            </w:pPr>
            <w:r w:rsidRPr="0045135B">
              <w:rPr>
                <w:b/>
                <w:bCs/>
                <w:color w:val="000000"/>
                <w:sz w:val="20"/>
                <w:szCs w:val="20"/>
              </w:rPr>
              <w:t>3.16.</w:t>
            </w:r>
          </w:p>
        </w:tc>
        <w:tc>
          <w:tcPr>
            <w:tcW w:w="6662" w:type="dxa"/>
            <w:shd w:val="clear" w:color="auto" w:fill="E2EFD9"/>
            <w:noWrap/>
            <w:vAlign w:val="bottom"/>
          </w:tcPr>
          <w:p w14:paraId="77B5F123" w14:textId="77777777" w:rsidR="0045135B" w:rsidRPr="0045135B" w:rsidRDefault="0045135B" w:rsidP="00032714">
            <w:pPr>
              <w:rPr>
                <w:color w:val="000000"/>
                <w:sz w:val="20"/>
                <w:szCs w:val="20"/>
              </w:rPr>
            </w:pPr>
            <w:r w:rsidRPr="0045135B">
              <w:rPr>
                <w:color w:val="000000"/>
                <w:sz w:val="20"/>
                <w:szCs w:val="20"/>
              </w:rPr>
              <w:t>Obnova mlinica na Tonković vrilu</w:t>
            </w:r>
          </w:p>
        </w:tc>
        <w:tc>
          <w:tcPr>
            <w:tcW w:w="709" w:type="dxa"/>
            <w:shd w:val="clear" w:color="auto" w:fill="E2EFD9"/>
            <w:noWrap/>
            <w:vAlign w:val="center"/>
          </w:tcPr>
          <w:p w14:paraId="19F0D25D"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46C2FCFF" w14:textId="77777777" w:rsidR="0045135B" w:rsidRPr="0045135B" w:rsidRDefault="0045135B" w:rsidP="00032714">
            <w:pPr>
              <w:jc w:val="right"/>
              <w:rPr>
                <w:b/>
                <w:bCs/>
                <w:color w:val="000000"/>
                <w:sz w:val="20"/>
                <w:szCs w:val="20"/>
              </w:rPr>
            </w:pPr>
            <w:r w:rsidRPr="0045135B">
              <w:rPr>
                <w:b/>
                <w:bCs/>
                <w:color w:val="000000"/>
                <w:sz w:val="20"/>
                <w:szCs w:val="20"/>
              </w:rPr>
              <w:t>13.000,00</w:t>
            </w:r>
          </w:p>
        </w:tc>
      </w:tr>
      <w:tr w:rsidR="0045135B" w:rsidRPr="0045135B" w14:paraId="1477443A" w14:textId="77777777" w:rsidTr="00032714">
        <w:trPr>
          <w:trHeight w:val="315"/>
        </w:trPr>
        <w:tc>
          <w:tcPr>
            <w:tcW w:w="714" w:type="dxa"/>
            <w:shd w:val="clear" w:color="auto" w:fill="FFFFFF" w:themeFill="background1"/>
            <w:noWrap/>
            <w:vAlign w:val="bottom"/>
          </w:tcPr>
          <w:p w14:paraId="17CB2A85" w14:textId="77777777" w:rsidR="0045135B" w:rsidRPr="0045135B" w:rsidRDefault="0045135B" w:rsidP="00032714">
            <w:pPr>
              <w:jc w:val="center"/>
              <w:rPr>
                <w:b/>
                <w:bCs/>
                <w:sz w:val="20"/>
                <w:szCs w:val="20"/>
              </w:rPr>
            </w:pPr>
          </w:p>
        </w:tc>
        <w:tc>
          <w:tcPr>
            <w:tcW w:w="6662" w:type="dxa"/>
            <w:shd w:val="clear" w:color="auto" w:fill="FFFFFF" w:themeFill="background1"/>
            <w:noWrap/>
            <w:vAlign w:val="bottom"/>
          </w:tcPr>
          <w:p w14:paraId="682B007D" w14:textId="77777777" w:rsidR="0045135B" w:rsidRPr="0045135B" w:rsidRDefault="0045135B" w:rsidP="00032714">
            <w:pPr>
              <w:rPr>
                <w:sz w:val="20"/>
                <w:szCs w:val="20"/>
              </w:rPr>
            </w:pPr>
            <w:r w:rsidRPr="0045135B">
              <w:rPr>
                <w:sz w:val="20"/>
                <w:szCs w:val="20"/>
              </w:rPr>
              <w:t>Obnova mlinica na Tonković vrilu</w:t>
            </w:r>
          </w:p>
        </w:tc>
        <w:tc>
          <w:tcPr>
            <w:tcW w:w="709" w:type="dxa"/>
            <w:shd w:val="clear" w:color="auto" w:fill="FFFFFF" w:themeFill="background1"/>
            <w:noWrap/>
            <w:vAlign w:val="center"/>
          </w:tcPr>
          <w:p w14:paraId="54BEA2E3" w14:textId="77777777" w:rsidR="0045135B" w:rsidRPr="0045135B" w:rsidRDefault="0045135B" w:rsidP="00032714">
            <w:pPr>
              <w:jc w:val="center"/>
              <w:rPr>
                <w:b/>
                <w:bCs/>
                <w:sz w:val="20"/>
                <w:szCs w:val="20"/>
              </w:rPr>
            </w:pPr>
          </w:p>
        </w:tc>
        <w:tc>
          <w:tcPr>
            <w:tcW w:w="1476" w:type="dxa"/>
            <w:shd w:val="clear" w:color="auto" w:fill="FFFFFF" w:themeFill="background1"/>
            <w:noWrap/>
            <w:vAlign w:val="bottom"/>
          </w:tcPr>
          <w:p w14:paraId="307BB263" w14:textId="77777777" w:rsidR="0045135B" w:rsidRPr="0045135B" w:rsidRDefault="0045135B" w:rsidP="00032714">
            <w:pPr>
              <w:jc w:val="right"/>
              <w:rPr>
                <w:sz w:val="20"/>
                <w:szCs w:val="20"/>
              </w:rPr>
            </w:pPr>
            <w:r w:rsidRPr="0045135B">
              <w:rPr>
                <w:sz w:val="20"/>
                <w:szCs w:val="20"/>
              </w:rPr>
              <w:t>13.000,00</w:t>
            </w:r>
          </w:p>
        </w:tc>
      </w:tr>
      <w:tr w:rsidR="0045135B" w:rsidRPr="0045135B" w14:paraId="5AC61BBC" w14:textId="77777777" w:rsidTr="00032714">
        <w:trPr>
          <w:trHeight w:val="315"/>
        </w:trPr>
        <w:tc>
          <w:tcPr>
            <w:tcW w:w="714" w:type="dxa"/>
            <w:shd w:val="clear" w:color="auto" w:fill="E2EFD9"/>
            <w:noWrap/>
            <w:vAlign w:val="bottom"/>
          </w:tcPr>
          <w:p w14:paraId="3E812AC1" w14:textId="77777777" w:rsidR="0045135B" w:rsidRPr="0045135B" w:rsidRDefault="0045135B" w:rsidP="00032714">
            <w:pPr>
              <w:jc w:val="center"/>
              <w:rPr>
                <w:b/>
                <w:bCs/>
                <w:color w:val="000000"/>
                <w:sz w:val="20"/>
                <w:szCs w:val="20"/>
              </w:rPr>
            </w:pPr>
            <w:r w:rsidRPr="0045135B">
              <w:rPr>
                <w:b/>
                <w:bCs/>
                <w:color w:val="000000"/>
                <w:sz w:val="20"/>
                <w:szCs w:val="20"/>
              </w:rPr>
              <w:t>3.17.</w:t>
            </w:r>
          </w:p>
        </w:tc>
        <w:tc>
          <w:tcPr>
            <w:tcW w:w="6662" w:type="dxa"/>
            <w:shd w:val="clear" w:color="auto" w:fill="E2EFD9"/>
            <w:noWrap/>
            <w:vAlign w:val="bottom"/>
          </w:tcPr>
          <w:p w14:paraId="7C52051A" w14:textId="77777777" w:rsidR="0045135B" w:rsidRPr="0045135B" w:rsidRDefault="0045135B" w:rsidP="00032714">
            <w:pPr>
              <w:rPr>
                <w:color w:val="000000"/>
                <w:sz w:val="20"/>
                <w:szCs w:val="20"/>
              </w:rPr>
            </w:pPr>
            <w:r w:rsidRPr="0045135B">
              <w:rPr>
                <w:color w:val="000000"/>
                <w:sz w:val="20"/>
                <w:szCs w:val="20"/>
              </w:rPr>
              <w:t>Obnova mlinica na Majerovom vrilu</w:t>
            </w:r>
          </w:p>
        </w:tc>
        <w:tc>
          <w:tcPr>
            <w:tcW w:w="709" w:type="dxa"/>
            <w:shd w:val="clear" w:color="auto" w:fill="E2EFD9"/>
            <w:noWrap/>
            <w:vAlign w:val="center"/>
          </w:tcPr>
          <w:p w14:paraId="719AB239"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56B4379B" w14:textId="77777777" w:rsidR="0045135B" w:rsidRPr="0045135B" w:rsidRDefault="0045135B" w:rsidP="00032714">
            <w:pPr>
              <w:jc w:val="right"/>
              <w:rPr>
                <w:b/>
                <w:bCs/>
                <w:color w:val="000000"/>
                <w:sz w:val="20"/>
                <w:szCs w:val="20"/>
              </w:rPr>
            </w:pPr>
            <w:r w:rsidRPr="0045135B">
              <w:rPr>
                <w:b/>
                <w:bCs/>
                <w:color w:val="000000"/>
                <w:sz w:val="20"/>
                <w:szCs w:val="20"/>
              </w:rPr>
              <w:t>152.900,00</w:t>
            </w:r>
          </w:p>
        </w:tc>
      </w:tr>
      <w:tr w:rsidR="0045135B" w:rsidRPr="0045135B" w14:paraId="3D0E355C" w14:textId="77777777" w:rsidTr="00032714">
        <w:trPr>
          <w:trHeight w:val="315"/>
        </w:trPr>
        <w:tc>
          <w:tcPr>
            <w:tcW w:w="714" w:type="dxa"/>
            <w:shd w:val="clear" w:color="auto" w:fill="FFFFFF" w:themeFill="background1"/>
            <w:noWrap/>
            <w:vAlign w:val="bottom"/>
          </w:tcPr>
          <w:p w14:paraId="7D22E0BF" w14:textId="77777777" w:rsidR="0045135B" w:rsidRPr="0045135B" w:rsidRDefault="0045135B" w:rsidP="00032714">
            <w:pPr>
              <w:jc w:val="center"/>
              <w:rPr>
                <w:b/>
                <w:bCs/>
                <w:color w:val="000000"/>
                <w:sz w:val="20"/>
                <w:szCs w:val="20"/>
              </w:rPr>
            </w:pPr>
          </w:p>
        </w:tc>
        <w:tc>
          <w:tcPr>
            <w:tcW w:w="6662" w:type="dxa"/>
            <w:shd w:val="clear" w:color="auto" w:fill="FFFFFF" w:themeFill="background1"/>
            <w:noWrap/>
            <w:vAlign w:val="bottom"/>
          </w:tcPr>
          <w:p w14:paraId="3E14FD57" w14:textId="77777777" w:rsidR="0045135B" w:rsidRPr="0045135B" w:rsidRDefault="0045135B" w:rsidP="00032714">
            <w:pPr>
              <w:rPr>
                <w:color w:val="000000"/>
                <w:sz w:val="20"/>
                <w:szCs w:val="20"/>
              </w:rPr>
            </w:pPr>
            <w:r w:rsidRPr="0045135B">
              <w:rPr>
                <w:color w:val="000000"/>
                <w:sz w:val="20"/>
                <w:szCs w:val="20"/>
              </w:rPr>
              <w:t>Obnova mlinica na Majerovom vrilu</w:t>
            </w:r>
          </w:p>
        </w:tc>
        <w:tc>
          <w:tcPr>
            <w:tcW w:w="709" w:type="dxa"/>
            <w:shd w:val="clear" w:color="auto" w:fill="FFFFFF" w:themeFill="background1"/>
            <w:noWrap/>
            <w:vAlign w:val="center"/>
          </w:tcPr>
          <w:p w14:paraId="4647D97B" w14:textId="77777777" w:rsidR="0045135B" w:rsidRPr="0045135B" w:rsidRDefault="0045135B" w:rsidP="00032714">
            <w:pPr>
              <w:jc w:val="center"/>
              <w:rPr>
                <w:b/>
                <w:bCs/>
                <w:color w:val="000000"/>
                <w:sz w:val="20"/>
                <w:szCs w:val="20"/>
              </w:rPr>
            </w:pPr>
          </w:p>
        </w:tc>
        <w:tc>
          <w:tcPr>
            <w:tcW w:w="1476" w:type="dxa"/>
            <w:shd w:val="clear" w:color="auto" w:fill="FFFFFF" w:themeFill="background1"/>
            <w:noWrap/>
            <w:vAlign w:val="bottom"/>
          </w:tcPr>
          <w:p w14:paraId="4D6F2C95" w14:textId="77777777" w:rsidR="0045135B" w:rsidRPr="0045135B" w:rsidRDefault="0045135B" w:rsidP="00032714">
            <w:pPr>
              <w:jc w:val="right"/>
              <w:rPr>
                <w:color w:val="000000"/>
                <w:sz w:val="20"/>
                <w:szCs w:val="20"/>
              </w:rPr>
            </w:pPr>
            <w:r w:rsidRPr="0045135B">
              <w:rPr>
                <w:color w:val="000000"/>
                <w:sz w:val="20"/>
                <w:szCs w:val="20"/>
              </w:rPr>
              <w:t>122.300,00</w:t>
            </w:r>
          </w:p>
        </w:tc>
      </w:tr>
      <w:tr w:rsidR="0045135B" w:rsidRPr="0045135B" w14:paraId="4592A961" w14:textId="77777777" w:rsidTr="00032714">
        <w:trPr>
          <w:trHeight w:val="315"/>
        </w:trPr>
        <w:tc>
          <w:tcPr>
            <w:tcW w:w="714" w:type="dxa"/>
            <w:shd w:val="clear" w:color="auto" w:fill="FFFFFF" w:themeFill="background1"/>
            <w:noWrap/>
            <w:vAlign w:val="bottom"/>
          </w:tcPr>
          <w:p w14:paraId="6521CD1B" w14:textId="77777777" w:rsidR="0045135B" w:rsidRPr="0045135B" w:rsidRDefault="0045135B" w:rsidP="00032714">
            <w:pPr>
              <w:jc w:val="center"/>
              <w:rPr>
                <w:b/>
                <w:bCs/>
                <w:color w:val="000000"/>
                <w:sz w:val="20"/>
                <w:szCs w:val="20"/>
              </w:rPr>
            </w:pPr>
          </w:p>
        </w:tc>
        <w:tc>
          <w:tcPr>
            <w:tcW w:w="6662" w:type="dxa"/>
            <w:shd w:val="clear" w:color="auto" w:fill="FFFFFF" w:themeFill="background1"/>
            <w:noWrap/>
            <w:vAlign w:val="bottom"/>
          </w:tcPr>
          <w:p w14:paraId="5CC677F9" w14:textId="77777777" w:rsidR="0045135B" w:rsidRPr="0045135B" w:rsidRDefault="0045135B" w:rsidP="00032714">
            <w:pPr>
              <w:rPr>
                <w:color w:val="000000"/>
                <w:sz w:val="20"/>
                <w:szCs w:val="20"/>
              </w:rPr>
            </w:pPr>
            <w:r w:rsidRPr="0045135B">
              <w:rPr>
                <w:color w:val="000000"/>
                <w:sz w:val="20"/>
                <w:szCs w:val="20"/>
              </w:rPr>
              <w:t>Obnova mlinica na Majerovom vrilu</w:t>
            </w:r>
          </w:p>
        </w:tc>
        <w:tc>
          <w:tcPr>
            <w:tcW w:w="709" w:type="dxa"/>
            <w:shd w:val="clear" w:color="auto" w:fill="FFFFFF" w:themeFill="background1"/>
            <w:noWrap/>
            <w:vAlign w:val="center"/>
          </w:tcPr>
          <w:p w14:paraId="44F56C44" w14:textId="77777777" w:rsidR="0045135B" w:rsidRPr="0045135B" w:rsidRDefault="0045135B" w:rsidP="00032714">
            <w:pPr>
              <w:jc w:val="center"/>
              <w:rPr>
                <w:b/>
                <w:bCs/>
                <w:color w:val="000000"/>
                <w:sz w:val="20"/>
                <w:szCs w:val="20"/>
              </w:rPr>
            </w:pPr>
          </w:p>
        </w:tc>
        <w:tc>
          <w:tcPr>
            <w:tcW w:w="1476" w:type="dxa"/>
            <w:shd w:val="clear" w:color="auto" w:fill="FFFFFF" w:themeFill="background1"/>
            <w:noWrap/>
            <w:vAlign w:val="bottom"/>
          </w:tcPr>
          <w:p w14:paraId="16473A42" w14:textId="77777777" w:rsidR="0045135B" w:rsidRPr="0045135B" w:rsidRDefault="0045135B" w:rsidP="00032714">
            <w:pPr>
              <w:jc w:val="right"/>
              <w:rPr>
                <w:color w:val="000000"/>
                <w:sz w:val="20"/>
                <w:szCs w:val="20"/>
              </w:rPr>
            </w:pPr>
            <w:r w:rsidRPr="0045135B">
              <w:rPr>
                <w:color w:val="000000"/>
                <w:sz w:val="20"/>
                <w:szCs w:val="20"/>
              </w:rPr>
              <w:t>30.600,00</w:t>
            </w:r>
          </w:p>
        </w:tc>
      </w:tr>
      <w:tr w:rsidR="0045135B" w:rsidRPr="0045135B" w14:paraId="5305D0E0" w14:textId="77777777" w:rsidTr="00032714">
        <w:trPr>
          <w:trHeight w:val="315"/>
        </w:trPr>
        <w:tc>
          <w:tcPr>
            <w:tcW w:w="714" w:type="dxa"/>
            <w:shd w:val="clear" w:color="auto" w:fill="E2EFD9"/>
            <w:noWrap/>
            <w:vAlign w:val="bottom"/>
          </w:tcPr>
          <w:p w14:paraId="2678B8F2" w14:textId="77777777" w:rsidR="0045135B" w:rsidRPr="0045135B" w:rsidRDefault="0045135B" w:rsidP="00032714">
            <w:pPr>
              <w:jc w:val="center"/>
              <w:rPr>
                <w:b/>
                <w:bCs/>
                <w:color w:val="000000"/>
                <w:sz w:val="20"/>
                <w:szCs w:val="20"/>
              </w:rPr>
            </w:pPr>
            <w:r w:rsidRPr="0045135B">
              <w:rPr>
                <w:b/>
                <w:bCs/>
                <w:color w:val="000000"/>
                <w:sz w:val="20"/>
                <w:szCs w:val="20"/>
              </w:rPr>
              <w:t>3.18.</w:t>
            </w:r>
          </w:p>
        </w:tc>
        <w:tc>
          <w:tcPr>
            <w:tcW w:w="6662" w:type="dxa"/>
            <w:shd w:val="clear" w:color="auto" w:fill="E2EFD9"/>
            <w:noWrap/>
            <w:vAlign w:val="bottom"/>
          </w:tcPr>
          <w:p w14:paraId="005BD311" w14:textId="77777777" w:rsidR="0045135B" w:rsidRPr="0045135B" w:rsidRDefault="0045135B" w:rsidP="00032714">
            <w:pPr>
              <w:rPr>
                <w:color w:val="000000"/>
                <w:sz w:val="20"/>
                <w:szCs w:val="20"/>
              </w:rPr>
            </w:pPr>
            <w:r w:rsidRPr="0045135B">
              <w:rPr>
                <w:color w:val="000000"/>
                <w:sz w:val="20"/>
                <w:szCs w:val="20"/>
              </w:rPr>
              <w:t>Proširenje groblja Sv. Rok u Otočcu</w:t>
            </w:r>
          </w:p>
        </w:tc>
        <w:tc>
          <w:tcPr>
            <w:tcW w:w="709" w:type="dxa"/>
            <w:shd w:val="clear" w:color="auto" w:fill="E2EFD9"/>
            <w:noWrap/>
            <w:vAlign w:val="center"/>
          </w:tcPr>
          <w:p w14:paraId="5DBCDAA9"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311D7B09" w14:textId="77777777" w:rsidR="0045135B" w:rsidRPr="0045135B" w:rsidRDefault="0045135B" w:rsidP="00032714">
            <w:pPr>
              <w:jc w:val="right"/>
              <w:rPr>
                <w:b/>
                <w:bCs/>
                <w:color w:val="000000"/>
                <w:sz w:val="20"/>
                <w:szCs w:val="20"/>
              </w:rPr>
            </w:pPr>
            <w:r w:rsidRPr="0045135B">
              <w:rPr>
                <w:b/>
                <w:bCs/>
                <w:color w:val="000000"/>
                <w:sz w:val="20"/>
                <w:szCs w:val="20"/>
              </w:rPr>
              <w:t>400.000,00</w:t>
            </w:r>
          </w:p>
        </w:tc>
      </w:tr>
      <w:tr w:rsidR="0045135B" w:rsidRPr="0045135B" w14:paraId="4B02BC72" w14:textId="77777777" w:rsidTr="00032714">
        <w:trPr>
          <w:trHeight w:val="315"/>
        </w:trPr>
        <w:tc>
          <w:tcPr>
            <w:tcW w:w="714" w:type="dxa"/>
            <w:shd w:val="clear" w:color="auto" w:fill="auto"/>
            <w:noWrap/>
            <w:vAlign w:val="bottom"/>
          </w:tcPr>
          <w:p w14:paraId="212AFB97"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9029E02" w14:textId="77777777" w:rsidR="0045135B" w:rsidRPr="0045135B" w:rsidRDefault="0045135B" w:rsidP="00032714">
            <w:pPr>
              <w:rPr>
                <w:color w:val="000000"/>
                <w:sz w:val="20"/>
                <w:szCs w:val="20"/>
              </w:rPr>
            </w:pPr>
            <w:r w:rsidRPr="0045135B">
              <w:rPr>
                <w:color w:val="000000"/>
                <w:sz w:val="20"/>
                <w:szCs w:val="20"/>
              </w:rPr>
              <w:t>Proširenje groblja Sv. Rok U Otočcu</w:t>
            </w:r>
          </w:p>
        </w:tc>
        <w:tc>
          <w:tcPr>
            <w:tcW w:w="709" w:type="dxa"/>
            <w:shd w:val="clear" w:color="auto" w:fill="auto"/>
            <w:noWrap/>
            <w:vAlign w:val="center"/>
          </w:tcPr>
          <w:p w14:paraId="44747783"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319ACB0" w14:textId="77777777" w:rsidR="0045135B" w:rsidRPr="0045135B" w:rsidRDefault="0045135B" w:rsidP="00032714">
            <w:pPr>
              <w:jc w:val="right"/>
              <w:rPr>
                <w:color w:val="000000"/>
                <w:sz w:val="20"/>
                <w:szCs w:val="20"/>
              </w:rPr>
            </w:pPr>
            <w:r w:rsidRPr="0045135B">
              <w:rPr>
                <w:color w:val="000000"/>
                <w:sz w:val="20"/>
                <w:szCs w:val="20"/>
              </w:rPr>
              <w:t>400.000,00</w:t>
            </w:r>
          </w:p>
        </w:tc>
      </w:tr>
      <w:tr w:rsidR="0045135B" w:rsidRPr="0045135B" w14:paraId="0C2BA4E9" w14:textId="77777777" w:rsidTr="00032714">
        <w:trPr>
          <w:trHeight w:val="315"/>
        </w:trPr>
        <w:tc>
          <w:tcPr>
            <w:tcW w:w="714" w:type="dxa"/>
            <w:shd w:val="clear" w:color="auto" w:fill="E2EFD9"/>
            <w:noWrap/>
            <w:vAlign w:val="bottom"/>
          </w:tcPr>
          <w:p w14:paraId="43043974" w14:textId="77777777" w:rsidR="0045135B" w:rsidRPr="0045135B" w:rsidRDefault="0045135B" w:rsidP="00032714">
            <w:pPr>
              <w:jc w:val="center"/>
              <w:rPr>
                <w:b/>
                <w:bCs/>
                <w:color w:val="000000"/>
                <w:sz w:val="20"/>
                <w:szCs w:val="20"/>
              </w:rPr>
            </w:pPr>
            <w:r w:rsidRPr="0045135B">
              <w:rPr>
                <w:b/>
                <w:bCs/>
                <w:color w:val="000000"/>
                <w:sz w:val="20"/>
                <w:szCs w:val="20"/>
              </w:rPr>
              <w:t>3.19.</w:t>
            </w:r>
          </w:p>
        </w:tc>
        <w:tc>
          <w:tcPr>
            <w:tcW w:w="6662" w:type="dxa"/>
            <w:shd w:val="clear" w:color="auto" w:fill="E2EFD9"/>
            <w:noWrap/>
            <w:vAlign w:val="bottom"/>
          </w:tcPr>
          <w:p w14:paraId="141D0164" w14:textId="77777777" w:rsidR="0045135B" w:rsidRPr="0045135B" w:rsidRDefault="0045135B" w:rsidP="00032714">
            <w:pPr>
              <w:rPr>
                <w:color w:val="000000"/>
                <w:sz w:val="20"/>
                <w:szCs w:val="20"/>
              </w:rPr>
            </w:pPr>
            <w:r w:rsidRPr="0045135B">
              <w:rPr>
                <w:color w:val="000000"/>
                <w:sz w:val="20"/>
                <w:szCs w:val="20"/>
              </w:rPr>
              <w:t>Izgradnja kanalizacijskog sustava</w:t>
            </w:r>
          </w:p>
        </w:tc>
        <w:tc>
          <w:tcPr>
            <w:tcW w:w="709" w:type="dxa"/>
            <w:shd w:val="clear" w:color="auto" w:fill="E2EFD9"/>
            <w:noWrap/>
            <w:vAlign w:val="center"/>
          </w:tcPr>
          <w:p w14:paraId="37CB2289"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06F8A702" w14:textId="77777777" w:rsidR="0045135B" w:rsidRPr="0045135B" w:rsidRDefault="0045135B" w:rsidP="00032714">
            <w:pPr>
              <w:jc w:val="right"/>
              <w:rPr>
                <w:b/>
                <w:bCs/>
                <w:color w:val="000000"/>
                <w:sz w:val="20"/>
                <w:szCs w:val="20"/>
              </w:rPr>
            </w:pPr>
            <w:r w:rsidRPr="0045135B">
              <w:rPr>
                <w:b/>
                <w:bCs/>
                <w:color w:val="000000"/>
                <w:sz w:val="20"/>
                <w:szCs w:val="20"/>
              </w:rPr>
              <w:t>167.000,00</w:t>
            </w:r>
          </w:p>
        </w:tc>
      </w:tr>
      <w:tr w:rsidR="0045135B" w:rsidRPr="0045135B" w14:paraId="0506EC28" w14:textId="77777777" w:rsidTr="00032714">
        <w:trPr>
          <w:trHeight w:val="315"/>
        </w:trPr>
        <w:tc>
          <w:tcPr>
            <w:tcW w:w="714" w:type="dxa"/>
            <w:shd w:val="clear" w:color="auto" w:fill="auto"/>
            <w:noWrap/>
            <w:vAlign w:val="bottom"/>
          </w:tcPr>
          <w:p w14:paraId="0162466E"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2349DE3" w14:textId="77777777" w:rsidR="0045135B" w:rsidRPr="0045135B" w:rsidRDefault="0045135B" w:rsidP="00032714">
            <w:pPr>
              <w:rPr>
                <w:color w:val="000000"/>
                <w:sz w:val="20"/>
                <w:szCs w:val="20"/>
              </w:rPr>
            </w:pPr>
            <w:r w:rsidRPr="0045135B">
              <w:rPr>
                <w:color w:val="000000"/>
                <w:sz w:val="20"/>
                <w:szCs w:val="20"/>
              </w:rPr>
              <w:t>Izgradnja pročistača Sinac, L.Lešće i Čovići</w:t>
            </w:r>
          </w:p>
        </w:tc>
        <w:tc>
          <w:tcPr>
            <w:tcW w:w="709" w:type="dxa"/>
            <w:shd w:val="clear" w:color="auto" w:fill="auto"/>
            <w:noWrap/>
            <w:vAlign w:val="center"/>
          </w:tcPr>
          <w:p w14:paraId="2799E296"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559660A8" w14:textId="77777777" w:rsidR="0045135B" w:rsidRPr="0045135B" w:rsidRDefault="0045135B" w:rsidP="00032714">
            <w:pPr>
              <w:jc w:val="right"/>
              <w:rPr>
                <w:color w:val="000000"/>
                <w:sz w:val="20"/>
                <w:szCs w:val="20"/>
              </w:rPr>
            </w:pPr>
            <w:r w:rsidRPr="0045135B">
              <w:rPr>
                <w:color w:val="000000"/>
                <w:sz w:val="20"/>
                <w:szCs w:val="20"/>
              </w:rPr>
              <w:t>32.000,00</w:t>
            </w:r>
          </w:p>
        </w:tc>
      </w:tr>
      <w:tr w:rsidR="0045135B" w:rsidRPr="0045135B" w14:paraId="7BFCE090" w14:textId="77777777" w:rsidTr="00032714">
        <w:trPr>
          <w:trHeight w:val="315"/>
        </w:trPr>
        <w:tc>
          <w:tcPr>
            <w:tcW w:w="714" w:type="dxa"/>
            <w:shd w:val="clear" w:color="auto" w:fill="auto"/>
            <w:noWrap/>
            <w:vAlign w:val="bottom"/>
          </w:tcPr>
          <w:p w14:paraId="759E7187"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5A762E52" w14:textId="77777777" w:rsidR="0045135B" w:rsidRPr="0045135B" w:rsidRDefault="0045135B" w:rsidP="00032714">
            <w:pPr>
              <w:rPr>
                <w:color w:val="000000"/>
                <w:sz w:val="20"/>
                <w:szCs w:val="20"/>
              </w:rPr>
            </w:pPr>
            <w:r w:rsidRPr="0045135B">
              <w:rPr>
                <w:color w:val="000000"/>
                <w:sz w:val="20"/>
                <w:szCs w:val="20"/>
              </w:rPr>
              <w:t>Izgradnja pročistača Sinac, L.Lešće i Čovići</w:t>
            </w:r>
          </w:p>
        </w:tc>
        <w:tc>
          <w:tcPr>
            <w:tcW w:w="709" w:type="dxa"/>
            <w:shd w:val="clear" w:color="auto" w:fill="auto"/>
            <w:noWrap/>
            <w:vAlign w:val="center"/>
          </w:tcPr>
          <w:p w14:paraId="02DBD762"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6E28B0A" w14:textId="77777777" w:rsidR="0045135B" w:rsidRPr="0045135B" w:rsidRDefault="0045135B" w:rsidP="00032714">
            <w:pPr>
              <w:jc w:val="right"/>
              <w:rPr>
                <w:color w:val="000000"/>
                <w:sz w:val="20"/>
                <w:szCs w:val="20"/>
              </w:rPr>
            </w:pPr>
            <w:r w:rsidRPr="0045135B">
              <w:rPr>
                <w:color w:val="000000"/>
                <w:sz w:val="20"/>
                <w:szCs w:val="20"/>
              </w:rPr>
              <w:t>3.000,00</w:t>
            </w:r>
          </w:p>
        </w:tc>
      </w:tr>
      <w:tr w:rsidR="0045135B" w:rsidRPr="0045135B" w14:paraId="31FA0968" w14:textId="77777777" w:rsidTr="00032714">
        <w:trPr>
          <w:trHeight w:val="315"/>
        </w:trPr>
        <w:tc>
          <w:tcPr>
            <w:tcW w:w="714" w:type="dxa"/>
            <w:shd w:val="clear" w:color="auto" w:fill="auto"/>
            <w:noWrap/>
            <w:vAlign w:val="bottom"/>
          </w:tcPr>
          <w:p w14:paraId="2F3FF4AB"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4399FD71" w14:textId="77777777" w:rsidR="0045135B" w:rsidRPr="0045135B" w:rsidRDefault="0045135B" w:rsidP="00032714">
            <w:pPr>
              <w:rPr>
                <w:color w:val="000000"/>
                <w:sz w:val="20"/>
                <w:szCs w:val="20"/>
              </w:rPr>
            </w:pPr>
            <w:r w:rsidRPr="0045135B">
              <w:rPr>
                <w:color w:val="000000"/>
                <w:sz w:val="20"/>
                <w:szCs w:val="20"/>
              </w:rPr>
              <w:t>Izgradnja pročistača i kanalizacije otpadnih voda Sinac, L.Lešće i Čovići</w:t>
            </w:r>
          </w:p>
        </w:tc>
        <w:tc>
          <w:tcPr>
            <w:tcW w:w="709" w:type="dxa"/>
            <w:shd w:val="clear" w:color="auto" w:fill="auto"/>
            <w:noWrap/>
            <w:vAlign w:val="center"/>
          </w:tcPr>
          <w:p w14:paraId="059CB02C"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671F2C79" w14:textId="77777777" w:rsidR="0045135B" w:rsidRPr="0045135B" w:rsidRDefault="0045135B" w:rsidP="00032714">
            <w:pPr>
              <w:jc w:val="right"/>
              <w:rPr>
                <w:color w:val="000000"/>
                <w:sz w:val="20"/>
                <w:szCs w:val="20"/>
              </w:rPr>
            </w:pPr>
            <w:r w:rsidRPr="0045135B">
              <w:rPr>
                <w:color w:val="000000"/>
                <w:sz w:val="20"/>
                <w:szCs w:val="20"/>
              </w:rPr>
              <w:t>132.000,00</w:t>
            </w:r>
          </w:p>
        </w:tc>
      </w:tr>
      <w:tr w:rsidR="0045135B" w:rsidRPr="0045135B" w14:paraId="62479807" w14:textId="77777777" w:rsidTr="00032714">
        <w:trPr>
          <w:trHeight w:val="315"/>
        </w:trPr>
        <w:tc>
          <w:tcPr>
            <w:tcW w:w="714" w:type="dxa"/>
            <w:shd w:val="clear" w:color="auto" w:fill="F7CAAC"/>
            <w:noWrap/>
            <w:vAlign w:val="center"/>
            <w:hideMark/>
          </w:tcPr>
          <w:p w14:paraId="6047A063" w14:textId="77777777" w:rsidR="0045135B" w:rsidRPr="0045135B" w:rsidRDefault="0045135B" w:rsidP="00032714">
            <w:pPr>
              <w:jc w:val="center"/>
              <w:rPr>
                <w:b/>
                <w:bCs/>
                <w:i/>
                <w:iCs/>
                <w:color w:val="000000"/>
                <w:sz w:val="20"/>
                <w:szCs w:val="20"/>
              </w:rPr>
            </w:pPr>
            <w:r w:rsidRPr="0045135B">
              <w:rPr>
                <w:b/>
                <w:bCs/>
                <w:i/>
                <w:iCs/>
                <w:color w:val="000000"/>
                <w:sz w:val="20"/>
                <w:szCs w:val="20"/>
              </w:rPr>
              <w:t> </w:t>
            </w:r>
          </w:p>
        </w:tc>
        <w:tc>
          <w:tcPr>
            <w:tcW w:w="6662" w:type="dxa"/>
            <w:shd w:val="clear" w:color="auto" w:fill="F7CAAC"/>
            <w:vAlign w:val="bottom"/>
            <w:hideMark/>
          </w:tcPr>
          <w:p w14:paraId="36E0EC5A" w14:textId="77777777" w:rsidR="0045135B" w:rsidRPr="0045135B" w:rsidRDefault="0045135B" w:rsidP="00032714">
            <w:pPr>
              <w:rPr>
                <w:i/>
                <w:iCs/>
                <w:color w:val="000000"/>
                <w:sz w:val="20"/>
                <w:szCs w:val="20"/>
              </w:rPr>
            </w:pPr>
            <w:r w:rsidRPr="0045135B">
              <w:rPr>
                <w:i/>
                <w:iCs/>
                <w:color w:val="000000"/>
                <w:sz w:val="20"/>
                <w:szCs w:val="20"/>
              </w:rPr>
              <w:t xml:space="preserve">Izvori financiranja: </w:t>
            </w:r>
          </w:p>
        </w:tc>
        <w:tc>
          <w:tcPr>
            <w:tcW w:w="709" w:type="dxa"/>
            <w:shd w:val="clear" w:color="auto" w:fill="F7CAAC"/>
            <w:vAlign w:val="center"/>
            <w:hideMark/>
          </w:tcPr>
          <w:p w14:paraId="6DD8123B" w14:textId="77777777" w:rsidR="0045135B" w:rsidRPr="0045135B" w:rsidRDefault="0045135B" w:rsidP="00032714">
            <w:pPr>
              <w:jc w:val="center"/>
              <w:rPr>
                <w:i/>
                <w:iCs/>
                <w:color w:val="000000"/>
                <w:sz w:val="20"/>
                <w:szCs w:val="20"/>
              </w:rPr>
            </w:pPr>
            <w:r w:rsidRPr="0045135B">
              <w:rPr>
                <w:i/>
                <w:iCs/>
                <w:color w:val="000000"/>
                <w:sz w:val="20"/>
                <w:szCs w:val="20"/>
              </w:rPr>
              <w:t> </w:t>
            </w:r>
          </w:p>
        </w:tc>
        <w:tc>
          <w:tcPr>
            <w:tcW w:w="1476" w:type="dxa"/>
            <w:shd w:val="clear" w:color="auto" w:fill="F7CAAC"/>
            <w:noWrap/>
            <w:vAlign w:val="center"/>
          </w:tcPr>
          <w:p w14:paraId="154063F6" w14:textId="77777777" w:rsidR="0045135B" w:rsidRPr="0045135B" w:rsidRDefault="0045135B" w:rsidP="00032714">
            <w:pPr>
              <w:jc w:val="right"/>
              <w:rPr>
                <w:i/>
                <w:iCs/>
                <w:color w:val="000000"/>
                <w:sz w:val="20"/>
                <w:szCs w:val="20"/>
              </w:rPr>
            </w:pPr>
          </w:p>
        </w:tc>
      </w:tr>
      <w:tr w:rsidR="0045135B" w:rsidRPr="0045135B" w14:paraId="12B91588" w14:textId="77777777" w:rsidTr="00032714">
        <w:trPr>
          <w:trHeight w:val="315"/>
        </w:trPr>
        <w:tc>
          <w:tcPr>
            <w:tcW w:w="714" w:type="dxa"/>
            <w:shd w:val="clear" w:color="auto" w:fill="auto"/>
            <w:noWrap/>
            <w:vAlign w:val="center"/>
            <w:hideMark/>
          </w:tcPr>
          <w:p w14:paraId="6FA01F34"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6662" w:type="dxa"/>
            <w:shd w:val="clear" w:color="auto" w:fill="auto"/>
            <w:vAlign w:val="bottom"/>
          </w:tcPr>
          <w:p w14:paraId="6CDA05D9" w14:textId="77777777" w:rsidR="0045135B" w:rsidRPr="0045135B" w:rsidRDefault="0045135B" w:rsidP="00032714">
            <w:pPr>
              <w:rPr>
                <w:color w:val="000000"/>
                <w:sz w:val="20"/>
                <w:szCs w:val="20"/>
              </w:rPr>
            </w:pPr>
            <w:r w:rsidRPr="0045135B">
              <w:rPr>
                <w:color w:val="000000"/>
                <w:sz w:val="20"/>
                <w:szCs w:val="20"/>
              </w:rPr>
              <w:t>Opći prihodi i primici</w:t>
            </w:r>
          </w:p>
        </w:tc>
        <w:tc>
          <w:tcPr>
            <w:tcW w:w="709" w:type="dxa"/>
            <w:shd w:val="clear" w:color="auto" w:fill="auto"/>
            <w:vAlign w:val="center"/>
            <w:hideMark/>
          </w:tcPr>
          <w:p w14:paraId="031F4EB2" w14:textId="77777777" w:rsidR="0045135B" w:rsidRPr="0045135B" w:rsidRDefault="0045135B" w:rsidP="00032714">
            <w:pPr>
              <w:jc w:val="center"/>
              <w:rPr>
                <w:i/>
                <w:iCs/>
                <w:color w:val="000000"/>
                <w:sz w:val="20"/>
                <w:szCs w:val="20"/>
              </w:rPr>
            </w:pPr>
            <w:r w:rsidRPr="0045135B">
              <w:rPr>
                <w:i/>
                <w:iCs/>
                <w:color w:val="000000"/>
                <w:sz w:val="20"/>
                <w:szCs w:val="20"/>
              </w:rPr>
              <w:t> </w:t>
            </w:r>
          </w:p>
        </w:tc>
        <w:tc>
          <w:tcPr>
            <w:tcW w:w="1476" w:type="dxa"/>
            <w:shd w:val="clear" w:color="auto" w:fill="auto"/>
            <w:noWrap/>
            <w:vAlign w:val="center"/>
          </w:tcPr>
          <w:p w14:paraId="631AB5B0" w14:textId="77777777" w:rsidR="0045135B" w:rsidRPr="0045135B" w:rsidRDefault="0045135B" w:rsidP="00032714">
            <w:pPr>
              <w:jc w:val="right"/>
              <w:rPr>
                <w:color w:val="000000"/>
                <w:sz w:val="20"/>
                <w:szCs w:val="20"/>
              </w:rPr>
            </w:pPr>
            <w:r w:rsidRPr="0045135B">
              <w:rPr>
                <w:color w:val="000000"/>
                <w:sz w:val="20"/>
                <w:szCs w:val="20"/>
              </w:rPr>
              <w:t>25.000,00</w:t>
            </w:r>
          </w:p>
        </w:tc>
      </w:tr>
      <w:tr w:rsidR="0045135B" w:rsidRPr="0045135B" w14:paraId="6E85D71D" w14:textId="77777777" w:rsidTr="00032714">
        <w:trPr>
          <w:trHeight w:val="315"/>
        </w:trPr>
        <w:tc>
          <w:tcPr>
            <w:tcW w:w="714" w:type="dxa"/>
            <w:shd w:val="clear" w:color="auto" w:fill="auto"/>
            <w:noWrap/>
            <w:vAlign w:val="center"/>
          </w:tcPr>
          <w:p w14:paraId="617BBECC"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63538162" w14:textId="77777777" w:rsidR="0045135B" w:rsidRPr="0045135B" w:rsidRDefault="0045135B" w:rsidP="00032714">
            <w:pPr>
              <w:rPr>
                <w:color w:val="000000"/>
                <w:sz w:val="20"/>
                <w:szCs w:val="20"/>
              </w:rPr>
            </w:pPr>
            <w:r w:rsidRPr="0045135B">
              <w:rPr>
                <w:color w:val="000000"/>
                <w:sz w:val="20"/>
                <w:szCs w:val="20"/>
              </w:rPr>
              <w:t>Kapitalne pomoći iz državnog proračuna</w:t>
            </w:r>
          </w:p>
        </w:tc>
        <w:tc>
          <w:tcPr>
            <w:tcW w:w="709" w:type="dxa"/>
            <w:shd w:val="clear" w:color="auto" w:fill="auto"/>
            <w:vAlign w:val="center"/>
          </w:tcPr>
          <w:p w14:paraId="15976E50"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6D6FA124" w14:textId="77777777" w:rsidR="0045135B" w:rsidRPr="0045135B" w:rsidRDefault="0045135B" w:rsidP="00032714">
            <w:pPr>
              <w:jc w:val="right"/>
              <w:rPr>
                <w:color w:val="000000"/>
                <w:sz w:val="20"/>
                <w:szCs w:val="20"/>
              </w:rPr>
            </w:pPr>
            <w:r w:rsidRPr="0045135B">
              <w:rPr>
                <w:color w:val="000000"/>
                <w:sz w:val="20"/>
                <w:szCs w:val="20"/>
              </w:rPr>
              <w:t>3.449.300,00</w:t>
            </w:r>
          </w:p>
        </w:tc>
      </w:tr>
      <w:tr w:rsidR="0045135B" w:rsidRPr="0045135B" w14:paraId="0374768D" w14:textId="77777777" w:rsidTr="00032714">
        <w:trPr>
          <w:trHeight w:val="315"/>
        </w:trPr>
        <w:tc>
          <w:tcPr>
            <w:tcW w:w="714" w:type="dxa"/>
            <w:shd w:val="clear" w:color="auto" w:fill="auto"/>
            <w:noWrap/>
            <w:vAlign w:val="center"/>
          </w:tcPr>
          <w:p w14:paraId="1F9A6940"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01C47D84" w14:textId="77777777" w:rsidR="0045135B" w:rsidRPr="0045135B" w:rsidRDefault="0045135B" w:rsidP="00032714">
            <w:pPr>
              <w:rPr>
                <w:color w:val="000000"/>
                <w:sz w:val="20"/>
                <w:szCs w:val="20"/>
              </w:rPr>
            </w:pPr>
            <w:r w:rsidRPr="0045135B">
              <w:rPr>
                <w:color w:val="000000"/>
                <w:sz w:val="20"/>
                <w:szCs w:val="20"/>
              </w:rPr>
              <w:t>Prihod od prodaje ili zamjene nefinancijske imovine</w:t>
            </w:r>
          </w:p>
        </w:tc>
        <w:tc>
          <w:tcPr>
            <w:tcW w:w="709" w:type="dxa"/>
            <w:shd w:val="clear" w:color="auto" w:fill="auto"/>
            <w:vAlign w:val="center"/>
          </w:tcPr>
          <w:p w14:paraId="6A0FEC72"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7FEEB3CB" w14:textId="77777777" w:rsidR="0045135B" w:rsidRPr="0045135B" w:rsidRDefault="0045135B" w:rsidP="00032714">
            <w:pPr>
              <w:jc w:val="right"/>
              <w:rPr>
                <w:color w:val="000000"/>
                <w:sz w:val="20"/>
                <w:szCs w:val="20"/>
              </w:rPr>
            </w:pPr>
            <w:r w:rsidRPr="0045135B">
              <w:rPr>
                <w:color w:val="000000"/>
                <w:sz w:val="20"/>
                <w:szCs w:val="20"/>
              </w:rPr>
              <w:t>189.600,00</w:t>
            </w:r>
          </w:p>
        </w:tc>
      </w:tr>
      <w:tr w:rsidR="0045135B" w:rsidRPr="0045135B" w14:paraId="028C36DA" w14:textId="77777777" w:rsidTr="00032714">
        <w:trPr>
          <w:trHeight w:val="315"/>
        </w:trPr>
        <w:tc>
          <w:tcPr>
            <w:tcW w:w="714" w:type="dxa"/>
            <w:shd w:val="clear" w:color="auto" w:fill="auto"/>
            <w:noWrap/>
            <w:vAlign w:val="center"/>
          </w:tcPr>
          <w:p w14:paraId="25F49FD2"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34A3EF4A" w14:textId="77777777" w:rsidR="0045135B" w:rsidRPr="0045135B" w:rsidRDefault="0045135B" w:rsidP="00032714">
            <w:pPr>
              <w:rPr>
                <w:color w:val="000000"/>
                <w:sz w:val="20"/>
                <w:szCs w:val="20"/>
              </w:rPr>
            </w:pPr>
            <w:r w:rsidRPr="0045135B">
              <w:rPr>
                <w:color w:val="000000"/>
                <w:sz w:val="20"/>
                <w:szCs w:val="20"/>
              </w:rPr>
              <w:t>Kapitalne pomoći od izvanproračunskih korisnika DP</w:t>
            </w:r>
          </w:p>
        </w:tc>
        <w:tc>
          <w:tcPr>
            <w:tcW w:w="709" w:type="dxa"/>
            <w:shd w:val="clear" w:color="auto" w:fill="auto"/>
            <w:vAlign w:val="center"/>
          </w:tcPr>
          <w:p w14:paraId="101FC5F9"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2DFA9E00" w14:textId="77777777" w:rsidR="0045135B" w:rsidRPr="0045135B" w:rsidRDefault="0045135B" w:rsidP="00032714">
            <w:pPr>
              <w:jc w:val="right"/>
              <w:rPr>
                <w:color w:val="000000"/>
                <w:sz w:val="20"/>
                <w:szCs w:val="20"/>
              </w:rPr>
            </w:pPr>
            <w:r w:rsidRPr="0045135B">
              <w:rPr>
                <w:color w:val="000000"/>
                <w:sz w:val="20"/>
                <w:szCs w:val="20"/>
              </w:rPr>
              <w:t>132.000,00</w:t>
            </w:r>
          </w:p>
        </w:tc>
      </w:tr>
      <w:tr w:rsidR="0045135B" w:rsidRPr="0045135B" w14:paraId="01B892B6" w14:textId="77777777" w:rsidTr="00032714">
        <w:trPr>
          <w:trHeight w:val="315"/>
        </w:trPr>
        <w:tc>
          <w:tcPr>
            <w:tcW w:w="714" w:type="dxa"/>
            <w:shd w:val="clear" w:color="auto" w:fill="auto"/>
            <w:noWrap/>
            <w:vAlign w:val="center"/>
          </w:tcPr>
          <w:p w14:paraId="5820FC4C"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047BC4CF" w14:textId="77777777" w:rsidR="0045135B" w:rsidRPr="0045135B" w:rsidRDefault="0045135B" w:rsidP="00032714">
            <w:pPr>
              <w:rPr>
                <w:color w:val="000000"/>
                <w:sz w:val="20"/>
                <w:szCs w:val="20"/>
              </w:rPr>
            </w:pPr>
            <w:r w:rsidRPr="0045135B">
              <w:rPr>
                <w:color w:val="000000"/>
                <w:sz w:val="20"/>
                <w:szCs w:val="20"/>
              </w:rPr>
              <w:t>Naknada za korištenje prostora elektrana</w:t>
            </w:r>
          </w:p>
        </w:tc>
        <w:tc>
          <w:tcPr>
            <w:tcW w:w="709" w:type="dxa"/>
            <w:shd w:val="clear" w:color="auto" w:fill="auto"/>
            <w:vAlign w:val="center"/>
          </w:tcPr>
          <w:p w14:paraId="1B39F179"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18F1723F" w14:textId="77777777" w:rsidR="0045135B" w:rsidRPr="0045135B" w:rsidRDefault="0045135B" w:rsidP="00032714">
            <w:pPr>
              <w:jc w:val="right"/>
              <w:rPr>
                <w:color w:val="000000"/>
                <w:sz w:val="20"/>
                <w:szCs w:val="20"/>
              </w:rPr>
            </w:pPr>
            <w:r w:rsidRPr="0045135B">
              <w:rPr>
                <w:color w:val="000000"/>
                <w:sz w:val="20"/>
                <w:szCs w:val="20"/>
              </w:rPr>
              <w:t>420.000,00</w:t>
            </w:r>
          </w:p>
        </w:tc>
      </w:tr>
      <w:tr w:rsidR="0045135B" w:rsidRPr="0045135B" w14:paraId="0399120F" w14:textId="77777777" w:rsidTr="00032714">
        <w:trPr>
          <w:trHeight w:val="315"/>
        </w:trPr>
        <w:tc>
          <w:tcPr>
            <w:tcW w:w="714" w:type="dxa"/>
            <w:shd w:val="clear" w:color="auto" w:fill="auto"/>
            <w:noWrap/>
            <w:vAlign w:val="center"/>
          </w:tcPr>
          <w:p w14:paraId="20E10FF5"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752DFA8D" w14:textId="77777777" w:rsidR="0045135B" w:rsidRPr="0045135B" w:rsidRDefault="0045135B" w:rsidP="00032714">
            <w:pPr>
              <w:rPr>
                <w:color w:val="000000"/>
                <w:sz w:val="20"/>
                <w:szCs w:val="20"/>
              </w:rPr>
            </w:pPr>
            <w:r w:rsidRPr="0045135B">
              <w:rPr>
                <w:color w:val="000000"/>
                <w:sz w:val="20"/>
                <w:szCs w:val="20"/>
              </w:rPr>
              <w:t>Tekuće pomoći iz državnog proračuna</w:t>
            </w:r>
          </w:p>
        </w:tc>
        <w:tc>
          <w:tcPr>
            <w:tcW w:w="709" w:type="dxa"/>
            <w:shd w:val="clear" w:color="auto" w:fill="auto"/>
            <w:vAlign w:val="center"/>
          </w:tcPr>
          <w:p w14:paraId="7FF1EE2D"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7F4B3765" w14:textId="77777777" w:rsidR="0045135B" w:rsidRPr="0045135B" w:rsidRDefault="0045135B" w:rsidP="00032714">
            <w:pPr>
              <w:jc w:val="right"/>
              <w:rPr>
                <w:color w:val="000000"/>
                <w:sz w:val="20"/>
                <w:szCs w:val="20"/>
              </w:rPr>
            </w:pPr>
            <w:r w:rsidRPr="0045135B">
              <w:rPr>
                <w:color w:val="000000"/>
                <w:sz w:val="20"/>
                <w:szCs w:val="20"/>
              </w:rPr>
              <w:t>524.600,00</w:t>
            </w:r>
          </w:p>
        </w:tc>
      </w:tr>
      <w:tr w:rsidR="0045135B" w:rsidRPr="0045135B" w14:paraId="723D3A07" w14:textId="77777777" w:rsidTr="00032714">
        <w:trPr>
          <w:trHeight w:val="315"/>
        </w:trPr>
        <w:tc>
          <w:tcPr>
            <w:tcW w:w="714" w:type="dxa"/>
            <w:shd w:val="clear" w:color="auto" w:fill="auto"/>
            <w:noWrap/>
            <w:vAlign w:val="center"/>
          </w:tcPr>
          <w:p w14:paraId="22568060"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6B879BD1" w14:textId="77777777" w:rsidR="0045135B" w:rsidRPr="0045135B" w:rsidRDefault="0045135B" w:rsidP="00032714">
            <w:pPr>
              <w:rPr>
                <w:color w:val="000000"/>
                <w:sz w:val="20"/>
                <w:szCs w:val="20"/>
              </w:rPr>
            </w:pPr>
            <w:r w:rsidRPr="0045135B">
              <w:rPr>
                <w:color w:val="000000"/>
                <w:sz w:val="20"/>
                <w:szCs w:val="20"/>
              </w:rPr>
              <w:t>Spomenička renta</w:t>
            </w:r>
          </w:p>
        </w:tc>
        <w:tc>
          <w:tcPr>
            <w:tcW w:w="709" w:type="dxa"/>
            <w:shd w:val="clear" w:color="auto" w:fill="auto"/>
            <w:vAlign w:val="center"/>
          </w:tcPr>
          <w:p w14:paraId="4C71A2ED"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3E843DA2" w14:textId="77777777" w:rsidR="0045135B" w:rsidRPr="0045135B" w:rsidRDefault="0045135B" w:rsidP="00032714">
            <w:pPr>
              <w:jc w:val="right"/>
              <w:rPr>
                <w:color w:val="000000"/>
                <w:sz w:val="20"/>
                <w:szCs w:val="20"/>
              </w:rPr>
            </w:pPr>
            <w:r w:rsidRPr="0045135B">
              <w:rPr>
                <w:color w:val="000000"/>
                <w:sz w:val="20"/>
                <w:szCs w:val="20"/>
              </w:rPr>
              <w:t>20.000,00</w:t>
            </w:r>
          </w:p>
        </w:tc>
      </w:tr>
      <w:tr w:rsidR="0045135B" w:rsidRPr="0045135B" w14:paraId="1154DAA1" w14:textId="77777777" w:rsidTr="00032714">
        <w:trPr>
          <w:trHeight w:val="315"/>
        </w:trPr>
        <w:tc>
          <w:tcPr>
            <w:tcW w:w="714" w:type="dxa"/>
            <w:shd w:val="clear" w:color="auto" w:fill="auto"/>
            <w:noWrap/>
            <w:vAlign w:val="center"/>
          </w:tcPr>
          <w:p w14:paraId="31E81801"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2FEDA2C6" w14:textId="77777777" w:rsidR="0045135B" w:rsidRPr="0045135B" w:rsidRDefault="0045135B" w:rsidP="00032714">
            <w:pPr>
              <w:rPr>
                <w:color w:val="000000"/>
                <w:sz w:val="20"/>
                <w:szCs w:val="20"/>
              </w:rPr>
            </w:pPr>
            <w:r w:rsidRPr="0045135B">
              <w:rPr>
                <w:color w:val="000000"/>
                <w:sz w:val="20"/>
                <w:szCs w:val="20"/>
              </w:rPr>
              <w:t>Naknada za koncesije</w:t>
            </w:r>
          </w:p>
        </w:tc>
        <w:tc>
          <w:tcPr>
            <w:tcW w:w="709" w:type="dxa"/>
            <w:shd w:val="clear" w:color="auto" w:fill="auto"/>
            <w:vAlign w:val="center"/>
          </w:tcPr>
          <w:p w14:paraId="4A8A598D"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389A44F9" w14:textId="77777777" w:rsidR="0045135B" w:rsidRPr="0045135B" w:rsidRDefault="0045135B" w:rsidP="00032714">
            <w:pPr>
              <w:jc w:val="right"/>
              <w:rPr>
                <w:color w:val="000000"/>
                <w:sz w:val="20"/>
                <w:szCs w:val="20"/>
              </w:rPr>
            </w:pPr>
            <w:r w:rsidRPr="0045135B">
              <w:rPr>
                <w:color w:val="000000"/>
                <w:sz w:val="20"/>
                <w:szCs w:val="20"/>
              </w:rPr>
              <w:t>32.000,00</w:t>
            </w:r>
          </w:p>
        </w:tc>
      </w:tr>
      <w:tr w:rsidR="0045135B" w:rsidRPr="0045135B" w14:paraId="4442C2F3" w14:textId="77777777" w:rsidTr="00032714">
        <w:trPr>
          <w:trHeight w:val="315"/>
        </w:trPr>
        <w:tc>
          <w:tcPr>
            <w:tcW w:w="714" w:type="dxa"/>
            <w:shd w:val="clear" w:color="auto" w:fill="auto"/>
            <w:noWrap/>
            <w:vAlign w:val="center"/>
          </w:tcPr>
          <w:p w14:paraId="7F54019D"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54CEEDE7" w14:textId="77777777" w:rsidR="0045135B" w:rsidRPr="0045135B" w:rsidRDefault="0045135B" w:rsidP="00032714">
            <w:pPr>
              <w:rPr>
                <w:color w:val="000000"/>
                <w:sz w:val="20"/>
                <w:szCs w:val="20"/>
              </w:rPr>
            </w:pPr>
            <w:r w:rsidRPr="0045135B">
              <w:rPr>
                <w:color w:val="000000"/>
                <w:sz w:val="20"/>
                <w:szCs w:val="20"/>
              </w:rPr>
              <w:t>Naknada za eksploataciju mineralnih sirovina</w:t>
            </w:r>
          </w:p>
        </w:tc>
        <w:tc>
          <w:tcPr>
            <w:tcW w:w="709" w:type="dxa"/>
            <w:shd w:val="clear" w:color="auto" w:fill="auto"/>
            <w:vAlign w:val="center"/>
          </w:tcPr>
          <w:p w14:paraId="21899927"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36C525AA" w14:textId="77777777" w:rsidR="0045135B" w:rsidRPr="0045135B" w:rsidRDefault="0045135B" w:rsidP="00032714">
            <w:pPr>
              <w:jc w:val="right"/>
              <w:rPr>
                <w:color w:val="000000"/>
                <w:sz w:val="20"/>
                <w:szCs w:val="20"/>
              </w:rPr>
            </w:pPr>
            <w:r w:rsidRPr="0045135B">
              <w:rPr>
                <w:color w:val="000000"/>
                <w:sz w:val="20"/>
                <w:szCs w:val="20"/>
              </w:rPr>
              <w:t>3.000,00</w:t>
            </w:r>
          </w:p>
        </w:tc>
      </w:tr>
      <w:tr w:rsidR="0045135B" w:rsidRPr="0045135B" w14:paraId="57C092B5" w14:textId="77777777" w:rsidTr="00032714">
        <w:trPr>
          <w:trHeight w:val="315"/>
        </w:trPr>
        <w:tc>
          <w:tcPr>
            <w:tcW w:w="714" w:type="dxa"/>
            <w:shd w:val="clear" w:color="auto" w:fill="auto"/>
            <w:noWrap/>
            <w:vAlign w:val="center"/>
          </w:tcPr>
          <w:p w14:paraId="503DB619"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6A7FC468" w14:textId="77777777" w:rsidR="0045135B" w:rsidRPr="0045135B" w:rsidRDefault="0045135B" w:rsidP="00032714">
            <w:pPr>
              <w:rPr>
                <w:color w:val="000000"/>
                <w:sz w:val="20"/>
                <w:szCs w:val="20"/>
              </w:rPr>
            </w:pPr>
            <w:r w:rsidRPr="0045135B">
              <w:rPr>
                <w:color w:val="000000"/>
                <w:sz w:val="20"/>
                <w:szCs w:val="20"/>
              </w:rPr>
              <w:t>Komunalni doprinos</w:t>
            </w:r>
          </w:p>
        </w:tc>
        <w:tc>
          <w:tcPr>
            <w:tcW w:w="709" w:type="dxa"/>
            <w:shd w:val="clear" w:color="auto" w:fill="auto"/>
            <w:vAlign w:val="center"/>
          </w:tcPr>
          <w:p w14:paraId="429EB621"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5DBDDC7D"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78118274" w14:textId="77777777" w:rsidTr="00032714">
        <w:trPr>
          <w:trHeight w:val="315"/>
        </w:trPr>
        <w:tc>
          <w:tcPr>
            <w:tcW w:w="714" w:type="dxa"/>
            <w:shd w:val="clear" w:color="auto" w:fill="auto"/>
            <w:noWrap/>
            <w:vAlign w:val="center"/>
          </w:tcPr>
          <w:p w14:paraId="11C907CB"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683CA8A5" w14:textId="77777777" w:rsidR="0045135B" w:rsidRPr="0045135B" w:rsidRDefault="0045135B" w:rsidP="00032714">
            <w:pPr>
              <w:rPr>
                <w:b/>
                <w:bCs/>
                <w:color w:val="000000"/>
                <w:sz w:val="20"/>
                <w:szCs w:val="20"/>
              </w:rPr>
            </w:pPr>
            <w:r w:rsidRPr="0045135B">
              <w:rPr>
                <w:b/>
                <w:bCs/>
                <w:color w:val="000000"/>
                <w:sz w:val="20"/>
                <w:szCs w:val="20"/>
              </w:rPr>
              <w:t>UKUPNO IZGRADNJA I UREĐENJE POVRŠINA I OBJEKATA JAVNE NAMJENE</w:t>
            </w:r>
          </w:p>
        </w:tc>
        <w:tc>
          <w:tcPr>
            <w:tcW w:w="709" w:type="dxa"/>
            <w:shd w:val="clear" w:color="auto" w:fill="auto"/>
            <w:vAlign w:val="center"/>
          </w:tcPr>
          <w:p w14:paraId="7A1EC117" w14:textId="77777777" w:rsidR="0045135B" w:rsidRPr="0045135B" w:rsidRDefault="0045135B" w:rsidP="00032714">
            <w:pPr>
              <w:jc w:val="center"/>
              <w:rPr>
                <w:b/>
                <w:bCs/>
                <w:color w:val="000000"/>
                <w:sz w:val="20"/>
                <w:szCs w:val="20"/>
              </w:rPr>
            </w:pPr>
          </w:p>
        </w:tc>
        <w:tc>
          <w:tcPr>
            <w:tcW w:w="1476" w:type="dxa"/>
            <w:shd w:val="clear" w:color="auto" w:fill="auto"/>
            <w:noWrap/>
            <w:vAlign w:val="center"/>
          </w:tcPr>
          <w:p w14:paraId="08E298ED" w14:textId="77777777" w:rsidR="0045135B" w:rsidRPr="0045135B" w:rsidRDefault="0045135B" w:rsidP="00032714">
            <w:pPr>
              <w:jc w:val="right"/>
              <w:rPr>
                <w:b/>
                <w:bCs/>
                <w:color w:val="000000"/>
                <w:sz w:val="20"/>
                <w:szCs w:val="20"/>
              </w:rPr>
            </w:pPr>
            <w:r w:rsidRPr="0045135B">
              <w:rPr>
                <w:b/>
                <w:bCs/>
                <w:color w:val="000000"/>
                <w:sz w:val="20"/>
                <w:szCs w:val="20"/>
              </w:rPr>
              <w:t>4.825.500,00</w:t>
            </w:r>
          </w:p>
        </w:tc>
      </w:tr>
    </w:tbl>
    <w:p w14:paraId="52C68B7C" w14:textId="77777777" w:rsidR="0045135B" w:rsidRPr="0045135B" w:rsidRDefault="0045135B" w:rsidP="0045135B">
      <w:pPr>
        <w:autoSpaceDE w:val="0"/>
        <w:autoSpaceDN w:val="0"/>
        <w:adjustRightInd w:val="0"/>
        <w:rPr>
          <w:bCs/>
          <w:i/>
          <w:iCs/>
          <w:sz w:val="20"/>
          <w:szCs w:val="20"/>
        </w:rPr>
      </w:pPr>
    </w:p>
    <w:tbl>
      <w:tblPr>
        <w:tblW w:w="96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526"/>
        <w:gridCol w:w="730"/>
        <w:gridCol w:w="1568"/>
      </w:tblGrid>
      <w:tr w:rsidR="0045135B" w:rsidRPr="0045135B" w14:paraId="613C3343" w14:textId="77777777" w:rsidTr="00032714">
        <w:trPr>
          <w:trHeight w:val="315"/>
        </w:trPr>
        <w:tc>
          <w:tcPr>
            <w:tcW w:w="860" w:type="dxa"/>
            <w:shd w:val="clear" w:color="auto" w:fill="D9E2F3"/>
            <w:noWrap/>
            <w:vAlign w:val="center"/>
            <w:hideMark/>
          </w:tcPr>
          <w:p w14:paraId="25E1EAE4" w14:textId="77777777" w:rsidR="0045135B" w:rsidRPr="0045135B" w:rsidRDefault="0045135B" w:rsidP="00032714">
            <w:pPr>
              <w:jc w:val="center"/>
              <w:rPr>
                <w:b/>
                <w:bCs/>
                <w:color w:val="000000"/>
                <w:sz w:val="20"/>
                <w:szCs w:val="20"/>
              </w:rPr>
            </w:pPr>
            <w:r w:rsidRPr="0045135B">
              <w:rPr>
                <w:b/>
                <w:bCs/>
                <w:color w:val="000000"/>
                <w:sz w:val="20"/>
                <w:szCs w:val="20"/>
              </w:rPr>
              <w:t>4.</w:t>
            </w:r>
          </w:p>
        </w:tc>
        <w:tc>
          <w:tcPr>
            <w:tcW w:w="6526" w:type="dxa"/>
            <w:shd w:val="clear" w:color="auto" w:fill="D9E2F3"/>
            <w:noWrap/>
            <w:vAlign w:val="center"/>
            <w:hideMark/>
          </w:tcPr>
          <w:p w14:paraId="66FCF44F" w14:textId="77777777" w:rsidR="0045135B" w:rsidRPr="0045135B" w:rsidRDefault="0045135B" w:rsidP="00032714">
            <w:pPr>
              <w:rPr>
                <w:b/>
                <w:bCs/>
                <w:color w:val="000000"/>
                <w:sz w:val="20"/>
                <w:szCs w:val="20"/>
              </w:rPr>
            </w:pPr>
            <w:r w:rsidRPr="0045135B">
              <w:rPr>
                <w:b/>
                <w:bCs/>
                <w:color w:val="000000"/>
                <w:sz w:val="20"/>
                <w:szCs w:val="20"/>
              </w:rPr>
              <w:t>OČUVANJE ČOVJEKOVE OKOLINE</w:t>
            </w:r>
          </w:p>
        </w:tc>
        <w:tc>
          <w:tcPr>
            <w:tcW w:w="730" w:type="dxa"/>
            <w:shd w:val="clear" w:color="auto" w:fill="D9E2F3"/>
            <w:noWrap/>
            <w:vAlign w:val="center"/>
            <w:hideMark/>
          </w:tcPr>
          <w:p w14:paraId="11355F7B" w14:textId="77777777" w:rsidR="0045135B" w:rsidRPr="0045135B" w:rsidRDefault="0045135B" w:rsidP="00032714">
            <w:pPr>
              <w:jc w:val="center"/>
              <w:rPr>
                <w:b/>
                <w:bCs/>
                <w:color w:val="000000"/>
                <w:sz w:val="20"/>
                <w:szCs w:val="20"/>
              </w:rPr>
            </w:pPr>
            <w:r w:rsidRPr="0045135B">
              <w:rPr>
                <w:b/>
                <w:bCs/>
                <w:color w:val="000000"/>
                <w:sz w:val="20"/>
                <w:szCs w:val="20"/>
              </w:rPr>
              <w:t>Čl. 68. St.2. </w:t>
            </w:r>
          </w:p>
        </w:tc>
        <w:tc>
          <w:tcPr>
            <w:tcW w:w="1568" w:type="dxa"/>
            <w:shd w:val="clear" w:color="auto" w:fill="D9E2F3"/>
            <w:noWrap/>
            <w:vAlign w:val="center"/>
            <w:hideMark/>
          </w:tcPr>
          <w:p w14:paraId="479CB0EC" w14:textId="77777777" w:rsidR="0045135B" w:rsidRPr="0045135B" w:rsidRDefault="0045135B" w:rsidP="00032714">
            <w:pPr>
              <w:jc w:val="center"/>
              <w:rPr>
                <w:color w:val="000000"/>
                <w:sz w:val="20"/>
                <w:szCs w:val="20"/>
              </w:rPr>
            </w:pPr>
            <w:r w:rsidRPr="0045135B">
              <w:rPr>
                <w:b/>
                <w:bCs/>
                <w:color w:val="000000"/>
                <w:sz w:val="20"/>
                <w:szCs w:val="20"/>
              </w:rPr>
              <w:t>IZNOS (eura)</w:t>
            </w:r>
          </w:p>
        </w:tc>
      </w:tr>
      <w:tr w:rsidR="0045135B" w:rsidRPr="0045135B" w14:paraId="6657517F" w14:textId="77777777" w:rsidTr="00032714">
        <w:trPr>
          <w:trHeight w:val="315"/>
        </w:trPr>
        <w:tc>
          <w:tcPr>
            <w:tcW w:w="860" w:type="dxa"/>
            <w:shd w:val="clear" w:color="auto" w:fill="D9E2F3"/>
            <w:noWrap/>
            <w:vAlign w:val="center"/>
          </w:tcPr>
          <w:p w14:paraId="5D876FE6" w14:textId="77777777" w:rsidR="0045135B" w:rsidRPr="0045135B" w:rsidRDefault="0045135B" w:rsidP="00032714">
            <w:pPr>
              <w:jc w:val="center"/>
              <w:rPr>
                <w:b/>
                <w:bCs/>
                <w:color w:val="000000"/>
                <w:sz w:val="20"/>
                <w:szCs w:val="20"/>
              </w:rPr>
            </w:pPr>
          </w:p>
        </w:tc>
        <w:tc>
          <w:tcPr>
            <w:tcW w:w="6526" w:type="dxa"/>
            <w:shd w:val="clear" w:color="auto" w:fill="D9E2F3"/>
            <w:noWrap/>
            <w:vAlign w:val="center"/>
          </w:tcPr>
          <w:p w14:paraId="2FDCAD3D" w14:textId="77777777" w:rsidR="0045135B" w:rsidRPr="0045135B" w:rsidRDefault="0045135B" w:rsidP="00032714">
            <w:pPr>
              <w:rPr>
                <w:b/>
                <w:bCs/>
                <w:color w:val="000000"/>
                <w:sz w:val="20"/>
                <w:szCs w:val="20"/>
              </w:rPr>
            </w:pPr>
          </w:p>
        </w:tc>
        <w:tc>
          <w:tcPr>
            <w:tcW w:w="730" w:type="dxa"/>
            <w:shd w:val="clear" w:color="auto" w:fill="D9E2F3"/>
            <w:noWrap/>
            <w:vAlign w:val="center"/>
          </w:tcPr>
          <w:p w14:paraId="3FEEB91A" w14:textId="77777777" w:rsidR="0045135B" w:rsidRPr="0045135B" w:rsidRDefault="0045135B" w:rsidP="00032714">
            <w:pPr>
              <w:jc w:val="center"/>
              <w:rPr>
                <w:b/>
                <w:bCs/>
                <w:color w:val="000000"/>
                <w:sz w:val="20"/>
                <w:szCs w:val="20"/>
              </w:rPr>
            </w:pPr>
          </w:p>
        </w:tc>
        <w:tc>
          <w:tcPr>
            <w:tcW w:w="1568" w:type="dxa"/>
            <w:shd w:val="clear" w:color="auto" w:fill="D9E2F3"/>
            <w:noWrap/>
            <w:vAlign w:val="center"/>
          </w:tcPr>
          <w:p w14:paraId="44400046" w14:textId="77777777" w:rsidR="0045135B" w:rsidRPr="0045135B" w:rsidRDefault="0045135B" w:rsidP="00032714">
            <w:pPr>
              <w:jc w:val="center"/>
              <w:rPr>
                <w:b/>
                <w:bCs/>
                <w:color w:val="000000"/>
                <w:sz w:val="20"/>
                <w:szCs w:val="20"/>
              </w:rPr>
            </w:pPr>
          </w:p>
        </w:tc>
      </w:tr>
      <w:tr w:rsidR="0045135B" w:rsidRPr="0045135B" w14:paraId="4F752BF5" w14:textId="77777777" w:rsidTr="00032714">
        <w:trPr>
          <w:trHeight w:val="315"/>
        </w:trPr>
        <w:tc>
          <w:tcPr>
            <w:tcW w:w="860" w:type="dxa"/>
            <w:shd w:val="clear" w:color="auto" w:fill="E2EFD9"/>
            <w:noWrap/>
            <w:vAlign w:val="bottom"/>
            <w:hideMark/>
          </w:tcPr>
          <w:p w14:paraId="3EDE6DB2" w14:textId="77777777" w:rsidR="0045135B" w:rsidRPr="0045135B" w:rsidRDefault="0045135B" w:rsidP="00032714">
            <w:pPr>
              <w:rPr>
                <w:b/>
                <w:bCs/>
                <w:color w:val="000000"/>
                <w:sz w:val="20"/>
                <w:szCs w:val="20"/>
              </w:rPr>
            </w:pPr>
            <w:r w:rsidRPr="0045135B">
              <w:rPr>
                <w:b/>
                <w:bCs/>
                <w:color w:val="000000"/>
                <w:sz w:val="20"/>
                <w:szCs w:val="20"/>
              </w:rPr>
              <w:t>  4.1.</w:t>
            </w:r>
          </w:p>
        </w:tc>
        <w:tc>
          <w:tcPr>
            <w:tcW w:w="6526" w:type="dxa"/>
            <w:shd w:val="clear" w:color="auto" w:fill="E2EFD9"/>
            <w:noWrap/>
            <w:vAlign w:val="bottom"/>
          </w:tcPr>
          <w:p w14:paraId="76232977" w14:textId="77777777" w:rsidR="0045135B" w:rsidRPr="0045135B" w:rsidRDefault="0045135B" w:rsidP="00032714">
            <w:pPr>
              <w:rPr>
                <w:color w:val="000000"/>
                <w:sz w:val="20"/>
                <w:szCs w:val="20"/>
              </w:rPr>
            </w:pPr>
            <w:r w:rsidRPr="0045135B">
              <w:rPr>
                <w:color w:val="000000"/>
                <w:sz w:val="20"/>
                <w:szCs w:val="20"/>
              </w:rPr>
              <w:t>Odlagališta komunalnog otpada Podum</w:t>
            </w:r>
          </w:p>
        </w:tc>
        <w:tc>
          <w:tcPr>
            <w:tcW w:w="730" w:type="dxa"/>
            <w:shd w:val="clear" w:color="auto" w:fill="E2EFD9"/>
            <w:noWrap/>
            <w:vAlign w:val="center"/>
            <w:hideMark/>
          </w:tcPr>
          <w:p w14:paraId="3DFAB856"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568" w:type="dxa"/>
            <w:shd w:val="clear" w:color="auto" w:fill="E2EFD9"/>
            <w:noWrap/>
            <w:vAlign w:val="bottom"/>
          </w:tcPr>
          <w:p w14:paraId="567E89B1" w14:textId="77777777" w:rsidR="0045135B" w:rsidRPr="0045135B" w:rsidRDefault="0045135B" w:rsidP="00032714">
            <w:pPr>
              <w:jc w:val="right"/>
              <w:rPr>
                <w:b/>
                <w:bCs/>
                <w:color w:val="000000"/>
                <w:sz w:val="20"/>
                <w:szCs w:val="20"/>
              </w:rPr>
            </w:pPr>
            <w:r w:rsidRPr="0045135B">
              <w:rPr>
                <w:b/>
                <w:bCs/>
                <w:color w:val="000000"/>
                <w:sz w:val="20"/>
                <w:szCs w:val="20"/>
              </w:rPr>
              <w:t>17.600,00</w:t>
            </w:r>
          </w:p>
        </w:tc>
      </w:tr>
      <w:tr w:rsidR="0045135B" w:rsidRPr="0045135B" w14:paraId="12E78FD2" w14:textId="77777777" w:rsidTr="00032714">
        <w:trPr>
          <w:trHeight w:val="315"/>
        </w:trPr>
        <w:tc>
          <w:tcPr>
            <w:tcW w:w="860" w:type="dxa"/>
            <w:shd w:val="clear" w:color="auto" w:fill="auto"/>
            <w:noWrap/>
            <w:vAlign w:val="bottom"/>
            <w:hideMark/>
          </w:tcPr>
          <w:p w14:paraId="5D243BFB"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521DEE30" w14:textId="77777777" w:rsidR="0045135B" w:rsidRPr="0045135B" w:rsidRDefault="0045135B" w:rsidP="00032714">
            <w:pPr>
              <w:rPr>
                <w:color w:val="000000"/>
                <w:sz w:val="20"/>
                <w:szCs w:val="20"/>
              </w:rPr>
            </w:pPr>
            <w:r w:rsidRPr="0045135B">
              <w:rPr>
                <w:color w:val="000000"/>
                <w:sz w:val="20"/>
                <w:szCs w:val="20"/>
              </w:rPr>
              <w:t>Dokumentacija - zatvaranje odlagališta</w:t>
            </w:r>
          </w:p>
        </w:tc>
        <w:tc>
          <w:tcPr>
            <w:tcW w:w="730" w:type="dxa"/>
            <w:shd w:val="clear" w:color="auto" w:fill="auto"/>
            <w:noWrap/>
            <w:vAlign w:val="center"/>
            <w:hideMark/>
          </w:tcPr>
          <w:p w14:paraId="614797C1" w14:textId="77777777" w:rsidR="0045135B" w:rsidRPr="0045135B" w:rsidRDefault="0045135B" w:rsidP="00032714">
            <w:pPr>
              <w:jc w:val="center"/>
              <w:rPr>
                <w:color w:val="000000"/>
                <w:sz w:val="20"/>
                <w:szCs w:val="20"/>
              </w:rPr>
            </w:pPr>
            <w:r w:rsidRPr="0045135B">
              <w:rPr>
                <w:color w:val="000000"/>
                <w:sz w:val="20"/>
                <w:szCs w:val="20"/>
              </w:rPr>
              <w:t> </w:t>
            </w:r>
          </w:p>
        </w:tc>
        <w:tc>
          <w:tcPr>
            <w:tcW w:w="1568" w:type="dxa"/>
            <w:shd w:val="clear" w:color="auto" w:fill="auto"/>
            <w:noWrap/>
            <w:vAlign w:val="bottom"/>
          </w:tcPr>
          <w:p w14:paraId="1295ABAC" w14:textId="77777777" w:rsidR="0045135B" w:rsidRPr="0045135B" w:rsidRDefault="0045135B" w:rsidP="00032714">
            <w:pPr>
              <w:jc w:val="right"/>
              <w:rPr>
                <w:color w:val="000000"/>
                <w:sz w:val="20"/>
                <w:szCs w:val="20"/>
              </w:rPr>
            </w:pPr>
            <w:r w:rsidRPr="0045135B">
              <w:rPr>
                <w:color w:val="000000"/>
                <w:sz w:val="20"/>
                <w:szCs w:val="20"/>
              </w:rPr>
              <w:t>4.600,00</w:t>
            </w:r>
          </w:p>
        </w:tc>
      </w:tr>
      <w:tr w:rsidR="0045135B" w:rsidRPr="0045135B" w14:paraId="5E915629" w14:textId="77777777" w:rsidTr="00032714">
        <w:trPr>
          <w:trHeight w:val="315"/>
        </w:trPr>
        <w:tc>
          <w:tcPr>
            <w:tcW w:w="860" w:type="dxa"/>
            <w:shd w:val="clear" w:color="auto" w:fill="auto"/>
            <w:noWrap/>
            <w:vAlign w:val="bottom"/>
          </w:tcPr>
          <w:p w14:paraId="588536D1"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0994CD5D" w14:textId="77777777" w:rsidR="0045135B" w:rsidRPr="0045135B" w:rsidRDefault="0045135B" w:rsidP="00032714">
            <w:pPr>
              <w:rPr>
                <w:color w:val="000000"/>
                <w:sz w:val="20"/>
                <w:szCs w:val="20"/>
              </w:rPr>
            </w:pPr>
            <w:r w:rsidRPr="0045135B">
              <w:rPr>
                <w:color w:val="000000"/>
                <w:sz w:val="20"/>
                <w:szCs w:val="20"/>
              </w:rPr>
              <w:t>Dokumentacija – zatvaranje odlagališta</w:t>
            </w:r>
          </w:p>
        </w:tc>
        <w:tc>
          <w:tcPr>
            <w:tcW w:w="730" w:type="dxa"/>
            <w:shd w:val="clear" w:color="auto" w:fill="auto"/>
            <w:noWrap/>
            <w:vAlign w:val="center"/>
          </w:tcPr>
          <w:p w14:paraId="2C972FAB"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3F0C8684" w14:textId="77777777" w:rsidR="0045135B" w:rsidRPr="0045135B" w:rsidRDefault="0045135B" w:rsidP="00032714">
            <w:pPr>
              <w:jc w:val="right"/>
              <w:rPr>
                <w:color w:val="000000"/>
                <w:sz w:val="20"/>
                <w:szCs w:val="20"/>
              </w:rPr>
            </w:pPr>
            <w:r w:rsidRPr="0045135B">
              <w:rPr>
                <w:color w:val="000000"/>
                <w:sz w:val="20"/>
                <w:szCs w:val="20"/>
              </w:rPr>
              <w:t>13.000,00</w:t>
            </w:r>
          </w:p>
        </w:tc>
      </w:tr>
      <w:tr w:rsidR="0045135B" w:rsidRPr="0045135B" w14:paraId="716CFEDB" w14:textId="77777777" w:rsidTr="00032714">
        <w:trPr>
          <w:trHeight w:val="315"/>
        </w:trPr>
        <w:tc>
          <w:tcPr>
            <w:tcW w:w="860" w:type="dxa"/>
            <w:shd w:val="clear" w:color="auto" w:fill="E2EFD9"/>
            <w:noWrap/>
            <w:vAlign w:val="bottom"/>
          </w:tcPr>
          <w:p w14:paraId="08A3456E" w14:textId="77777777" w:rsidR="0045135B" w:rsidRPr="0045135B" w:rsidRDefault="0045135B" w:rsidP="00032714">
            <w:pPr>
              <w:jc w:val="center"/>
              <w:rPr>
                <w:b/>
                <w:bCs/>
                <w:color w:val="000000"/>
                <w:sz w:val="20"/>
                <w:szCs w:val="20"/>
              </w:rPr>
            </w:pPr>
            <w:r w:rsidRPr="0045135B">
              <w:rPr>
                <w:b/>
                <w:bCs/>
                <w:color w:val="000000"/>
                <w:sz w:val="20"/>
                <w:szCs w:val="20"/>
              </w:rPr>
              <w:t>4.2.</w:t>
            </w:r>
          </w:p>
        </w:tc>
        <w:tc>
          <w:tcPr>
            <w:tcW w:w="6526" w:type="dxa"/>
            <w:shd w:val="clear" w:color="auto" w:fill="E2EFD9"/>
            <w:noWrap/>
            <w:vAlign w:val="bottom"/>
          </w:tcPr>
          <w:p w14:paraId="7AAB3AF7" w14:textId="77777777" w:rsidR="0045135B" w:rsidRPr="0045135B" w:rsidRDefault="0045135B" w:rsidP="00032714">
            <w:pPr>
              <w:rPr>
                <w:color w:val="000000"/>
                <w:sz w:val="20"/>
                <w:szCs w:val="20"/>
              </w:rPr>
            </w:pPr>
            <w:r w:rsidRPr="0045135B">
              <w:rPr>
                <w:color w:val="000000"/>
                <w:sz w:val="20"/>
                <w:szCs w:val="20"/>
              </w:rPr>
              <w:t>Izgradnja objekta za zbrinjavanje životinja</w:t>
            </w:r>
          </w:p>
        </w:tc>
        <w:tc>
          <w:tcPr>
            <w:tcW w:w="730" w:type="dxa"/>
            <w:shd w:val="clear" w:color="auto" w:fill="E2EFD9"/>
            <w:noWrap/>
            <w:vAlign w:val="center"/>
          </w:tcPr>
          <w:p w14:paraId="160203CE"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568" w:type="dxa"/>
            <w:shd w:val="clear" w:color="auto" w:fill="E2EFD9"/>
            <w:noWrap/>
            <w:vAlign w:val="bottom"/>
          </w:tcPr>
          <w:p w14:paraId="6658A2DE" w14:textId="77777777" w:rsidR="0045135B" w:rsidRPr="0045135B" w:rsidRDefault="0045135B" w:rsidP="00032714">
            <w:pPr>
              <w:jc w:val="right"/>
              <w:rPr>
                <w:b/>
                <w:bCs/>
                <w:color w:val="000000"/>
                <w:sz w:val="20"/>
                <w:szCs w:val="20"/>
              </w:rPr>
            </w:pPr>
            <w:r w:rsidRPr="0045135B">
              <w:rPr>
                <w:b/>
                <w:bCs/>
                <w:color w:val="000000"/>
                <w:sz w:val="20"/>
                <w:szCs w:val="20"/>
              </w:rPr>
              <w:t>55.000,00</w:t>
            </w:r>
          </w:p>
        </w:tc>
      </w:tr>
      <w:tr w:rsidR="0045135B" w:rsidRPr="0045135B" w14:paraId="0336BE06" w14:textId="77777777" w:rsidTr="00032714">
        <w:trPr>
          <w:trHeight w:val="315"/>
        </w:trPr>
        <w:tc>
          <w:tcPr>
            <w:tcW w:w="860" w:type="dxa"/>
            <w:shd w:val="clear" w:color="auto" w:fill="auto"/>
            <w:noWrap/>
            <w:vAlign w:val="bottom"/>
          </w:tcPr>
          <w:p w14:paraId="7D79FA16"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4B7C18CD" w14:textId="77777777" w:rsidR="0045135B" w:rsidRPr="0045135B" w:rsidRDefault="0045135B" w:rsidP="00032714">
            <w:pPr>
              <w:rPr>
                <w:color w:val="000000"/>
                <w:sz w:val="20"/>
                <w:szCs w:val="20"/>
              </w:rPr>
            </w:pPr>
            <w:r w:rsidRPr="0045135B">
              <w:rPr>
                <w:color w:val="000000"/>
                <w:sz w:val="20"/>
                <w:szCs w:val="20"/>
              </w:rPr>
              <w:t>Opremanje objekta za zbrinjavanje pasa lutalica</w:t>
            </w:r>
          </w:p>
        </w:tc>
        <w:tc>
          <w:tcPr>
            <w:tcW w:w="730" w:type="dxa"/>
            <w:shd w:val="clear" w:color="auto" w:fill="auto"/>
            <w:noWrap/>
            <w:vAlign w:val="center"/>
          </w:tcPr>
          <w:p w14:paraId="72D03F38"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3A1643E0" w14:textId="77777777" w:rsidR="0045135B" w:rsidRPr="0045135B" w:rsidRDefault="0045135B" w:rsidP="00032714">
            <w:pPr>
              <w:jc w:val="right"/>
              <w:rPr>
                <w:color w:val="000000"/>
                <w:sz w:val="20"/>
                <w:szCs w:val="20"/>
              </w:rPr>
            </w:pPr>
            <w:r w:rsidRPr="0045135B">
              <w:rPr>
                <w:color w:val="000000"/>
                <w:sz w:val="20"/>
                <w:szCs w:val="20"/>
              </w:rPr>
              <w:t>55.000,00</w:t>
            </w:r>
          </w:p>
        </w:tc>
      </w:tr>
      <w:tr w:rsidR="0045135B" w:rsidRPr="0045135B" w14:paraId="6E227F98" w14:textId="77777777" w:rsidTr="00032714">
        <w:trPr>
          <w:trHeight w:val="315"/>
        </w:trPr>
        <w:tc>
          <w:tcPr>
            <w:tcW w:w="860" w:type="dxa"/>
            <w:shd w:val="clear" w:color="auto" w:fill="E2EFD9"/>
            <w:noWrap/>
            <w:vAlign w:val="bottom"/>
          </w:tcPr>
          <w:p w14:paraId="662490E4" w14:textId="77777777" w:rsidR="0045135B" w:rsidRPr="0045135B" w:rsidRDefault="0045135B" w:rsidP="00032714">
            <w:pPr>
              <w:jc w:val="center"/>
              <w:rPr>
                <w:b/>
                <w:bCs/>
                <w:color w:val="000000"/>
                <w:sz w:val="20"/>
                <w:szCs w:val="20"/>
              </w:rPr>
            </w:pPr>
            <w:r w:rsidRPr="0045135B">
              <w:rPr>
                <w:b/>
                <w:bCs/>
                <w:color w:val="000000"/>
                <w:sz w:val="20"/>
                <w:szCs w:val="20"/>
              </w:rPr>
              <w:t>4.3.</w:t>
            </w:r>
          </w:p>
        </w:tc>
        <w:tc>
          <w:tcPr>
            <w:tcW w:w="6526" w:type="dxa"/>
            <w:shd w:val="clear" w:color="auto" w:fill="E2EFD9"/>
            <w:noWrap/>
            <w:vAlign w:val="bottom"/>
          </w:tcPr>
          <w:p w14:paraId="23D77B2F" w14:textId="77777777" w:rsidR="0045135B" w:rsidRPr="0045135B" w:rsidRDefault="0045135B" w:rsidP="00032714">
            <w:pPr>
              <w:rPr>
                <w:color w:val="000000"/>
                <w:sz w:val="20"/>
                <w:szCs w:val="20"/>
              </w:rPr>
            </w:pPr>
            <w:r w:rsidRPr="0045135B">
              <w:rPr>
                <w:color w:val="000000"/>
                <w:sz w:val="20"/>
                <w:szCs w:val="20"/>
              </w:rPr>
              <w:t>Izgradnja i uređenje odlagališta građevinskog otpada</w:t>
            </w:r>
          </w:p>
        </w:tc>
        <w:tc>
          <w:tcPr>
            <w:tcW w:w="730" w:type="dxa"/>
            <w:shd w:val="clear" w:color="auto" w:fill="E2EFD9"/>
            <w:noWrap/>
            <w:vAlign w:val="center"/>
          </w:tcPr>
          <w:p w14:paraId="1C9D8A53" w14:textId="77777777" w:rsidR="0045135B" w:rsidRPr="0045135B" w:rsidRDefault="0045135B" w:rsidP="00032714">
            <w:pPr>
              <w:jc w:val="center"/>
              <w:rPr>
                <w:b/>
                <w:bCs/>
                <w:color w:val="000000"/>
                <w:sz w:val="20"/>
                <w:szCs w:val="20"/>
              </w:rPr>
            </w:pPr>
            <w:r w:rsidRPr="0045135B">
              <w:rPr>
                <w:b/>
                <w:bCs/>
                <w:color w:val="000000"/>
                <w:sz w:val="20"/>
                <w:szCs w:val="20"/>
              </w:rPr>
              <w:t>T1</w:t>
            </w:r>
          </w:p>
        </w:tc>
        <w:tc>
          <w:tcPr>
            <w:tcW w:w="1568" w:type="dxa"/>
            <w:shd w:val="clear" w:color="auto" w:fill="E2EFD9"/>
            <w:noWrap/>
            <w:vAlign w:val="bottom"/>
          </w:tcPr>
          <w:p w14:paraId="62D05A3B" w14:textId="77777777" w:rsidR="0045135B" w:rsidRPr="0045135B" w:rsidRDefault="0045135B" w:rsidP="00032714">
            <w:pPr>
              <w:jc w:val="right"/>
              <w:rPr>
                <w:b/>
                <w:bCs/>
                <w:color w:val="000000"/>
                <w:sz w:val="20"/>
                <w:szCs w:val="20"/>
              </w:rPr>
            </w:pPr>
            <w:r w:rsidRPr="0045135B">
              <w:rPr>
                <w:b/>
                <w:bCs/>
                <w:color w:val="000000"/>
                <w:sz w:val="20"/>
                <w:szCs w:val="20"/>
              </w:rPr>
              <w:t>33.300,00</w:t>
            </w:r>
          </w:p>
        </w:tc>
      </w:tr>
      <w:tr w:rsidR="0045135B" w:rsidRPr="0045135B" w14:paraId="3AB1CF30" w14:textId="77777777" w:rsidTr="00032714">
        <w:trPr>
          <w:trHeight w:val="315"/>
        </w:trPr>
        <w:tc>
          <w:tcPr>
            <w:tcW w:w="860" w:type="dxa"/>
            <w:shd w:val="clear" w:color="auto" w:fill="auto"/>
            <w:noWrap/>
            <w:vAlign w:val="bottom"/>
          </w:tcPr>
          <w:p w14:paraId="3C85D538"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5518781" w14:textId="77777777" w:rsidR="0045135B" w:rsidRPr="0045135B" w:rsidRDefault="0045135B" w:rsidP="00032714">
            <w:pPr>
              <w:rPr>
                <w:color w:val="000000"/>
                <w:sz w:val="20"/>
                <w:szCs w:val="20"/>
              </w:rPr>
            </w:pPr>
            <w:r w:rsidRPr="0045135B">
              <w:rPr>
                <w:color w:val="000000"/>
                <w:sz w:val="20"/>
                <w:szCs w:val="20"/>
              </w:rPr>
              <w:t>Otkup zemljišta</w:t>
            </w:r>
          </w:p>
        </w:tc>
        <w:tc>
          <w:tcPr>
            <w:tcW w:w="730" w:type="dxa"/>
            <w:shd w:val="clear" w:color="auto" w:fill="auto"/>
            <w:noWrap/>
            <w:vAlign w:val="center"/>
          </w:tcPr>
          <w:p w14:paraId="53C8489D"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4596867A" w14:textId="77777777" w:rsidR="0045135B" w:rsidRPr="0045135B" w:rsidRDefault="0045135B" w:rsidP="00032714">
            <w:pPr>
              <w:jc w:val="right"/>
              <w:rPr>
                <w:color w:val="000000"/>
                <w:sz w:val="20"/>
                <w:szCs w:val="20"/>
              </w:rPr>
            </w:pPr>
            <w:r w:rsidRPr="0045135B">
              <w:rPr>
                <w:color w:val="000000"/>
                <w:sz w:val="20"/>
                <w:szCs w:val="20"/>
              </w:rPr>
              <w:t>6.700,00</w:t>
            </w:r>
          </w:p>
        </w:tc>
      </w:tr>
      <w:tr w:rsidR="0045135B" w:rsidRPr="0045135B" w14:paraId="0084612F" w14:textId="77777777" w:rsidTr="00032714">
        <w:trPr>
          <w:trHeight w:val="315"/>
        </w:trPr>
        <w:tc>
          <w:tcPr>
            <w:tcW w:w="860" w:type="dxa"/>
            <w:shd w:val="clear" w:color="auto" w:fill="auto"/>
            <w:noWrap/>
            <w:vAlign w:val="bottom"/>
          </w:tcPr>
          <w:p w14:paraId="5266283F"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3422E17D" w14:textId="77777777" w:rsidR="0045135B" w:rsidRPr="0045135B" w:rsidRDefault="0045135B" w:rsidP="00032714">
            <w:pPr>
              <w:rPr>
                <w:color w:val="000000"/>
                <w:sz w:val="20"/>
                <w:szCs w:val="20"/>
              </w:rPr>
            </w:pPr>
            <w:r w:rsidRPr="0045135B">
              <w:rPr>
                <w:color w:val="000000"/>
                <w:sz w:val="20"/>
                <w:szCs w:val="20"/>
              </w:rPr>
              <w:t>Izgradnja odlagališta građevinskog otpada</w:t>
            </w:r>
          </w:p>
        </w:tc>
        <w:tc>
          <w:tcPr>
            <w:tcW w:w="730" w:type="dxa"/>
            <w:shd w:val="clear" w:color="auto" w:fill="auto"/>
            <w:noWrap/>
            <w:vAlign w:val="center"/>
          </w:tcPr>
          <w:p w14:paraId="393141C4"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31B4CF60" w14:textId="77777777" w:rsidR="0045135B" w:rsidRPr="0045135B" w:rsidRDefault="0045135B" w:rsidP="00032714">
            <w:pPr>
              <w:jc w:val="right"/>
              <w:rPr>
                <w:color w:val="000000"/>
                <w:sz w:val="20"/>
                <w:szCs w:val="20"/>
              </w:rPr>
            </w:pPr>
            <w:r w:rsidRPr="0045135B">
              <w:rPr>
                <w:color w:val="000000"/>
                <w:sz w:val="20"/>
                <w:szCs w:val="20"/>
              </w:rPr>
              <w:t>26.600,00</w:t>
            </w:r>
          </w:p>
        </w:tc>
      </w:tr>
      <w:tr w:rsidR="0045135B" w:rsidRPr="0045135B" w14:paraId="66872EA0" w14:textId="77777777" w:rsidTr="00032714">
        <w:trPr>
          <w:trHeight w:val="315"/>
        </w:trPr>
        <w:tc>
          <w:tcPr>
            <w:tcW w:w="860" w:type="dxa"/>
            <w:shd w:val="clear" w:color="auto" w:fill="E2EFD9"/>
            <w:noWrap/>
            <w:vAlign w:val="bottom"/>
          </w:tcPr>
          <w:p w14:paraId="7190EA3D" w14:textId="77777777" w:rsidR="0045135B" w:rsidRPr="0045135B" w:rsidRDefault="0045135B" w:rsidP="00032714">
            <w:pPr>
              <w:jc w:val="center"/>
              <w:rPr>
                <w:b/>
                <w:bCs/>
                <w:color w:val="000000"/>
                <w:sz w:val="20"/>
                <w:szCs w:val="20"/>
              </w:rPr>
            </w:pPr>
            <w:r w:rsidRPr="0045135B">
              <w:rPr>
                <w:b/>
                <w:bCs/>
                <w:color w:val="000000"/>
                <w:sz w:val="20"/>
                <w:szCs w:val="20"/>
              </w:rPr>
              <w:t>4.4.</w:t>
            </w:r>
          </w:p>
        </w:tc>
        <w:tc>
          <w:tcPr>
            <w:tcW w:w="6526" w:type="dxa"/>
            <w:shd w:val="clear" w:color="auto" w:fill="E2EFD9"/>
            <w:noWrap/>
            <w:vAlign w:val="bottom"/>
          </w:tcPr>
          <w:p w14:paraId="5F771FC5" w14:textId="77777777" w:rsidR="0045135B" w:rsidRPr="0045135B" w:rsidRDefault="0045135B" w:rsidP="00032714">
            <w:pPr>
              <w:rPr>
                <w:color w:val="000000"/>
                <w:sz w:val="20"/>
                <w:szCs w:val="20"/>
              </w:rPr>
            </w:pPr>
            <w:r w:rsidRPr="0045135B">
              <w:rPr>
                <w:color w:val="000000"/>
                <w:sz w:val="20"/>
                <w:szCs w:val="20"/>
              </w:rPr>
              <w:t>Nabava komunalne opreme</w:t>
            </w:r>
          </w:p>
        </w:tc>
        <w:tc>
          <w:tcPr>
            <w:tcW w:w="730" w:type="dxa"/>
            <w:shd w:val="clear" w:color="auto" w:fill="E2EFD9"/>
            <w:noWrap/>
            <w:vAlign w:val="center"/>
          </w:tcPr>
          <w:p w14:paraId="780AA673"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568" w:type="dxa"/>
            <w:shd w:val="clear" w:color="auto" w:fill="E2EFD9"/>
            <w:noWrap/>
            <w:vAlign w:val="bottom"/>
          </w:tcPr>
          <w:p w14:paraId="4BA07A78" w14:textId="77777777" w:rsidR="0045135B" w:rsidRPr="0045135B" w:rsidRDefault="0045135B" w:rsidP="00032714">
            <w:pPr>
              <w:jc w:val="right"/>
              <w:rPr>
                <w:b/>
                <w:bCs/>
                <w:color w:val="000000"/>
                <w:sz w:val="20"/>
                <w:szCs w:val="20"/>
              </w:rPr>
            </w:pPr>
            <w:r w:rsidRPr="0045135B">
              <w:rPr>
                <w:b/>
                <w:bCs/>
                <w:color w:val="000000"/>
                <w:sz w:val="20"/>
                <w:szCs w:val="20"/>
              </w:rPr>
              <w:t>10.000,00</w:t>
            </w:r>
          </w:p>
        </w:tc>
      </w:tr>
      <w:tr w:rsidR="0045135B" w:rsidRPr="0045135B" w14:paraId="1A827BAE" w14:textId="77777777" w:rsidTr="00032714">
        <w:trPr>
          <w:trHeight w:val="315"/>
        </w:trPr>
        <w:tc>
          <w:tcPr>
            <w:tcW w:w="860" w:type="dxa"/>
            <w:shd w:val="clear" w:color="auto" w:fill="auto"/>
            <w:noWrap/>
            <w:vAlign w:val="bottom"/>
          </w:tcPr>
          <w:p w14:paraId="6B149294"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0F482B88" w14:textId="77777777" w:rsidR="0045135B" w:rsidRPr="0045135B" w:rsidRDefault="0045135B" w:rsidP="00032714">
            <w:pPr>
              <w:rPr>
                <w:color w:val="000000"/>
                <w:sz w:val="20"/>
                <w:szCs w:val="20"/>
              </w:rPr>
            </w:pPr>
            <w:r w:rsidRPr="0045135B">
              <w:rPr>
                <w:color w:val="000000"/>
                <w:sz w:val="20"/>
                <w:szCs w:val="20"/>
              </w:rPr>
              <w:t>Komunalna oprema</w:t>
            </w:r>
          </w:p>
        </w:tc>
        <w:tc>
          <w:tcPr>
            <w:tcW w:w="730" w:type="dxa"/>
            <w:shd w:val="clear" w:color="auto" w:fill="auto"/>
            <w:noWrap/>
            <w:vAlign w:val="center"/>
          </w:tcPr>
          <w:p w14:paraId="5EBACC4F"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3F3CCC9D" w14:textId="77777777" w:rsidR="0045135B" w:rsidRPr="0045135B" w:rsidRDefault="0045135B" w:rsidP="00032714">
            <w:pPr>
              <w:jc w:val="right"/>
              <w:rPr>
                <w:color w:val="000000"/>
                <w:sz w:val="20"/>
                <w:szCs w:val="20"/>
              </w:rPr>
            </w:pPr>
            <w:r w:rsidRPr="0045135B">
              <w:rPr>
                <w:color w:val="000000"/>
                <w:sz w:val="20"/>
                <w:szCs w:val="20"/>
              </w:rPr>
              <w:t>10.000,00</w:t>
            </w:r>
          </w:p>
        </w:tc>
      </w:tr>
      <w:tr w:rsidR="0045135B" w:rsidRPr="0045135B" w14:paraId="75B9E1E0" w14:textId="77777777" w:rsidTr="00032714">
        <w:trPr>
          <w:trHeight w:val="315"/>
        </w:trPr>
        <w:tc>
          <w:tcPr>
            <w:tcW w:w="860" w:type="dxa"/>
            <w:shd w:val="clear" w:color="auto" w:fill="F6C5AC" w:themeFill="accent2" w:themeFillTint="66"/>
            <w:noWrap/>
            <w:vAlign w:val="bottom"/>
          </w:tcPr>
          <w:p w14:paraId="1ACF711E" w14:textId="77777777" w:rsidR="0045135B" w:rsidRPr="0045135B" w:rsidRDefault="0045135B" w:rsidP="00032714">
            <w:pPr>
              <w:jc w:val="center"/>
              <w:rPr>
                <w:b/>
                <w:bCs/>
                <w:color w:val="000000"/>
                <w:sz w:val="20"/>
                <w:szCs w:val="20"/>
              </w:rPr>
            </w:pPr>
          </w:p>
        </w:tc>
        <w:tc>
          <w:tcPr>
            <w:tcW w:w="6526" w:type="dxa"/>
            <w:shd w:val="clear" w:color="auto" w:fill="F6C5AC" w:themeFill="accent2" w:themeFillTint="66"/>
            <w:noWrap/>
            <w:vAlign w:val="bottom"/>
          </w:tcPr>
          <w:p w14:paraId="23335A80" w14:textId="77777777" w:rsidR="0045135B" w:rsidRPr="0045135B" w:rsidRDefault="0045135B" w:rsidP="00032714">
            <w:pPr>
              <w:rPr>
                <w:i/>
                <w:iCs/>
                <w:color w:val="000000"/>
                <w:sz w:val="20"/>
                <w:szCs w:val="20"/>
              </w:rPr>
            </w:pPr>
            <w:r w:rsidRPr="0045135B">
              <w:rPr>
                <w:i/>
                <w:iCs/>
                <w:color w:val="000000"/>
                <w:sz w:val="20"/>
                <w:szCs w:val="20"/>
              </w:rPr>
              <w:t>Izvori financiranja</w:t>
            </w:r>
          </w:p>
        </w:tc>
        <w:tc>
          <w:tcPr>
            <w:tcW w:w="730" w:type="dxa"/>
            <w:shd w:val="clear" w:color="auto" w:fill="F6C5AC" w:themeFill="accent2" w:themeFillTint="66"/>
            <w:noWrap/>
            <w:vAlign w:val="center"/>
          </w:tcPr>
          <w:p w14:paraId="0423A8BC" w14:textId="77777777" w:rsidR="0045135B" w:rsidRPr="0045135B" w:rsidRDefault="0045135B" w:rsidP="00032714">
            <w:pPr>
              <w:jc w:val="center"/>
              <w:rPr>
                <w:color w:val="000000"/>
                <w:sz w:val="20"/>
                <w:szCs w:val="20"/>
              </w:rPr>
            </w:pPr>
          </w:p>
        </w:tc>
        <w:tc>
          <w:tcPr>
            <w:tcW w:w="1568" w:type="dxa"/>
            <w:shd w:val="clear" w:color="auto" w:fill="F6C5AC" w:themeFill="accent2" w:themeFillTint="66"/>
            <w:noWrap/>
            <w:vAlign w:val="bottom"/>
          </w:tcPr>
          <w:p w14:paraId="670CEBAB" w14:textId="77777777" w:rsidR="0045135B" w:rsidRPr="0045135B" w:rsidRDefault="0045135B" w:rsidP="00032714">
            <w:pPr>
              <w:jc w:val="right"/>
              <w:rPr>
                <w:color w:val="000000"/>
                <w:sz w:val="20"/>
                <w:szCs w:val="20"/>
              </w:rPr>
            </w:pPr>
          </w:p>
        </w:tc>
      </w:tr>
      <w:tr w:rsidR="0045135B" w:rsidRPr="0045135B" w14:paraId="5C0E4CB5" w14:textId="77777777" w:rsidTr="00032714">
        <w:trPr>
          <w:trHeight w:val="315"/>
        </w:trPr>
        <w:tc>
          <w:tcPr>
            <w:tcW w:w="860" w:type="dxa"/>
            <w:shd w:val="clear" w:color="auto" w:fill="auto"/>
            <w:noWrap/>
            <w:vAlign w:val="bottom"/>
          </w:tcPr>
          <w:p w14:paraId="771B37A5"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6A32BD15" w14:textId="77777777" w:rsidR="0045135B" w:rsidRPr="0045135B" w:rsidRDefault="0045135B" w:rsidP="00032714">
            <w:pPr>
              <w:rPr>
                <w:color w:val="000000"/>
                <w:sz w:val="20"/>
                <w:szCs w:val="20"/>
              </w:rPr>
            </w:pPr>
            <w:r w:rsidRPr="0045135B">
              <w:rPr>
                <w:color w:val="000000"/>
                <w:sz w:val="20"/>
                <w:szCs w:val="20"/>
              </w:rPr>
              <w:t>Opći prihodi i primici</w:t>
            </w:r>
          </w:p>
        </w:tc>
        <w:tc>
          <w:tcPr>
            <w:tcW w:w="730" w:type="dxa"/>
            <w:shd w:val="clear" w:color="auto" w:fill="auto"/>
            <w:noWrap/>
            <w:vAlign w:val="center"/>
          </w:tcPr>
          <w:p w14:paraId="378CD07B"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3026D035" w14:textId="77777777" w:rsidR="0045135B" w:rsidRPr="0045135B" w:rsidRDefault="0045135B" w:rsidP="00032714">
            <w:pPr>
              <w:jc w:val="right"/>
              <w:rPr>
                <w:color w:val="000000"/>
                <w:sz w:val="20"/>
                <w:szCs w:val="20"/>
              </w:rPr>
            </w:pPr>
            <w:r w:rsidRPr="0045135B">
              <w:rPr>
                <w:color w:val="000000"/>
                <w:sz w:val="20"/>
                <w:szCs w:val="20"/>
              </w:rPr>
              <w:t>4.600,00</w:t>
            </w:r>
          </w:p>
        </w:tc>
      </w:tr>
      <w:tr w:rsidR="0045135B" w:rsidRPr="0045135B" w14:paraId="5729BC30" w14:textId="77777777" w:rsidTr="00032714">
        <w:trPr>
          <w:trHeight w:val="315"/>
        </w:trPr>
        <w:tc>
          <w:tcPr>
            <w:tcW w:w="860" w:type="dxa"/>
            <w:shd w:val="clear" w:color="auto" w:fill="auto"/>
            <w:noWrap/>
            <w:vAlign w:val="bottom"/>
          </w:tcPr>
          <w:p w14:paraId="2BA19239"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0735FB5" w14:textId="77777777" w:rsidR="0045135B" w:rsidRPr="0045135B" w:rsidRDefault="0045135B" w:rsidP="00032714">
            <w:pPr>
              <w:rPr>
                <w:color w:val="000000"/>
                <w:sz w:val="20"/>
                <w:szCs w:val="20"/>
              </w:rPr>
            </w:pPr>
            <w:r w:rsidRPr="0045135B">
              <w:rPr>
                <w:color w:val="000000"/>
                <w:sz w:val="20"/>
                <w:szCs w:val="20"/>
              </w:rPr>
              <w:t>Kapitalne pomoći od izvanproračunskih korisnika DP</w:t>
            </w:r>
          </w:p>
        </w:tc>
        <w:tc>
          <w:tcPr>
            <w:tcW w:w="730" w:type="dxa"/>
            <w:shd w:val="clear" w:color="auto" w:fill="auto"/>
            <w:noWrap/>
            <w:vAlign w:val="center"/>
          </w:tcPr>
          <w:p w14:paraId="152B9C24"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4511CE72" w14:textId="77777777" w:rsidR="0045135B" w:rsidRPr="0045135B" w:rsidRDefault="0045135B" w:rsidP="00032714">
            <w:pPr>
              <w:jc w:val="right"/>
              <w:rPr>
                <w:color w:val="000000"/>
                <w:sz w:val="20"/>
                <w:szCs w:val="20"/>
              </w:rPr>
            </w:pPr>
            <w:r w:rsidRPr="0045135B">
              <w:rPr>
                <w:color w:val="000000"/>
                <w:sz w:val="20"/>
                <w:szCs w:val="20"/>
              </w:rPr>
              <w:t>13.000,00</w:t>
            </w:r>
          </w:p>
        </w:tc>
      </w:tr>
      <w:tr w:rsidR="0045135B" w:rsidRPr="0045135B" w14:paraId="16BE8E60" w14:textId="77777777" w:rsidTr="00032714">
        <w:trPr>
          <w:trHeight w:val="315"/>
        </w:trPr>
        <w:tc>
          <w:tcPr>
            <w:tcW w:w="860" w:type="dxa"/>
            <w:shd w:val="clear" w:color="auto" w:fill="auto"/>
            <w:noWrap/>
            <w:vAlign w:val="bottom"/>
          </w:tcPr>
          <w:p w14:paraId="77254FEE"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6D785D23" w14:textId="77777777" w:rsidR="0045135B" w:rsidRPr="0045135B" w:rsidRDefault="0045135B" w:rsidP="00032714">
            <w:pPr>
              <w:rPr>
                <w:color w:val="000000"/>
                <w:sz w:val="20"/>
                <w:szCs w:val="20"/>
              </w:rPr>
            </w:pPr>
            <w:r w:rsidRPr="0045135B">
              <w:rPr>
                <w:color w:val="000000"/>
                <w:sz w:val="20"/>
                <w:szCs w:val="20"/>
              </w:rPr>
              <w:t>Tekuće pomoći iz državnog proračuna</w:t>
            </w:r>
          </w:p>
        </w:tc>
        <w:tc>
          <w:tcPr>
            <w:tcW w:w="730" w:type="dxa"/>
            <w:shd w:val="clear" w:color="auto" w:fill="auto"/>
            <w:noWrap/>
            <w:vAlign w:val="center"/>
          </w:tcPr>
          <w:p w14:paraId="3D99F556"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5665B431" w14:textId="77777777" w:rsidR="0045135B" w:rsidRPr="0045135B" w:rsidRDefault="0045135B" w:rsidP="00032714">
            <w:pPr>
              <w:jc w:val="right"/>
              <w:rPr>
                <w:color w:val="000000"/>
                <w:sz w:val="20"/>
                <w:szCs w:val="20"/>
              </w:rPr>
            </w:pPr>
            <w:r w:rsidRPr="0045135B">
              <w:rPr>
                <w:color w:val="000000"/>
                <w:sz w:val="20"/>
                <w:szCs w:val="20"/>
              </w:rPr>
              <w:t>55.000,00</w:t>
            </w:r>
          </w:p>
        </w:tc>
      </w:tr>
      <w:tr w:rsidR="0045135B" w:rsidRPr="0045135B" w14:paraId="4C6C73DA" w14:textId="77777777" w:rsidTr="00032714">
        <w:trPr>
          <w:trHeight w:val="315"/>
        </w:trPr>
        <w:tc>
          <w:tcPr>
            <w:tcW w:w="860" w:type="dxa"/>
            <w:shd w:val="clear" w:color="auto" w:fill="auto"/>
            <w:noWrap/>
            <w:vAlign w:val="bottom"/>
          </w:tcPr>
          <w:p w14:paraId="2768B2CC"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69FFF3E" w14:textId="77777777" w:rsidR="0045135B" w:rsidRPr="0045135B" w:rsidRDefault="0045135B" w:rsidP="00032714">
            <w:pPr>
              <w:rPr>
                <w:color w:val="000000"/>
                <w:sz w:val="20"/>
                <w:szCs w:val="20"/>
              </w:rPr>
            </w:pPr>
            <w:r w:rsidRPr="0045135B">
              <w:rPr>
                <w:color w:val="000000"/>
                <w:sz w:val="20"/>
                <w:szCs w:val="20"/>
              </w:rPr>
              <w:t>Prihod od prodaje ili zamjene nefinancijske imovine</w:t>
            </w:r>
          </w:p>
        </w:tc>
        <w:tc>
          <w:tcPr>
            <w:tcW w:w="730" w:type="dxa"/>
            <w:shd w:val="clear" w:color="auto" w:fill="auto"/>
            <w:noWrap/>
            <w:vAlign w:val="center"/>
          </w:tcPr>
          <w:p w14:paraId="730FE422"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43AFDADF" w14:textId="77777777" w:rsidR="0045135B" w:rsidRPr="0045135B" w:rsidRDefault="0045135B" w:rsidP="00032714">
            <w:pPr>
              <w:jc w:val="right"/>
              <w:rPr>
                <w:color w:val="000000"/>
                <w:sz w:val="20"/>
                <w:szCs w:val="20"/>
              </w:rPr>
            </w:pPr>
            <w:r w:rsidRPr="0045135B">
              <w:rPr>
                <w:color w:val="000000"/>
                <w:sz w:val="20"/>
                <w:szCs w:val="20"/>
              </w:rPr>
              <w:t>33.300,00</w:t>
            </w:r>
          </w:p>
        </w:tc>
      </w:tr>
      <w:tr w:rsidR="0045135B" w:rsidRPr="0045135B" w14:paraId="05860A76" w14:textId="77777777" w:rsidTr="00032714">
        <w:trPr>
          <w:trHeight w:val="315"/>
        </w:trPr>
        <w:tc>
          <w:tcPr>
            <w:tcW w:w="860" w:type="dxa"/>
            <w:shd w:val="clear" w:color="auto" w:fill="auto"/>
            <w:noWrap/>
            <w:vAlign w:val="bottom"/>
          </w:tcPr>
          <w:p w14:paraId="77A5600A"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1E62446A" w14:textId="77777777" w:rsidR="0045135B" w:rsidRPr="0045135B" w:rsidRDefault="0045135B" w:rsidP="00032714">
            <w:pPr>
              <w:rPr>
                <w:color w:val="000000"/>
                <w:sz w:val="20"/>
                <w:szCs w:val="20"/>
              </w:rPr>
            </w:pPr>
            <w:r w:rsidRPr="0045135B">
              <w:rPr>
                <w:color w:val="000000"/>
                <w:sz w:val="20"/>
                <w:szCs w:val="20"/>
              </w:rPr>
              <w:t>Kapitalne pomoći iz državnog proračuna</w:t>
            </w:r>
          </w:p>
        </w:tc>
        <w:tc>
          <w:tcPr>
            <w:tcW w:w="730" w:type="dxa"/>
            <w:shd w:val="clear" w:color="auto" w:fill="auto"/>
            <w:noWrap/>
            <w:vAlign w:val="center"/>
          </w:tcPr>
          <w:p w14:paraId="3AE755D3"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57D445C9" w14:textId="77777777" w:rsidR="0045135B" w:rsidRPr="0045135B" w:rsidRDefault="0045135B" w:rsidP="00032714">
            <w:pPr>
              <w:jc w:val="right"/>
              <w:rPr>
                <w:color w:val="000000"/>
                <w:sz w:val="20"/>
                <w:szCs w:val="20"/>
              </w:rPr>
            </w:pPr>
            <w:r w:rsidRPr="0045135B">
              <w:rPr>
                <w:color w:val="000000"/>
                <w:sz w:val="20"/>
                <w:szCs w:val="20"/>
              </w:rPr>
              <w:t>10.000,00</w:t>
            </w:r>
          </w:p>
        </w:tc>
      </w:tr>
      <w:tr w:rsidR="0045135B" w:rsidRPr="0045135B" w14:paraId="3FDD353A" w14:textId="77777777" w:rsidTr="00032714">
        <w:trPr>
          <w:trHeight w:val="315"/>
        </w:trPr>
        <w:tc>
          <w:tcPr>
            <w:tcW w:w="860" w:type="dxa"/>
            <w:shd w:val="clear" w:color="auto" w:fill="auto"/>
            <w:noWrap/>
            <w:vAlign w:val="bottom"/>
          </w:tcPr>
          <w:p w14:paraId="024C0D90"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3AB105BC" w14:textId="77777777" w:rsidR="0045135B" w:rsidRPr="0045135B" w:rsidRDefault="0045135B" w:rsidP="00032714">
            <w:pPr>
              <w:rPr>
                <w:b/>
                <w:bCs/>
                <w:color w:val="000000"/>
                <w:sz w:val="20"/>
                <w:szCs w:val="20"/>
              </w:rPr>
            </w:pPr>
            <w:r w:rsidRPr="0045135B">
              <w:rPr>
                <w:b/>
                <w:bCs/>
                <w:color w:val="000000"/>
                <w:sz w:val="20"/>
                <w:szCs w:val="20"/>
              </w:rPr>
              <w:t>UKUPNO OČUVANJE ČOVJEKOVE OKOLINE</w:t>
            </w:r>
          </w:p>
        </w:tc>
        <w:tc>
          <w:tcPr>
            <w:tcW w:w="730" w:type="dxa"/>
            <w:shd w:val="clear" w:color="auto" w:fill="auto"/>
            <w:noWrap/>
            <w:vAlign w:val="center"/>
          </w:tcPr>
          <w:p w14:paraId="3435CE86" w14:textId="77777777" w:rsidR="0045135B" w:rsidRPr="0045135B" w:rsidRDefault="0045135B" w:rsidP="00032714">
            <w:pPr>
              <w:jc w:val="center"/>
              <w:rPr>
                <w:b/>
                <w:bCs/>
                <w:color w:val="000000"/>
                <w:sz w:val="20"/>
                <w:szCs w:val="20"/>
              </w:rPr>
            </w:pPr>
          </w:p>
        </w:tc>
        <w:tc>
          <w:tcPr>
            <w:tcW w:w="1568" w:type="dxa"/>
            <w:shd w:val="clear" w:color="auto" w:fill="auto"/>
            <w:noWrap/>
            <w:vAlign w:val="bottom"/>
          </w:tcPr>
          <w:p w14:paraId="0F40B144" w14:textId="77777777" w:rsidR="0045135B" w:rsidRPr="0045135B" w:rsidRDefault="0045135B" w:rsidP="00032714">
            <w:pPr>
              <w:jc w:val="right"/>
              <w:rPr>
                <w:b/>
                <w:bCs/>
                <w:color w:val="000000"/>
                <w:sz w:val="20"/>
                <w:szCs w:val="20"/>
              </w:rPr>
            </w:pPr>
            <w:r w:rsidRPr="0045135B">
              <w:rPr>
                <w:b/>
                <w:bCs/>
                <w:color w:val="000000"/>
                <w:sz w:val="20"/>
                <w:szCs w:val="20"/>
              </w:rPr>
              <w:t xml:space="preserve">115.900,00 </w:t>
            </w:r>
          </w:p>
        </w:tc>
      </w:tr>
      <w:tr w:rsidR="0045135B" w:rsidRPr="0045135B" w14:paraId="4E16618A" w14:textId="77777777" w:rsidTr="00032714">
        <w:trPr>
          <w:trHeight w:val="315"/>
        </w:trPr>
        <w:tc>
          <w:tcPr>
            <w:tcW w:w="860" w:type="dxa"/>
            <w:shd w:val="clear" w:color="auto" w:fill="DAE9F7" w:themeFill="text2" w:themeFillTint="1A"/>
            <w:noWrap/>
            <w:vAlign w:val="bottom"/>
          </w:tcPr>
          <w:p w14:paraId="244FBC67" w14:textId="77777777" w:rsidR="0045135B" w:rsidRPr="0045135B" w:rsidRDefault="0045135B" w:rsidP="00032714">
            <w:pPr>
              <w:jc w:val="center"/>
              <w:rPr>
                <w:b/>
                <w:bCs/>
                <w:color w:val="000000"/>
                <w:sz w:val="20"/>
                <w:szCs w:val="20"/>
              </w:rPr>
            </w:pPr>
            <w:r w:rsidRPr="0045135B">
              <w:rPr>
                <w:b/>
                <w:bCs/>
                <w:color w:val="000000"/>
                <w:sz w:val="20"/>
                <w:szCs w:val="20"/>
              </w:rPr>
              <w:t>5.</w:t>
            </w:r>
          </w:p>
        </w:tc>
        <w:tc>
          <w:tcPr>
            <w:tcW w:w="6526" w:type="dxa"/>
            <w:shd w:val="clear" w:color="auto" w:fill="DAE9F7" w:themeFill="text2" w:themeFillTint="1A"/>
            <w:noWrap/>
            <w:vAlign w:val="bottom"/>
          </w:tcPr>
          <w:p w14:paraId="21FB7617" w14:textId="77777777" w:rsidR="0045135B" w:rsidRPr="0045135B" w:rsidRDefault="0045135B" w:rsidP="00032714">
            <w:pPr>
              <w:rPr>
                <w:b/>
                <w:bCs/>
                <w:color w:val="000000"/>
                <w:sz w:val="20"/>
                <w:szCs w:val="20"/>
              </w:rPr>
            </w:pPr>
            <w:r w:rsidRPr="0045135B">
              <w:rPr>
                <w:b/>
                <w:bCs/>
                <w:color w:val="000000"/>
                <w:sz w:val="20"/>
                <w:szCs w:val="20"/>
              </w:rPr>
              <w:t>PROSTORNO PLANIRANJE</w:t>
            </w:r>
          </w:p>
        </w:tc>
        <w:tc>
          <w:tcPr>
            <w:tcW w:w="730" w:type="dxa"/>
            <w:shd w:val="clear" w:color="auto" w:fill="DAE9F7" w:themeFill="text2" w:themeFillTint="1A"/>
            <w:noWrap/>
            <w:vAlign w:val="center"/>
          </w:tcPr>
          <w:p w14:paraId="46EE0C73" w14:textId="77777777" w:rsidR="0045135B" w:rsidRPr="0045135B" w:rsidRDefault="0045135B" w:rsidP="00032714">
            <w:pPr>
              <w:jc w:val="center"/>
              <w:rPr>
                <w:b/>
                <w:bCs/>
                <w:color w:val="000000"/>
                <w:sz w:val="20"/>
                <w:szCs w:val="20"/>
              </w:rPr>
            </w:pPr>
            <w:r w:rsidRPr="0045135B">
              <w:rPr>
                <w:b/>
                <w:bCs/>
                <w:color w:val="000000"/>
                <w:sz w:val="20"/>
                <w:szCs w:val="20"/>
              </w:rPr>
              <w:t>Čl. 68. St. 2.</w:t>
            </w:r>
          </w:p>
        </w:tc>
        <w:tc>
          <w:tcPr>
            <w:tcW w:w="1568" w:type="dxa"/>
            <w:shd w:val="clear" w:color="auto" w:fill="DAE9F7" w:themeFill="text2" w:themeFillTint="1A"/>
            <w:noWrap/>
            <w:vAlign w:val="bottom"/>
          </w:tcPr>
          <w:p w14:paraId="3560652E" w14:textId="77777777" w:rsidR="0045135B" w:rsidRPr="0045135B" w:rsidRDefault="0045135B" w:rsidP="00032714">
            <w:pPr>
              <w:jc w:val="center"/>
              <w:rPr>
                <w:b/>
                <w:bCs/>
                <w:color w:val="000000"/>
                <w:sz w:val="20"/>
                <w:szCs w:val="20"/>
              </w:rPr>
            </w:pPr>
            <w:r w:rsidRPr="0045135B">
              <w:rPr>
                <w:b/>
                <w:bCs/>
                <w:color w:val="000000"/>
                <w:sz w:val="20"/>
                <w:szCs w:val="20"/>
              </w:rPr>
              <w:t>IZNOS (eura)</w:t>
            </w:r>
          </w:p>
        </w:tc>
      </w:tr>
      <w:tr w:rsidR="0045135B" w:rsidRPr="0045135B" w14:paraId="5E2FE709" w14:textId="77777777" w:rsidTr="00032714">
        <w:trPr>
          <w:trHeight w:val="315"/>
        </w:trPr>
        <w:tc>
          <w:tcPr>
            <w:tcW w:w="860" w:type="dxa"/>
            <w:shd w:val="clear" w:color="auto" w:fill="D9F2D0" w:themeFill="accent6" w:themeFillTint="33"/>
            <w:noWrap/>
            <w:vAlign w:val="bottom"/>
          </w:tcPr>
          <w:p w14:paraId="4BA8BE14" w14:textId="77777777" w:rsidR="0045135B" w:rsidRPr="0045135B" w:rsidRDefault="0045135B" w:rsidP="00032714">
            <w:pPr>
              <w:jc w:val="center"/>
              <w:rPr>
                <w:b/>
                <w:bCs/>
                <w:color w:val="000000"/>
                <w:sz w:val="20"/>
                <w:szCs w:val="20"/>
              </w:rPr>
            </w:pPr>
            <w:r w:rsidRPr="0045135B">
              <w:rPr>
                <w:b/>
                <w:bCs/>
                <w:color w:val="000000"/>
                <w:sz w:val="20"/>
                <w:szCs w:val="20"/>
              </w:rPr>
              <w:t>5.1.</w:t>
            </w:r>
          </w:p>
        </w:tc>
        <w:tc>
          <w:tcPr>
            <w:tcW w:w="6526" w:type="dxa"/>
            <w:shd w:val="clear" w:color="auto" w:fill="D9F2D0" w:themeFill="accent6" w:themeFillTint="33"/>
            <w:noWrap/>
            <w:vAlign w:val="bottom"/>
          </w:tcPr>
          <w:p w14:paraId="2390E207" w14:textId="77777777" w:rsidR="0045135B" w:rsidRPr="0045135B" w:rsidRDefault="0045135B" w:rsidP="00032714">
            <w:pPr>
              <w:rPr>
                <w:color w:val="000000"/>
                <w:sz w:val="20"/>
                <w:szCs w:val="20"/>
              </w:rPr>
            </w:pPr>
            <w:r w:rsidRPr="0045135B">
              <w:rPr>
                <w:color w:val="000000"/>
                <w:sz w:val="20"/>
                <w:szCs w:val="20"/>
              </w:rPr>
              <w:t>Izrada izmjena i dopuna prostornih planova</w:t>
            </w:r>
          </w:p>
        </w:tc>
        <w:tc>
          <w:tcPr>
            <w:tcW w:w="730" w:type="dxa"/>
            <w:shd w:val="clear" w:color="auto" w:fill="D9F2D0" w:themeFill="accent6" w:themeFillTint="33"/>
            <w:noWrap/>
            <w:vAlign w:val="center"/>
          </w:tcPr>
          <w:p w14:paraId="083BFB71"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568" w:type="dxa"/>
            <w:shd w:val="clear" w:color="auto" w:fill="D9F2D0" w:themeFill="accent6" w:themeFillTint="33"/>
            <w:noWrap/>
            <w:vAlign w:val="bottom"/>
          </w:tcPr>
          <w:p w14:paraId="0029C9D0" w14:textId="77777777" w:rsidR="0045135B" w:rsidRPr="0045135B" w:rsidRDefault="0045135B" w:rsidP="00032714">
            <w:pPr>
              <w:jc w:val="right"/>
              <w:rPr>
                <w:b/>
                <w:bCs/>
                <w:color w:val="000000"/>
                <w:sz w:val="20"/>
                <w:szCs w:val="20"/>
              </w:rPr>
            </w:pPr>
            <w:r w:rsidRPr="0045135B">
              <w:rPr>
                <w:b/>
                <w:bCs/>
                <w:color w:val="000000"/>
                <w:sz w:val="20"/>
                <w:szCs w:val="20"/>
              </w:rPr>
              <w:t>51.600,00</w:t>
            </w:r>
          </w:p>
        </w:tc>
      </w:tr>
      <w:tr w:rsidR="0045135B" w:rsidRPr="0045135B" w14:paraId="7B726F57" w14:textId="77777777" w:rsidTr="00032714">
        <w:trPr>
          <w:trHeight w:val="315"/>
        </w:trPr>
        <w:tc>
          <w:tcPr>
            <w:tcW w:w="860" w:type="dxa"/>
            <w:shd w:val="clear" w:color="auto" w:fill="auto"/>
            <w:noWrap/>
            <w:vAlign w:val="bottom"/>
          </w:tcPr>
          <w:p w14:paraId="6EBF2021"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354094BD" w14:textId="77777777" w:rsidR="0045135B" w:rsidRPr="0045135B" w:rsidRDefault="0045135B" w:rsidP="00032714">
            <w:pPr>
              <w:rPr>
                <w:color w:val="000000"/>
                <w:sz w:val="20"/>
                <w:szCs w:val="20"/>
              </w:rPr>
            </w:pPr>
            <w:r w:rsidRPr="0045135B">
              <w:rPr>
                <w:color w:val="000000"/>
                <w:sz w:val="20"/>
                <w:szCs w:val="20"/>
              </w:rPr>
              <w:t>Prostorno planska dokumentacija uređenja Grad Otočac</w:t>
            </w:r>
          </w:p>
        </w:tc>
        <w:tc>
          <w:tcPr>
            <w:tcW w:w="730" w:type="dxa"/>
            <w:shd w:val="clear" w:color="auto" w:fill="auto"/>
            <w:noWrap/>
            <w:vAlign w:val="center"/>
          </w:tcPr>
          <w:p w14:paraId="0996EF27"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7E61727F" w14:textId="77777777" w:rsidR="0045135B" w:rsidRPr="0045135B" w:rsidRDefault="0045135B" w:rsidP="00032714">
            <w:pPr>
              <w:jc w:val="right"/>
              <w:rPr>
                <w:color w:val="000000"/>
                <w:sz w:val="20"/>
                <w:szCs w:val="20"/>
              </w:rPr>
            </w:pPr>
            <w:r w:rsidRPr="0045135B">
              <w:rPr>
                <w:color w:val="000000"/>
                <w:sz w:val="20"/>
                <w:szCs w:val="20"/>
              </w:rPr>
              <w:t>51.600,00</w:t>
            </w:r>
          </w:p>
        </w:tc>
      </w:tr>
      <w:tr w:rsidR="0045135B" w:rsidRPr="0045135B" w14:paraId="28A2D0C1" w14:textId="77777777" w:rsidTr="00032714">
        <w:trPr>
          <w:trHeight w:val="315"/>
        </w:trPr>
        <w:tc>
          <w:tcPr>
            <w:tcW w:w="860" w:type="dxa"/>
            <w:shd w:val="clear" w:color="auto" w:fill="F7CAAC"/>
            <w:noWrap/>
            <w:vAlign w:val="bottom"/>
          </w:tcPr>
          <w:p w14:paraId="70264A86" w14:textId="77777777" w:rsidR="0045135B" w:rsidRPr="0045135B" w:rsidRDefault="0045135B" w:rsidP="00032714">
            <w:pPr>
              <w:jc w:val="center"/>
              <w:rPr>
                <w:b/>
                <w:bCs/>
                <w:color w:val="000000"/>
                <w:sz w:val="20"/>
                <w:szCs w:val="20"/>
              </w:rPr>
            </w:pPr>
          </w:p>
        </w:tc>
        <w:tc>
          <w:tcPr>
            <w:tcW w:w="6526" w:type="dxa"/>
            <w:shd w:val="clear" w:color="auto" w:fill="F7CAAC"/>
            <w:noWrap/>
            <w:vAlign w:val="bottom"/>
          </w:tcPr>
          <w:p w14:paraId="0805E281" w14:textId="77777777" w:rsidR="0045135B" w:rsidRPr="0045135B" w:rsidRDefault="0045135B" w:rsidP="00032714">
            <w:pPr>
              <w:rPr>
                <w:i/>
                <w:iCs/>
                <w:color w:val="000000"/>
                <w:sz w:val="20"/>
                <w:szCs w:val="20"/>
              </w:rPr>
            </w:pPr>
            <w:r w:rsidRPr="0045135B">
              <w:rPr>
                <w:i/>
                <w:iCs/>
                <w:color w:val="000000"/>
                <w:sz w:val="20"/>
                <w:szCs w:val="20"/>
              </w:rPr>
              <w:t>Izvori financiranja</w:t>
            </w:r>
          </w:p>
        </w:tc>
        <w:tc>
          <w:tcPr>
            <w:tcW w:w="730" w:type="dxa"/>
            <w:shd w:val="clear" w:color="auto" w:fill="F7CAAC"/>
            <w:noWrap/>
            <w:vAlign w:val="center"/>
          </w:tcPr>
          <w:p w14:paraId="64CF3106" w14:textId="77777777" w:rsidR="0045135B" w:rsidRPr="0045135B" w:rsidRDefault="0045135B" w:rsidP="00032714">
            <w:pPr>
              <w:jc w:val="center"/>
              <w:rPr>
                <w:color w:val="000000"/>
                <w:sz w:val="20"/>
                <w:szCs w:val="20"/>
              </w:rPr>
            </w:pPr>
          </w:p>
        </w:tc>
        <w:tc>
          <w:tcPr>
            <w:tcW w:w="1568" w:type="dxa"/>
            <w:shd w:val="clear" w:color="auto" w:fill="F7CAAC"/>
            <w:noWrap/>
            <w:vAlign w:val="bottom"/>
          </w:tcPr>
          <w:p w14:paraId="7B989BED" w14:textId="77777777" w:rsidR="0045135B" w:rsidRPr="0045135B" w:rsidRDefault="0045135B" w:rsidP="00032714">
            <w:pPr>
              <w:jc w:val="right"/>
              <w:rPr>
                <w:color w:val="000000"/>
                <w:sz w:val="20"/>
                <w:szCs w:val="20"/>
              </w:rPr>
            </w:pPr>
          </w:p>
        </w:tc>
      </w:tr>
      <w:tr w:rsidR="0045135B" w:rsidRPr="0045135B" w14:paraId="23AAF3B6" w14:textId="77777777" w:rsidTr="00032714">
        <w:trPr>
          <w:trHeight w:val="315"/>
        </w:trPr>
        <w:tc>
          <w:tcPr>
            <w:tcW w:w="860" w:type="dxa"/>
            <w:shd w:val="clear" w:color="auto" w:fill="auto"/>
            <w:noWrap/>
            <w:vAlign w:val="bottom"/>
          </w:tcPr>
          <w:p w14:paraId="092F471F"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5C81CEB" w14:textId="77777777" w:rsidR="0045135B" w:rsidRPr="0045135B" w:rsidRDefault="0045135B" w:rsidP="00032714">
            <w:pPr>
              <w:rPr>
                <w:color w:val="000000"/>
                <w:sz w:val="20"/>
                <w:szCs w:val="20"/>
              </w:rPr>
            </w:pPr>
            <w:r w:rsidRPr="0045135B">
              <w:rPr>
                <w:color w:val="000000"/>
                <w:sz w:val="20"/>
                <w:szCs w:val="20"/>
              </w:rPr>
              <w:t>Tekuće pomoći iz državnog proračuna</w:t>
            </w:r>
          </w:p>
        </w:tc>
        <w:tc>
          <w:tcPr>
            <w:tcW w:w="730" w:type="dxa"/>
            <w:shd w:val="clear" w:color="auto" w:fill="auto"/>
            <w:noWrap/>
            <w:vAlign w:val="center"/>
          </w:tcPr>
          <w:p w14:paraId="190A471A"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3A56814B" w14:textId="77777777" w:rsidR="0045135B" w:rsidRPr="0045135B" w:rsidRDefault="0045135B" w:rsidP="00032714">
            <w:pPr>
              <w:jc w:val="right"/>
              <w:rPr>
                <w:color w:val="000000"/>
                <w:sz w:val="20"/>
                <w:szCs w:val="20"/>
              </w:rPr>
            </w:pPr>
            <w:r w:rsidRPr="0045135B">
              <w:rPr>
                <w:color w:val="000000"/>
                <w:sz w:val="20"/>
                <w:szCs w:val="20"/>
              </w:rPr>
              <w:t>51.600,00</w:t>
            </w:r>
          </w:p>
        </w:tc>
      </w:tr>
      <w:tr w:rsidR="0045135B" w:rsidRPr="0045135B" w14:paraId="00D7A6B7" w14:textId="77777777" w:rsidTr="00032714">
        <w:trPr>
          <w:trHeight w:val="315"/>
        </w:trPr>
        <w:tc>
          <w:tcPr>
            <w:tcW w:w="860" w:type="dxa"/>
            <w:shd w:val="clear" w:color="auto" w:fill="auto"/>
            <w:noWrap/>
            <w:vAlign w:val="bottom"/>
          </w:tcPr>
          <w:p w14:paraId="7054624F"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04C5EB1" w14:textId="77777777" w:rsidR="0045135B" w:rsidRPr="0045135B" w:rsidRDefault="0045135B" w:rsidP="00032714">
            <w:pPr>
              <w:rPr>
                <w:b/>
                <w:bCs/>
                <w:color w:val="000000"/>
                <w:sz w:val="20"/>
                <w:szCs w:val="20"/>
              </w:rPr>
            </w:pPr>
            <w:r w:rsidRPr="0045135B">
              <w:rPr>
                <w:b/>
                <w:bCs/>
                <w:color w:val="000000"/>
                <w:sz w:val="20"/>
                <w:szCs w:val="20"/>
              </w:rPr>
              <w:t>UKUPNO PROSTORNO PLANIRANJE</w:t>
            </w:r>
          </w:p>
        </w:tc>
        <w:tc>
          <w:tcPr>
            <w:tcW w:w="730" w:type="dxa"/>
            <w:shd w:val="clear" w:color="auto" w:fill="auto"/>
            <w:noWrap/>
            <w:vAlign w:val="center"/>
          </w:tcPr>
          <w:p w14:paraId="3CD99F04" w14:textId="77777777" w:rsidR="0045135B" w:rsidRPr="0045135B" w:rsidRDefault="0045135B" w:rsidP="00032714">
            <w:pPr>
              <w:jc w:val="center"/>
              <w:rPr>
                <w:b/>
                <w:bCs/>
                <w:color w:val="000000"/>
                <w:sz w:val="20"/>
                <w:szCs w:val="20"/>
              </w:rPr>
            </w:pPr>
          </w:p>
        </w:tc>
        <w:tc>
          <w:tcPr>
            <w:tcW w:w="1568" w:type="dxa"/>
            <w:shd w:val="clear" w:color="auto" w:fill="auto"/>
            <w:noWrap/>
            <w:vAlign w:val="bottom"/>
          </w:tcPr>
          <w:p w14:paraId="03B639E5" w14:textId="77777777" w:rsidR="0045135B" w:rsidRPr="0045135B" w:rsidRDefault="0045135B" w:rsidP="00032714">
            <w:pPr>
              <w:jc w:val="right"/>
              <w:rPr>
                <w:b/>
                <w:bCs/>
                <w:color w:val="000000"/>
                <w:sz w:val="20"/>
                <w:szCs w:val="20"/>
              </w:rPr>
            </w:pPr>
            <w:r w:rsidRPr="0045135B">
              <w:rPr>
                <w:b/>
                <w:bCs/>
                <w:color w:val="000000"/>
                <w:sz w:val="20"/>
                <w:szCs w:val="20"/>
              </w:rPr>
              <w:t>51.600.00</w:t>
            </w:r>
          </w:p>
        </w:tc>
      </w:tr>
    </w:tbl>
    <w:p w14:paraId="6C236783" w14:textId="77777777" w:rsidR="0045135B" w:rsidRPr="0045135B" w:rsidRDefault="0045135B" w:rsidP="0045135B">
      <w:pPr>
        <w:autoSpaceDE w:val="0"/>
        <w:autoSpaceDN w:val="0"/>
        <w:adjustRightInd w:val="0"/>
        <w:rPr>
          <w:bCs/>
          <w:sz w:val="20"/>
          <w:szCs w:val="20"/>
        </w:rPr>
      </w:pPr>
    </w:p>
    <w:p w14:paraId="2546ECCD" w14:textId="77777777" w:rsidR="0045135B" w:rsidRPr="0045135B" w:rsidRDefault="0045135B" w:rsidP="0045135B">
      <w:pPr>
        <w:autoSpaceDE w:val="0"/>
        <w:autoSpaceDN w:val="0"/>
        <w:adjustRightInd w:val="0"/>
        <w:ind w:right="-710"/>
        <w:rPr>
          <w:bCs/>
          <w:sz w:val="20"/>
          <w:szCs w:val="20"/>
        </w:rPr>
      </w:pPr>
      <w:r w:rsidRPr="0045135B">
        <w:rPr>
          <w:bCs/>
          <w:sz w:val="20"/>
          <w:szCs w:val="20"/>
        </w:rPr>
        <w:t>U stupcu 3. tablice iz ovog članka iskazana je podjela programa i aktivnosti po namjenama utvrđenim člankom 68. stavkom 2. Zakona o komunalnom gospodarstvu i zbirno iznosi:</w:t>
      </w:r>
    </w:p>
    <w:p w14:paraId="2CF73C2E" w14:textId="77777777" w:rsidR="0045135B" w:rsidRPr="0045135B" w:rsidRDefault="0045135B" w:rsidP="0045135B">
      <w:pPr>
        <w:autoSpaceDE w:val="0"/>
        <w:autoSpaceDN w:val="0"/>
        <w:adjustRightInd w:val="0"/>
        <w:ind w:right="-994"/>
        <w:rPr>
          <w:bCs/>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45135B" w:rsidRPr="0045135B" w14:paraId="04B1D6DE" w14:textId="77777777" w:rsidTr="00032714">
        <w:trPr>
          <w:trHeight w:val="698"/>
        </w:trPr>
        <w:tc>
          <w:tcPr>
            <w:tcW w:w="860" w:type="dxa"/>
            <w:shd w:val="clear" w:color="auto" w:fill="auto"/>
            <w:noWrap/>
            <w:vAlign w:val="center"/>
            <w:hideMark/>
          </w:tcPr>
          <w:p w14:paraId="23CC8409" w14:textId="77777777" w:rsidR="0045135B" w:rsidRPr="0045135B" w:rsidRDefault="0045135B" w:rsidP="00A55A41">
            <w:pPr>
              <w:jc w:val="center"/>
              <w:rPr>
                <w:color w:val="000000"/>
                <w:sz w:val="20"/>
                <w:szCs w:val="20"/>
              </w:rPr>
            </w:pPr>
            <w:r w:rsidRPr="0045135B">
              <w:rPr>
                <w:color w:val="000000"/>
                <w:sz w:val="20"/>
                <w:szCs w:val="20"/>
              </w:rPr>
              <w:t>T1</w:t>
            </w:r>
          </w:p>
        </w:tc>
        <w:tc>
          <w:tcPr>
            <w:tcW w:w="6800" w:type="dxa"/>
            <w:shd w:val="clear" w:color="auto" w:fill="auto"/>
            <w:vAlign w:val="bottom"/>
          </w:tcPr>
          <w:p w14:paraId="77F20025" w14:textId="77777777" w:rsidR="0045135B" w:rsidRPr="0045135B" w:rsidRDefault="0045135B" w:rsidP="00A55A41">
            <w:pPr>
              <w:rPr>
                <w:color w:val="000000"/>
                <w:sz w:val="20"/>
                <w:szCs w:val="20"/>
              </w:rPr>
            </w:pPr>
            <w:r w:rsidRPr="0045135B">
              <w:rPr>
                <w:color w:val="000000"/>
                <w:sz w:val="20"/>
                <w:szCs w:val="20"/>
              </w:rPr>
              <w:t>Građevine komunalne infrastrukture koje će se graditi radi uređenja neuređenih dijelova građevinskog područja</w:t>
            </w:r>
          </w:p>
        </w:tc>
        <w:tc>
          <w:tcPr>
            <w:tcW w:w="1984" w:type="dxa"/>
            <w:shd w:val="clear" w:color="auto" w:fill="auto"/>
            <w:noWrap/>
            <w:vAlign w:val="center"/>
          </w:tcPr>
          <w:p w14:paraId="19FC7219" w14:textId="77777777" w:rsidR="0045135B" w:rsidRPr="0045135B" w:rsidRDefault="0045135B" w:rsidP="00A55A41">
            <w:pPr>
              <w:jc w:val="right"/>
              <w:rPr>
                <w:bCs/>
                <w:color w:val="000000"/>
                <w:sz w:val="20"/>
                <w:szCs w:val="20"/>
              </w:rPr>
            </w:pPr>
            <w:r w:rsidRPr="0045135B">
              <w:rPr>
                <w:bCs/>
                <w:color w:val="000000"/>
                <w:sz w:val="20"/>
                <w:szCs w:val="20"/>
              </w:rPr>
              <w:t>108.500,00 eura</w:t>
            </w:r>
          </w:p>
        </w:tc>
      </w:tr>
      <w:tr w:rsidR="0045135B" w:rsidRPr="0045135B" w14:paraId="4EE6F866" w14:textId="77777777" w:rsidTr="00032714">
        <w:trPr>
          <w:trHeight w:val="694"/>
        </w:trPr>
        <w:tc>
          <w:tcPr>
            <w:tcW w:w="860" w:type="dxa"/>
            <w:shd w:val="clear" w:color="auto" w:fill="auto"/>
            <w:noWrap/>
            <w:vAlign w:val="center"/>
            <w:hideMark/>
          </w:tcPr>
          <w:p w14:paraId="358CB573" w14:textId="77777777" w:rsidR="0045135B" w:rsidRPr="0045135B" w:rsidRDefault="0045135B" w:rsidP="00A55A41">
            <w:pPr>
              <w:jc w:val="center"/>
              <w:rPr>
                <w:color w:val="000000"/>
                <w:sz w:val="20"/>
                <w:szCs w:val="20"/>
              </w:rPr>
            </w:pPr>
            <w:r w:rsidRPr="0045135B">
              <w:rPr>
                <w:color w:val="000000"/>
                <w:sz w:val="20"/>
                <w:szCs w:val="20"/>
              </w:rPr>
              <w:t>T2</w:t>
            </w:r>
          </w:p>
        </w:tc>
        <w:tc>
          <w:tcPr>
            <w:tcW w:w="6800" w:type="dxa"/>
            <w:shd w:val="clear" w:color="auto" w:fill="auto"/>
            <w:vAlign w:val="bottom"/>
          </w:tcPr>
          <w:p w14:paraId="7219DC75" w14:textId="77777777" w:rsidR="0045135B" w:rsidRPr="0045135B" w:rsidRDefault="0045135B" w:rsidP="00A55A41">
            <w:pPr>
              <w:rPr>
                <w:color w:val="000000"/>
                <w:sz w:val="20"/>
                <w:szCs w:val="20"/>
              </w:rPr>
            </w:pPr>
            <w:r w:rsidRPr="0045135B">
              <w:rPr>
                <w:color w:val="000000"/>
                <w:sz w:val="20"/>
                <w:szCs w:val="20"/>
              </w:rPr>
              <w:t>Građevine komunalne infrastrukture koje će se graditi u uređenim dijelovima građevinskog područja</w:t>
            </w:r>
          </w:p>
        </w:tc>
        <w:tc>
          <w:tcPr>
            <w:tcW w:w="1984" w:type="dxa"/>
            <w:shd w:val="clear" w:color="auto" w:fill="auto"/>
            <w:noWrap/>
            <w:vAlign w:val="center"/>
          </w:tcPr>
          <w:p w14:paraId="652B72FB" w14:textId="77777777" w:rsidR="0045135B" w:rsidRPr="0045135B" w:rsidRDefault="0045135B" w:rsidP="00A55A41">
            <w:pPr>
              <w:jc w:val="center"/>
              <w:rPr>
                <w:bCs/>
                <w:color w:val="000000"/>
                <w:sz w:val="20"/>
                <w:szCs w:val="20"/>
              </w:rPr>
            </w:pPr>
            <w:r w:rsidRPr="0045135B">
              <w:rPr>
                <w:bCs/>
                <w:color w:val="000000"/>
                <w:sz w:val="20"/>
                <w:szCs w:val="20"/>
              </w:rPr>
              <w:t>5.601.600,00 eura</w:t>
            </w:r>
          </w:p>
        </w:tc>
      </w:tr>
      <w:tr w:rsidR="0045135B" w:rsidRPr="0045135B" w14:paraId="3721E9B9" w14:textId="77777777" w:rsidTr="00032714">
        <w:trPr>
          <w:trHeight w:val="703"/>
        </w:trPr>
        <w:tc>
          <w:tcPr>
            <w:tcW w:w="860" w:type="dxa"/>
            <w:shd w:val="clear" w:color="auto" w:fill="auto"/>
            <w:noWrap/>
            <w:vAlign w:val="center"/>
            <w:hideMark/>
          </w:tcPr>
          <w:p w14:paraId="0DD44C81" w14:textId="77777777" w:rsidR="0045135B" w:rsidRPr="0045135B" w:rsidRDefault="0045135B" w:rsidP="00A55A41">
            <w:pPr>
              <w:jc w:val="center"/>
              <w:rPr>
                <w:color w:val="000000"/>
                <w:sz w:val="20"/>
                <w:szCs w:val="20"/>
              </w:rPr>
            </w:pPr>
            <w:r w:rsidRPr="0045135B">
              <w:rPr>
                <w:color w:val="000000"/>
                <w:sz w:val="20"/>
                <w:szCs w:val="20"/>
              </w:rPr>
              <w:t>T3</w:t>
            </w:r>
          </w:p>
        </w:tc>
        <w:tc>
          <w:tcPr>
            <w:tcW w:w="6800" w:type="dxa"/>
            <w:shd w:val="clear" w:color="auto" w:fill="auto"/>
            <w:vAlign w:val="bottom"/>
          </w:tcPr>
          <w:p w14:paraId="2487B679" w14:textId="77777777" w:rsidR="0045135B" w:rsidRPr="0045135B" w:rsidRDefault="0045135B" w:rsidP="00A55A41">
            <w:pPr>
              <w:rPr>
                <w:color w:val="000000"/>
                <w:sz w:val="20"/>
                <w:szCs w:val="20"/>
              </w:rPr>
            </w:pPr>
            <w:r w:rsidRPr="0045135B">
              <w:rPr>
                <w:color w:val="000000"/>
                <w:sz w:val="20"/>
                <w:szCs w:val="20"/>
              </w:rPr>
              <w:t>Građevine komunalne infrastrukture koje će se graditi izvan građevinskog područja</w:t>
            </w:r>
          </w:p>
        </w:tc>
        <w:tc>
          <w:tcPr>
            <w:tcW w:w="1984" w:type="dxa"/>
            <w:shd w:val="clear" w:color="auto" w:fill="auto"/>
            <w:noWrap/>
            <w:vAlign w:val="center"/>
          </w:tcPr>
          <w:p w14:paraId="05700FFC" w14:textId="77777777" w:rsidR="0045135B" w:rsidRPr="0045135B" w:rsidRDefault="0045135B" w:rsidP="00A55A41">
            <w:pPr>
              <w:jc w:val="right"/>
              <w:rPr>
                <w:bCs/>
                <w:color w:val="000000"/>
                <w:sz w:val="20"/>
                <w:szCs w:val="20"/>
              </w:rPr>
            </w:pPr>
            <w:r w:rsidRPr="0045135B">
              <w:rPr>
                <w:bCs/>
                <w:color w:val="000000"/>
                <w:sz w:val="20"/>
                <w:szCs w:val="20"/>
              </w:rPr>
              <w:t>0,00 eura</w:t>
            </w:r>
          </w:p>
        </w:tc>
      </w:tr>
      <w:tr w:rsidR="0045135B" w:rsidRPr="0045135B" w14:paraId="01696A20" w14:textId="77777777" w:rsidTr="00032714">
        <w:trPr>
          <w:trHeight w:val="630"/>
        </w:trPr>
        <w:tc>
          <w:tcPr>
            <w:tcW w:w="860" w:type="dxa"/>
            <w:shd w:val="clear" w:color="auto" w:fill="auto"/>
            <w:noWrap/>
            <w:vAlign w:val="center"/>
            <w:hideMark/>
          </w:tcPr>
          <w:p w14:paraId="2B103A5F" w14:textId="77777777" w:rsidR="0045135B" w:rsidRPr="0045135B" w:rsidRDefault="0045135B" w:rsidP="00A55A41">
            <w:pPr>
              <w:jc w:val="center"/>
              <w:rPr>
                <w:color w:val="000000"/>
                <w:sz w:val="20"/>
                <w:szCs w:val="20"/>
              </w:rPr>
            </w:pPr>
            <w:r w:rsidRPr="0045135B">
              <w:rPr>
                <w:color w:val="000000"/>
                <w:sz w:val="20"/>
                <w:szCs w:val="20"/>
              </w:rPr>
              <w:lastRenderedPageBreak/>
              <w:t>T4</w:t>
            </w:r>
          </w:p>
        </w:tc>
        <w:tc>
          <w:tcPr>
            <w:tcW w:w="6800" w:type="dxa"/>
            <w:shd w:val="clear" w:color="auto" w:fill="auto"/>
            <w:vAlign w:val="bottom"/>
          </w:tcPr>
          <w:p w14:paraId="289C1206" w14:textId="77777777" w:rsidR="0045135B" w:rsidRPr="0045135B" w:rsidRDefault="0045135B" w:rsidP="00A55A41">
            <w:pPr>
              <w:rPr>
                <w:color w:val="000000"/>
                <w:sz w:val="20"/>
                <w:szCs w:val="20"/>
              </w:rPr>
            </w:pPr>
            <w:r w:rsidRPr="0045135B">
              <w:rPr>
                <w:color w:val="000000"/>
                <w:sz w:val="20"/>
                <w:szCs w:val="20"/>
              </w:rPr>
              <w:t>Postojeće građevine komunalne infrastrukture koje će se rekonstruirati i način rekonstrukcije</w:t>
            </w:r>
          </w:p>
        </w:tc>
        <w:tc>
          <w:tcPr>
            <w:tcW w:w="1984" w:type="dxa"/>
            <w:shd w:val="clear" w:color="auto" w:fill="auto"/>
            <w:noWrap/>
            <w:vAlign w:val="center"/>
          </w:tcPr>
          <w:p w14:paraId="066C3CE9" w14:textId="77777777" w:rsidR="0045135B" w:rsidRPr="0045135B" w:rsidRDefault="0045135B" w:rsidP="00A55A41">
            <w:pPr>
              <w:jc w:val="right"/>
              <w:rPr>
                <w:bCs/>
                <w:color w:val="000000"/>
                <w:sz w:val="20"/>
                <w:szCs w:val="20"/>
              </w:rPr>
            </w:pPr>
            <w:r w:rsidRPr="0045135B">
              <w:rPr>
                <w:bCs/>
                <w:color w:val="000000"/>
                <w:sz w:val="20"/>
                <w:szCs w:val="20"/>
              </w:rPr>
              <w:t>0,00 eura</w:t>
            </w:r>
          </w:p>
        </w:tc>
      </w:tr>
      <w:tr w:rsidR="0045135B" w:rsidRPr="0045135B" w14:paraId="6E2E3738" w14:textId="77777777" w:rsidTr="00032714">
        <w:trPr>
          <w:trHeight w:val="315"/>
        </w:trPr>
        <w:tc>
          <w:tcPr>
            <w:tcW w:w="860" w:type="dxa"/>
            <w:shd w:val="clear" w:color="auto" w:fill="auto"/>
            <w:noWrap/>
            <w:vAlign w:val="center"/>
            <w:hideMark/>
          </w:tcPr>
          <w:p w14:paraId="4418F8EF" w14:textId="77777777" w:rsidR="0045135B" w:rsidRPr="0045135B" w:rsidRDefault="0045135B" w:rsidP="00A55A41">
            <w:pPr>
              <w:jc w:val="center"/>
              <w:rPr>
                <w:color w:val="000000"/>
                <w:sz w:val="20"/>
                <w:szCs w:val="20"/>
              </w:rPr>
            </w:pPr>
            <w:r w:rsidRPr="0045135B">
              <w:rPr>
                <w:color w:val="000000"/>
                <w:sz w:val="20"/>
                <w:szCs w:val="20"/>
              </w:rPr>
              <w:t>T5</w:t>
            </w:r>
          </w:p>
        </w:tc>
        <w:tc>
          <w:tcPr>
            <w:tcW w:w="6800" w:type="dxa"/>
            <w:shd w:val="clear" w:color="auto" w:fill="auto"/>
            <w:noWrap/>
            <w:vAlign w:val="bottom"/>
          </w:tcPr>
          <w:p w14:paraId="0D12C238" w14:textId="77777777" w:rsidR="0045135B" w:rsidRPr="0045135B" w:rsidRDefault="0045135B" w:rsidP="00A55A41">
            <w:pPr>
              <w:rPr>
                <w:color w:val="000000"/>
                <w:sz w:val="20"/>
                <w:szCs w:val="20"/>
              </w:rPr>
            </w:pPr>
            <w:r w:rsidRPr="0045135B">
              <w:rPr>
                <w:color w:val="000000"/>
                <w:sz w:val="20"/>
                <w:szCs w:val="20"/>
              </w:rPr>
              <w:t>Građevine komunalne infrastrukture koje će se uklanjati</w:t>
            </w:r>
          </w:p>
        </w:tc>
        <w:tc>
          <w:tcPr>
            <w:tcW w:w="1984" w:type="dxa"/>
            <w:shd w:val="clear" w:color="auto" w:fill="auto"/>
            <w:noWrap/>
            <w:vAlign w:val="center"/>
          </w:tcPr>
          <w:p w14:paraId="23B191AC" w14:textId="77777777" w:rsidR="0045135B" w:rsidRPr="0045135B" w:rsidRDefault="0045135B" w:rsidP="00A55A41">
            <w:pPr>
              <w:jc w:val="right"/>
              <w:rPr>
                <w:bCs/>
                <w:color w:val="000000"/>
                <w:sz w:val="20"/>
                <w:szCs w:val="20"/>
              </w:rPr>
            </w:pPr>
            <w:r w:rsidRPr="0045135B">
              <w:rPr>
                <w:bCs/>
                <w:color w:val="000000"/>
                <w:sz w:val="20"/>
                <w:szCs w:val="20"/>
              </w:rPr>
              <w:t>0,00 eura</w:t>
            </w:r>
          </w:p>
        </w:tc>
      </w:tr>
      <w:tr w:rsidR="0045135B" w:rsidRPr="0045135B" w14:paraId="1C0EF05F" w14:textId="77777777" w:rsidTr="00032714">
        <w:trPr>
          <w:trHeight w:val="315"/>
        </w:trPr>
        <w:tc>
          <w:tcPr>
            <w:tcW w:w="860" w:type="dxa"/>
            <w:shd w:val="clear" w:color="auto" w:fill="auto"/>
            <w:noWrap/>
            <w:vAlign w:val="center"/>
          </w:tcPr>
          <w:p w14:paraId="7E0940F9" w14:textId="77777777" w:rsidR="0045135B" w:rsidRPr="0045135B" w:rsidRDefault="0045135B" w:rsidP="00A55A41">
            <w:pPr>
              <w:jc w:val="center"/>
              <w:rPr>
                <w:color w:val="000000"/>
                <w:sz w:val="20"/>
                <w:szCs w:val="20"/>
              </w:rPr>
            </w:pPr>
            <w:r w:rsidRPr="0045135B">
              <w:rPr>
                <w:color w:val="000000"/>
                <w:sz w:val="20"/>
                <w:szCs w:val="20"/>
              </w:rPr>
              <w:t>T6</w:t>
            </w:r>
          </w:p>
        </w:tc>
        <w:tc>
          <w:tcPr>
            <w:tcW w:w="6800" w:type="dxa"/>
            <w:shd w:val="clear" w:color="auto" w:fill="auto"/>
            <w:noWrap/>
            <w:vAlign w:val="bottom"/>
          </w:tcPr>
          <w:p w14:paraId="440E845F" w14:textId="77777777" w:rsidR="0045135B" w:rsidRPr="0045135B" w:rsidRDefault="0045135B" w:rsidP="00A55A41">
            <w:pPr>
              <w:rPr>
                <w:color w:val="000000"/>
                <w:sz w:val="20"/>
                <w:szCs w:val="20"/>
              </w:rPr>
            </w:pPr>
            <w:r w:rsidRPr="0045135B">
              <w:rPr>
                <w:color w:val="000000"/>
                <w:sz w:val="20"/>
                <w:szCs w:val="20"/>
              </w:rPr>
              <w:t>Građenja i provedbe stručnog nadzora građenja komunalne infrastrukture</w:t>
            </w:r>
          </w:p>
        </w:tc>
        <w:tc>
          <w:tcPr>
            <w:tcW w:w="1984" w:type="dxa"/>
            <w:shd w:val="clear" w:color="auto" w:fill="auto"/>
            <w:noWrap/>
            <w:vAlign w:val="center"/>
          </w:tcPr>
          <w:p w14:paraId="7BF90A59" w14:textId="77777777" w:rsidR="0045135B" w:rsidRPr="0045135B" w:rsidRDefault="0045135B" w:rsidP="00A55A41">
            <w:pPr>
              <w:jc w:val="right"/>
              <w:rPr>
                <w:bCs/>
                <w:color w:val="000000"/>
                <w:sz w:val="20"/>
                <w:szCs w:val="20"/>
              </w:rPr>
            </w:pPr>
            <w:r w:rsidRPr="0045135B">
              <w:rPr>
                <w:bCs/>
                <w:color w:val="000000"/>
                <w:sz w:val="20"/>
                <w:szCs w:val="20"/>
              </w:rPr>
              <w:t>27.000,00 eura</w:t>
            </w:r>
          </w:p>
        </w:tc>
      </w:tr>
      <w:tr w:rsidR="0045135B" w:rsidRPr="0045135B" w14:paraId="4E9CCBF5" w14:textId="77777777" w:rsidTr="00032714">
        <w:trPr>
          <w:trHeight w:val="315"/>
        </w:trPr>
        <w:tc>
          <w:tcPr>
            <w:tcW w:w="7660" w:type="dxa"/>
            <w:gridSpan w:val="2"/>
            <w:shd w:val="clear" w:color="auto" w:fill="auto"/>
            <w:noWrap/>
            <w:vAlign w:val="bottom"/>
            <w:hideMark/>
          </w:tcPr>
          <w:p w14:paraId="04281FB1" w14:textId="77777777" w:rsidR="0045135B" w:rsidRPr="0045135B" w:rsidRDefault="0045135B" w:rsidP="00A55A41">
            <w:pPr>
              <w:rPr>
                <w:color w:val="000000"/>
                <w:sz w:val="20"/>
                <w:szCs w:val="20"/>
              </w:rPr>
            </w:pPr>
            <w:r w:rsidRPr="0045135B">
              <w:rPr>
                <w:color w:val="000000"/>
                <w:sz w:val="20"/>
                <w:szCs w:val="20"/>
              </w:rPr>
              <w:t xml:space="preserve">                SVEUKUPNO</w:t>
            </w:r>
          </w:p>
        </w:tc>
        <w:tc>
          <w:tcPr>
            <w:tcW w:w="1984" w:type="dxa"/>
            <w:shd w:val="clear" w:color="auto" w:fill="auto"/>
            <w:noWrap/>
            <w:vAlign w:val="bottom"/>
          </w:tcPr>
          <w:p w14:paraId="12547F1A" w14:textId="77777777" w:rsidR="0045135B" w:rsidRPr="0045135B" w:rsidRDefault="0045135B" w:rsidP="00A55A41">
            <w:pPr>
              <w:jc w:val="right"/>
              <w:rPr>
                <w:color w:val="000000"/>
                <w:sz w:val="20"/>
                <w:szCs w:val="20"/>
              </w:rPr>
            </w:pPr>
          </w:p>
        </w:tc>
      </w:tr>
    </w:tbl>
    <w:p w14:paraId="704942BA" w14:textId="77777777" w:rsidR="0045135B" w:rsidRPr="0045135B" w:rsidRDefault="0045135B" w:rsidP="00A55A41">
      <w:pPr>
        <w:autoSpaceDE w:val="0"/>
        <w:autoSpaceDN w:val="0"/>
        <w:adjustRightInd w:val="0"/>
        <w:ind w:right="-710"/>
        <w:rPr>
          <w:bCs/>
          <w:sz w:val="20"/>
          <w:szCs w:val="20"/>
        </w:rPr>
      </w:pPr>
    </w:p>
    <w:p w14:paraId="4591D9C6" w14:textId="77777777" w:rsidR="0045135B" w:rsidRPr="0045135B" w:rsidRDefault="0045135B" w:rsidP="00A55A41">
      <w:pPr>
        <w:autoSpaceDE w:val="0"/>
        <w:autoSpaceDN w:val="0"/>
        <w:adjustRightInd w:val="0"/>
        <w:ind w:right="-710"/>
        <w:rPr>
          <w:bCs/>
          <w:sz w:val="20"/>
          <w:szCs w:val="20"/>
        </w:rPr>
      </w:pPr>
      <w:r w:rsidRPr="0045135B">
        <w:rPr>
          <w:bCs/>
          <w:sz w:val="20"/>
          <w:szCs w:val="20"/>
        </w:rPr>
        <w:t>Za građenje komunalne infrastrukture iz stavka 1. ovog članka planiran je iznos po slijedećim grupama.</w:t>
      </w:r>
    </w:p>
    <w:p w14:paraId="075C52AE" w14:textId="77777777" w:rsidR="0045135B" w:rsidRPr="0045135B" w:rsidRDefault="0045135B" w:rsidP="00A55A41">
      <w:pPr>
        <w:autoSpaceDE w:val="0"/>
        <w:autoSpaceDN w:val="0"/>
        <w:adjustRightInd w:val="0"/>
        <w:ind w:left="360"/>
        <w:rPr>
          <w:bCs/>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45135B" w:rsidRPr="0045135B" w14:paraId="3287B08D" w14:textId="77777777" w:rsidTr="00032714">
        <w:trPr>
          <w:trHeight w:val="418"/>
        </w:trPr>
        <w:tc>
          <w:tcPr>
            <w:tcW w:w="860" w:type="dxa"/>
            <w:shd w:val="clear" w:color="auto" w:fill="auto"/>
            <w:noWrap/>
            <w:vAlign w:val="center"/>
            <w:hideMark/>
          </w:tcPr>
          <w:p w14:paraId="7BDC9734" w14:textId="77777777" w:rsidR="0045135B" w:rsidRPr="0045135B" w:rsidRDefault="0045135B" w:rsidP="00A55A41">
            <w:pPr>
              <w:jc w:val="center"/>
              <w:rPr>
                <w:color w:val="000000"/>
                <w:sz w:val="20"/>
                <w:szCs w:val="20"/>
              </w:rPr>
            </w:pPr>
            <w:r w:rsidRPr="0045135B">
              <w:rPr>
                <w:color w:val="000000"/>
                <w:sz w:val="20"/>
                <w:szCs w:val="20"/>
              </w:rPr>
              <w:t>1.</w:t>
            </w:r>
          </w:p>
        </w:tc>
        <w:tc>
          <w:tcPr>
            <w:tcW w:w="6800" w:type="dxa"/>
            <w:shd w:val="clear" w:color="auto" w:fill="auto"/>
            <w:noWrap/>
            <w:vAlign w:val="bottom"/>
          </w:tcPr>
          <w:p w14:paraId="58A1965B" w14:textId="77777777" w:rsidR="0045135B" w:rsidRPr="0045135B" w:rsidRDefault="0045135B" w:rsidP="00A55A41">
            <w:pPr>
              <w:rPr>
                <w:color w:val="000000"/>
                <w:sz w:val="20"/>
                <w:szCs w:val="20"/>
              </w:rPr>
            </w:pPr>
            <w:r w:rsidRPr="0045135B">
              <w:rPr>
                <w:color w:val="000000"/>
                <w:sz w:val="20"/>
                <w:szCs w:val="20"/>
              </w:rPr>
              <w:t>Izgradnja nerazvrstanih cesta</w:t>
            </w:r>
          </w:p>
        </w:tc>
        <w:tc>
          <w:tcPr>
            <w:tcW w:w="1984" w:type="dxa"/>
            <w:shd w:val="clear" w:color="auto" w:fill="auto"/>
            <w:noWrap/>
            <w:vAlign w:val="bottom"/>
          </w:tcPr>
          <w:p w14:paraId="4A1213A0" w14:textId="77777777" w:rsidR="0045135B" w:rsidRPr="0045135B" w:rsidRDefault="0045135B" w:rsidP="00A55A41">
            <w:pPr>
              <w:jc w:val="right"/>
              <w:rPr>
                <w:color w:val="000000"/>
                <w:sz w:val="20"/>
                <w:szCs w:val="20"/>
              </w:rPr>
            </w:pPr>
            <w:r w:rsidRPr="0045135B">
              <w:rPr>
                <w:color w:val="000000"/>
                <w:sz w:val="20"/>
                <w:szCs w:val="20"/>
              </w:rPr>
              <w:t>694.100,00 eura</w:t>
            </w:r>
          </w:p>
        </w:tc>
      </w:tr>
      <w:tr w:rsidR="0045135B" w:rsidRPr="0045135B" w14:paraId="6668630F" w14:textId="77777777" w:rsidTr="00032714">
        <w:trPr>
          <w:trHeight w:val="418"/>
        </w:trPr>
        <w:tc>
          <w:tcPr>
            <w:tcW w:w="860" w:type="dxa"/>
            <w:shd w:val="clear" w:color="auto" w:fill="auto"/>
            <w:noWrap/>
            <w:vAlign w:val="center"/>
          </w:tcPr>
          <w:p w14:paraId="1A8CD962" w14:textId="77777777" w:rsidR="0045135B" w:rsidRPr="0045135B" w:rsidRDefault="0045135B" w:rsidP="00A55A41">
            <w:pPr>
              <w:jc w:val="center"/>
              <w:rPr>
                <w:color w:val="000000"/>
                <w:sz w:val="20"/>
                <w:szCs w:val="20"/>
              </w:rPr>
            </w:pPr>
            <w:r w:rsidRPr="0045135B">
              <w:rPr>
                <w:color w:val="000000"/>
                <w:sz w:val="20"/>
                <w:szCs w:val="20"/>
              </w:rPr>
              <w:t>2.</w:t>
            </w:r>
          </w:p>
        </w:tc>
        <w:tc>
          <w:tcPr>
            <w:tcW w:w="6800" w:type="dxa"/>
            <w:shd w:val="clear" w:color="auto" w:fill="auto"/>
            <w:noWrap/>
            <w:vAlign w:val="bottom"/>
          </w:tcPr>
          <w:p w14:paraId="287C3502" w14:textId="77777777" w:rsidR="0045135B" w:rsidRPr="0045135B" w:rsidRDefault="0045135B" w:rsidP="00A55A41">
            <w:pPr>
              <w:rPr>
                <w:color w:val="000000"/>
                <w:sz w:val="20"/>
                <w:szCs w:val="20"/>
              </w:rPr>
            </w:pPr>
            <w:r w:rsidRPr="0045135B">
              <w:rPr>
                <w:color w:val="000000"/>
                <w:sz w:val="20"/>
                <w:szCs w:val="20"/>
              </w:rPr>
              <w:t>Javna rasvjeta</w:t>
            </w:r>
          </w:p>
        </w:tc>
        <w:tc>
          <w:tcPr>
            <w:tcW w:w="1984" w:type="dxa"/>
            <w:shd w:val="clear" w:color="auto" w:fill="auto"/>
            <w:noWrap/>
            <w:vAlign w:val="bottom"/>
          </w:tcPr>
          <w:p w14:paraId="400A4E3D" w14:textId="77777777" w:rsidR="0045135B" w:rsidRPr="0045135B" w:rsidRDefault="0045135B" w:rsidP="00A55A41">
            <w:pPr>
              <w:jc w:val="right"/>
              <w:rPr>
                <w:color w:val="000000"/>
                <w:sz w:val="20"/>
                <w:szCs w:val="20"/>
              </w:rPr>
            </w:pPr>
            <w:r w:rsidRPr="0045135B">
              <w:rPr>
                <w:color w:val="000000"/>
                <w:sz w:val="20"/>
                <w:szCs w:val="20"/>
              </w:rPr>
              <w:t>50.000,00 eura</w:t>
            </w:r>
          </w:p>
        </w:tc>
      </w:tr>
      <w:tr w:rsidR="0045135B" w:rsidRPr="0045135B" w14:paraId="6995FBDD" w14:textId="77777777" w:rsidTr="00032714">
        <w:trPr>
          <w:trHeight w:val="315"/>
        </w:trPr>
        <w:tc>
          <w:tcPr>
            <w:tcW w:w="860" w:type="dxa"/>
            <w:shd w:val="clear" w:color="auto" w:fill="auto"/>
            <w:noWrap/>
            <w:vAlign w:val="center"/>
            <w:hideMark/>
          </w:tcPr>
          <w:p w14:paraId="4DAD1BAD" w14:textId="77777777" w:rsidR="0045135B" w:rsidRPr="0045135B" w:rsidRDefault="0045135B" w:rsidP="00A55A41">
            <w:pPr>
              <w:jc w:val="center"/>
              <w:rPr>
                <w:color w:val="000000"/>
                <w:sz w:val="20"/>
                <w:szCs w:val="20"/>
              </w:rPr>
            </w:pPr>
            <w:r w:rsidRPr="0045135B">
              <w:rPr>
                <w:color w:val="000000"/>
                <w:sz w:val="20"/>
                <w:szCs w:val="20"/>
              </w:rPr>
              <w:t>3.</w:t>
            </w:r>
          </w:p>
        </w:tc>
        <w:tc>
          <w:tcPr>
            <w:tcW w:w="6800" w:type="dxa"/>
            <w:shd w:val="clear" w:color="auto" w:fill="auto"/>
            <w:noWrap/>
            <w:vAlign w:val="bottom"/>
          </w:tcPr>
          <w:p w14:paraId="050BA4E7" w14:textId="77777777" w:rsidR="0045135B" w:rsidRPr="0045135B" w:rsidRDefault="0045135B" w:rsidP="00A55A41">
            <w:pPr>
              <w:rPr>
                <w:color w:val="000000"/>
                <w:sz w:val="20"/>
                <w:szCs w:val="20"/>
              </w:rPr>
            </w:pPr>
            <w:r w:rsidRPr="0045135B">
              <w:rPr>
                <w:color w:val="000000"/>
                <w:sz w:val="20"/>
                <w:szCs w:val="20"/>
              </w:rPr>
              <w:t>Izgradnja i uređenje površina i objekata javne namjene</w:t>
            </w:r>
          </w:p>
        </w:tc>
        <w:tc>
          <w:tcPr>
            <w:tcW w:w="1984" w:type="dxa"/>
            <w:shd w:val="clear" w:color="auto" w:fill="auto"/>
            <w:noWrap/>
            <w:vAlign w:val="bottom"/>
          </w:tcPr>
          <w:p w14:paraId="2AC1D85C" w14:textId="77777777" w:rsidR="0045135B" w:rsidRPr="0045135B" w:rsidRDefault="0045135B" w:rsidP="00A55A41">
            <w:pPr>
              <w:jc w:val="right"/>
              <w:rPr>
                <w:color w:val="000000"/>
                <w:sz w:val="20"/>
                <w:szCs w:val="20"/>
              </w:rPr>
            </w:pPr>
            <w:r w:rsidRPr="0045135B">
              <w:rPr>
                <w:color w:val="000000"/>
                <w:sz w:val="20"/>
                <w:szCs w:val="20"/>
              </w:rPr>
              <w:t>4.825.500,00 eura</w:t>
            </w:r>
          </w:p>
        </w:tc>
      </w:tr>
      <w:tr w:rsidR="0045135B" w:rsidRPr="0045135B" w14:paraId="317805CA" w14:textId="77777777" w:rsidTr="00032714">
        <w:trPr>
          <w:trHeight w:val="315"/>
        </w:trPr>
        <w:tc>
          <w:tcPr>
            <w:tcW w:w="860" w:type="dxa"/>
            <w:shd w:val="clear" w:color="auto" w:fill="auto"/>
            <w:noWrap/>
            <w:vAlign w:val="center"/>
            <w:hideMark/>
          </w:tcPr>
          <w:p w14:paraId="39EC4133" w14:textId="77777777" w:rsidR="0045135B" w:rsidRPr="0045135B" w:rsidRDefault="0045135B" w:rsidP="00A55A41">
            <w:pPr>
              <w:jc w:val="center"/>
              <w:rPr>
                <w:color w:val="000000"/>
                <w:sz w:val="20"/>
                <w:szCs w:val="20"/>
              </w:rPr>
            </w:pPr>
            <w:r w:rsidRPr="0045135B">
              <w:rPr>
                <w:color w:val="000000"/>
                <w:sz w:val="20"/>
                <w:szCs w:val="20"/>
              </w:rPr>
              <w:t>4.</w:t>
            </w:r>
          </w:p>
        </w:tc>
        <w:tc>
          <w:tcPr>
            <w:tcW w:w="6800" w:type="dxa"/>
            <w:shd w:val="clear" w:color="auto" w:fill="auto"/>
            <w:noWrap/>
            <w:vAlign w:val="bottom"/>
          </w:tcPr>
          <w:p w14:paraId="378E1B4B" w14:textId="77777777" w:rsidR="0045135B" w:rsidRPr="0045135B" w:rsidRDefault="0045135B" w:rsidP="00A55A41">
            <w:pPr>
              <w:rPr>
                <w:color w:val="000000"/>
                <w:sz w:val="20"/>
                <w:szCs w:val="20"/>
              </w:rPr>
            </w:pPr>
            <w:r w:rsidRPr="0045135B">
              <w:rPr>
                <w:color w:val="000000"/>
                <w:sz w:val="20"/>
                <w:szCs w:val="20"/>
              </w:rPr>
              <w:t>Očuvanje čovjekove okoline</w:t>
            </w:r>
          </w:p>
        </w:tc>
        <w:tc>
          <w:tcPr>
            <w:tcW w:w="1984" w:type="dxa"/>
            <w:shd w:val="clear" w:color="auto" w:fill="auto"/>
            <w:noWrap/>
            <w:vAlign w:val="bottom"/>
          </w:tcPr>
          <w:p w14:paraId="61B9D6F3" w14:textId="77777777" w:rsidR="0045135B" w:rsidRPr="0045135B" w:rsidRDefault="0045135B" w:rsidP="00A55A41">
            <w:pPr>
              <w:jc w:val="right"/>
              <w:rPr>
                <w:color w:val="000000"/>
                <w:sz w:val="20"/>
                <w:szCs w:val="20"/>
              </w:rPr>
            </w:pPr>
            <w:r w:rsidRPr="0045135B">
              <w:rPr>
                <w:color w:val="000000"/>
                <w:sz w:val="20"/>
                <w:szCs w:val="20"/>
              </w:rPr>
              <w:t>115.900,00 eura</w:t>
            </w:r>
          </w:p>
        </w:tc>
      </w:tr>
      <w:tr w:rsidR="0045135B" w:rsidRPr="0045135B" w14:paraId="33B15446" w14:textId="77777777" w:rsidTr="00032714">
        <w:trPr>
          <w:trHeight w:val="315"/>
        </w:trPr>
        <w:tc>
          <w:tcPr>
            <w:tcW w:w="860" w:type="dxa"/>
            <w:shd w:val="clear" w:color="auto" w:fill="auto"/>
            <w:noWrap/>
            <w:vAlign w:val="center"/>
            <w:hideMark/>
          </w:tcPr>
          <w:p w14:paraId="6482E43B" w14:textId="77777777" w:rsidR="0045135B" w:rsidRPr="0045135B" w:rsidRDefault="0045135B" w:rsidP="00A55A41">
            <w:pPr>
              <w:jc w:val="center"/>
              <w:rPr>
                <w:color w:val="000000"/>
                <w:sz w:val="20"/>
                <w:szCs w:val="20"/>
              </w:rPr>
            </w:pPr>
            <w:r w:rsidRPr="0045135B">
              <w:rPr>
                <w:color w:val="000000"/>
                <w:sz w:val="20"/>
                <w:szCs w:val="20"/>
              </w:rPr>
              <w:t>5.</w:t>
            </w:r>
          </w:p>
        </w:tc>
        <w:tc>
          <w:tcPr>
            <w:tcW w:w="6800" w:type="dxa"/>
            <w:shd w:val="clear" w:color="auto" w:fill="auto"/>
            <w:noWrap/>
          </w:tcPr>
          <w:p w14:paraId="0C7AA113" w14:textId="77777777" w:rsidR="0045135B" w:rsidRPr="0045135B" w:rsidRDefault="0045135B" w:rsidP="00A55A41">
            <w:pPr>
              <w:rPr>
                <w:color w:val="000000"/>
                <w:sz w:val="20"/>
                <w:szCs w:val="20"/>
              </w:rPr>
            </w:pPr>
            <w:r w:rsidRPr="0045135B">
              <w:rPr>
                <w:color w:val="000000"/>
                <w:sz w:val="20"/>
                <w:szCs w:val="20"/>
              </w:rPr>
              <w:t>Prostorno planiranje</w:t>
            </w:r>
          </w:p>
        </w:tc>
        <w:tc>
          <w:tcPr>
            <w:tcW w:w="1984" w:type="dxa"/>
            <w:shd w:val="clear" w:color="auto" w:fill="auto"/>
            <w:noWrap/>
          </w:tcPr>
          <w:p w14:paraId="5782101F" w14:textId="77777777" w:rsidR="0045135B" w:rsidRPr="0045135B" w:rsidRDefault="0045135B" w:rsidP="00A55A41">
            <w:pPr>
              <w:jc w:val="right"/>
              <w:rPr>
                <w:color w:val="000000"/>
                <w:sz w:val="20"/>
                <w:szCs w:val="20"/>
              </w:rPr>
            </w:pPr>
            <w:r w:rsidRPr="0045135B">
              <w:rPr>
                <w:color w:val="000000"/>
                <w:sz w:val="20"/>
                <w:szCs w:val="20"/>
              </w:rPr>
              <w:t>51.600,00 eura</w:t>
            </w:r>
          </w:p>
        </w:tc>
      </w:tr>
      <w:tr w:rsidR="0045135B" w:rsidRPr="0045135B" w14:paraId="54836562" w14:textId="77777777" w:rsidTr="00032714">
        <w:trPr>
          <w:trHeight w:val="315"/>
        </w:trPr>
        <w:tc>
          <w:tcPr>
            <w:tcW w:w="860" w:type="dxa"/>
            <w:shd w:val="clear" w:color="auto" w:fill="auto"/>
            <w:noWrap/>
            <w:vAlign w:val="center"/>
          </w:tcPr>
          <w:p w14:paraId="34FAC132" w14:textId="77777777" w:rsidR="0045135B" w:rsidRPr="0045135B" w:rsidRDefault="0045135B" w:rsidP="00A55A41">
            <w:pPr>
              <w:jc w:val="center"/>
              <w:rPr>
                <w:color w:val="000000"/>
                <w:sz w:val="20"/>
                <w:szCs w:val="20"/>
              </w:rPr>
            </w:pPr>
          </w:p>
        </w:tc>
        <w:tc>
          <w:tcPr>
            <w:tcW w:w="6800" w:type="dxa"/>
            <w:shd w:val="clear" w:color="auto" w:fill="auto"/>
            <w:noWrap/>
          </w:tcPr>
          <w:p w14:paraId="12D264BF" w14:textId="77777777" w:rsidR="0045135B" w:rsidRPr="0045135B" w:rsidRDefault="0045135B" w:rsidP="00A55A41">
            <w:pPr>
              <w:rPr>
                <w:color w:val="000000"/>
                <w:sz w:val="20"/>
                <w:szCs w:val="20"/>
              </w:rPr>
            </w:pPr>
            <w:r w:rsidRPr="0045135B">
              <w:rPr>
                <w:color w:val="000000"/>
                <w:sz w:val="20"/>
                <w:szCs w:val="20"/>
              </w:rPr>
              <w:t>SVEUKUPNO:</w:t>
            </w:r>
          </w:p>
        </w:tc>
        <w:tc>
          <w:tcPr>
            <w:tcW w:w="1984" w:type="dxa"/>
            <w:shd w:val="clear" w:color="auto" w:fill="auto"/>
            <w:noWrap/>
          </w:tcPr>
          <w:p w14:paraId="2C6FB51A" w14:textId="77777777" w:rsidR="0045135B" w:rsidRPr="0045135B" w:rsidRDefault="0045135B" w:rsidP="00A55A41">
            <w:pPr>
              <w:jc w:val="right"/>
              <w:rPr>
                <w:color w:val="000000"/>
                <w:sz w:val="20"/>
                <w:szCs w:val="20"/>
              </w:rPr>
            </w:pPr>
            <w:r w:rsidRPr="0045135B">
              <w:rPr>
                <w:color w:val="000000"/>
                <w:sz w:val="20"/>
                <w:szCs w:val="20"/>
              </w:rPr>
              <w:t>5.737.100,00 eura</w:t>
            </w:r>
          </w:p>
        </w:tc>
      </w:tr>
    </w:tbl>
    <w:p w14:paraId="4FD5509E" w14:textId="77777777" w:rsidR="0045135B" w:rsidRPr="0045135B" w:rsidRDefault="0045135B" w:rsidP="00A55A41">
      <w:pPr>
        <w:pStyle w:val="Stil1"/>
        <w:numPr>
          <w:ilvl w:val="0"/>
          <w:numId w:val="0"/>
        </w:numPr>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4.</w:t>
      </w:r>
    </w:p>
    <w:p w14:paraId="4582AC71" w14:textId="77777777" w:rsidR="0045135B" w:rsidRPr="0045135B" w:rsidRDefault="0045135B" w:rsidP="0045135B">
      <w:pPr>
        <w:autoSpaceDE w:val="0"/>
        <w:autoSpaceDN w:val="0"/>
        <w:adjustRightInd w:val="0"/>
        <w:jc w:val="both"/>
        <w:rPr>
          <w:bCs/>
          <w:sz w:val="20"/>
          <w:szCs w:val="20"/>
        </w:rPr>
      </w:pPr>
      <w:r w:rsidRPr="0045135B">
        <w:rPr>
          <w:bCs/>
          <w:sz w:val="20"/>
          <w:szCs w:val="20"/>
        </w:rPr>
        <w:t>Sredstva za realizaciju Programa građenja komunalne infrastrukture planiraju se iz slijedećih izvora:</w:t>
      </w:r>
    </w:p>
    <w:p w14:paraId="411E4C3C" w14:textId="77777777" w:rsidR="0045135B" w:rsidRPr="0045135B" w:rsidRDefault="0045135B" w:rsidP="0045135B">
      <w:pPr>
        <w:autoSpaceDE w:val="0"/>
        <w:autoSpaceDN w:val="0"/>
        <w:adjustRightInd w:val="0"/>
        <w:jc w:val="both"/>
        <w:rPr>
          <w:bCs/>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45135B" w:rsidRPr="0045135B" w14:paraId="6FD4BAFF" w14:textId="77777777" w:rsidTr="00032714">
        <w:trPr>
          <w:trHeight w:val="315"/>
        </w:trPr>
        <w:tc>
          <w:tcPr>
            <w:tcW w:w="860" w:type="dxa"/>
            <w:shd w:val="clear" w:color="auto" w:fill="auto"/>
            <w:noWrap/>
            <w:vAlign w:val="bottom"/>
          </w:tcPr>
          <w:p w14:paraId="425F63D4" w14:textId="77777777" w:rsidR="0045135B" w:rsidRPr="0045135B" w:rsidRDefault="0045135B" w:rsidP="00032714">
            <w:pPr>
              <w:jc w:val="center"/>
              <w:rPr>
                <w:bCs/>
                <w:color w:val="000000"/>
                <w:sz w:val="20"/>
                <w:szCs w:val="20"/>
              </w:rPr>
            </w:pPr>
            <w:r w:rsidRPr="0045135B">
              <w:rPr>
                <w:bCs/>
                <w:color w:val="000000"/>
                <w:sz w:val="20"/>
                <w:szCs w:val="20"/>
              </w:rPr>
              <w:t>1.</w:t>
            </w:r>
          </w:p>
        </w:tc>
        <w:tc>
          <w:tcPr>
            <w:tcW w:w="6800" w:type="dxa"/>
            <w:shd w:val="clear" w:color="auto" w:fill="auto"/>
            <w:noWrap/>
            <w:vAlign w:val="center"/>
          </w:tcPr>
          <w:p w14:paraId="6085812C" w14:textId="77777777" w:rsidR="0045135B" w:rsidRPr="0045135B" w:rsidRDefault="0045135B" w:rsidP="00032714">
            <w:pPr>
              <w:rPr>
                <w:bCs/>
                <w:sz w:val="20"/>
                <w:szCs w:val="20"/>
              </w:rPr>
            </w:pPr>
            <w:r w:rsidRPr="0045135B">
              <w:rPr>
                <w:bCs/>
                <w:sz w:val="20"/>
                <w:szCs w:val="20"/>
              </w:rPr>
              <w:t>Opći prihodi i primici</w:t>
            </w:r>
          </w:p>
        </w:tc>
        <w:tc>
          <w:tcPr>
            <w:tcW w:w="1984" w:type="dxa"/>
            <w:shd w:val="clear" w:color="auto" w:fill="auto"/>
            <w:noWrap/>
            <w:vAlign w:val="bottom"/>
          </w:tcPr>
          <w:p w14:paraId="7CB967EC" w14:textId="77777777" w:rsidR="0045135B" w:rsidRPr="0045135B" w:rsidRDefault="0045135B" w:rsidP="00032714">
            <w:pPr>
              <w:jc w:val="right"/>
              <w:rPr>
                <w:bCs/>
                <w:sz w:val="20"/>
                <w:szCs w:val="20"/>
              </w:rPr>
            </w:pPr>
            <w:r w:rsidRPr="0045135B">
              <w:rPr>
                <w:bCs/>
                <w:sz w:val="20"/>
                <w:szCs w:val="20"/>
              </w:rPr>
              <w:t>56.200,00 eura</w:t>
            </w:r>
          </w:p>
        </w:tc>
      </w:tr>
      <w:tr w:rsidR="0045135B" w:rsidRPr="0045135B" w14:paraId="409B2A19" w14:textId="77777777" w:rsidTr="00032714">
        <w:trPr>
          <w:trHeight w:val="315"/>
        </w:trPr>
        <w:tc>
          <w:tcPr>
            <w:tcW w:w="860" w:type="dxa"/>
            <w:shd w:val="clear" w:color="auto" w:fill="auto"/>
            <w:noWrap/>
            <w:vAlign w:val="bottom"/>
          </w:tcPr>
          <w:p w14:paraId="4F16C8FD" w14:textId="77777777" w:rsidR="0045135B" w:rsidRPr="0045135B" w:rsidRDefault="0045135B" w:rsidP="00032714">
            <w:pPr>
              <w:jc w:val="center"/>
              <w:rPr>
                <w:bCs/>
                <w:color w:val="000000"/>
                <w:sz w:val="20"/>
                <w:szCs w:val="20"/>
              </w:rPr>
            </w:pPr>
            <w:r w:rsidRPr="0045135B">
              <w:rPr>
                <w:bCs/>
                <w:color w:val="000000"/>
                <w:sz w:val="20"/>
                <w:szCs w:val="20"/>
              </w:rPr>
              <w:t>2.</w:t>
            </w:r>
          </w:p>
        </w:tc>
        <w:tc>
          <w:tcPr>
            <w:tcW w:w="6800" w:type="dxa"/>
            <w:shd w:val="clear" w:color="auto" w:fill="auto"/>
            <w:noWrap/>
            <w:vAlign w:val="center"/>
          </w:tcPr>
          <w:p w14:paraId="38297198" w14:textId="77777777" w:rsidR="0045135B" w:rsidRPr="0045135B" w:rsidRDefault="0045135B" w:rsidP="00032714">
            <w:pPr>
              <w:rPr>
                <w:bCs/>
                <w:sz w:val="20"/>
                <w:szCs w:val="20"/>
              </w:rPr>
            </w:pPr>
            <w:r w:rsidRPr="0045135B">
              <w:rPr>
                <w:bCs/>
                <w:sz w:val="20"/>
                <w:szCs w:val="20"/>
              </w:rPr>
              <w:t>Kapitalne pomoći iz državnog proračuna</w:t>
            </w:r>
          </w:p>
        </w:tc>
        <w:tc>
          <w:tcPr>
            <w:tcW w:w="1984" w:type="dxa"/>
            <w:shd w:val="clear" w:color="auto" w:fill="auto"/>
            <w:noWrap/>
            <w:vAlign w:val="bottom"/>
          </w:tcPr>
          <w:p w14:paraId="28F7AC56" w14:textId="77777777" w:rsidR="0045135B" w:rsidRPr="0045135B" w:rsidRDefault="0045135B" w:rsidP="00032714">
            <w:pPr>
              <w:jc w:val="right"/>
              <w:rPr>
                <w:bCs/>
                <w:sz w:val="20"/>
                <w:szCs w:val="20"/>
              </w:rPr>
            </w:pPr>
            <w:r w:rsidRPr="0045135B">
              <w:rPr>
                <w:bCs/>
                <w:sz w:val="20"/>
                <w:szCs w:val="20"/>
              </w:rPr>
              <w:t>3.484.500,00 eura</w:t>
            </w:r>
          </w:p>
        </w:tc>
      </w:tr>
      <w:tr w:rsidR="0045135B" w:rsidRPr="0045135B" w14:paraId="4A7D1A0B" w14:textId="77777777" w:rsidTr="00032714">
        <w:trPr>
          <w:trHeight w:val="315"/>
        </w:trPr>
        <w:tc>
          <w:tcPr>
            <w:tcW w:w="860" w:type="dxa"/>
            <w:shd w:val="clear" w:color="auto" w:fill="auto"/>
            <w:noWrap/>
            <w:vAlign w:val="bottom"/>
          </w:tcPr>
          <w:p w14:paraId="1BAAC62B" w14:textId="77777777" w:rsidR="0045135B" w:rsidRPr="0045135B" w:rsidRDefault="0045135B" w:rsidP="00032714">
            <w:pPr>
              <w:jc w:val="center"/>
              <w:rPr>
                <w:bCs/>
                <w:color w:val="000000"/>
                <w:sz w:val="20"/>
                <w:szCs w:val="20"/>
              </w:rPr>
            </w:pPr>
            <w:r w:rsidRPr="0045135B">
              <w:rPr>
                <w:bCs/>
                <w:color w:val="000000"/>
                <w:sz w:val="20"/>
                <w:szCs w:val="20"/>
              </w:rPr>
              <w:t>3.</w:t>
            </w:r>
          </w:p>
        </w:tc>
        <w:tc>
          <w:tcPr>
            <w:tcW w:w="6800" w:type="dxa"/>
            <w:shd w:val="clear" w:color="auto" w:fill="auto"/>
            <w:noWrap/>
            <w:vAlign w:val="center"/>
          </w:tcPr>
          <w:p w14:paraId="0181253C" w14:textId="77777777" w:rsidR="0045135B" w:rsidRPr="0045135B" w:rsidRDefault="0045135B" w:rsidP="00032714">
            <w:pPr>
              <w:rPr>
                <w:bCs/>
                <w:sz w:val="20"/>
                <w:szCs w:val="20"/>
              </w:rPr>
            </w:pPr>
            <w:r w:rsidRPr="0045135B">
              <w:rPr>
                <w:bCs/>
                <w:sz w:val="20"/>
                <w:szCs w:val="20"/>
              </w:rPr>
              <w:t>Doprinosi za šume</w:t>
            </w:r>
          </w:p>
        </w:tc>
        <w:tc>
          <w:tcPr>
            <w:tcW w:w="1984" w:type="dxa"/>
            <w:shd w:val="clear" w:color="auto" w:fill="auto"/>
            <w:noWrap/>
            <w:vAlign w:val="bottom"/>
          </w:tcPr>
          <w:p w14:paraId="527E1875" w14:textId="77777777" w:rsidR="0045135B" w:rsidRPr="0045135B" w:rsidRDefault="0045135B" w:rsidP="00032714">
            <w:pPr>
              <w:jc w:val="right"/>
              <w:rPr>
                <w:bCs/>
                <w:sz w:val="20"/>
                <w:szCs w:val="20"/>
              </w:rPr>
            </w:pPr>
            <w:r w:rsidRPr="0045135B">
              <w:rPr>
                <w:bCs/>
                <w:sz w:val="20"/>
                <w:szCs w:val="20"/>
              </w:rPr>
              <w:t>350.000,00 eura</w:t>
            </w:r>
          </w:p>
        </w:tc>
      </w:tr>
      <w:tr w:rsidR="0045135B" w:rsidRPr="0045135B" w14:paraId="5B28CA16" w14:textId="77777777" w:rsidTr="00032714">
        <w:trPr>
          <w:trHeight w:val="315"/>
        </w:trPr>
        <w:tc>
          <w:tcPr>
            <w:tcW w:w="860" w:type="dxa"/>
            <w:shd w:val="clear" w:color="auto" w:fill="auto"/>
            <w:noWrap/>
            <w:vAlign w:val="bottom"/>
          </w:tcPr>
          <w:p w14:paraId="3C5CFF9F" w14:textId="77777777" w:rsidR="0045135B" w:rsidRPr="0045135B" w:rsidRDefault="0045135B" w:rsidP="00032714">
            <w:pPr>
              <w:jc w:val="center"/>
              <w:rPr>
                <w:bCs/>
                <w:color w:val="000000"/>
                <w:sz w:val="20"/>
                <w:szCs w:val="20"/>
              </w:rPr>
            </w:pPr>
            <w:r w:rsidRPr="0045135B">
              <w:rPr>
                <w:bCs/>
                <w:color w:val="000000"/>
                <w:sz w:val="20"/>
                <w:szCs w:val="20"/>
              </w:rPr>
              <w:t>4.</w:t>
            </w:r>
          </w:p>
        </w:tc>
        <w:tc>
          <w:tcPr>
            <w:tcW w:w="6800" w:type="dxa"/>
            <w:shd w:val="clear" w:color="auto" w:fill="auto"/>
            <w:noWrap/>
            <w:vAlign w:val="center"/>
          </w:tcPr>
          <w:p w14:paraId="56C7589E" w14:textId="77777777" w:rsidR="0045135B" w:rsidRPr="0045135B" w:rsidRDefault="0045135B" w:rsidP="00032714">
            <w:pPr>
              <w:rPr>
                <w:bCs/>
                <w:sz w:val="20"/>
                <w:szCs w:val="20"/>
              </w:rPr>
            </w:pPr>
            <w:r w:rsidRPr="0045135B">
              <w:rPr>
                <w:bCs/>
                <w:sz w:val="20"/>
                <w:szCs w:val="20"/>
              </w:rPr>
              <w:t>Tekuće pomoći iz državnog proračuna</w:t>
            </w:r>
          </w:p>
        </w:tc>
        <w:tc>
          <w:tcPr>
            <w:tcW w:w="1984" w:type="dxa"/>
            <w:shd w:val="clear" w:color="auto" w:fill="auto"/>
            <w:noWrap/>
            <w:vAlign w:val="bottom"/>
          </w:tcPr>
          <w:p w14:paraId="389F87C8" w14:textId="77777777" w:rsidR="0045135B" w:rsidRPr="0045135B" w:rsidRDefault="0045135B" w:rsidP="00032714">
            <w:pPr>
              <w:jc w:val="right"/>
              <w:rPr>
                <w:bCs/>
                <w:sz w:val="20"/>
                <w:szCs w:val="20"/>
              </w:rPr>
            </w:pPr>
            <w:r w:rsidRPr="0045135B">
              <w:rPr>
                <w:bCs/>
                <w:sz w:val="20"/>
                <w:szCs w:val="20"/>
              </w:rPr>
              <w:t>867.500,00 eura</w:t>
            </w:r>
          </w:p>
        </w:tc>
      </w:tr>
      <w:tr w:rsidR="0045135B" w:rsidRPr="0045135B" w14:paraId="207557D0" w14:textId="77777777" w:rsidTr="00032714">
        <w:trPr>
          <w:trHeight w:val="315"/>
        </w:trPr>
        <w:tc>
          <w:tcPr>
            <w:tcW w:w="860" w:type="dxa"/>
            <w:shd w:val="clear" w:color="auto" w:fill="auto"/>
            <w:noWrap/>
            <w:vAlign w:val="bottom"/>
          </w:tcPr>
          <w:p w14:paraId="46DDA44E" w14:textId="77777777" w:rsidR="0045135B" w:rsidRPr="0045135B" w:rsidRDefault="0045135B" w:rsidP="00032714">
            <w:pPr>
              <w:jc w:val="center"/>
              <w:rPr>
                <w:bCs/>
                <w:color w:val="000000"/>
                <w:sz w:val="20"/>
                <w:szCs w:val="20"/>
              </w:rPr>
            </w:pPr>
            <w:r w:rsidRPr="0045135B">
              <w:rPr>
                <w:bCs/>
                <w:color w:val="000000"/>
                <w:sz w:val="20"/>
                <w:szCs w:val="20"/>
              </w:rPr>
              <w:t>5.</w:t>
            </w:r>
          </w:p>
        </w:tc>
        <w:tc>
          <w:tcPr>
            <w:tcW w:w="6800" w:type="dxa"/>
            <w:shd w:val="clear" w:color="auto" w:fill="auto"/>
            <w:noWrap/>
            <w:vAlign w:val="center"/>
          </w:tcPr>
          <w:p w14:paraId="3FF516E8" w14:textId="77777777" w:rsidR="0045135B" w:rsidRPr="0045135B" w:rsidRDefault="0045135B" w:rsidP="00032714">
            <w:pPr>
              <w:rPr>
                <w:bCs/>
                <w:sz w:val="20"/>
                <w:szCs w:val="20"/>
              </w:rPr>
            </w:pPr>
            <w:r w:rsidRPr="0045135B">
              <w:rPr>
                <w:bCs/>
                <w:sz w:val="20"/>
                <w:szCs w:val="20"/>
              </w:rPr>
              <w:t>Naknada za zadržavanje nezakonito izgrađene zgrade u prostoru</w:t>
            </w:r>
          </w:p>
        </w:tc>
        <w:tc>
          <w:tcPr>
            <w:tcW w:w="1984" w:type="dxa"/>
            <w:shd w:val="clear" w:color="auto" w:fill="auto"/>
            <w:noWrap/>
            <w:vAlign w:val="bottom"/>
          </w:tcPr>
          <w:p w14:paraId="387CA291" w14:textId="77777777" w:rsidR="0045135B" w:rsidRPr="0045135B" w:rsidRDefault="0045135B" w:rsidP="00032714">
            <w:pPr>
              <w:jc w:val="right"/>
              <w:rPr>
                <w:bCs/>
                <w:sz w:val="20"/>
                <w:szCs w:val="20"/>
              </w:rPr>
            </w:pPr>
            <w:r w:rsidRPr="0045135B">
              <w:rPr>
                <w:bCs/>
                <w:sz w:val="20"/>
                <w:szCs w:val="20"/>
              </w:rPr>
              <w:t>6.000,00 eura</w:t>
            </w:r>
          </w:p>
        </w:tc>
      </w:tr>
      <w:tr w:rsidR="0045135B" w:rsidRPr="0045135B" w14:paraId="79CBBBA8" w14:textId="77777777" w:rsidTr="00032714">
        <w:trPr>
          <w:trHeight w:val="315"/>
        </w:trPr>
        <w:tc>
          <w:tcPr>
            <w:tcW w:w="860" w:type="dxa"/>
            <w:shd w:val="clear" w:color="auto" w:fill="auto"/>
            <w:noWrap/>
            <w:vAlign w:val="bottom"/>
          </w:tcPr>
          <w:p w14:paraId="50B696CF" w14:textId="77777777" w:rsidR="0045135B" w:rsidRPr="0045135B" w:rsidRDefault="0045135B" w:rsidP="00032714">
            <w:pPr>
              <w:jc w:val="center"/>
              <w:rPr>
                <w:bCs/>
                <w:color w:val="000000"/>
                <w:sz w:val="20"/>
                <w:szCs w:val="20"/>
              </w:rPr>
            </w:pPr>
            <w:r w:rsidRPr="0045135B">
              <w:rPr>
                <w:bCs/>
                <w:color w:val="000000"/>
                <w:sz w:val="20"/>
                <w:szCs w:val="20"/>
              </w:rPr>
              <w:t>6.</w:t>
            </w:r>
          </w:p>
        </w:tc>
        <w:tc>
          <w:tcPr>
            <w:tcW w:w="6800" w:type="dxa"/>
            <w:shd w:val="clear" w:color="auto" w:fill="auto"/>
            <w:noWrap/>
            <w:vAlign w:val="center"/>
          </w:tcPr>
          <w:p w14:paraId="07C471A6" w14:textId="77777777" w:rsidR="0045135B" w:rsidRPr="0045135B" w:rsidRDefault="0045135B" w:rsidP="00032714">
            <w:pPr>
              <w:rPr>
                <w:bCs/>
                <w:sz w:val="20"/>
                <w:szCs w:val="20"/>
              </w:rPr>
            </w:pPr>
            <w:r w:rsidRPr="0045135B">
              <w:rPr>
                <w:bCs/>
                <w:sz w:val="20"/>
                <w:szCs w:val="20"/>
              </w:rPr>
              <w:t>Prihod od prodaje ili zamjene nefinancijske imovine</w:t>
            </w:r>
          </w:p>
        </w:tc>
        <w:tc>
          <w:tcPr>
            <w:tcW w:w="1984" w:type="dxa"/>
            <w:shd w:val="clear" w:color="auto" w:fill="auto"/>
            <w:noWrap/>
            <w:vAlign w:val="bottom"/>
          </w:tcPr>
          <w:p w14:paraId="164896BE" w14:textId="77777777" w:rsidR="0045135B" w:rsidRPr="0045135B" w:rsidRDefault="0045135B" w:rsidP="00032714">
            <w:pPr>
              <w:jc w:val="right"/>
              <w:rPr>
                <w:bCs/>
                <w:sz w:val="20"/>
                <w:szCs w:val="20"/>
              </w:rPr>
            </w:pPr>
            <w:r w:rsidRPr="0045135B">
              <w:rPr>
                <w:bCs/>
                <w:sz w:val="20"/>
                <w:szCs w:val="20"/>
              </w:rPr>
              <w:t>222.900,00 eura</w:t>
            </w:r>
          </w:p>
        </w:tc>
      </w:tr>
      <w:tr w:rsidR="0045135B" w:rsidRPr="0045135B" w14:paraId="6D5B1296" w14:textId="77777777" w:rsidTr="00032714">
        <w:trPr>
          <w:trHeight w:val="315"/>
        </w:trPr>
        <w:tc>
          <w:tcPr>
            <w:tcW w:w="860" w:type="dxa"/>
            <w:shd w:val="clear" w:color="auto" w:fill="auto"/>
            <w:noWrap/>
            <w:vAlign w:val="bottom"/>
          </w:tcPr>
          <w:p w14:paraId="17EB048F" w14:textId="77777777" w:rsidR="0045135B" w:rsidRPr="0045135B" w:rsidRDefault="0045135B" w:rsidP="00032714">
            <w:pPr>
              <w:jc w:val="center"/>
              <w:rPr>
                <w:bCs/>
                <w:color w:val="000000"/>
                <w:sz w:val="20"/>
                <w:szCs w:val="20"/>
              </w:rPr>
            </w:pPr>
            <w:r w:rsidRPr="0045135B">
              <w:rPr>
                <w:bCs/>
                <w:color w:val="000000"/>
                <w:sz w:val="20"/>
                <w:szCs w:val="20"/>
              </w:rPr>
              <w:t>7.</w:t>
            </w:r>
          </w:p>
        </w:tc>
        <w:tc>
          <w:tcPr>
            <w:tcW w:w="6800" w:type="dxa"/>
            <w:shd w:val="clear" w:color="auto" w:fill="auto"/>
            <w:noWrap/>
            <w:vAlign w:val="center"/>
          </w:tcPr>
          <w:p w14:paraId="2E1AA469" w14:textId="77777777" w:rsidR="0045135B" w:rsidRPr="0045135B" w:rsidRDefault="0045135B" w:rsidP="00032714">
            <w:pPr>
              <w:rPr>
                <w:bCs/>
                <w:sz w:val="20"/>
                <w:szCs w:val="20"/>
              </w:rPr>
            </w:pPr>
            <w:r w:rsidRPr="0045135B">
              <w:rPr>
                <w:bCs/>
                <w:sz w:val="20"/>
                <w:szCs w:val="20"/>
              </w:rPr>
              <w:t>Komunalna naknada</w:t>
            </w:r>
          </w:p>
        </w:tc>
        <w:tc>
          <w:tcPr>
            <w:tcW w:w="1984" w:type="dxa"/>
            <w:shd w:val="clear" w:color="auto" w:fill="auto"/>
            <w:noWrap/>
            <w:vAlign w:val="bottom"/>
          </w:tcPr>
          <w:p w14:paraId="4F222E67" w14:textId="77777777" w:rsidR="0045135B" w:rsidRPr="0045135B" w:rsidRDefault="0045135B" w:rsidP="00032714">
            <w:pPr>
              <w:jc w:val="right"/>
              <w:rPr>
                <w:bCs/>
                <w:sz w:val="20"/>
                <w:szCs w:val="20"/>
              </w:rPr>
            </w:pPr>
            <w:r w:rsidRPr="0045135B">
              <w:rPr>
                <w:bCs/>
                <w:sz w:val="20"/>
                <w:szCs w:val="20"/>
              </w:rPr>
              <w:t>50.000,00 eura</w:t>
            </w:r>
          </w:p>
        </w:tc>
      </w:tr>
      <w:tr w:rsidR="0045135B" w:rsidRPr="0045135B" w14:paraId="6BAB4EC7" w14:textId="77777777" w:rsidTr="00032714">
        <w:trPr>
          <w:trHeight w:val="315"/>
        </w:trPr>
        <w:tc>
          <w:tcPr>
            <w:tcW w:w="860" w:type="dxa"/>
            <w:shd w:val="clear" w:color="auto" w:fill="auto"/>
            <w:noWrap/>
            <w:vAlign w:val="bottom"/>
          </w:tcPr>
          <w:p w14:paraId="59E4F748" w14:textId="77777777" w:rsidR="0045135B" w:rsidRPr="0045135B" w:rsidRDefault="0045135B" w:rsidP="00032714">
            <w:pPr>
              <w:jc w:val="center"/>
              <w:rPr>
                <w:bCs/>
                <w:color w:val="000000"/>
                <w:sz w:val="20"/>
                <w:szCs w:val="20"/>
              </w:rPr>
            </w:pPr>
            <w:r w:rsidRPr="0045135B">
              <w:rPr>
                <w:bCs/>
                <w:color w:val="000000"/>
                <w:sz w:val="20"/>
                <w:szCs w:val="20"/>
              </w:rPr>
              <w:t>8.</w:t>
            </w:r>
          </w:p>
        </w:tc>
        <w:tc>
          <w:tcPr>
            <w:tcW w:w="6800" w:type="dxa"/>
            <w:shd w:val="clear" w:color="auto" w:fill="auto"/>
            <w:noWrap/>
            <w:vAlign w:val="center"/>
          </w:tcPr>
          <w:p w14:paraId="3FEF697C" w14:textId="77777777" w:rsidR="0045135B" w:rsidRPr="0045135B" w:rsidRDefault="0045135B" w:rsidP="00032714">
            <w:pPr>
              <w:rPr>
                <w:bCs/>
                <w:sz w:val="20"/>
                <w:szCs w:val="20"/>
              </w:rPr>
            </w:pPr>
            <w:r w:rsidRPr="0045135B">
              <w:rPr>
                <w:bCs/>
                <w:sz w:val="20"/>
                <w:szCs w:val="20"/>
              </w:rPr>
              <w:t>Kapitalne pomoći od izvanproračunskih korisnika DP</w:t>
            </w:r>
          </w:p>
        </w:tc>
        <w:tc>
          <w:tcPr>
            <w:tcW w:w="1984" w:type="dxa"/>
            <w:shd w:val="clear" w:color="auto" w:fill="auto"/>
            <w:noWrap/>
            <w:vAlign w:val="bottom"/>
          </w:tcPr>
          <w:p w14:paraId="5EAE9C34" w14:textId="77777777" w:rsidR="0045135B" w:rsidRPr="0045135B" w:rsidRDefault="0045135B" w:rsidP="00032714">
            <w:pPr>
              <w:jc w:val="right"/>
              <w:rPr>
                <w:bCs/>
                <w:sz w:val="20"/>
                <w:szCs w:val="20"/>
              </w:rPr>
            </w:pPr>
            <w:r w:rsidRPr="0045135B">
              <w:rPr>
                <w:bCs/>
                <w:sz w:val="20"/>
                <w:szCs w:val="20"/>
              </w:rPr>
              <w:t>145.000,00 eura</w:t>
            </w:r>
          </w:p>
        </w:tc>
      </w:tr>
      <w:tr w:rsidR="0045135B" w:rsidRPr="0045135B" w14:paraId="453694C6" w14:textId="77777777" w:rsidTr="00032714">
        <w:trPr>
          <w:trHeight w:val="315"/>
        </w:trPr>
        <w:tc>
          <w:tcPr>
            <w:tcW w:w="860" w:type="dxa"/>
            <w:shd w:val="clear" w:color="auto" w:fill="auto"/>
            <w:noWrap/>
            <w:vAlign w:val="bottom"/>
          </w:tcPr>
          <w:p w14:paraId="25FA2AF8" w14:textId="77777777" w:rsidR="0045135B" w:rsidRPr="0045135B" w:rsidRDefault="0045135B" w:rsidP="00032714">
            <w:pPr>
              <w:jc w:val="center"/>
              <w:rPr>
                <w:bCs/>
                <w:color w:val="000000"/>
                <w:sz w:val="20"/>
                <w:szCs w:val="20"/>
              </w:rPr>
            </w:pPr>
            <w:r w:rsidRPr="0045135B">
              <w:rPr>
                <w:bCs/>
                <w:color w:val="000000"/>
                <w:sz w:val="20"/>
                <w:szCs w:val="20"/>
              </w:rPr>
              <w:t>9.</w:t>
            </w:r>
          </w:p>
        </w:tc>
        <w:tc>
          <w:tcPr>
            <w:tcW w:w="6800" w:type="dxa"/>
            <w:shd w:val="clear" w:color="auto" w:fill="auto"/>
            <w:noWrap/>
            <w:vAlign w:val="center"/>
          </w:tcPr>
          <w:p w14:paraId="094F3D8B" w14:textId="77777777" w:rsidR="0045135B" w:rsidRPr="0045135B" w:rsidRDefault="0045135B" w:rsidP="00032714">
            <w:pPr>
              <w:rPr>
                <w:bCs/>
                <w:sz w:val="20"/>
                <w:szCs w:val="20"/>
              </w:rPr>
            </w:pPr>
            <w:r w:rsidRPr="0045135B">
              <w:rPr>
                <w:bCs/>
                <w:sz w:val="20"/>
                <w:szCs w:val="20"/>
              </w:rPr>
              <w:t>Naknada za korištenje prostora elektrana</w:t>
            </w:r>
          </w:p>
        </w:tc>
        <w:tc>
          <w:tcPr>
            <w:tcW w:w="1984" w:type="dxa"/>
            <w:shd w:val="clear" w:color="auto" w:fill="auto"/>
            <w:noWrap/>
            <w:vAlign w:val="bottom"/>
          </w:tcPr>
          <w:p w14:paraId="3FF8C1FB" w14:textId="77777777" w:rsidR="0045135B" w:rsidRPr="0045135B" w:rsidRDefault="0045135B" w:rsidP="00032714">
            <w:pPr>
              <w:jc w:val="right"/>
              <w:rPr>
                <w:bCs/>
                <w:sz w:val="20"/>
                <w:szCs w:val="20"/>
              </w:rPr>
            </w:pPr>
            <w:r w:rsidRPr="0045135B">
              <w:rPr>
                <w:bCs/>
                <w:sz w:val="20"/>
                <w:szCs w:val="20"/>
              </w:rPr>
              <w:t>470.000,00 eura</w:t>
            </w:r>
          </w:p>
        </w:tc>
      </w:tr>
      <w:tr w:rsidR="0045135B" w:rsidRPr="0045135B" w14:paraId="6D79FB49" w14:textId="77777777" w:rsidTr="00032714">
        <w:trPr>
          <w:trHeight w:val="315"/>
        </w:trPr>
        <w:tc>
          <w:tcPr>
            <w:tcW w:w="860" w:type="dxa"/>
            <w:shd w:val="clear" w:color="auto" w:fill="auto"/>
            <w:noWrap/>
            <w:vAlign w:val="bottom"/>
          </w:tcPr>
          <w:p w14:paraId="59F63A8F" w14:textId="77777777" w:rsidR="0045135B" w:rsidRPr="0045135B" w:rsidRDefault="0045135B" w:rsidP="00032714">
            <w:pPr>
              <w:jc w:val="center"/>
              <w:rPr>
                <w:bCs/>
                <w:color w:val="000000"/>
                <w:sz w:val="20"/>
                <w:szCs w:val="20"/>
              </w:rPr>
            </w:pPr>
            <w:r w:rsidRPr="0045135B">
              <w:rPr>
                <w:bCs/>
                <w:color w:val="000000"/>
                <w:sz w:val="20"/>
                <w:szCs w:val="20"/>
              </w:rPr>
              <w:t>10.</w:t>
            </w:r>
          </w:p>
        </w:tc>
        <w:tc>
          <w:tcPr>
            <w:tcW w:w="6800" w:type="dxa"/>
            <w:shd w:val="clear" w:color="auto" w:fill="auto"/>
            <w:noWrap/>
            <w:vAlign w:val="center"/>
          </w:tcPr>
          <w:p w14:paraId="5631567E" w14:textId="77777777" w:rsidR="0045135B" w:rsidRPr="0045135B" w:rsidRDefault="0045135B" w:rsidP="00032714">
            <w:pPr>
              <w:rPr>
                <w:bCs/>
                <w:sz w:val="20"/>
                <w:szCs w:val="20"/>
              </w:rPr>
            </w:pPr>
            <w:r w:rsidRPr="0045135B">
              <w:rPr>
                <w:bCs/>
                <w:sz w:val="20"/>
                <w:szCs w:val="20"/>
              </w:rPr>
              <w:t>Spomenička renta</w:t>
            </w:r>
          </w:p>
        </w:tc>
        <w:tc>
          <w:tcPr>
            <w:tcW w:w="1984" w:type="dxa"/>
            <w:shd w:val="clear" w:color="auto" w:fill="auto"/>
            <w:noWrap/>
            <w:vAlign w:val="bottom"/>
          </w:tcPr>
          <w:p w14:paraId="3DCFF1BF" w14:textId="77777777" w:rsidR="0045135B" w:rsidRPr="0045135B" w:rsidRDefault="0045135B" w:rsidP="00032714">
            <w:pPr>
              <w:jc w:val="right"/>
              <w:rPr>
                <w:bCs/>
                <w:sz w:val="20"/>
                <w:szCs w:val="20"/>
              </w:rPr>
            </w:pPr>
            <w:r w:rsidRPr="0045135B">
              <w:rPr>
                <w:bCs/>
                <w:sz w:val="20"/>
                <w:szCs w:val="20"/>
              </w:rPr>
              <w:t>20.000,00 eura</w:t>
            </w:r>
          </w:p>
        </w:tc>
      </w:tr>
      <w:tr w:rsidR="0045135B" w:rsidRPr="0045135B" w14:paraId="25FCC60C" w14:textId="77777777" w:rsidTr="00032714">
        <w:trPr>
          <w:trHeight w:val="315"/>
        </w:trPr>
        <w:tc>
          <w:tcPr>
            <w:tcW w:w="860" w:type="dxa"/>
            <w:shd w:val="clear" w:color="auto" w:fill="auto"/>
            <w:noWrap/>
            <w:vAlign w:val="bottom"/>
          </w:tcPr>
          <w:p w14:paraId="7BAA039F" w14:textId="77777777" w:rsidR="0045135B" w:rsidRPr="0045135B" w:rsidRDefault="0045135B" w:rsidP="00032714">
            <w:pPr>
              <w:jc w:val="center"/>
              <w:rPr>
                <w:bCs/>
                <w:color w:val="000000"/>
                <w:sz w:val="20"/>
                <w:szCs w:val="20"/>
              </w:rPr>
            </w:pPr>
            <w:r w:rsidRPr="0045135B">
              <w:rPr>
                <w:bCs/>
                <w:color w:val="000000"/>
                <w:sz w:val="20"/>
                <w:szCs w:val="20"/>
              </w:rPr>
              <w:t>11.</w:t>
            </w:r>
          </w:p>
        </w:tc>
        <w:tc>
          <w:tcPr>
            <w:tcW w:w="6800" w:type="dxa"/>
            <w:shd w:val="clear" w:color="auto" w:fill="auto"/>
            <w:noWrap/>
            <w:vAlign w:val="center"/>
          </w:tcPr>
          <w:p w14:paraId="4459DE60" w14:textId="77777777" w:rsidR="0045135B" w:rsidRPr="0045135B" w:rsidRDefault="0045135B" w:rsidP="00032714">
            <w:pPr>
              <w:rPr>
                <w:bCs/>
                <w:sz w:val="20"/>
                <w:szCs w:val="20"/>
              </w:rPr>
            </w:pPr>
            <w:r w:rsidRPr="0045135B">
              <w:rPr>
                <w:bCs/>
                <w:sz w:val="20"/>
                <w:szCs w:val="20"/>
              </w:rPr>
              <w:t>Naknada za koncesije</w:t>
            </w:r>
          </w:p>
        </w:tc>
        <w:tc>
          <w:tcPr>
            <w:tcW w:w="1984" w:type="dxa"/>
            <w:shd w:val="clear" w:color="auto" w:fill="auto"/>
            <w:noWrap/>
            <w:vAlign w:val="bottom"/>
          </w:tcPr>
          <w:p w14:paraId="46B4ED34" w14:textId="77777777" w:rsidR="0045135B" w:rsidRPr="0045135B" w:rsidRDefault="0045135B" w:rsidP="00032714">
            <w:pPr>
              <w:jc w:val="right"/>
              <w:rPr>
                <w:bCs/>
                <w:sz w:val="20"/>
                <w:szCs w:val="20"/>
              </w:rPr>
            </w:pPr>
            <w:r w:rsidRPr="0045135B">
              <w:rPr>
                <w:bCs/>
                <w:sz w:val="20"/>
                <w:szCs w:val="20"/>
              </w:rPr>
              <w:t>32.000,00 eura</w:t>
            </w:r>
          </w:p>
        </w:tc>
      </w:tr>
      <w:tr w:rsidR="0045135B" w:rsidRPr="0045135B" w14:paraId="509ED353" w14:textId="77777777" w:rsidTr="00032714">
        <w:trPr>
          <w:trHeight w:val="315"/>
        </w:trPr>
        <w:tc>
          <w:tcPr>
            <w:tcW w:w="860" w:type="dxa"/>
            <w:shd w:val="clear" w:color="auto" w:fill="auto"/>
            <w:noWrap/>
            <w:vAlign w:val="bottom"/>
          </w:tcPr>
          <w:p w14:paraId="6D46923F" w14:textId="77777777" w:rsidR="0045135B" w:rsidRPr="0045135B" w:rsidRDefault="0045135B" w:rsidP="00032714">
            <w:pPr>
              <w:jc w:val="center"/>
              <w:rPr>
                <w:bCs/>
                <w:color w:val="000000"/>
                <w:sz w:val="20"/>
                <w:szCs w:val="20"/>
              </w:rPr>
            </w:pPr>
            <w:r w:rsidRPr="0045135B">
              <w:rPr>
                <w:bCs/>
                <w:color w:val="000000"/>
                <w:sz w:val="20"/>
                <w:szCs w:val="20"/>
              </w:rPr>
              <w:t>12.</w:t>
            </w:r>
          </w:p>
        </w:tc>
        <w:tc>
          <w:tcPr>
            <w:tcW w:w="6800" w:type="dxa"/>
            <w:shd w:val="clear" w:color="auto" w:fill="auto"/>
            <w:noWrap/>
            <w:vAlign w:val="center"/>
          </w:tcPr>
          <w:p w14:paraId="47657D90" w14:textId="77777777" w:rsidR="0045135B" w:rsidRPr="0045135B" w:rsidRDefault="0045135B" w:rsidP="00032714">
            <w:pPr>
              <w:rPr>
                <w:bCs/>
                <w:sz w:val="20"/>
                <w:szCs w:val="20"/>
              </w:rPr>
            </w:pPr>
            <w:r w:rsidRPr="0045135B">
              <w:rPr>
                <w:bCs/>
                <w:sz w:val="20"/>
                <w:szCs w:val="20"/>
              </w:rPr>
              <w:t>Naknada za eksploataciju mineralnih sirovina</w:t>
            </w:r>
          </w:p>
        </w:tc>
        <w:tc>
          <w:tcPr>
            <w:tcW w:w="1984" w:type="dxa"/>
            <w:shd w:val="clear" w:color="auto" w:fill="auto"/>
            <w:noWrap/>
            <w:vAlign w:val="bottom"/>
          </w:tcPr>
          <w:p w14:paraId="1B8ECEC3" w14:textId="77777777" w:rsidR="0045135B" w:rsidRPr="0045135B" w:rsidRDefault="0045135B" w:rsidP="00032714">
            <w:pPr>
              <w:jc w:val="right"/>
              <w:rPr>
                <w:bCs/>
                <w:sz w:val="20"/>
                <w:szCs w:val="20"/>
              </w:rPr>
            </w:pPr>
            <w:r w:rsidRPr="0045135B">
              <w:rPr>
                <w:bCs/>
                <w:sz w:val="20"/>
                <w:szCs w:val="20"/>
              </w:rPr>
              <w:t>3.000,00 eura</w:t>
            </w:r>
          </w:p>
        </w:tc>
      </w:tr>
      <w:tr w:rsidR="0045135B" w:rsidRPr="0045135B" w14:paraId="3D5E8297" w14:textId="77777777" w:rsidTr="00032714">
        <w:trPr>
          <w:trHeight w:val="315"/>
        </w:trPr>
        <w:tc>
          <w:tcPr>
            <w:tcW w:w="860" w:type="dxa"/>
            <w:shd w:val="clear" w:color="auto" w:fill="auto"/>
            <w:noWrap/>
            <w:vAlign w:val="bottom"/>
          </w:tcPr>
          <w:p w14:paraId="781DF1BD" w14:textId="77777777" w:rsidR="0045135B" w:rsidRPr="0045135B" w:rsidRDefault="0045135B" w:rsidP="00032714">
            <w:pPr>
              <w:jc w:val="center"/>
              <w:rPr>
                <w:bCs/>
                <w:color w:val="000000"/>
                <w:sz w:val="20"/>
                <w:szCs w:val="20"/>
              </w:rPr>
            </w:pPr>
            <w:r w:rsidRPr="0045135B">
              <w:rPr>
                <w:bCs/>
                <w:color w:val="000000"/>
                <w:sz w:val="20"/>
                <w:szCs w:val="20"/>
              </w:rPr>
              <w:t>13.</w:t>
            </w:r>
          </w:p>
        </w:tc>
        <w:tc>
          <w:tcPr>
            <w:tcW w:w="6800" w:type="dxa"/>
            <w:shd w:val="clear" w:color="auto" w:fill="auto"/>
            <w:noWrap/>
            <w:vAlign w:val="center"/>
          </w:tcPr>
          <w:p w14:paraId="2FCFD0A7" w14:textId="77777777" w:rsidR="0045135B" w:rsidRPr="0045135B" w:rsidRDefault="0045135B" w:rsidP="00032714">
            <w:pPr>
              <w:rPr>
                <w:bCs/>
                <w:sz w:val="20"/>
                <w:szCs w:val="20"/>
              </w:rPr>
            </w:pPr>
            <w:r w:rsidRPr="0045135B">
              <w:rPr>
                <w:bCs/>
                <w:sz w:val="20"/>
                <w:szCs w:val="20"/>
              </w:rPr>
              <w:t>Komunalni doprinos</w:t>
            </w:r>
          </w:p>
        </w:tc>
        <w:tc>
          <w:tcPr>
            <w:tcW w:w="1984" w:type="dxa"/>
            <w:shd w:val="clear" w:color="auto" w:fill="auto"/>
            <w:noWrap/>
            <w:vAlign w:val="bottom"/>
          </w:tcPr>
          <w:p w14:paraId="52846D36" w14:textId="77777777" w:rsidR="0045135B" w:rsidRPr="0045135B" w:rsidRDefault="0045135B" w:rsidP="00032714">
            <w:pPr>
              <w:jc w:val="right"/>
              <w:rPr>
                <w:bCs/>
                <w:sz w:val="20"/>
                <w:szCs w:val="20"/>
              </w:rPr>
            </w:pPr>
            <w:r w:rsidRPr="0045135B">
              <w:rPr>
                <w:bCs/>
                <w:sz w:val="20"/>
                <w:szCs w:val="20"/>
              </w:rPr>
              <w:t>30.000,00 eura</w:t>
            </w:r>
          </w:p>
        </w:tc>
      </w:tr>
      <w:tr w:rsidR="0045135B" w:rsidRPr="0045135B" w14:paraId="25537299" w14:textId="77777777" w:rsidTr="00032714">
        <w:trPr>
          <w:trHeight w:val="315"/>
        </w:trPr>
        <w:tc>
          <w:tcPr>
            <w:tcW w:w="7660" w:type="dxa"/>
            <w:gridSpan w:val="2"/>
            <w:shd w:val="clear" w:color="auto" w:fill="auto"/>
            <w:noWrap/>
            <w:vAlign w:val="bottom"/>
            <w:hideMark/>
          </w:tcPr>
          <w:p w14:paraId="6DC4A9C1" w14:textId="77777777" w:rsidR="0045135B" w:rsidRPr="0045135B" w:rsidRDefault="0045135B" w:rsidP="00032714">
            <w:pPr>
              <w:rPr>
                <w:bCs/>
                <w:color w:val="000000"/>
                <w:sz w:val="20"/>
                <w:szCs w:val="20"/>
              </w:rPr>
            </w:pPr>
            <w:r w:rsidRPr="0045135B">
              <w:rPr>
                <w:bCs/>
                <w:color w:val="000000"/>
                <w:sz w:val="20"/>
                <w:szCs w:val="20"/>
              </w:rPr>
              <w:t xml:space="preserve">                SVEUKUPNO </w:t>
            </w:r>
          </w:p>
        </w:tc>
        <w:tc>
          <w:tcPr>
            <w:tcW w:w="1984" w:type="dxa"/>
            <w:shd w:val="clear" w:color="auto" w:fill="auto"/>
            <w:noWrap/>
            <w:vAlign w:val="bottom"/>
          </w:tcPr>
          <w:p w14:paraId="2CB13538" w14:textId="77777777" w:rsidR="0045135B" w:rsidRPr="0045135B" w:rsidRDefault="0045135B" w:rsidP="00032714">
            <w:pPr>
              <w:jc w:val="right"/>
              <w:rPr>
                <w:bCs/>
                <w:color w:val="000000"/>
                <w:sz w:val="20"/>
                <w:szCs w:val="20"/>
              </w:rPr>
            </w:pPr>
            <w:r w:rsidRPr="0045135B">
              <w:rPr>
                <w:bCs/>
                <w:color w:val="000000"/>
                <w:sz w:val="20"/>
                <w:szCs w:val="20"/>
              </w:rPr>
              <w:t>5.737.100,00 eura</w:t>
            </w:r>
          </w:p>
        </w:tc>
      </w:tr>
    </w:tbl>
    <w:p w14:paraId="0D60157A" w14:textId="77777777" w:rsidR="0045135B" w:rsidRPr="0045135B" w:rsidRDefault="0045135B" w:rsidP="0045135B">
      <w:pPr>
        <w:pStyle w:val="Stil1"/>
        <w:numPr>
          <w:ilvl w:val="0"/>
          <w:numId w:val="0"/>
        </w:numPr>
        <w:spacing w:before="0" w:after="0"/>
        <w:ind w:left="360"/>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5.</w:t>
      </w:r>
    </w:p>
    <w:p w14:paraId="3A249E25" w14:textId="77777777" w:rsidR="0045135B" w:rsidRPr="0045135B" w:rsidRDefault="0045135B" w:rsidP="0045135B">
      <w:pPr>
        <w:autoSpaceDE w:val="0"/>
        <w:autoSpaceDN w:val="0"/>
        <w:adjustRightInd w:val="0"/>
        <w:ind w:right="-427"/>
        <w:jc w:val="both"/>
        <w:rPr>
          <w:sz w:val="20"/>
          <w:szCs w:val="20"/>
        </w:rPr>
      </w:pPr>
      <w:r w:rsidRPr="0045135B">
        <w:rPr>
          <w:sz w:val="20"/>
          <w:szCs w:val="20"/>
        </w:rPr>
        <w:t xml:space="preserve">Ukupno planirani iznos za realizaciju Programa građenja komunalne infrastrukture na području Grada Otočca u 2025. godinu iznosi 5.737.100,00 eura. </w:t>
      </w:r>
    </w:p>
    <w:p w14:paraId="29D3CD74" w14:textId="77777777" w:rsidR="0045135B" w:rsidRPr="0045135B" w:rsidRDefault="0045135B" w:rsidP="0045135B">
      <w:pPr>
        <w:pStyle w:val="Stil1"/>
        <w:numPr>
          <w:ilvl w:val="0"/>
          <w:numId w:val="0"/>
        </w:numPr>
        <w:spacing w:after="0"/>
        <w:ind w:left="360"/>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6.</w:t>
      </w:r>
    </w:p>
    <w:p w14:paraId="3D7DB714" w14:textId="77777777" w:rsidR="0045135B" w:rsidRPr="0045135B" w:rsidRDefault="0045135B" w:rsidP="0045135B">
      <w:pPr>
        <w:autoSpaceDE w:val="0"/>
        <w:autoSpaceDN w:val="0"/>
        <w:adjustRightInd w:val="0"/>
        <w:ind w:right="-427"/>
        <w:jc w:val="both"/>
        <w:rPr>
          <w:sz w:val="20"/>
          <w:szCs w:val="20"/>
        </w:rPr>
      </w:pPr>
      <w:r w:rsidRPr="0045135B">
        <w:rPr>
          <w:sz w:val="20"/>
          <w:szCs w:val="20"/>
        </w:rPr>
        <w:t>Ovaj Program se primjenjuje od 01. siječnja 2025. godine, a objavit će se u „Službenom vjesniku Grada Otočca“ - službenom glasilu Grada Otočca.</w:t>
      </w:r>
    </w:p>
    <w:p w14:paraId="1AE54F3D" w14:textId="77777777" w:rsidR="0045135B" w:rsidRPr="0045135B" w:rsidRDefault="0045135B" w:rsidP="0045135B">
      <w:pPr>
        <w:autoSpaceDE w:val="0"/>
        <w:autoSpaceDN w:val="0"/>
        <w:adjustRightInd w:val="0"/>
        <w:rPr>
          <w:bCs/>
          <w:sz w:val="20"/>
          <w:szCs w:val="20"/>
        </w:rPr>
      </w:pPr>
      <w:r w:rsidRPr="0045135B">
        <w:rPr>
          <w:bCs/>
          <w:sz w:val="20"/>
          <w:szCs w:val="20"/>
        </w:rPr>
        <w:t xml:space="preserve">KLASA: 363-02/24-01/24 </w:t>
      </w:r>
    </w:p>
    <w:p w14:paraId="6A1D89E2" w14:textId="77777777" w:rsidR="0045135B" w:rsidRPr="0045135B" w:rsidRDefault="0045135B" w:rsidP="0045135B">
      <w:pPr>
        <w:autoSpaceDE w:val="0"/>
        <w:autoSpaceDN w:val="0"/>
        <w:adjustRightInd w:val="0"/>
        <w:rPr>
          <w:bCs/>
          <w:sz w:val="20"/>
          <w:szCs w:val="20"/>
        </w:rPr>
      </w:pPr>
      <w:r w:rsidRPr="0045135B">
        <w:rPr>
          <w:bCs/>
          <w:sz w:val="20"/>
          <w:szCs w:val="20"/>
        </w:rPr>
        <w:t>URBROJ: 2125-2-01-24- 3</w:t>
      </w:r>
    </w:p>
    <w:p w14:paraId="0A3FA22F" w14:textId="77777777" w:rsidR="0045135B" w:rsidRPr="0045135B" w:rsidRDefault="0045135B" w:rsidP="0045135B">
      <w:pPr>
        <w:autoSpaceDE w:val="0"/>
        <w:autoSpaceDN w:val="0"/>
        <w:adjustRightInd w:val="0"/>
        <w:rPr>
          <w:bCs/>
          <w:sz w:val="20"/>
          <w:szCs w:val="20"/>
        </w:rPr>
      </w:pPr>
      <w:r w:rsidRPr="0045135B">
        <w:rPr>
          <w:bCs/>
          <w:sz w:val="20"/>
          <w:szCs w:val="20"/>
        </w:rPr>
        <w:t>Otočac, 23. prosinca 2024.godine</w:t>
      </w:r>
    </w:p>
    <w:p w14:paraId="165064D8" w14:textId="77777777" w:rsidR="0045135B" w:rsidRPr="0045135B" w:rsidRDefault="0045135B" w:rsidP="0045135B">
      <w:pPr>
        <w:autoSpaceDE w:val="0"/>
        <w:autoSpaceDN w:val="0"/>
        <w:adjustRightInd w:val="0"/>
        <w:ind w:left="4248" w:firstLine="708"/>
        <w:jc w:val="center"/>
        <w:rPr>
          <w:bCs/>
          <w:sz w:val="20"/>
          <w:szCs w:val="20"/>
        </w:rPr>
      </w:pPr>
      <w:r w:rsidRPr="0045135B">
        <w:rPr>
          <w:bCs/>
          <w:sz w:val="20"/>
          <w:szCs w:val="20"/>
        </w:rPr>
        <w:t>Predsjednik</w:t>
      </w:r>
    </w:p>
    <w:p w14:paraId="2539809F" w14:textId="6602D85F" w:rsidR="0045135B" w:rsidRPr="0045135B" w:rsidRDefault="0045135B" w:rsidP="0045135B">
      <w:pPr>
        <w:autoSpaceDE w:val="0"/>
        <w:autoSpaceDN w:val="0"/>
        <w:adjustRightInd w:val="0"/>
        <w:ind w:left="4248" w:firstLine="708"/>
        <w:jc w:val="center"/>
        <w:rPr>
          <w:bCs/>
          <w:sz w:val="20"/>
          <w:szCs w:val="20"/>
        </w:rPr>
      </w:pPr>
      <w:r w:rsidRPr="0045135B">
        <w:rPr>
          <w:bCs/>
          <w:sz w:val="20"/>
          <w:szCs w:val="20"/>
        </w:rPr>
        <w:t>Tino Ostović, mag.eur.pos.stud.</w:t>
      </w:r>
      <w:r w:rsidR="00A55A41">
        <w:rPr>
          <w:bCs/>
          <w:sz w:val="20"/>
          <w:szCs w:val="20"/>
        </w:rPr>
        <w:t>, v.r.</w:t>
      </w:r>
    </w:p>
    <w:p w14:paraId="2A08188C" w14:textId="77777777" w:rsidR="0045135B" w:rsidRPr="0045135B" w:rsidRDefault="0045135B" w:rsidP="0045135B">
      <w:pPr>
        <w:autoSpaceDE w:val="0"/>
        <w:autoSpaceDN w:val="0"/>
        <w:adjustRightInd w:val="0"/>
        <w:rPr>
          <w:bCs/>
          <w:sz w:val="20"/>
          <w:szCs w:val="20"/>
        </w:rPr>
      </w:pPr>
    </w:p>
    <w:p w14:paraId="13A282F6" w14:textId="77777777" w:rsidR="0045135B" w:rsidRDefault="0045135B" w:rsidP="0045135B">
      <w:pPr>
        <w:autoSpaceDE w:val="0"/>
        <w:autoSpaceDN w:val="0"/>
        <w:adjustRightInd w:val="0"/>
        <w:jc w:val="center"/>
        <w:rPr>
          <w:bCs/>
          <w:sz w:val="20"/>
          <w:szCs w:val="20"/>
        </w:rPr>
      </w:pPr>
    </w:p>
    <w:p w14:paraId="46C936C7" w14:textId="77777777" w:rsidR="00A55A41" w:rsidRPr="0045135B" w:rsidRDefault="00A55A41" w:rsidP="0045135B">
      <w:pPr>
        <w:autoSpaceDE w:val="0"/>
        <w:autoSpaceDN w:val="0"/>
        <w:adjustRightInd w:val="0"/>
        <w:jc w:val="center"/>
        <w:rPr>
          <w:bCs/>
          <w:sz w:val="20"/>
          <w:szCs w:val="20"/>
        </w:rPr>
      </w:pPr>
    </w:p>
    <w:p w14:paraId="5C86D183" w14:textId="77777777" w:rsidR="0045135B" w:rsidRPr="0045135B" w:rsidRDefault="0045135B" w:rsidP="0045135B">
      <w:pPr>
        <w:rPr>
          <w:sz w:val="20"/>
          <w:szCs w:val="20"/>
        </w:rPr>
      </w:pPr>
    </w:p>
    <w:p w14:paraId="3B2066A2" w14:textId="77777777" w:rsidR="0045135B" w:rsidRPr="0045135B" w:rsidRDefault="0045135B" w:rsidP="0045135B">
      <w:pPr>
        <w:rPr>
          <w:sz w:val="20"/>
          <w:szCs w:val="20"/>
        </w:rPr>
      </w:pPr>
    </w:p>
    <w:p w14:paraId="33F2FA68" w14:textId="77777777" w:rsidR="0045135B" w:rsidRPr="0045135B" w:rsidRDefault="0045135B" w:rsidP="0045135B">
      <w:pPr>
        <w:autoSpaceDE w:val="0"/>
        <w:autoSpaceDN w:val="0"/>
        <w:adjustRightInd w:val="0"/>
        <w:jc w:val="both"/>
        <w:rPr>
          <w:sz w:val="20"/>
          <w:szCs w:val="20"/>
        </w:rPr>
      </w:pPr>
      <w:r w:rsidRPr="0045135B">
        <w:rPr>
          <w:sz w:val="20"/>
          <w:szCs w:val="20"/>
        </w:rPr>
        <w:lastRenderedPageBreak/>
        <w:t>Na temelju članka 67. stavka 1. Zakona o komunalnom gospodarstvu („Narodne novine", br. 68/18, 110/18 i 32/20) i članka 34. Statuta Grada Otočca („Službeni Vjesnik Grada Otočca“ broj 9/2021.) Gradsko vijeće Grada Otočca na 19. sjednici održanoj 23. prosinca 2024. godine donosi</w:t>
      </w:r>
    </w:p>
    <w:p w14:paraId="0B7D2D2B" w14:textId="77777777" w:rsidR="0045135B" w:rsidRPr="0045135B" w:rsidRDefault="0045135B" w:rsidP="0045135B">
      <w:pPr>
        <w:autoSpaceDE w:val="0"/>
        <w:autoSpaceDN w:val="0"/>
        <w:adjustRightInd w:val="0"/>
        <w:rPr>
          <w:b/>
          <w:bCs/>
          <w:sz w:val="20"/>
          <w:szCs w:val="20"/>
        </w:rPr>
      </w:pPr>
    </w:p>
    <w:p w14:paraId="5C3A85BD" w14:textId="77777777" w:rsidR="0045135B" w:rsidRPr="0045135B" w:rsidRDefault="0045135B" w:rsidP="0045135B">
      <w:pPr>
        <w:autoSpaceDE w:val="0"/>
        <w:autoSpaceDN w:val="0"/>
        <w:adjustRightInd w:val="0"/>
        <w:jc w:val="center"/>
        <w:rPr>
          <w:b/>
          <w:bCs/>
          <w:sz w:val="20"/>
          <w:szCs w:val="20"/>
        </w:rPr>
      </w:pPr>
      <w:r w:rsidRPr="0045135B">
        <w:rPr>
          <w:b/>
          <w:bCs/>
          <w:sz w:val="20"/>
          <w:szCs w:val="20"/>
        </w:rPr>
        <w:t>PROGRAM</w:t>
      </w:r>
    </w:p>
    <w:p w14:paraId="4C298990" w14:textId="77777777" w:rsidR="0045135B" w:rsidRPr="0045135B" w:rsidRDefault="0045135B" w:rsidP="0045135B">
      <w:pPr>
        <w:autoSpaceDE w:val="0"/>
        <w:autoSpaceDN w:val="0"/>
        <w:adjustRightInd w:val="0"/>
        <w:jc w:val="center"/>
        <w:rPr>
          <w:b/>
          <w:bCs/>
          <w:sz w:val="20"/>
          <w:szCs w:val="20"/>
        </w:rPr>
      </w:pPr>
      <w:r w:rsidRPr="0045135B">
        <w:rPr>
          <w:b/>
          <w:bCs/>
          <w:sz w:val="20"/>
          <w:szCs w:val="20"/>
        </w:rPr>
        <w:t xml:space="preserve">građenja komunalne infrastrukture </w:t>
      </w:r>
    </w:p>
    <w:p w14:paraId="708F3459" w14:textId="77777777" w:rsidR="0045135B" w:rsidRPr="0045135B" w:rsidRDefault="0045135B" w:rsidP="0045135B">
      <w:pPr>
        <w:autoSpaceDE w:val="0"/>
        <w:autoSpaceDN w:val="0"/>
        <w:adjustRightInd w:val="0"/>
        <w:jc w:val="center"/>
        <w:rPr>
          <w:b/>
          <w:bCs/>
          <w:sz w:val="20"/>
          <w:szCs w:val="20"/>
        </w:rPr>
      </w:pPr>
      <w:r w:rsidRPr="0045135B">
        <w:rPr>
          <w:b/>
          <w:bCs/>
          <w:sz w:val="20"/>
          <w:szCs w:val="20"/>
        </w:rPr>
        <w:t>na području Grada Otočca u 2025.godini</w:t>
      </w:r>
    </w:p>
    <w:p w14:paraId="40D82EC5" w14:textId="304739F3" w:rsidR="0045135B" w:rsidRPr="0045135B" w:rsidRDefault="0045135B" w:rsidP="00A55A41">
      <w:pPr>
        <w:pStyle w:val="Stil1"/>
        <w:numPr>
          <w:ilvl w:val="0"/>
          <w:numId w:val="0"/>
        </w:numPr>
        <w:ind w:left="720"/>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1.</w:t>
      </w:r>
    </w:p>
    <w:p w14:paraId="40871FE5" w14:textId="77777777" w:rsidR="0045135B" w:rsidRPr="0045135B" w:rsidRDefault="0045135B" w:rsidP="0045135B">
      <w:pPr>
        <w:autoSpaceDE w:val="0"/>
        <w:autoSpaceDN w:val="0"/>
        <w:adjustRightInd w:val="0"/>
        <w:jc w:val="both"/>
        <w:rPr>
          <w:sz w:val="20"/>
          <w:szCs w:val="20"/>
        </w:rPr>
      </w:pPr>
      <w:r w:rsidRPr="0045135B">
        <w:rPr>
          <w:sz w:val="20"/>
          <w:szCs w:val="20"/>
        </w:rPr>
        <w:t>Programom građenja komunalne infrastrukture određuje se komunalna infrastruktura koja će se graditi u Gradu Otočcu u 2025. godini.</w:t>
      </w:r>
    </w:p>
    <w:p w14:paraId="1ADF765A" w14:textId="77777777" w:rsidR="0045135B" w:rsidRDefault="0045135B" w:rsidP="0045135B">
      <w:pPr>
        <w:autoSpaceDE w:val="0"/>
        <w:autoSpaceDN w:val="0"/>
        <w:adjustRightInd w:val="0"/>
        <w:jc w:val="both"/>
        <w:rPr>
          <w:sz w:val="20"/>
          <w:szCs w:val="20"/>
        </w:rPr>
      </w:pPr>
      <w:r w:rsidRPr="0045135B">
        <w:rPr>
          <w:sz w:val="20"/>
          <w:szCs w:val="20"/>
        </w:rPr>
        <w:t>Procjena troškova građenja komunalne infrastrukture obavlja se prema načelu punog pokrića troškova građenja komunalne infrastrukture određenog Programom građenja komunalne infrastrukture.</w:t>
      </w:r>
    </w:p>
    <w:p w14:paraId="631E9277" w14:textId="77777777" w:rsidR="00A55A41" w:rsidRPr="0045135B" w:rsidRDefault="00A55A41" w:rsidP="0045135B">
      <w:pPr>
        <w:autoSpaceDE w:val="0"/>
        <w:autoSpaceDN w:val="0"/>
        <w:adjustRightInd w:val="0"/>
        <w:jc w:val="both"/>
        <w:rPr>
          <w:sz w:val="20"/>
          <w:szCs w:val="20"/>
        </w:rPr>
      </w:pPr>
    </w:p>
    <w:p w14:paraId="09CC0C3A" w14:textId="3786E7F5" w:rsidR="0045135B" w:rsidRPr="0045135B" w:rsidRDefault="0045135B" w:rsidP="00A55A41">
      <w:pPr>
        <w:autoSpaceDE w:val="0"/>
        <w:autoSpaceDN w:val="0"/>
        <w:adjustRightInd w:val="0"/>
        <w:jc w:val="center"/>
        <w:rPr>
          <w:sz w:val="20"/>
          <w:szCs w:val="20"/>
        </w:rPr>
      </w:pPr>
      <w:r w:rsidRPr="0045135B">
        <w:rPr>
          <w:sz w:val="20"/>
          <w:szCs w:val="20"/>
        </w:rPr>
        <w:t>Članak 2.</w:t>
      </w:r>
    </w:p>
    <w:p w14:paraId="692F6843" w14:textId="77777777" w:rsidR="0045135B" w:rsidRPr="0045135B" w:rsidRDefault="0045135B" w:rsidP="0045135B">
      <w:pPr>
        <w:tabs>
          <w:tab w:val="left" w:pos="8931"/>
        </w:tabs>
        <w:autoSpaceDE w:val="0"/>
        <w:autoSpaceDN w:val="0"/>
        <w:adjustRightInd w:val="0"/>
        <w:jc w:val="both"/>
        <w:rPr>
          <w:bCs/>
          <w:sz w:val="20"/>
          <w:szCs w:val="20"/>
        </w:rPr>
      </w:pPr>
      <w:r w:rsidRPr="0045135B">
        <w:rPr>
          <w:sz w:val="20"/>
          <w:szCs w:val="20"/>
        </w:rPr>
        <w:t>Troškovi iz stavka 1. ovoga članka procjenjuju se na temelju troškova građenja usporedivih građevina komunalne infrastrukture u godini koja prethodi planskom razdoblju i zabilježenog indeksa povećanja odnosno smanjenja troškova građenja.</w:t>
      </w:r>
      <w:r w:rsidRPr="0045135B">
        <w:rPr>
          <w:bCs/>
          <w:sz w:val="20"/>
          <w:szCs w:val="20"/>
        </w:rPr>
        <w:t xml:space="preserve"> </w:t>
      </w:r>
    </w:p>
    <w:p w14:paraId="5ABFBD43" w14:textId="77777777" w:rsidR="0045135B" w:rsidRPr="0045135B" w:rsidRDefault="0045135B" w:rsidP="0045135B">
      <w:pPr>
        <w:tabs>
          <w:tab w:val="left" w:pos="8931"/>
        </w:tabs>
        <w:autoSpaceDE w:val="0"/>
        <w:autoSpaceDN w:val="0"/>
        <w:adjustRightInd w:val="0"/>
        <w:jc w:val="both"/>
        <w:rPr>
          <w:sz w:val="20"/>
          <w:szCs w:val="20"/>
        </w:rPr>
      </w:pPr>
      <w:r w:rsidRPr="0045135B">
        <w:rPr>
          <w:bCs/>
          <w:sz w:val="20"/>
          <w:szCs w:val="20"/>
        </w:rPr>
        <w:t>Program građenja komunalne infrastrukture sadrži procjenu troškova projektiranja, revizije, građenja, provedbe stručnog nadzora građenja i provedbe vođenja projekta građenja komunalne infrastrukture s naznakom izvora njihova financiranja.</w:t>
      </w:r>
    </w:p>
    <w:p w14:paraId="08CC94E6" w14:textId="77777777" w:rsidR="0045135B" w:rsidRPr="0045135B" w:rsidRDefault="0045135B" w:rsidP="0045135B">
      <w:pPr>
        <w:autoSpaceDE w:val="0"/>
        <w:autoSpaceDN w:val="0"/>
        <w:adjustRightInd w:val="0"/>
        <w:jc w:val="both"/>
        <w:rPr>
          <w:b/>
          <w:bCs/>
          <w:sz w:val="20"/>
          <w:szCs w:val="20"/>
        </w:rPr>
      </w:pPr>
    </w:p>
    <w:p w14:paraId="2B790210" w14:textId="77777777" w:rsidR="0045135B" w:rsidRPr="0045135B" w:rsidRDefault="0045135B" w:rsidP="0045135B">
      <w:pPr>
        <w:autoSpaceDE w:val="0"/>
        <w:autoSpaceDN w:val="0"/>
        <w:adjustRightInd w:val="0"/>
        <w:jc w:val="both"/>
        <w:rPr>
          <w:b/>
          <w:bCs/>
          <w:sz w:val="20"/>
          <w:szCs w:val="20"/>
        </w:rPr>
      </w:pPr>
      <w:r w:rsidRPr="0045135B">
        <w:rPr>
          <w:b/>
          <w:bCs/>
          <w:sz w:val="20"/>
          <w:szCs w:val="20"/>
        </w:rPr>
        <w:t>PROGRAM GRAĐENJA KOMUNALNE INFRASTRUKTURE</w:t>
      </w:r>
    </w:p>
    <w:p w14:paraId="5C50F6BA" w14:textId="26E5CAC1" w:rsidR="0045135B" w:rsidRPr="0045135B" w:rsidRDefault="0045135B" w:rsidP="00A55A41">
      <w:pPr>
        <w:pStyle w:val="Stil1"/>
        <w:numPr>
          <w:ilvl w:val="0"/>
          <w:numId w:val="0"/>
        </w:numPr>
        <w:ind w:left="360"/>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3.</w:t>
      </w:r>
    </w:p>
    <w:p w14:paraId="29163263" w14:textId="77777777" w:rsidR="0045135B" w:rsidRPr="0045135B" w:rsidRDefault="0045135B" w:rsidP="0045135B">
      <w:pPr>
        <w:autoSpaceDE w:val="0"/>
        <w:autoSpaceDN w:val="0"/>
        <w:adjustRightInd w:val="0"/>
        <w:rPr>
          <w:bCs/>
          <w:sz w:val="20"/>
          <w:szCs w:val="20"/>
        </w:rPr>
      </w:pPr>
      <w:r w:rsidRPr="0045135B">
        <w:rPr>
          <w:bCs/>
          <w:sz w:val="20"/>
          <w:szCs w:val="20"/>
        </w:rPr>
        <w:t>U 2025. godini planira se gradnja slijedeće komunalne infrastrukture:</w:t>
      </w: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935"/>
        <w:gridCol w:w="865"/>
        <w:gridCol w:w="1843"/>
      </w:tblGrid>
      <w:tr w:rsidR="0045135B" w:rsidRPr="0045135B" w14:paraId="0CBBD91C" w14:textId="77777777" w:rsidTr="00032714">
        <w:trPr>
          <w:trHeight w:val="698"/>
        </w:trPr>
        <w:tc>
          <w:tcPr>
            <w:tcW w:w="860" w:type="dxa"/>
            <w:shd w:val="clear" w:color="auto" w:fill="D9E2F3"/>
            <w:noWrap/>
            <w:vAlign w:val="center"/>
            <w:hideMark/>
          </w:tcPr>
          <w:p w14:paraId="7ED15BF3" w14:textId="77777777" w:rsidR="0045135B" w:rsidRPr="0045135B" w:rsidRDefault="0045135B" w:rsidP="00032714">
            <w:pPr>
              <w:jc w:val="center"/>
              <w:rPr>
                <w:b/>
                <w:bCs/>
                <w:color w:val="000000"/>
                <w:sz w:val="20"/>
                <w:szCs w:val="20"/>
              </w:rPr>
            </w:pPr>
            <w:r w:rsidRPr="0045135B">
              <w:rPr>
                <w:b/>
                <w:bCs/>
                <w:color w:val="000000"/>
                <w:sz w:val="20"/>
                <w:szCs w:val="20"/>
              </w:rPr>
              <w:t>1.</w:t>
            </w:r>
          </w:p>
        </w:tc>
        <w:tc>
          <w:tcPr>
            <w:tcW w:w="5935" w:type="dxa"/>
            <w:shd w:val="clear" w:color="auto" w:fill="D9E2F3"/>
            <w:vAlign w:val="bottom"/>
            <w:hideMark/>
          </w:tcPr>
          <w:p w14:paraId="40C181A6" w14:textId="77777777" w:rsidR="0045135B" w:rsidRPr="0045135B" w:rsidRDefault="0045135B" w:rsidP="00032714">
            <w:pPr>
              <w:rPr>
                <w:b/>
                <w:bCs/>
                <w:color w:val="000000"/>
                <w:sz w:val="20"/>
                <w:szCs w:val="20"/>
              </w:rPr>
            </w:pPr>
            <w:r w:rsidRPr="0045135B">
              <w:rPr>
                <w:b/>
                <w:bCs/>
                <w:color w:val="000000"/>
                <w:sz w:val="20"/>
                <w:szCs w:val="20"/>
              </w:rPr>
              <w:t>IZGRADNJA NERAZVRSTANIH CESTA</w:t>
            </w:r>
          </w:p>
        </w:tc>
        <w:tc>
          <w:tcPr>
            <w:tcW w:w="865" w:type="dxa"/>
            <w:shd w:val="clear" w:color="auto" w:fill="D9E2F3"/>
            <w:vAlign w:val="center"/>
            <w:hideMark/>
          </w:tcPr>
          <w:p w14:paraId="5A978742" w14:textId="77777777" w:rsidR="0045135B" w:rsidRPr="0045135B" w:rsidRDefault="0045135B" w:rsidP="00032714">
            <w:pPr>
              <w:jc w:val="center"/>
              <w:rPr>
                <w:b/>
                <w:bCs/>
                <w:color w:val="000000"/>
                <w:sz w:val="20"/>
                <w:szCs w:val="20"/>
              </w:rPr>
            </w:pPr>
            <w:r w:rsidRPr="0045135B">
              <w:rPr>
                <w:b/>
                <w:bCs/>
                <w:color w:val="000000"/>
                <w:sz w:val="20"/>
                <w:szCs w:val="20"/>
              </w:rPr>
              <w:t>Čl. 68. St.2.</w:t>
            </w:r>
          </w:p>
        </w:tc>
        <w:tc>
          <w:tcPr>
            <w:tcW w:w="1843" w:type="dxa"/>
            <w:shd w:val="clear" w:color="auto" w:fill="D9E2F3"/>
            <w:noWrap/>
            <w:vAlign w:val="center"/>
            <w:hideMark/>
          </w:tcPr>
          <w:p w14:paraId="022CD389" w14:textId="77777777" w:rsidR="0045135B" w:rsidRPr="0045135B" w:rsidRDefault="0045135B" w:rsidP="00032714">
            <w:pPr>
              <w:jc w:val="center"/>
              <w:rPr>
                <w:b/>
                <w:bCs/>
                <w:color w:val="000000"/>
                <w:sz w:val="20"/>
                <w:szCs w:val="20"/>
              </w:rPr>
            </w:pPr>
            <w:r w:rsidRPr="0045135B">
              <w:rPr>
                <w:b/>
                <w:bCs/>
                <w:color w:val="000000"/>
                <w:sz w:val="20"/>
                <w:szCs w:val="20"/>
              </w:rPr>
              <w:t>IZNOS (eura)</w:t>
            </w:r>
          </w:p>
        </w:tc>
      </w:tr>
      <w:tr w:rsidR="0045135B" w:rsidRPr="0045135B" w14:paraId="186C3C3E" w14:textId="77777777" w:rsidTr="00032714">
        <w:trPr>
          <w:trHeight w:val="450"/>
        </w:trPr>
        <w:tc>
          <w:tcPr>
            <w:tcW w:w="860" w:type="dxa"/>
            <w:shd w:val="clear" w:color="auto" w:fill="E2EFD9"/>
            <w:noWrap/>
            <w:vAlign w:val="center"/>
            <w:hideMark/>
          </w:tcPr>
          <w:p w14:paraId="1D84AC57" w14:textId="77777777" w:rsidR="0045135B" w:rsidRPr="0045135B" w:rsidRDefault="0045135B" w:rsidP="00032714">
            <w:pPr>
              <w:jc w:val="center"/>
              <w:rPr>
                <w:b/>
                <w:bCs/>
                <w:color w:val="000000"/>
                <w:sz w:val="20"/>
                <w:szCs w:val="20"/>
              </w:rPr>
            </w:pPr>
            <w:r w:rsidRPr="0045135B">
              <w:rPr>
                <w:b/>
                <w:bCs/>
                <w:color w:val="000000"/>
                <w:sz w:val="20"/>
                <w:szCs w:val="20"/>
              </w:rPr>
              <w:t>1.1.</w:t>
            </w:r>
          </w:p>
        </w:tc>
        <w:tc>
          <w:tcPr>
            <w:tcW w:w="5935" w:type="dxa"/>
            <w:shd w:val="clear" w:color="auto" w:fill="E2EFD9"/>
            <w:vAlign w:val="bottom"/>
            <w:hideMark/>
          </w:tcPr>
          <w:p w14:paraId="05D453AD" w14:textId="77777777" w:rsidR="0045135B" w:rsidRPr="0045135B" w:rsidRDefault="0045135B" w:rsidP="00032714">
            <w:pPr>
              <w:rPr>
                <w:b/>
                <w:bCs/>
                <w:color w:val="000000"/>
                <w:sz w:val="20"/>
                <w:szCs w:val="20"/>
              </w:rPr>
            </w:pPr>
            <w:r w:rsidRPr="0045135B">
              <w:rPr>
                <w:b/>
                <w:bCs/>
                <w:color w:val="000000"/>
                <w:sz w:val="20"/>
                <w:szCs w:val="20"/>
              </w:rPr>
              <w:t>Rekonstrukcija nerazvrstanih cesta na području Grada</w:t>
            </w:r>
          </w:p>
        </w:tc>
        <w:tc>
          <w:tcPr>
            <w:tcW w:w="865" w:type="dxa"/>
            <w:shd w:val="clear" w:color="auto" w:fill="E2EFD9"/>
            <w:vAlign w:val="center"/>
            <w:hideMark/>
          </w:tcPr>
          <w:p w14:paraId="3D9AC26B" w14:textId="77777777" w:rsidR="0045135B" w:rsidRPr="0045135B" w:rsidRDefault="0045135B" w:rsidP="00032714">
            <w:pPr>
              <w:jc w:val="center"/>
              <w:rPr>
                <w:b/>
                <w:bCs/>
                <w:color w:val="000000"/>
                <w:sz w:val="20"/>
                <w:szCs w:val="20"/>
              </w:rPr>
            </w:pPr>
            <w:r w:rsidRPr="0045135B">
              <w:rPr>
                <w:b/>
                <w:bCs/>
                <w:color w:val="000000"/>
                <w:sz w:val="20"/>
                <w:szCs w:val="20"/>
              </w:rPr>
              <w:t>T1</w:t>
            </w:r>
          </w:p>
        </w:tc>
        <w:tc>
          <w:tcPr>
            <w:tcW w:w="1843" w:type="dxa"/>
            <w:shd w:val="clear" w:color="auto" w:fill="E2EFD9"/>
            <w:noWrap/>
            <w:vAlign w:val="center"/>
            <w:hideMark/>
          </w:tcPr>
          <w:p w14:paraId="7521454B" w14:textId="77777777" w:rsidR="0045135B" w:rsidRPr="0045135B" w:rsidRDefault="0045135B" w:rsidP="00032714">
            <w:pPr>
              <w:jc w:val="right"/>
              <w:rPr>
                <w:b/>
                <w:bCs/>
                <w:color w:val="000000"/>
                <w:sz w:val="20"/>
                <w:szCs w:val="20"/>
              </w:rPr>
            </w:pPr>
            <w:r w:rsidRPr="0045135B">
              <w:rPr>
                <w:b/>
                <w:bCs/>
                <w:color w:val="000000"/>
                <w:sz w:val="20"/>
                <w:szCs w:val="20"/>
              </w:rPr>
              <w:t>75.200,00</w:t>
            </w:r>
          </w:p>
        </w:tc>
      </w:tr>
      <w:tr w:rsidR="0045135B" w:rsidRPr="0045135B" w14:paraId="4F558734" w14:textId="77777777" w:rsidTr="00032714">
        <w:trPr>
          <w:trHeight w:val="315"/>
        </w:trPr>
        <w:tc>
          <w:tcPr>
            <w:tcW w:w="860" w:type="dxa"/>
            <w:shd w:val="clear" w:color="auto" w:fill="auto"/>
            <w:noWrap/>
            <w:vAlign w:val="center"/>
            <w:hideMark/>
          </w:tcPr>
          <w:p w14:paraId="0B4FE2E1"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5935" w:type="dxa"/>
            <w:shd w:val="clear" w:color="auto" w:fill="auto"/>
            <w:vAlign w:val="bottom"/>
            <w:hideMark/>
          </w:tcPr>
          <w:p w14:paraId="12BF88BD" w14:textId="77777777" w:rsidR="0045135B" w:rsidRPr="0045135B" w:rsidRDefault="0045135B" w:rsidP="00032714">
            <w:pPr>
              <w:rPr>
                <w:color w:val="000000"/>
                <w:sz w:val="20"/>
                <w:szCs w:val="20"/>
              </w:rPr>
            </w:pPr>
            <w:r w:rsidRPr="0045135B">
              <w:rPr>
                <w:color w:val="000000"/>
                <w:sz w:val="20"/>
                <w:szCs w:val="20"/>
              </w:rPr>
              <w:t>Uzgradnja nerazvrstane ceste Bobić brdo</w:t>
            </w:r>
          </w:p>
        </w:tc>
        <w:tc>
          <w:tcPr>
            <w:tcW w:w="865" w:type="dxa"/>
            <w:shd w:val="clear" w:color="auto" w:fill="auto"/>
            <w:vAlign w:val="center"/>
            <w:hideMark/>
          </w:tcPr>
          <w:p w14:paraId="58ED7A93" w14:textId="77777777" w:rsidR="0045135B" w:rsidRPr="0045135B" w:rsidRDefault="0045135B" w:rsidP="00032714">
            <w:pPr>
              <w:jc w:val="center"/>
              <w:rPr>
                <w:color w:val="000000"/>
                <w:sz w:val="20"/>
                <w:szCs w:val="20"/>
              </w:rPr>
            </w:pPr>
            <w:r w:rsidRPr="0045135B">
              <w:rPr>
                <w:color w:val="000000"/>
                <w:sz w:val="20"/>
                <w:szCs w:val="20"/>
              </w:rPr>
              <w:t> </w:t>
            </w:r>
          </w:p>
        </w:tc>
        <w:tc>
          <w:tcPr>
            <w:tcW w:w="1843" w:type="dxa"/>
            <w:shd w:val="clear" w:color="auto" w:fill="auto"/>
            <w:noWrap/>
            <w:vAlign w:val="center"/>
            <w:hideMark/>
          </w:tcPr>
          <w:p w14:paraId="298430EC"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43112483" w14:textId="77777777" w:rsidTr="00032714">
        <w:trPr>
          <w:trHeight w:val="315"/>
        </w:trPr>
        <w:tc>
          <w:tcPr>
            <w:tcW w:w="860" w:type="dxa"/>
            <w:shd w:val="clear" w:color="auto" w:fill="auto"/>
            <w:noWrap/>
            <w:vAlign w:val="center"/>
          </w:tcPr>
          <w:p w14:paraId="1F30BBF2"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2BA6F587" w14:textId="77777777" w:rsidR="0045135B" w:rsidRPr="0045135B" w:rsidRDefault="0045135B" w:rsidP="00032714">
            <w:pPr>
              <w:rPr>
                <w:color w:val="000000"/>
                <w:sz w:val="20"/>
                <w:szCs w:val="20"/>
              </w:rPr>
            </w:pPr>
            <w:r w:rsidRPr="0045135B">
              <w:rPr>
                <w:color w:val="000000"/>
                <w:sz w:val="20"/>
                <w:szCs w:val="20"/>
              </w:rPr>
              <w:t>Izgradnja nerazvrstane ceste Bobić brdo</w:t>
            </w:r>
          </w:p>
        </w:tc>
        <w:tc>
          <w:tcPr>
            <w:tcW w:w="865" w:type="dxa"/>
            <w:shd w:val="clear" w:color="auto" w:fill="auto"/>
            <w:vAlign w:val="center"/>
          </w:tcPr>
          <w:p w14:paraId="3F2601E0"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3022D34E" w14:textId="77777777" w:rsidR="0045135B" w:rsidRPr="0045135B" w:rsidRDefault="0045135B" w:rsidP="00032714">
            <w:pPr>
              <w:jc w:val="right"/>
              <w:rPr>
                <w:color w:val="000000"/>
                <w:sz w:val="20"/>
                <w:szCs w:val="20"/>
              </w:rPr>
            </w:pPr>
            <w:r w:rsidRPr="0045135B">
              <w:rPr>
                <w:color w:val="000000"/>
                <w:sz w:val="20"/>
                <w:szCs w:val="20"/>
              </w:rPr>
              <w:t>25.200,00</w:t>
            </w:r>
          </w:p>
        </w:tc>
      </w:tr>
      <w:tr w:rsidR="0045135B" w:rsidRPr="0045135B" w14:paraId="227A3C59" w14:textId="77777777" w:rsidTr="00032714">
        <w:trPr>
          <w:trHeight w:val="315"/>
        </w:trPr>
        <w:tc>
          <w:tcPr>
            <w:tcW w:w="860" w:type="dxa"/>
            <w:shd w:val="clear" w:color="auto" w:fill="E2EFD9"/>
            <w:noWrap/>
            <w:vAlign w:val="center"/>
          </w:tcPr>
          <w:p w14:paraId="03B292E1" w14:textId="77777777" w:rsidR="0045135B" w:rsidRPr="0045135B" w:rsidRDefault="0045135B" w:rsidP="00032714">
            <w:pPr>
              <w:jc w:val="center"/>
              <w:rPr>
                <w:b/>
                <w:bCs/>
                <w:color w:val="000000"/>
                <w:sz w:val="20"/>
                <w:szCs w:val="20"/>
              </w:rPr>
            </w:pPr>
            <w:r w:rsidRPr="0045135B">
              <w:rPr>
                <w:b/>
                <w:bCs/>
                <w:color w:val="000000"/>
                <w:sz w:val="20"/>
                <w:szCs w:val="20"/>
              </w:rPr>
              <w:t>1.2.</w:t>
            </w:r>
          </w:p>
        </w:tc>
        <w:tc>
          <w:tcPr>
            <w:tcW w:w="5935" w:type="dxa"/>
            <w:shd w:val="clear" w:color="auto" w:fill="E2EFD9"/>
            <w:vAlign w:val="bottom"/>
          </w:tcPr>
          <w:p w14:paraId="74B97AAE" w14:textId="77777777" w:rsidR="0045135B" w:rsidRPr="0045135B" w:rsidRDefault="0045135B" w:rsidP="00032714">
            <w:pPr>
              <w:jc w:val="both"/>
              <w:rPr>
                <w:b/>
                <w:bCs/>
                <w:color w:val="000000"/>
                <w:sz w:val="20"/>
                <w:szCs w:val="20"/>
              </w:rPr>
            </w:pPr>
            <w:r w:rsidRPr="0045135B">
              <w:rPr>
                <w:b/>
                <w:bCs/>
                <w:color w:val="000000"/>
                <w:sz w:val="20"/>
                <w:szCs w:val="20"/>
              </w:rPr>
              <w:t>Asfaltiranje nerazvrstanih cesta</w:t>
            </w:r>
          </w:p>
        </w:tc>
        <w:tc>
          <w:tcPr>
            <w:tcW w:w="865" w:type="dxa"/>
            <w:shd w:val="clear" w:color="auto" w:fill="E2EFD9"/>
            <w:vAlign w:val="center"/>
          </w:tcPr>
          <w:p w14:paraId="0AA46737"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843" w:type="dxa"/>
            <w:shd w:val="clear" w:color="auto" w:fill="E2EFD9"/>
            <w:noWrap/>
            <w:vAlign w:val="center"/>
          </w:tcPr>
          <w:p w14:paraId="60186226" w14:textId="77777777" w:rsidR="0045135B" w:rsidRPr="0045135B" w:rsidRDefault="0045135B" w:rsidP="00032714">
            <w:pPr>
              <w:jc w:val="right"/>
              <w:rPr>
                <w:b/>
                <w:bCs/>
                <w:color w:val="000000"/>
                <w:sz w:val="20"/>
                <w:szCs w:val="20"/>
              </w:rPr>
            </w:pPr>
            <w:r w:rsidRPr="0045135B">
              <w:rPr>
                <w:b/>
                <w:bCs/>
                <w:color w:val="000000"/>
                <w:sz w:val="20"/>
                <w:szCs w:val="20"/>
              </w:rPr>
              <w:t>450.000,00</w:t>
            </w:r>
          </w:p>
        </w:tc>
      </w:tr>
      <w:tr w:rsidR="0045135B" w:rsidRPr="0045135B" w14:paraId="28452B69" w14:textId="77777777" w:rsidTr="00032714">
        <w:trPr>
          <w:trHeight w:val="315"/>
        </w:trPr>
        <w:tc>
          <w:tcPr>
            <w:tcW w:w="860" w:type="dxa"/>
            <w:shd w:val="clear" w:color="auto" w:fill="auto"/>
            <w:noWrap/>
            <w:vAlign w:val="center"/>
          </w:tcPr>
          <w:p w14:paraId="4669F56D"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69F9414B" w14:textId="77777777" w:rsidR="0045135B" w:rsidRPr="0045135B" w:rsidRDefault="0045135B" w:rsidP="00032714">
            <w:pPr>
              <w:jc w:val="both"/>
              <w:rPr>
                <w:color w:val="000000"/>
                <w:sz w:val="20"/>
                <w:szCs w:val="20"/>
              </w:rPr>
            </w:pPr>
            <w:r w:rsidRPr="0045135B">
              <w:rPr>
                <w:color w:val="000000"/>
                <w:sz w:val="20"/>
                <w:szCs w:val="20"/>
              </w:rPr>
              <w:t>Asfaltiranje nerazvrstanih cesta</w:t>
            </w:r>
          </w:p>
        </w:tc>
        <w:tc>
          <w:tcPr>
            <w:tcW w:w="865" w:type="dxa"/>
            <w:shd w:val="clear" w:color="auto" w:fill="auto"/>
            <w:vAlign w:val="center"/>
          </w:tcPr>
          <w:p w14:paraId="1A4ACD43"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42B15636" w14:textId="77777777" w:rsidR="0045135B" w:rsidRPr="0045135B" w:rsidRDefault="0045135B" w:rsidP="00032714">
            <w:pPr>
              <w:jc w:val="right"/>
              <w:rPr>
                <w:color w:val="000000"/>
                <w:sz w:val="20"/>
                <w:szCs w:val="20"/>
              </w:rPr>
            </w:pPr>
            <w:r w:rsidRPr="0045135B">
              <w:rPr>
                <w:color w:val="000000"/>
                <w:sz w:val="20"/>
                <w:szCs w:val="20"/>
              </w:rPr>
              <w:t>350.000,00</w:t>
            </w:r>
          </w:p>
        </w:tc>
      </w:tr>
      <w:tr w:rsidR="0045135B" w:rsidRPr="0045135B" w14:paraId="26F15F75" w14:textId="77777777" w:rsidTr="00032714">
        <w:trPr>
          <w:trHeight w:val="315"/>
        </w:trPr>
        <w:tc>
          <w:tcPr>
            <w:tcW w:w="860" w:type="dxa"/>
            <w:shd w:val="clear" w:color="auto" w:fill="auto"/>
            <w:noWrap/>
            <w:vAlign w:val="center"/>
          </w:tcPr>
          <w:p w14:paraId="009F342A"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76A0DAA3" w14:textId="77777777" w:rsidR="0045135B" w:rsidRPr="0045135B" w:rsidRDefault="0045135B" w:rsidP="00032714">
            <w:pPr>
              <w:jc w:val="both"/>
              <w:rPr>
                <w:color w:val="000000"/>
                <w:sz w:val="20"/>
                <w:szCs w:val="20"/>
              </w:rPr>
            </w:pPr>
            <w:r w:rsidRPr="0045135B">
              <w:rPr>
                <w:color w:val="000000"/>
                <w:sz w:val="20"/>
                <w:szCs w:val="20"/>
              </w:rPr>
              <w:t>Asfaltiranje nerazvrstanih cesta</w:t>
            </w:r>
          </w:p>
        </w:tc>
        <w:tc>
          <w:tcPr>
            <w:tcW w:w="865" w:type="dxa"/>
            <w:shd w:val="clear" w:color="auto" w:fill="auto"/>
            <w:vAlign w:val="center"/>
          </w:tcPr>
          <w:p w14:paraId="13F0A5F1"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121ABDD5" w14:textId="77777777" w:rsidR="0045135B" w:rsidRPr="0045135B" w:rsidRDefault="0045135B" w:rsidP="00032714">
            <w:pPr>
              <w:jc w:val="right"/>
              <w:rPr>
                <w:color w:val="000000"/>
                <w:sz w:val="20"/>
                <w:szCs w:val="20"/>
              </w:rPr>
            </w:pPr>
            <w:r w:rsidRPr="0045135B">
              <w:rPr>
                <w:color w:val="000000"/>
                <w:sz w:val="20"/>
                <w:szCs w:val="20"/>
              </w:rPr>
              <w:t>100.000,00</w:t>
            </w:r>
          </w:p>
        </w:tc>
      </w:tr>
      <w:tr w:rsidR="0045135B" w:rsidRPr="0045135B" w14:paraId="232EA248" w14:textId="77777777" w:rsidTr="00032714">
        <w:trPr>
          <w:trHeight w:val="315"/>
        </w:trPr>
        <w:tc>
          <w:tcPr>
            <w:tcW w:w="860" w:type="dxa"/>
            <w:shd w:val="clear" w:color="auto" w:fill="E2EFD9"/>
            <w:noWrap/>
            <w:vAlign w:val="center"/>
          </w:tcPr>
          <w:p w14:paraId="14E7E57F" w14:textId="77777777" w:rsidR="0045135B" w:rsidRPr="0045135B" w:rsidRDefault="0045135B" w:rsidP="00032714">
            <w:pPr>
              <w:jc w:val="center"/>
              <w:rPr>
                <w:b/>
                <w:bCs/>
                <w:color w:val="000000"/>
                <w:sz w:val="20"/>
                <w:szCs w:val="20"/>
              </w:rPr>
            </w:pPr>
            <w:r w:rsidRPr="0045135B">
              <w:rPr>
                <w:b/>
                <w:bCs/>
                <w:color w:val="000000"/>
                <w:sz w:val="20"/>
                <w:szCs w:val="20"/>
              </w:rPr>
              <w:t>1.3.</w:t>
            </w:r>
          </w:p>
        </w:tc>
        <w:tc>
          <w:tcPr>
            <w:tcW w:w="5935" w:type="dxa"/>
            <w:shd w:val="clear" w:color="auto" w:fill="E2EFD9"/>
            <w:vAlign w:val="bottom"/>
          </w:tcPr>
          <w:p w14:paraId="1F5BF262" w14:textId="77777777" w:rsidR="0045135B" w:rsidRPr="0045135B" w:rsidRDefault="0045135B" w:rsidP="00032714">
            <w:pPr>
              <w:jc w:val="both"/>
              <w:rPr>
                <w:color w:val="000000"/>
                <w:sz w:val="20"/>
                <w:szCs w:val="20"/>
              </w:rPr>
            </w:pPr>
            <w:r w:rsidRPr="0045135B">
              <w:rPr>
                <w:color w:val="000000"/>
                <w:sz w:val="20"/>
                <w:szCs w:val="20"/>
              </w:rPr>
              <w:t>Izgradnja nogostupa</w:t>
            </w:r>
          </w:p>
        </w:tc>
        <w:tc>
          <w:tcPr>
            <w:tcW w:w="865" w:type="dxa"/>
            <w:shd w:val="clear" w:color="auto" w:fill="E2EFD9"/>
            <w:vAlign w:val="center"/>
          </w:tcPr>
          <w:p w14:paraId="256E6AC0"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843" w:type="dxa"/>
            <w:shd w:val="clear" w:color="auto" w:fill="E2EFD9"/>
            <w:noWrap/>
            <w:vAlign w:val="center"/>
          </w:tcPr>
          <w:p w14:paraId="180216BA" w14:textId="77777777" w:rsidR="0045135B" w:rsidRPr="0045135B" w:rsidRDefault="0045135B" w:rsidP="00032714">
            <w:pPr>
              <w:jc w:val="right"/>
              <w:rPr>
                <w:b/>
                <w:bCs/>
                <w:color w:val="000000"/>
                <w:sz w:val="20"/>
                <w:szCs w:val="20"/>
              </w:rPr>
            </w:pPr>
            <w:r w:rsidRPr="0045135B">
              <w:rPr>
                <w:b/>
                <w:bCs/>
                <w:color w:val="000000"/>
                <w:sz w:val="20"/>
                <w:szCs w:val="20"/>
              </w:rPr>
              <w:t>142.300,00</w:t>
            </w:r>
          </w:p>
        </w:tc>
      </w:tr>
      <w:tr w:rsidR="0045135B" w:rsidRPr="0045135B" w14:paraId="500529AB" w14:textId="77777777" w:rsidTr="00032714">
        <w:trPr>
          <w:trHeight w:val="315"/>
        </w:trPr>
        <w:tc>
          <w:tcPr>
            <w:tcW w:w="860" w:type="dxa"/>
            <w:shd w:val="clear" w:color="auto" w:fill="auto"/>
            <w:noWrap/>
            <w:vAlign w:val="center"/>
          </w:tcPr>
          <w:p w14:paraId="4F146D49"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5DB16E26" w14:textId="77777777" w:rsidR="0045135B" w:rsidRPr="0045135B" w:rsidRDefault="0045135B" w:rsidP="00032714">
            <w:pPr>
              <w:jc w:val="both"/>
              <w:rPr>
                <w:color w:val="000000"/>
                <w:sz w:val="20"/>
                <w:szCs w:val="20"/>
              </w:rPr>
            </w:pPr>
            <w:r w:rsidRPr="0045135B">
              <w:rPr>
                <w:color w:val="000000"/>
                <w:sz w:val="20"/>
                <w:szCs w:val="20"/>
              </w:rPr>
              <w:t>Ostala zemljišta</w:t>
            </w:r>
          </w:p>
        </w:tc>
        <w:tc>
          <w:tcPr>
            <w:tcW w:w="865" w:type="dxa"/>
            <w:shd w:val="clear" w:color="auto" w:fill="auto"/>
            <w:vAlign w:val="center"/>
          </w:tcPr>
          <w:p w14:paraId="7ADB7F78"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51B60C5D" w14:textId="77777777" w:rsidR="0045135B" w:rsidRPr="0045135B" w:rsidRDefault="0045135B" w:rsidP="00032714">
            <w:pPr>
              <w:jc w:val="right"/>
              <w:rPr>
                <w:color w:val="000000"/>
                <w:sz w:val="20"/>
                <w:szCs w:val="20"/>
              </w:rPr>
            </w:pPr>
            <w:r w:rsidRPr="0045135B">
              <w:rPr>
                <w:color w:val="000000"/>
                <w:sz w:val="20"/>
                <w:szCs w:val="20"/>
              </w:rPr>
              <w:t>6.000,00</w:t>
            </w:r>
          </w:p>
        </w:tc>
      </w:tr>
      <w:tr w:rsidR="0045135B" w:rsidRPr="0045135B" w14:paraId="205CB0D7" w14:textId="77777777" w:rsidTr="00032714">
        <w:trPr>
          <w:trHeight w:val="315"/>
        </w:trPr>
        <w:tc>
          <w:tcPr>
            <w:tcW w:w="860" w:type="dxa"/>
            <w:shd w:val="clear" w:color="auto" w:fill="auto"/>
            <w:noWrap/>
            <w:vAlign w:val="center"/>
          </w:tcPr>
          <w:p w14:paraId="711C75D0"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6BE08D98" w14:textId="77777777" w:rsidR="0045135B" w:rsidRPr="0045135B" w:rsidRDefault="0045135B" w:rsidP="00032714">
            <w:pPr>
              <w:jc w:val="both"/>
              <w:rPr>
                <w:color w:val="000000"/>
                <w:sz w:val="20"/>
                <w:szCs w:val="20"/>
              </w:rPr>
            </w:pPr>
            <w:r w:rsidRPr="0045135B">
              <w:rPr>
                <w:color w:val="000000"/>
                <w:sz w:val="20"/>
                <w:szCs w:val="20"/>
              </w:rPr>
              <w:t>Projektna dokumentacija uređenje nogostupa K. Zvonimira i TRG D. Bobinca</w:t>
            </w:r>
          </w:p>
        </w:tc>
        <w:tc>
          <w:tcPr>
            <w:tcW w:w="865" w:type="dxa"/>
            <w:shd w:val="clear" w:color="auto" w:fill="auto"/>
            <w:vAlign w:val="center"/>
          </w:tcPr>
          <w:p w14:paraId="20A4E2C0"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709BB431"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60B17B9B" w14:textId="77777777" w:rsidTr="00032714">
        <w:trPr>
          <w:trHeight w:val="315"/>
        </w:trPr>
        <w:tc>
          <w:tcPr>
            <w:tcW w:w="860" w:type="dxa"/>
            <w:shd w:val="clear" w:color="auto" w:fill="auto"/>
            <w:noWrap/>
            <w:vAlign w:val="center"/>
          </w:tcPr>
          <w:p w14:paraId="1EF8F775"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503A04B1" w14:textId="77777777" w:rsidR="0045135B" w:rsidRPr="0045135B" w:rsidRDefault="0045135B" w:rsidP="00032714">
            <w:pPr>
              <w:jc w:val="both"/>
              <w:rPr>
                <w:color w:val="000000"/>
                <w:sz w:val="20"/>
                <w:szCs w:val="20"/>
              </w:rPr>
            </w:pPr>
            <w:r w:rsidRPr="0045135B">
              <w:rPr>
                <w:color w:val="000000"/>
                <w:sz w:val="20"/>
                <w:szCs w:val="20"/>
              </w:rPr>
              <w:t>Izgradnja nogostupa I. Senjanina – otkup zemljišta</w:t>
            </w:r>
          </w:p>
        </w:tc>
        <w:tc>
          <w:tcPr>
            <w:tcW w:w="865" w:type="dxa"/>
            <w:shd w:val="clear" w:color="auto" w:fill="auto"/>
            <w:vAlign w:val="center"/>
          </w:tcPr>
          <w:p w14:paraId="5CD2D530"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1F4978F1" w14:textId="77777777" w:rsidR="0045135B" w:rsidRPr="0045135B" w:rsidRDefault="0045135B" w:rsidP="00032714">
            <w:pPr>
              <w:jc w:val="right"/>
              <w:rPr>
                <w:color w:val="000000"/>
                <w:sz w:val="20"/>
                <w:szCs w:val="20"/>
              </w:rPr>
            </w:pPr>
            <w:r w:rsidRPr="0045135B">
              <w:rPr>
                <w:color w:val="000000"/>
                <w:sz w:val="20"/>
                <w:szCs w:val="20"/>
              </w:rPr>
              <w:t>86.300,00</w:t>
            </w:r>
          </w:p>
        </w:tc>
      </w:tr>
      <w:tr w:rsidR="0045135B" w:rsidRPr="0045135B" w14:paraId="778E2548" w14:textId="77777777" w:rsidTr="00032714">
        <w:trPr>
          <w:trHeight w:val="315"/>
        </w:trPr>
        <w:tc>
          <w:tcPr>
            <w:tcW w:w="860" w:type="dxa"/>
            <w:shd w:val="clear" w:color="auto" w:fill="E2EFD9"/>
            <w:noWrap/>
            <w:vAlign w:val="center"/>
          </w:tcPr>
          <w:p w14:paraId="13DFE325" w14:textId="77777777" w:rsidR="0045135B" w:rsidRPr="0045135B" w:rsidRDefault="0045135B" w:rsidP="00032714">
            <w:pPr>
              <w:jc w:val="center"/>
              <w:rPr>
                <w:b/>
                <w:bCs/>
                <w:color w:val="000000"/>
                <w:sz w:val="20"/>
                <w:szCs w:val="20"/>
              </w:rPr>
            </w:pPr>
            <w:r w:rsidRPr="0045135B">
              <w:rPr>
                <w:b/>
                <w:bCs/>
                <w:color w:val="000000"/>
                <w:sz w:val="20"/>
                <w:szCs w:val="20"/>
              </w:rPr>
              <w:t>1.4.</w:t>
            </w:r>
          </w:p>
        </w:tc>
        <w:tc>
          <w:tcPr>
            <w:tcW w:w="5935" w:type="dxa"/>
            <w:shd w:val="clear" w:color="auto" w:fill="E2EFD9"/>
            <w:vAlign w:val="bottom"/>
          </w:tcPr>
          <w:p w14:paraId="0F19C342" w14:textId="77777777" w:rsidR="0045135B" w:rsidRPr="0045135B" w:rsidRDefault="0045135B" w:rsidP="00032714">
            <w:pPr>
              <w:jc w:val="both"/>
              <w:rPr>
                <w:color w:val="000000"/>
                <w:sz w:val="20"/>
                <w:szCs w:val="20"/>
              </w:rPr>
            </w:pPr>
            <w:r w:rsidRPr="0045135B">
              <w:rPr>
                <w:color w:val="000000"/>
                <w:sz w:val="20"/>
                <w:szCs w:val="20"/>
              </w:rPr>
              <w:t>Izgradnja parkirališta i ugibališta</w:t>
            </w:r>
          </w:p>
        </w:tc>
        <w:tc>
          <w:tcPr>
            <w:tcW w:w="865" w:type="dxa"/>
            <w:shd w:val="clear" w:color="auto" w:fill="E2EFD9"/>
            <w:vAlign w:val="center"/>
          </w:tcPr>
          <w:p w14:paraId="6A647305"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843" w:type="dxa"/>
            <w:shd w:val="clear" w:color="auto" w:fill="E2EFD9"/>
            <w:noWrap/>
            <w:vAlign w:val="center"/>
          </w:tcPr>
          <w:p w14:paraId="2A9D81ED" w14:textId="77777777" w:rsidR="0045135B" w:rsidRPr="0045135B" w:rsidRDefault="0045135B" w:rsidP="00032714">
            <w:pPr>
              <w:jc w:val="right"/>
              <w:rPr>
                <w:b/>
                <w:bCs/>
                <w:color w:val="000000"/>
                <w:sz w:val="20"/>
                <w:szCs w:val="20"/>
              </w:rPr>
            </w:pPr>
            <w:r w:rsidRPr="0045135B">
              <w:rPr>
                <w:b/>
                <w:bCs/>
                <w:color w:val="000000"/>
                <w:sz w:val="20"/>
                <w:szCs w:val="20"/>
              </w:rPr>
              <w:t>26.600,00</w:t>
            </w:r>
          </w:p>
        </w:tc>
      </w:tr>
      <w:tr w:rsidR="0045135B" w:rsidRPr="0045135B" w14:paraId="464B8D6F" w14:textId="77777777" w:rsidTr="00032714">
        <w:trPr>
          <w:trHeight w:val="315"/>
        </w:trPr>
        <w:tc>
          <w:tcPr>
            <w:tcW w:w="860" w:type="dxa"/>
            <w:shd w:val="clear" w:color="auto" w:fill="auto"/>
            <w:noWrap/>
            <w:vAlign w:val="center"/>
          </w:tcPr>
          <w:p w14:paraId="2339203D"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619678FC" w14:textId="77777777" w:rsidR="0045135B" w:rsidRPr="0045135B" w:rsidRDefault="0045135B" w:rsidP="00032714">
            <w:pPr>
              <w:jc w:val="both"/>
              <w:rPr>
                <w:color w:val="000000"/>
                <w:sz w:val="20"/>
                <w:szCs w:val="20"/>
              </w:rPr>
            </w:pPr>
            <w:r w:rsidRPr="0045135B">
              <w:rPr>
                <w:color w:val="000000"/>
                <w:sz w:val="20"/>
                <w:szCs w:val="20"/>
              </w:rPr>
              <w:t>Izgradnja parkirališta i ugibališta</w:t>
            </w:r>
          </w:p>
        </w:tc>
        <w:tc>
          <w:tcPr>
            <w:tcW w:w="865" w:type="dxa"/>
            <w:shd w:val="clear" w:color="auto" w:fill="auto"/>
            <w:vAlign w:val="center"/>
          </w:tcPr>
          <w:p w14:paraId="64AC378F"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3DDC44E3" w14:textId="77777777" w:rsidR="0045135B" w:rsidRPr="0045135B" w:rsidRDefault="0045135B" w:rsidP="00032714">
            <w:pPr>
              <w:jc w:val="right"/>
              <w:rPr>
                <w:color w:val="000000"/>
                <w:sz w:val="20"/>
                <w:szCs w:val="20"/>
              </w:rPr>
            </w:pPr>
            <w:r w:rsidRPr="0045135B">
              <w:rPr>
                <w:color w:val="000000"/>
                <w:sz w:val="20"/>
                <w:szCs w:val="20"/>
              </w:rPr>
              <w:t>26.600,00</w:t>
            </w:r>
          </w:p>
        </w:tc>
      </w:tr>
      <w:tr w:rsidR="0045135B" w:rsidRPr="0045135B" w14:paraId="4DD0BDCC" w14:textId="77777777" w:rsidTr="00032714">
        <w:trPr>
          <w:trHeight w:val="315"/>
        </w:trPr>
        <w:tc>
          <w:tcPr>
            <w:tcW w:w="860" w:type="dxa"/>
            <w:shd w:val="clear" w:color="auto" w:fill="F7CAAC"/>
            <w:noWrap/>
            <w:vAlign w:val="center"/>
          </w:tcPr>
          <w:p w14:paraId="5B7DB46A" w14:textId="77777777" w:rsidR="0045135B" w:rsidRPr="0045135B" w:rsidRDefault="0045135B" w:rsidP="00032714">
            <w:pPr>
              <w:jc w:val="center"/>
              <w:rPr>
                <w:b/>
                <w:bCs/>
                <w:color w:val="000000"/>
                <w:sz w:val="20"/>
                <w:szCs w:val="20"/>
              </w:rPr>
            </w:pPr>
          </w:p>
        </w:tc>
        <w:tc>
          <w:tcPr>
            <w:tcW w:w="5935" w:type="dxa"/>
            <w:shd w:val="clear" w:color="auto" w:fill="F7CAAC"/>
            <w:vAlign w:val="bottom"/>
          </w:tcPr>
          <w:p w14:paraId="007F1F3A" w14:textId="77777777" w:rsidR="0045135B" w:rsidRPr="0045135B" w:rsidRDefault="0045135B" w:rsidP="00032714">
            <w:pPr>
              <w:rPr>
                <w:i/>
                <w:iCs/>
                <w:color w:val="000000"/>
                <w:sz w:val="20"/>
                <w:szCs w:val="20"/>
              </w:rPr>
            </w:pPr>
            <w:r w:rsidRPr="0045135B">
              <w:rPr>
                <w:i/>
                <w:iCs/>
                <w:color w:val="000000"/>
                <w:sz w:val="20"/>
                <w:szCs w:val="20"/>
              </w:rPr>
              <w:t>Izvori financiranja</w:t>
            </w:r>
          </w:p>
        </w:tc>
        <w:tc>
          <w:tcPr>
            <w:tcW w:w="865" w:type="dxa"/>
            <w:shd w:val="clear" w:color="auto" w:fill="F7CAAC"/>
            <w:vAlign w:val="center"/>
          </w:tcPr>
          <w:p w14:paraId="27DDA9F2" w14:textId="77777777" w:rsidR="0045135B" w:rsidRPr="0045135B" w:rsidRDefault="0045135B" w:rsidP="00032714">
            <w:pPr>
              <w:jc w:val="center"/>
              <w:rPr>
                <w:color w:val="000000"/>
                <w:sz w:val="20"/>
                <w:szCs w:val="20"/>
              </w:rPr>
            </w:pPr>
          </w:p>
        </w:tc>
        <w:tc>
          <w:tcPr>
            <w:tcW w:w="1843" w:type="dxa"/>
            <w:shd w:val="clear" w:color="auto" w:fill="F7CAAC"/>
            <w:noWrap/>
            <w:vAlign w:val="center"/>
          </w:tcPr>
          <w:p w14:paraId="7DCD7364" w14:textId="77777777" w:rsidR="0045135B" w:rsidRPr="0045135B" w:rsidRDefault="0045135B" w:rsidP="00032714">
            <w:pPr>
              <w:jc w:val="right"/>
              <w:rPr>
                <w:color w:val="000000"/>
                <w:sz w:val="20"/>
                <w:szCs w:val="20"/>
              </w:rPr>
            </w:pPr>
          </w:p>
        </w:tc>
      </w:tr>
      <w:tr w:rsidR="0045135B" w:rsidRPr="0045135B" w14:paraId="0D0B1EA0" w14:textId="77777777" w:rsidTr="00032714">
        <w:trPr>
          <w:trHeight w:val="315"/>
        </w:trPr>
        <w:tc>
          <w:tcPr>
            <w:tcW w:w="860" w:type="dxa"/>
            <w:shd w:val="clear" w:color="auto" w:fill="auto"/>
            <w:noWrap/>
            <w:vAlign w:val="center"/>
          </w:tcPr>
          <w:p w14:paraId="5C0E2415" w14:textId="77777777" w:rsidR="0045135B" w:rsidRPr="0045135B" w:rsidRDefault="0045135B" w:rsidP="00032714">
            <w:pPr>
              <w:jc w:val="center"/>
              <w:rPr>
                <w:b/>
                <w:bCs/>
                <w:color w:val="000000"/>
                <w:sz w:val="20"/>
                <w:szCs w:val="20"/>
              </w:rPr>
            </w:pPr>
          </w:p>
        </w:tc>
        <w:tc>
          <w:tcPr>
            <w:tcW w:w="5935" w:type="dxa"/>
            <w:shd w:val="clear" w:color="auto" w:fill="auto"/>
            <w:vAlign w:val="bottom"/>
          </w:tcPr>
          <w:p w14:paraId="258B25D4" w14:textId="77777777" w:rsidR="0045135B" w:rsidRPr="0045135B" w:rsidRDefault="0045135B" w:rsidP="00032714">
            <w:pPr>
              <w:rPr>
                <w:color w:val="000000"/>
                <w:sz w:val="20"/>
                <w:szCs w:val="20"/>
              </w:rPr>
            </w:pPr>
            <w:r w:rsidRPr="0045135B">
              <w:rPr>
                <w:color w:val="000000"/>
                <w:sz w:val="20"/>
                <w:szCs w:val="20"/>
              </w:rPr>
              <w:t>Opći prihodi i primici</w:t>
            </w:r>
          </w:p>
        </w:tc>
        <w:tc>
          <w:tcPr>
            <w:tcW w:w="865" w:type="dxa"/>
            <w:shd w:val="clear" w:color="auto" w:fill="auto"/>
            <w:vAlign w:val="center"/>
          </w:tcPr>
          <w:p w14:paraId="6636F494" w14:textId="77777777" w:rsidR="0045135B" w:rsidRPr="0045135B" w:rsidRDefault="0045135B" w:rsidP="00032714">
            <w:pPr>
              <w:jc w:val="center"/>
              <w:rPr>
                <w:color w:val="000000"/>
                <w:sz w:val="20"/>
                <w:szCs w:val="20"/>
              </w:rPr>
            </w:pPr>
          </w:p>
        </w:tc>
        <w:tc>
          <w:tcPr>
            <w:tcW w:w="1843" w:type="dxa"/>
            <w:shd w:val="clear" w:color="auto" w:fill="auto"/>
            <w:noWrap/>
            <w:vAlign w:val="center"/>
          </w:tcPr>
          <w:p w14:paraId="6551C54E" w14:textId="77777777" w:rsidR="0045135B" w:rsidRPr="0045135B" w:rsidRDefault="0045135B" w:rsidP="00032714">
            <w:pPr>
              <w:jc w:val="right"/>
              <w:rPr>
                <w:color w:val="000000"/>
                <w:sz w:val="20"/>
                <w:szCs w:val="20"/>
              </w:rPr>
            </w:pPr>
            <w:r w:rsidRPr="0045135B">
              <w:rPr>
                <w:color w:val="000000"/>
                <w:sz w:val="20"/>
                <w:szCs w:val="20"/>
              </w:rPr>
              <w:t>26.600,00</w:t>
            </w:r>
          </w:p>
        </w:tc>
      </w:tr>
      <w:tr w:rsidR="0045135B" w:rsidRPr="0045135B" w14:paraId="6ED59940" w14:textId="77777777" w:rsidTr="00032714">
        <w:trPr>
          <w:trHeight w:val="315"/>
        </w:trPr>
        <w:tc>
          <w:tcPr>
            <w:tcW w:w="860" w:type="dxa"/>
            <w:shd w:val="clear" w:color="auto" w:fill="auto"/>
            <w:noWrap/>
            <w:vAlign w:val="center"/>
            <w:hideMark/>
          </w:tcPr>
          <w:p w14:paraId="7EA29911"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5935" w:type="dxa"/>
            <w:shd w:val="clear" w:color="auto" w:fill="auto"/>
            <w:vAlign w:val="bottom"/>
          </w:tcPr>
          <w:p w14:paraId="3ED7232D" w14:textId="77777777" w:rsidR="0045135B" w:rsidRPr="0045135B" w:rsidRDefault="0045135B" w:rsidP="00032714">
            <w:pPr>
              <w:rPr>
                <w:color w:val="000000"/>
                <w:sz w:val="20"/>
                <w:szCs w:val="20"/>
              </w:rPr>
            </w:pPr>
            <w:r w:rsidRPr="0045135B">
              <w:rPr>
                <w:color w:val="000000"/>
                <w:sz w:val="20"/>
                <w:szCs w:val="20"/>
              </w:rPr>
              <w:t>Kapitalne pomoći iz državnog proračuna</w:t>
            </w:r>
          </w:p>
        </w:tc>
        <w:tc>
          <w:tcPr>
            <w:tcW w:w="865" w:type="dxa"/>
            <w:shd w:val="clear" w:color="auto" w:fill="auto"/>
            <w:vAlign w:val="center"/>
            <w:hideMark/>
          </w:tcPr>
          <w:p w14:paraId="5E6D54E1" w14:textId="77777777" w:rsidR="0045135B" w:rsidRPr="0045135B" w:rsidRDefault="0045135B" w:rsidP="00032714">
            <w:pPr>
              <w:jc w:val="center"/>
              <w:rPr>
                <w:color w:val="000000"/>
                <w:sz w:val="20"/>
                <w:szCs w:val="20"/>
              </w:rPr>
            </w:pPr>
            <w:r w:rsidRPr="0045135B">
              <w:rPr>
                <w:color w:val="000000"/>
                <w:sz w:val="20"/>
                <w:szCs w:val="20"/>
              </w:rPr>
              <w:t> </w:t>
            </w:r>
          </w:p>
        </w:tc>
        <w:tc>
          <w:tcPr>
            <w:tcW w:w="1843" w:type="dxa"/>
            <w:shd w:val="clear" w:color="auto" w:fill="auto"/>
            <w:noWrap/>
            <w:vAlign w:val="center"/>
          </w:tcPr>
          <w:p w14:paraId="235E2C48" w14:textId="77777777" w:rsidR="0045135B" w:rsidRPr="0045135B" w:rsidRDefault="0045135B" w:rsidP="00032714">
            <w:pPr>
              <w:jc w:val="right"/>
              <w:rPr>
                <w:color w:val="000000"/>
                <w:sz w:val="20"/>
                <w:szCs w:val="20"/>
              </w:rPr>
            </w:pPr>
            <w:r w:rsidRPr="0045135B">
              <w:rPr>
                <w:color w:val="000000"/>
                <w:sz w:val="20"/>
                <w:szCs w:val="20"/>
              </w:rPr>
              <w:t>25.200,00</w:t>
            </w:r>
          </w:p>
        </w:tc>
      </w:tr>
      <w:tr w:rsidR="0045135B" w:rsidRPr="0045135B" w14:paraId="64FED27F" w14:textId="77777777" w:rsidTr="00032714">
        <w:trPr>
          <w:trHeight w:val="315"/>
        </w:trPr>
        <w:tc>
          <w:tcPr>
            <w:tcW w:w="860" w:type="dxa"/>
            <w:shd w:val="clear" w:color="auto" w:fill="auto"/>
            <w:noWrap/>
            <w:vAlign w:val="bottom"/>
            <w:hideMark/>
          </w:tcPr>
          <w:p w14:paraId="136516F3" w14:textId="77777777" w:rsidR="0045135B" w:rsidRPr="0045135B" w:rsidRDefault="0045135B" w:rsidP="00032714">
            <w:pPr>
              <w:jc w:val="center"/>
              <w:rPr>
                <w:i/>
                <w:iCs/>
                <w:color w:val="000000"/>
                <w:sz w:val="20"/>
                <w:szCs w:val="20"/>
              </w:rPr>
            </w:pPr>
            <w:r w:rsidRPr="0045135B">
              <w:rPr>
                <w:i/>
                <w:iCs/>
                <w:color w:val="000000"/>
                <w:sz w:val="20"/>
                <w:szCs w:val="20"/>
              </w:rPr>
              <w:t> </w:t>
            </w:r>
          </w:p>
        </w:tc>
        <w:tc>
          <w:tcPr>
            <w:tcW w:w="5935" w:type="dxa"/>
            <w:shd w:val="clear" w:color="000000" w:fill="FFFFFF"/>
            <w:noWrap/>
            <w:vAlign w:val="bottom"/>
          </w:tcPr>
          <w:p w14:paraId="282E34EE" w14:textId="77777777" w:rsidR="0045135B" w:rsidRPr="0045135B" w:rsidRDefault="0045135B" w:rsidP="00032714">
            <w:pPr>
              <w:rPr>
                <w:color w:val="000000"/>
                <w:sz w:val="20"/>
                <w:szCs w:val="20"/>
              </w:rPr>
            </w:pPr>
            <w:r w:rsidRPr="0045135B">
              <w:rPr>
                <w:color w:val="000000"/>
                <w:sz w:val="20"/>
                <w:szCs w:val="20"/>
              </w:rPr>
              <w:t>Doprinosi za šume</w:t>
            </w:r>
          </w:p>
        </w:tc>
        <w:tc>
          <w:tcPr>
            <w:tcW w:w="865" w:type="dxa"/>
            <w:shd w:val="clear" w:color="000000" w:fill="FFFFFF"/>
            <w:noWrap/>
            <w:vAlign w:val="center"/>
          </w:tcPr>
          <w:p w14:paraId="0FB16156" w14:textId="77777777" w:rsidR="0045135B" w:rsidRPr="0045135B" w:rsidRDefault="0045135B" w:rsidP="00032714">
            <w:pPr>
              <w:jc w:val="center"/>
              <w:rPr>
                <w:i/>
                <w:iCs/>
                <w:color w:val="000000"/>
                <w:sz w:val="20"/>
                <w:szCs w:val="20"/>
              </w:rPr>
            </w:pPr>
          </w:p>
        </w:tc>
        <w:tc>
          <w:tcPr>
            <w:tcW w:w="1843" w:type="dxa"/>
            <w:shd w:val="clear" w:color="000000" w:fill="FFFFFF"/>
            <w:noWrap/>
            <w:vAlign w:val="bottom"/>
          </w:tcPr>
          <w:p w14:paraId="22EFCFAD" w14:textId="77777777" w:rsidR="0045135B" w:rsidRPr="0045135B" w:rsidRDefault="0045135B" w:rsidP="00032714">
            <w:pPr>
              <w:jc w:val="right"/>
              <w:rPr>
                <w:color w:val="000000"/>
                <w:sz w:val="20"/>
                <w:szCs w:val="20"/>
              </w:rPr>
            </w:pPr>
            <w:r w:rsidRPr="0045135B">
              <w:rPr>
                <w:color w:val="000000"/>
                <w:sz w:val="20"/>
                <w:szCs w:val="20"/>
              </w:rPr>
              <w:t>350.000,00</w:t>
            </w:r>
          </w:p>
        </w:tc>
      </w:tr>
      <w:tr w:rsidR="0045135B" w:rsidRPr="0045135B" w14:paraId="197BACE0" w14:textId="77777777" w:rsidTr="00032714">
        <w:trPr>
          <w:trHeight w:val="315"/>
        </w:trPr>
        <w:tc>
          <w:tcPr>
            <w:tcW w:w="860" w:type="dxa"/>
            <w:shd w:val="clear" w:color="auto" w:fill="auto"/>
            <w:noWrap/>
            <w:vAlign w:val="bottom"/>
          </w:tcPr>
          <w:p w14:paraId="1EDE4A40" w14:textId="77777777" w:rsidR="0045135B" w:rsidRPr="0045135B" w:rsidRDefault="0045135B" w:rsidP="00032714">
            <w:pPr>
              <w:jc w:val="center"/>
              <w:rPr>
                <w:color w:val="000000"/>
                <w:sz w:val="20"/>
                <w:szCs w:val="20"/>
              </w:rPr>
            </w:pPr>
          </w:p>
        </w:tc>
        <w:tc>
          <w:tcPr>
            <w:tcW w:w="5935" w:type="dxa"/>
            <w:shd w:val="clear" w:color="000000" w:fill="FFFFFF"/>
            <w:noWrap/>
            <w:vAlign w:val="bottom"/>
          </w:tcPr>
          <w:p w14:paraId="50D3333E" w14:textId="77777777" w:rsidR="0045135B" w:rsidRPr="0045135B" w:rsidRDefault="0045135B" w:rsidP="00032714">
            <w:pPr>
              <w:rPr>
                <w:color w:val="000000"/>
                <w:sz w:val="20"/>
                <w:szCs w:val="20"/>
              </w:rPr>
            </w:pPr>
            <w:r w:rsidRPr="0045135B">
              <w:rPr>
                <w:color w:val="000000"/>
                <w:sz w:val="20"/>
                <w:szCs w:val="20"/>
              </w:rPr>
              <w:t>Tekuće pomoći iz državnog proračuna</w:t>
            </w:r>
          </w:p>
        </w:tc>
        <w:tc>
          <w:tcPr>
            <w:tcW w:w="865" w:type="dxa"/>
            <w:shd w:val="clear" w:color="000000" w:fill="FFFFFF"/>
            <w:noWrap/>
            <w:vAlign w:val="center"/>
          </w:tcPr>
          <w:p w14:paraId="5161C1FD" w14:textId="77777777" w:rsidR="0045135B" w:rsidRPr="0045135B" w:rsidRDefault="0045135B" w:rsidP="00032714">
            <w:pPr>
              <w:jc w:val="center"/>
              <w:rPr>
                <w:color w:val="000000"/>
                <w:sz w:val="20"/>
                <w:szCs w:val="20"/>
              </w:rPr>
            </w:pPr>
          </w:p>
        </w:tc>
        <w:tc>
          <w:tcPr>
            <w:tcW w:w="1843" w:type="dxa"/>
            <w:shd w:val="clear" w:color="000000" w:fill="FFFFFF"/>
            <w:noWrap/>
            <w:vAlign w:val="bottom"/>
          </w:tcPr>
          <w:p w14:paraId="2E5BF967" w14:textId="77777777" w:rsidR="0045135B" w:rsidRPr="0045135B" w:rsidRDefault="0045135B" w:rsidP="00032714">
            <w:pPr>
              <w:jc w:val="right"/>
              <w:rPr>
                <w:color w:val="000000"/>
                <w:sz w:val="20"/>
                <w:szCs w:val="20"/>
              </w:rPr>
            </w:pPr>
            <w:r w:rsidRPr="0045135B">
              <w:rPr>
                <w:color w:val="000000"/>
                <w:sz w:val="20"/>
                <w:szCs w:val="20"/>
              </w:rPr>
              <w:t>236.300,00</w:t>
            </w:r>
          </w:p>
        </w:tc>
      </w:tr>
      <w:tr w:rsidR="0045135B" w:rsidRPr="0045135B" w14:paraId="4AD2F96D" w14:textId="77777777" w:rsidTr="00032714">
        <w:trPr>
          <w:trHeight w:val="315"/>
        </w:trPr>
        <w:tc>
          <w:tcPr>
            <w:tcW w:w="860" w:type="dxa"/>
            <w:shd w:val="clear" w:color="auto" w:fill="auto"/>
            <w:noWrap/>
            <w:vAlign w:val="bottom"/>
          </w:tcPr>
          <w:p w14:paraId="38A3D9A7" w14:textId="77777777" w:rsidR="0045135B" w:rsidRPr="0045135B" w:rsidRDefault="0045135B" w:rsidP="00032714">
            <w:pPr>
              <w:jc w:val="center"/>
              <w:rPr>
                <w:color w:val="000000"/>
                <w:sz w:val="20"/>
                <w:szCs w:val="20"/>
              </w:rPr>
            </w:pPr>
          </w:p>
        </w:tc>
        <w:tc>
          <w:tcPr>
            <w:tcW w:w="5935" w:type="dxa"/>
            <w:shd w:val="clear" w:color="000000" w:fill="FFFFFF"/>
            <w:noWrap/>
            <w:vAlign w:val="bottom"/>
          </w:tcPr>
          <w:p w14:paraId="00E1B211" w14:textId="77777777" w:rsidR="0045135B" w:rsidRPr="0045135B" w:rsidRDefault="0045135B" w:rsidP="00032714">
            <w:pPr>
              <w:rPr>
                <w:color w:val="000000"/>
                <w:sz w:val="20"/>
                <w:szCs w:val="20"/>
              </w:rPr>
            </w:pPr>
            <w:r w:rsidRPr="0045135B">
              <w:rPr>
                <w:color w:val="000000"/>
                <w:sz w:val="20"/>
                <w:szCs w:val="20"/>
              </w:rPr>
              <w:t>Naknada za zadržavanje nezakonito izgrađene zgrade u prostoru</w:t>
            </w:r>
          </w:p>
        </w:tc>
        <w:tc>
          <w:tcPr>
            <w:tcW w:w="865" w:type="dxa"/>
            <w:shd w:val="clear" w:color="000000" w:fill="FFFFFF"/>
            <w:noWrap/>
            <w:vAlign w:val="center"/>
          </w:tcPr>
          <w:p w14:paraId="6D78D3D8" w14:textId="77777777" w:rsidR="0045135B" w:rsidRPr="0045135B" w:rsidRDefault="0045135B" w:rsidP="00032714">
            <w:pPr>
              <w:jc w:val="center"/>
              <w:rPr>
                <w:color w:val="000000"/>
                <w:sz w:val="20"/>
                <w:szCs w:val="20"/>
              </w:rPr>
            </w:pPr>
          </w:p>
        </w:tc>
        <w:tc>
          <w:tcPr>
            <w:tcW w:w="1843" w:type="dxa"/>
            <w:shd w:val="clear" w:color="000000" w:fill="FFFFFF"/>
            <w:noWrap/>
            <w:vAlign w:val="bottom"/>
          </w:tcPr>
          <w:p w14:paraId="4F6402F9" w14:textId="77777777" w:rsidR="0045135B" w:rsidRPr="0045135B" w:rsidRDefault="0045135B" w:rsidP="00032714">
            <w:pPr>
              <w:jc w:val="right"/>
              <w:rPr>
                <w:color w:val="000000"/>
                <w:sz w:val="20"/>
                <w:szCs w:val="20"/>
              </w:rPr>
            </w:pPr>
            <w:r w:rsidRPr="0045135B">
              <w:rPr>
                <w:color w:val="000000"/>
                <w:sz w:val="20"/>
                <w:szCs w:val="20"/>
              </w:rPr>
              <w:t>6.000,00</w:t>
            </w:r>
          </w:p>
        </w:tc>
      </w:tr>
      <w:tr w:rsidR="0045135B" w:rsidRPr="0045135B" w14:paraId="3A8ED30E" w14:textId="77777777" w:rsidTr="00032714">
        <w:trPr>
          <w:trHeight w:val="315"/>
        </w:trPr>
        <w:tc>
          <w:tcPr>
            <w:tcW w:w="860" w:type="dxa"/>
            <w:shd w:val="clear" w:color="auto" w:fill="auto"/>
            <w:noWrap/>
            <w:vAlign w:val="bottom"/>
          </w:tcPr>
          <w:p w14:paraId="1AB7A4D0" w14:textId="77777777" w:rsidR="0045135B" w:rsidRPr="0045135B" w:rsidRDefault="0045135B" w:rsidP="00032714">
            <w:pPr>
              <w:jc w:val="center"/>
              <w:rPr>
                <w:color w:val="000000"/>
                <w:sz w:val="20"/>
                <w:szCs w:val="20"/>
              </w:rPr>
            </w:pPr>
          </w:p>
        </w:tc>
        <w:tc>
          <w:tcPr>
            <w:tcW w:w="5935" w:type="dxa"/>
            <w:shd w:val="clear" w:color="000000" w:fill="FFFFFF"/>
            <w:noWrap/>
            <w:vAlign w:val="bottom"/>
          </w:tcPr>
          <w:p w14:paraId="123A8DB7" w14:textId="77777777" w:rsidR="0045135B" w:rsidRPr="0045135B" w:rsidRDefault="0045135B" w:rsidP="00032714">
            <w:pPr>
              <w:rPr>
                <w:color w:val="000000"/>
                <w:sz w:val="20"/>
                <w:szCs w:val="20"/>
              </w:rPr>
            </w:pPr>
            <w:r w:rsidRPr="0045135B">
              <w:rPr>
                <w:color w:val="000000"/>
                <w:sz w:val="20"/>
                <w:szCs w:val="20"/>
              </w:rPr>
              <w:t>Komunalna naknada</w:t>
            </w:r>
          </w:p>
        </w:tc>
        <w:tc>
          <w:tcPr>
            <w:tcW w:w="865" w:type="dxa"/>
            <w:shd w:val="clear" w:color="000000" w:fill="FFFFFF"/>
            <w:noWrap/>
            <w:vAlign w:val="center"/>
          </w:tcPr>
          <w:p w14:paraId="6B5B6A43" w14:textId="77777777" w:rsidR="0045135B" w:rsidRPr="0045135B" w:rsidRDefault="0045135B" w:rsidP="00032714">
            <w:pPr>
              <w:jc w:val="center"/>
              <w:rPr>
                <w:color w:val="000000"/>
                <w:sz w:val="20"/>
                <w:szCs w:val="20"/>
              </w:rPr>
            </w:pPr>
          </w:p>
        </w:tc>
        <w:tc>
          <w:tcPr>
            <w:tcW w:w="1843" w:type="dxa"/>
            <w:shd w:val="clear" w:color="000000" w:fill="FFFFFF"/>
            <w:noWrap/>
            <w:vAlign w:val="bottom"/>
          </w:tcPr>
          <w:p w14:paraId="2D0882CE"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13ED6C1D" w14:textId="77777777" w:rsidTr="00032714">
        <w:trPr>
          <w:trHeight w:val="315"/>
        </w:trPr>
        <w:tc>
          <w:tcPr>
            <w:tcW w:w="860" w:type="dxa"/>
            <w:shd w:val="clear" w:color="auto" w:fill="auto"/>
            <w:noWrap/>
            <w:vAlign w:val="bottom"/>
          </w:tcPr>
          <w:p w14:paraId="14439F19" w14:textId="77777777" w:rsidR="0045135B" w:rsidRPr="0045135B" w:rsidRDefault="0045135B" w:rsidP="00032714">
            <w:pPr>
              <w:jc w:val="center"/>
              <w:rPr>
                <w:b/>
                <w:bCs/>
                <w:i/>
                <w:iCs/>
                <w:color w:val="000000"/>
                <w:sz w:val="20"/>
                <w:szCs w:val="20"/>
              </w:rPr>
            </w:pPr>
          </w:p>
        </w:tc>
        <w:tc>
          <w:tcPr>
            <w:tcW w:w="5935" w:type="dxa"/>
            <w:shd w:val="clear" w:color="000000" w:fill="FFFFFF"/>
            <w:noWrap/>
            <w:vAlign w:val="bottom"/>
          </w:tcPr>
          <w:p w14:paraId="013B41DA" w14:textId="77777777" w:rsidR="0045135B" w:rsidRPr="0045135B" w:rsidRDefault="0045135B" w:rsidP="00032714">
            <w:pPr>
              <w:rPr>
                <w:b/>
                <w:bCs/>
                <w:color w:val="000000"/>
                <w:sz w:val="20"/>
                <w:szCs w:val="20"/>
              </w:rPr>
            </w:pPr>
            <w:r w:rsidRPr="0045135B">
              <w:rPr>
                <w:b/>
                <w:bCs/>
                <w:color w:val="000000"/>
                <w:sz w:val="20"/>
                <w:szCs w:val="20"/>
              </w:rPr>
              <w:t>UKUPNO IZGRADNJA NERAZVRSTANIH CESTA</w:t>
            </w:r>
          </w:p>
        </w:tc>
        <w:tc>
          <w:tcPr>
            <w:tcW w:w="865" w:type="dxa"/>
            <w:shd w:val="clear" w:color="000000" w:fill="FFFFFF"/>
            <w:noWrap/>
            <w:vAlign w:val="center"/>
          </w:tcPr>
          <w:p w14:paraId="5959EB69" w14:textId="77777777" w:rsidR="0045135B" w:rsidRPr="0045135B" w:rsidRDefault="0045135B" w:rsidP="00032714">
            <w:pPr>
              <w:jc w:val="center"/>
              <w:rPr>
                <w:b/>
                <w:bCs/>
                <w:i/>
                <w:iCs/>
                <w:color w:val="000000"/>
                <w:sz w:val="20"/>
                <w:szCs w:val="20"/>
              </w:rPr>
            </w:pPr>
          </w:p>
        </w:tc>
        <w:tc>
          <w:tcPr>
            <w:tcW w:w="1843" w:type="dxa"/>
            <w:shd w:val="clear" w:color="000000" w:fill="FFFFFF"/>
            <w:noWrap/>
            <w:vAlign w:val="bottom"/>
          </w:tcPr>
          <w:p w14:paraId="69A90338" w14:textId="77777777" w:rsidR="0045135B" w:rsidRPr="0045135B" w:rsidRDefault="0045135B" w:rsidP="00032714">
            <w:pPr>
              <w:jc w:val="right"/>
              <w:rPr>
                <w:b/>
                <w:bCs/>
                <w:color w:val="000000"/>
                <w:sz w:val="20"/>
                <w:szCs w:val="20"/>
              </w:rPr>
            </w:pPr>
            <w:r w:rsidRPr="0045135B">
              <w:rPr>
                <w:b/>
                <w:bCs/>
                <w:color w:val="000000"/>
                <w:sz w:val="20"/>
                <w:szCs w:val="20"/>
              </w:rPr>
              <w:t>694.100,00</w:t>
            </w:r>
          </w:p>
        </w:tc>
      </w:tr>
      <w:tr w:rsidR="0045135B" w:rsidRPr="0045135B" w14:paraId="79D60EB3" w14:textId="77777777" w:rsidTr="00032714">
        <w:trPr>
          <w:trHeight w:val="315"/>
        </w:trPr>
        <w:tc>
          <w:tcPr>
            <w:tcW w:w="860" w:type="dxa"/>
            <w:shd w:val="clear" w:color="auto" w:fill="auto"/>
            <w:noWrap/>
            <w:vAlign w:val="bottom"/>
          </w:tcPr>
          <w:p w14:paraId="1659562D" w14:textId="77777777" w:rsidR="0045135B" w:rsidRPr="0045135B" w:rsidRDefault="0045135B" w:rsidP="00032714">
            <w:pPr>
              <w:jc w:val="center"/>
              <w:rPr>
                <w:b/>
                <w:bCs/>
                <w:i/>
                <w:iCs/>
                <w:color w:val="000000"/>
                <w:sz w:val="20"/>
                <w:szCs w:val="20"/>
              </w:rPr>
            </w:pPr>
          </w:p>
        </w:tc>
        <w:tc>
          <w:tcPr>
            <w:tcW w:w="5935" w:type="dxa"/>
            <w:shd w:val="clear" w:color="000000" w:fill="FFFFFF"/>
            <w:noWrap/>
            <w:vAlign w:val="bottom"/>
          </w:tcPr>
          <w:p w14:paraId="7C4BB451" w14:textId="77777777" w:rsidR="0045135B" w:rsidRPr="0045135B" w:rsidRDefault="0045135B" w:rsidP="00032714">
            <w:pPr>
              <w:rPr>
                <w:b/>
                <w:bCs/>
                <w:i/>
                <w:iCs/>
                <w:color w:val="000000"/>
                <w:sz w:val="20"/>
                <w:szCs w:val="20"/>
              </w:rPr>
            </w:pPr>
          </w:p>
        </w:tc>
        <w:tc>
          <w:tcPr>
            <w:tcW w:w="865" w:type="dxa"/>
            <w:shd w:val="clear" w:color="000000" w:fill="FFFFFF"/>
            <w:noWrap/>
            <w:vAlign w:val="center"/>
          </w:tcPr>
          <w:p w14:paraId="7F517B90" w14:textId="77777777" w:rsidR="0045135B" w:rsidRPr="0045135B" w:rsidRDefault="0045135B" w:rsidP="00032714">
            <w:pPr>
              <w:jc w:val="center"/>
              <w:rPr>
                <w:b/>
                <w:bCs/>
                <w:i/>
                <w:iCs/>
                <w:color w:val="000000"/>
                <w:sz w:val="20"/>
                <w:szCs w:val="20"/>
              </w:rPr>
            </w:pPr>
          </w:p>
        </w:tc>
        <w:tc>
          <w:tcPr>
            <w:tcW w:w="1843" w:type="dxa"/>
            <w:shd w:val="clear" w:color="000000" w:fill="FFFFFF"/>
            <w:noWrap/>
            <w:vAlign w:val="bottom"/>
          </w:tcPr>
          <w:p w14:paraId="73FE3221" w14:textId="77777777" w:rsidR="0045135B" w:rsidRPr="0045135B" w:rsidRDefault="0045135B" w:rsidP="00032714">
            <w:pPr>
              <w:jc w:val="right"/>
              <w:rPr>
                <w:b/>
                <w:bCs/>
                <w:i/>
                <w:iCs/>
                <w:color w:val="000000"/>
                <w:sz w:val="20"/>
                <w:szCs w:val="20"/>
              </w:rPr>
            </w:pPr>
          </w:p>
        </w:tc>
      </w:tr>
    </w:tbl>
    <w:p w14:paraId="23FEECD4" w14:textId="77777777" w:rsidR="0045135B" w:rsidRPr="0045135B" w:rsidRDefault="0045135B" w:rsidP="0045135B">
      <w:pPr>
        <w:autoSpaceDE w:val="0"/>
        <w:autoSpaceDN w:val="0"/>
        <w:adjustRightInd w:val="0"/>
        <w:rPr>
          <w:bCs/>
          <w:sz w:val="20"/>
          <w:szCs w:val="20"/>
        </w:rPr>
      </w:pPr>
    </w:p>
    <w:tbl>
      <w:tblPr>
        <w:tblW w:w="95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662"/>
        <w:gridCol w:w="709"/>
        <w:gridCol w:w="1476"/>
      </w:tblGrid>
      <w:tr w:rsidR="0045135B" w:rsidRPr="0045135B" w14:paraId="7E889780" w14:textId="77777777" w:rsidTr="00032714">
        <w:trPr>
          <w:trHeight w:val="630"/>
        </w:trPr>
        <w:tc>
          <w:tcPr>
            <w:tcW w:w="714" w:type="dxa"/>
            <w:shd w:val="clear" w:color="auto" w:fill="D9E2F3"/>
            <w:noWrap/>
            <w:vAlign w:val="center"/>
            <w:hideMark/>
          </w:tcPr>
          <w:p w14:paraId="05D047FA" w14:textId="77777777" w:rsidR="0045135B" w:rsidRPr="0045135B" w:rsidRDefault="0045135B" w:rsidP="00032714">
            <w:pPr>
              <w:jc w:val="center"/>
              <w:rPr>
                <w:b/>
                <w:bCs/>
                <w:color w:val="000000"/>
                <w:sz w:val="20"/>
                <w:szCs w:val="20"/>
              </w:rPr>
            </w:pPr>
            <w:r w:rsidRPr="0045135B">
              <w:rPr>
                <w:b/>
                <w:bCs/>
                <w:color w:val="000000"/>
                <w:sz w:val="20"/>
                <w:szCs w:val="20"/>
              </w:rPr>
              <w:t>2.</w:t>
            </w:r>
          </w:p>
        </w:tc>
        <w:tc>
          <w:tcPr>
            <w:tcW w:w="6662" w:type="dxa"/>
            <w:shd w:val="clear" w:color="auto" w:fill="D9E2F3"/>
            <w:noWrap/>
            <w:vAlign w:val="center"/>
            <w:hideMark/>
          </w:tcPr>
          <w:p w14:paraId="2265F5D3" w14:textId="77777777" w:rsidR="0045135B" w:rsidRPr="0045135B" w:rsidRDefault="0045135B" w:rsidP="00032714">
            <w:pPr>
              <w:rPr>
                <w:b/>
                <w:bCs/>
                <w:color w:val="000000"/>
                <w:sz w:val="20"/>
                <w:szCs w:val="20"/>
              </w:rPr>
            </w:pPr>
            <w:r w:rsidRPr="0045135B">
              <w:rPr>
                <w:b/>
                <w:bCs/>
                <w:color w:val="000000"/>
                <w:sz w:val="20"/>
                <w:szCs w:val="20"/>
              </w:rPr>
              <w:t>JAVNA RASVJETA</w:t>
            </w:r>
          </w:p>
        </w:tc>
        <w:tc>
          <w:tcPr>
            <w:tcW w:w="709" w:type="dxa"/>
            <w:shd w:val="clear" w:color="auto" w:fill="D9E2F3"/>
            <w:vAlign w:val="center"/>
            <w:hideMark/>
          </w:tcPr>
          <w:p w14:paraId="3C945560" w14:textId="77777777" w:rsidR="0045135B" w:rsidRPr="0045135B" w:rsidRDefault="0045135B" w:rsidP="00032714">
            <w:pPr>
              <w:jc w:val="center"/>
              <w:rPr>
                <w:b/>
                <w:bCs/>
                <w:color w:val="000000"/>
                <w:sz w:val="20"/>
                <w:szCs w:val="20"/>
              </w:rPr>
            </w:pPr>
            <w:r w:rsidRPr="0045135B">
              <w:rPr>
                <w:b/>
                <w:bCs/>
                <w:color w:val="000000"/>
                <w:sz w:val="20"/>
                <w:szCs w:val="20"/>
              </w:rPr>
              <w:t>Čl. 68. St.2.</w:t>
            </w:r>
          </w:p>
        </w:tc>
        <w:tc>
          <w:tcPr>
            <w:tcW w:w="1476" w:type="dxa"/>
            <w:shd w:val="clear" w:color="auto" w:fill="D9E2F3"/>
            <w:noWrap/>
            <w:vAlign w:val="center"/>
            <w:hideMark/>
          </w:tcPr>
          <w:p w14:paraId="219C26C8" w14:textId="77777777" w:rsidR="0045135B" w:rsidRPr="0045135B" w:rsidRDefault="0045135B" w:rsidP="00032714">
            <w:pPr>
              <w:jc w:val="center"/>
              <w:rPr>
                <w:b/>
                <w:bCs/>
                <w:color w:val="000000"/>
                <w:sz w:val="20"/>
                <w:szCs w:val="20"/>
              </w:rPr>
            </w:pPr>
            <w:r w:rsidRPr="0045135B">
              <w:rPr>
                <w:b/>
                <w:bCs/>
                <w:color w:val="000000"/>
                <w:sz w:val="20"/>
                <w:szCs w:val="20"/>
              </w:rPr>
              <w:t>IZNOS (eura)</w:t>
            </w:r>
          </w:p>
        </w:tc>
      </w:tr>
      <w:tr w:rsidR="0045135B" w:rsidRPr="0045135B" w14:paraId="43B11236" w14:textId="77777777" w:rsidTr="00032714">
        <w:trPr>
          <w:trHeight w:val="315"/>
        </w:trPr>
        <w:tc>
          <w:tcPr>
            <w:tcW w:w="714" w:type="dxa"/>
            <w:shd w:val="clear" w:color="auto" w:fill="E2EFD9"/>
            <w:noWrap/>
            <w:vAlign w:val="center"/>
            <w:hideMark/>
          </w:tcPr>
          <w:p w14:paraId="59290954" w14:textId="77777777" w:rsidR="0045135B" w:rsidRPr="0045135B" w:rsidRDefault="0045135B" w:rsidP="00032714">
            <w:pPr>
              <w:jc w:val="center"/>
              <w:rPr>
                <w:b/>
                <w:bCs/>
                <w:color w:val="000000"/>
                <w:sz w:val="20"/>
                <w:szCs w:val="20"/>
              </w:rPr>
            </w:pPr>
            <w:r w:rsidRPr="0045135B">
              <w:rPr>
                <w:b/>
                <w:bCs/>
                <w:color w:val="000000"/>
                <w:sz w:val="20"/>
                <w:szCs w:val="20"/>
              </w:rPr>
              <w:lastRenderedPageBreak/>
              <w:t>2.1.</w:t>
            </w:r>
          </w:p>
        </w:tc>
        <w:tc>
          <w:tcPr>
            <w:tcW w:w="6662" w:type="dxa"/>
            <w:shd w:val="clear" w:color="auto" w:fill="E2EFD9"/>
            <w:noWrap/>
            <w:vAlign w:val="bottom"/>
          </w:tcPr>
          <w:p w14:paraId="1657B0DD" w14:textId="77777777" w:rsidR="0045135B" w:rsidRPr="0045135B" w:rsidRDefault="0045135B" w:rsidP="00032714">
            <w:pPr>
              <w:rPr>
                <w:b/>
                <w:bCs/>
                <w:color w:val="000000"/>
                <w:sz w:val="20"/>
                <w:szCs w:val="20"/>
              </w:rPr>
            </w:pPr>
            <w:r w:rsidRPr="0045135B">
              <w:rPr>
                <w:b/>
                <w:bCs/>
                <w:color w:val="000000"/>
                <w:sz w:val="20"/>
                <w:szCs w:val="20"/>
              </w:rPr>
              <w:t>Izgradnja javne rasvjete</w:t>
            </w:r>
          </w:p>
        </w:tc>
        <w:tc>
          <w:tcPr>
            <w:tcW w:w="709" w:type="dxa"/>
            <w:shd w:val="clear" w:color="auto" w:fill="E2EFD9"/>
            <w:noWrap/>
            <w:vAlign w:val="center"/>
            <w:hideMark/>
          </w:tcPr>
          <w:p w14:paraId="3D28BD7E"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5EFA4EE2" w14:textId="77777777" w:rsidR="0045135B" w:rsidRPr="0045135B" w:rsidRDefault="0045135B" w:rsidP="00032714">
            <w:pPr>
              <w:jc w:val="right"/>
              <w:rPr>
                <w:b/>
                <w:bCs/>
                <w:color w:val="000000"/>
                <w:sz w:val="20"/>
                <w:szCs w:val="20"/>
              </w:rPr>
            </w:pPr>
            <w:r w:rsidRPr="0045135B">
              <w:rPr>
                <w:b/>
                <w:bCs/>
                <w:color w:val="000000"/>
                <w:sz w:val="20"/>
                <w:szCs w:val="20"/>
              </w:rPr>
              <w:t>50.000,00</w:t>
            </w:r>
          </w:p>
        </w:tc>
      </w:tr>
      <w:tr w:rsidR="0045135B" w:rsidRPr="0045135B" w14:paraId="34A29292" w14:textId="77777777" w:rsidTr="00032714">
        <w:trPr>
          <w:trHeight w:val="315"/>
        </w:trPr>
        <w:tc>
          <w:tcPr>
            <w:tcW w:w="714" w:type="dxa"/>
            <w:shd w:val="clear" w:color="auto" w:fill="auto"/>
            <w:noWrap/>
            <w:vAlign w:val="center"/>
            <w:hideMark/>
          </w:tcPr>
          <w:p w14:paraId="7B1480D9"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6662" w:type="dxa"/>
            <w:shd w:val="clear" w:color="auto" w:fill="auto"/>
            <w:noWrap/>
            <w:vAlign w:val="bottom"/>
          </w:tcPr>
          <w:p w14:paraId="5C9FFFDD" w14:textId="77777777" w:rsidR="0045135B" w:rsidRPr="0045135B" w:rsidRDefault="0045135B" w:rsidP="00032714">
            <w:pPr>
              <w:rPr>
                <w:color w:val="000000"/>
                <w:sz w:val="20"/>
                <w:szCs w:val="20"/>
              </w:rPr>
            </w:pPr>
            <w:r w:rsidRPr="0045135B">
              <w:rPr>
                <w:color w:val="000000"/>
                <w:sz w:val="20"/>
                <w:szCs w:val="20"/>
              </w:rPr>
              <w:t>Izgradnja javne rasvjete</w:t>
            </w:r>
          </w:p>
        </w:tc>
        <w:tc>
          <w:tcPr>
            <w:tcW w:w="709" w:type="dxa"/>
            <w:shd w:val="clear" w:color="auto" w:fill="auto"/>
            <w:noWrap/>
            <w:vAlign w:val="center"/>
            <w:hideMark/>
          </w:tcPr>
          <w:p w14:paraId="0127A505" w14:textId="77777777" w:rsidR="0045135B" w:rsidRPr="0045135B" w:rsidRDefault="0045135B" w:rsidP="00032714">
            <w:pPr>
              <w:jc w:val="center"/>
              <w:rPr>
                <w:color w:val="000000"/>
                <w:sz w:val="20"/>
                <w:szCs w:val="20"/>
              </w:rPr>
            </w:pPr>
            <w:r w:rsidRPr="0045135B">
              <w:rPr>
                <w:color w:val="000000"/>
                <w:sz w:val="20"/>
                <w:szCs w:val="20"/>
              </w:rPr>
              <w:t> </w:t>
            </w:r>
          </w:p>
        </w:tc>
        <w:tc>
          <w:tcPr>
            <w:tcW w:w="1476" w:type="dxa"/>
            <w:shd w:val="clear" w:color="auto" w:fill="auto"/>
            <w:noWrap/>
            <w:vAlign w:val="bottom"/>
          </w:tcPr>
          <w:p w14:paraId="68F25B39"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0544A857" w14:textId="77777777" w:rsidTr="00032714">
        <w:trPr>
          <w:trHeight w:val="315"/>
        </w:trPr>
        <w:tc>
          <w:tcPr>
            <w:tcW w:w="714" w:type="dxa"/>
            <w:shd w:val="clear" w:color="auto" w:fill="F7CAAC"/>
            <w:noWrap/>
            <w:vAlign w:val="center"/>
            <w:hideMark/>
          </w:tcPr>
          <w:p w14:paraId="5BDDA974" w14:textId="77777777" w:rsidR="0045135B" w:rsidRPr="0045135B" w:rsidRDefault="0045135B" w:rsidP="00032714">
            <w:pPr>
              <w:jc w:val="center"/>
              <w:rPr>
                <w:b/>
                <w:bCs/>
                <w:i/>
                <w:iCs/>
                <w:color w:val="000000"/>
                <w:sz w:val="20"/>
                <w:szCs w:val="20"/>
              </w:rPr>
            </w:pPr>
            <w:r w:rsidRPr="0045135B">
              <w:rPr>
                <w:b/>
                <w:bCs/>
                <w:i/>
                <w:iCs/>
                <w:color w:val="000000"/>
                <w:sz w:val="20"/>
                <w:szCs w:val="20"/>
              </w:rPr>
              <w:t> </w:t>
            </w:r>
          </w:p>
        </w:tc>
        <w:tc>
          <w:tcPr>
            <w:tcW w:w="6662" w:type="dxa"/>
            <w:shd w:val="clear" w:color="auto" w:fill="F7CAAC"/>
            <w:vAlign w:val="bottom"/>
          </w:tcPr>
          <w:p w14:paraId="61BAACBE" w14:textId="77777777" w:rsidR="0045135B" w:rsidRPr="0045135B" w:rsidRDefault="0045135B" w:rsidP="00032714">
            <w:pPr>
              <w:rPr>
                <w:i/>
                <w:iCs/>
                <w:color w:val="000000"/>
                <w:sz w:val="20"/>
                <w:szCs w:val="20"/>
              </w:rPr>
            </w:pPr>
            <w:r w:rsidRPr="0045135B">
              <w:rPr>
                <w:i/>
                <w:iCs/>
                <w:color w:val="000000"/>
                <w:sz w:val="20"/>
                <w:szCs w:val="20"/>
              </w:rPr>
              <w:t>Izvori financiranja:</w:t>
            </w:r>
          </w:p>
        </w:tc>
        <w:tc>
          <w:tcPr>
            <w:tcW w:w="709" w:type="dxa"/>
            <w:shd w:val="clear" w:color="auto" w:fill="F7CAAC"/>
            <w:vAlign w:val="center"/>
            <w:hideMark/>
          </w:tcPr>
          <w:p w14:paraId="5181DA8D" w14:textId="77777777" w:rsidR="0045135B" w:rsidRPr="0045135B" w:rsidRDefault="0045135B" w:rsidP="00032714">
            <w:pPr>
              <w:jc w:val="center"/>
              <w:rPr>
                <w:i/>
                <w:iCs/>
                <w:color w:val="000000"/>
                <w:sz w:val="20"/>
                <w:szCs w:val="20"/>
              </w:rPr>
            </w:pPr>
            <w:r w:rsidRPr="0045135B">
              <w:rPr>
                <w:i/>
                <w:iCs/>
                <w:color w:val="000000"/>
                <w:sz w:val="20"/>
                <w:szCs w:val="20"/>
              </w:rPr>
              <w:t> </w:t>
            </w:r>
          </w:p>
        </w:tc>
        <w:tc>
          <w:tcPr>
            <w:tcW w:w="1476" w:type="dxa"/>
            <w:shd w:val="clear" w:color="auto" w:fill="F7CAAC"/>
            <w:noWrap/>
            <w:vAlign w:val="center"/>
          </w:tcPr>
          <w:p w14:paraId="7DAA31C7" w14:textId="77777777" w:rsidR="0045135B" w:rsidRPr="0045135B" w:rsidRDefault="0045135B" w:rsidP="00032714">
            <w:pPr>
              <w:jc w:val="right"/>
              <w:rPr>
                <w:i/>
                <w:iCs/>
                <w:color w:val="000000"/>
                <w:sz w:val="20"/>
                <w:szCs w:val="20"/>
              </w:rPr>
            </w:pPr>
          </w:p>
        </w:tc>
      </w:tr>
      <w:tr w:rsidR="0045135B" w:rsidRPr="0045135B" w14:paraId="301D6FC8" w14:textId="77777777" w:rsidTr="00032714">
        <w:trPr>
          <w:trHeight w:val="315"/>
        </w:trPr>
        <w:tc>
          <w:tcPr>
            <w:tcW w:w="714" w:type="dxa"/>
            <w:shd w:val="clear" w:color="auto" w:fill="auto"/>
            <w:noWrap/>
            <w:vAlign w:val="center"/>
            <w:hideMark/>
          </w:tcPr>
          <w:p w14:paraId="35FACDA0"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6662" w:type="dxa"/>
            <w:shd w:val="clear" w:color="auto" w:fill="auto"/>
            <w:vAlign w:val="bottom"/>
          </w:tcPr>
          <w:p w14:paraId="71AF398E" w14:textId="77777777" w:rsidR="0045135B" w:rsidRPr="0045135B" w:rsidRDefault="0045135B" w:rsidP="00032714">
            <w:pPr>
              <w:rPr>
                <w:color w:val="000000"/>
                <w:sz w:val="20"/>
                <w:szCs w:val="20"/>
              </w:rPr>
            </w:pPr>
            <w:r w:rsidRPr="0045135B">
              <w:rPr>
                <w:color w:val="000000"/>
                <w:sz w:val="20"/>
                <w:szCs w:val="20"/>
              </w:rPr>
              <w:t>Naknada za korištenje prostora elektrana</w:t>
            </w:r>
          </w:p>
        </w:tc>
        <w:tc>
          <w:tcPr>
            <w:tcW w:w="709" w:type="dxa"/>
            <w:shd w:val="clear" w:color="auto" w:fill="auto"/>
            <w:vAlign w:val="center"/>
            <w:hideMark/>
          </w:tcPr>
          <w:p w14:paraId="6A3FF2E5" w14:textId="77777777" w:rsidR="0045135B" w:rsidRPr="0045135B" w:rsidRDefault="0045135B" w:rsidP="00032714">
            <w:pPr>
              <w:jc w:val="center"/>
              <w:rPr>
                <w:color w:val="000000"/>
                <w:sz w:val="20"/>
                <w:szCs w:val="20"/>
              </w:rPr>
            </w:pPr>
            <w:r w:rsidRPr="0045135B">
              <w:rPr>
                <w:color w:val="000000"/>
                <w:sz w:val="20"/>
                <w:szCs w:val="20"/>
              </w:rPr>
              <w:t> </w:t>
            </w:r>
          </w:p>
        </w:tc>
        <w:tc>
          <w:tcPr>
            <w:tcW w:w="1476" w:type="dxa"/>
            <w:shd w:val="clear" w:color="auto" w:fill="auto"/>
            <w:noWrap/>
            <w:vAlign w:val="center"/>
          </w:tcPr>
          <w:p w14:paraId="32563434"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5631D648" w14:textId="77777777" w:rsidTr="00032714">
        <w:trPr>
          <w:trHeight w:val="315"/>
        </w:trPr>
        <w:tc>
          <w:tcPr>
            <w:tcW w:w="714" w:type="dxa"/>
            <w:shd w:val="clear" w:color="auto" w:fill="auto"/>
            <w:noWrap/>
            <w:vAlign w:val="center"/>
          </w:tcPr>
          <w:p w14:paraId="74560AAB"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23E4391C" w14:textId="77777777" w:rsidR="0045135B" w:rsidRPr="0045135B" w:rsidRDefault="0045135B" w:rsidP="00032714">
            <w:pPr>
              <w:rPr>
                <w:color w:val="000000"/>
                <w:sz w:val="20"/>
                <w:szCs w:val="20"/>
              </w:rPr>
            </w:pPr>
            <w:r w:rsidRPr="0045135B">
              <w:rPr>
                <w:b/>
                <w:bCs/>
                <w:color w:val="000000"/>
                <w:sz w:val="20"/>
                <w:szCs w:val="20"/>
              </w:rPr>
              <w:t>UKUPNO IZGRADNJA JAVNE RASVJETE</w:t>
            </w:r>
          </w:p>
        </w:tc>
        <w:tc>
          <w:tcPr>
            <w:tcW w:w="709" w:type="dxa"/>
            <w:shd w:val="clear" w:color="auto" w:fill="auto"/>
            <w:vAlign w:val="center"/>
          </w:tcPr>
          <w:p w14:paraId="056FABBC" w14:textId="77777777" w:rsidR="0045135B" w:rsidRPr="0045135B" w:rsidRDefault="0045135B" w:rsidP="00032714">
            <w:pPr>
              <w:jc w:val="center"/>
              <w:rPr>
                <w:color w:val="000000"/>
                <w:sz w:val="20"/>
                <w:szCs w:val="20"/>
              </w:rPr>
            </w:pPr>
          </w:p>
        </w:tc>
        <w:tc>
          <w:tcPr>
            <w:tcW w:w="1476" w:type="dxa"/>
            <w:shd w:val="clear" w:color="auto" w:fill="auto"/>
            <w:noWrap/>
            <w:vAlign w:val="center"/>
          </w:tcPr>
          <w:p w14:paraId="281C067E" w14:textId="77777777" w:rsidR="0045135B" w:rsidRPr="0045135B" w:rsidRDefault="0045135B" w:rsidP="00032714">
            <w:pPr>
              <w:jc w:val="right"/>
              <w:rPr>
                <w:color w:val="000000"/>
                <w:sz w:val="20"/>
                <w:szCs w:val="20"/>
              </w:rPr>
            </w:pPr>
            <w:r w:rsidRPr="0045135B">
              <w:rPr>
                <w:b/>
                <w:bCs/>
                <w:color w:val="000000"/>
                <w:sz w:val="20"/>
                <w:szCs w:val="20"/>
              </w:rPr>
              <w:t>50.000,00</w:t>
            </w:r>
          </w:p>
        </w:tc>
      </w:tr>
      <w:tr w:rsidR="0045135B" w:rsidRPr="0045135B" w14:paraId="7FC7197D" w14:textId="77777777" w:rsidTr="00032714">
        <w:trPr>
          <w:trHeight w:val="315"/>
        </w:trPr>
        <w:tc>
          <w:tcPr>
            <w:tcW w:w="714" w:type="dxa"/>
            <w:shd w:val="clear" w:color="auto" w:fill="DEEAF6"/>
            <w:noWrap/>
            <w:vAlign w:val="bottom"/>
            <w:hideMark/>
          </w:tcPr>
          <w:p w14:paraId="50F65F13" w14:textId="77777777" w:rsidR="0045135B" w:rsidRPr="0045135B" w:rsidRDefault="0045135B" w:rsidP="00032714">
            <w:pPr>
              <w:rPr>
                <w:b/>
                <w:bCs/>
                <w:color w:val="000000"/>
                <w:sz w:val="20"/>
                <w:szCs w:val="20"/>
              </w:rPr>
            </w:pPr>
            <w:r w:rsidRPr="0045135B">
              <w:rPr>
                <w:b/>
                <w:bCs/>
                <w:color w:val="000000"/>
                <w:sz w:val="20"/>
                <w:szCs w:val="20"/>
              </w:rPr>
              <w:t xml:space="preserve">   3.</w:t>
            </w:r>
          </w:p>
        </w:tc>
        <w:tc>
          <w:tcPr>
            <w:tcW w:w="6662" w:type="dxa"/>
            <w:shd w:val="clear" w:color="auto" w:fill="DEEAF6"/>
            <w:noWrap/>
            <w:vAlign w:val="bottom"/>
          </w:tcPr>
          <w:p w14:paraId="16AA2A5B" w14:textId="77777777" w:rsidR="0045135B" w:rsidRPr="0045135B" w:rsidRDefault="0045135B" w:rsidP="00032714">
            <w:pPr>
              <w:rPr>
                <w:b/>
                <w:bCs/>
                <w:color w:val="000000"/>
                <w:sz w:val="20"/>
                <w:szCs w:val="20"/>
              </w:rPr>
            </w:pPr>
            <w:r w:rsidRPr="0045135B">
              <w:rPr>
                <w:b/>
                <w:bCs/>
                <w:color w:val="000000"/>
                <w:sz w:val="20"/>
                <w:szCs w:val="20"/>
              </w:rPr>
              <w:t>IZGRADNJA I UREĐENJE, POVRŠINA I OBJEKATA JAVNE NAMJENE</w:t>
            </w:r>
          </w:p>
        </w:tc>
        <w:tc>
          <w:tcPr>
            <w:tcW w:w="709" w:type="dxa"/>
            <w:shd w:val="clear" w:color="auto" w:fill="DEEAF6"/>
            <w:noWrap/>
            <w:vAlign w:val="center"/>
            <w:hideMark/>
          </w:tcPr>
          <w:p w14:paraId="19279F5B" w14:textId="77777777" w:rsidR="0045135B" w:rsidRPr="0045135B" w:rsidRDefault="0045135B" w:rsidP="00032714">
            <w:pPr>
              <w:jc w:val="center"/>
              <w:rPr>
                <w:b/>
                <w:bCs/>
                <w:color w:val="000000"/>
                <w:sz w:val="20"/>
                <w:szCs w:val="20"/>
              </w:rPr>
            </w:pPr>
          </w:p>
        </w:tc>
        <w:tc>
          <w:tcPr>
            <w:tcW w:w="1476" w:type="dxa"/>
            <w:shd w:val="clear" w:color="auto" w:fill="DEEAF6"/>
            <w:noWrap/>
            <w:vAlign w:val="bottom"/>
          </w:tcPr>
          <w:p w14:paraId="201925AD" w14:textId="77777777" w:rsidR="0045135B" w:rsidRPr="0045135B" w:rsidRDefault="0045135B" w:rsidP="00032714">
            <w:pPr>
              <w:jc w:val="right"/>
              <w:rPr>
                <w:b/>
                <w:bCs/>
                <w:color w:val="000000"/>
                <w:sz w:val="20"/>
                <w:szCs w:val="20"/>
              </w:rPr>
            </w:pPr>
          </w:p>
        </w:tc>
      </w:tr>
      <w:tr w:rsidR="0045135B" w:rsidRPr="0045135B" w14:paraId="09A0BFEE" w14:textId="77777777" w:rsidTr="00032714">
        <w:trPr>
          <w:trHeight w:val="315"/>
        </w:trPr>
        <w:tc>
          <w:tcPr>
            <w:tcW w:w="714" w:type="dxa"/>
            <w:shd w:val="clear" w:color="auto" w:fill="E2EFD9"/>
            <w:noWrap/>
            <w:vAlign w:val="bottom"/>
          </w:tcPr>
          <w:p w14:paraId="1429C0BB" w14:textId="77777777" w:rsidR="0045135B" w:rsidRPr="0045135B" w:rsidRDefault="0045135B" w:rsidP="00032714">
            <w:pPr>
              <w:jc w:val="center"/>
              <w:rPr>
                <w:b/>
                <w:bCs/>
                <w:color w:val="000000"/>
                <w:sz w:val="20"/>
                <w:szCs w:val="20"/>
              </w:rPr>
            </w:pPr>
            <w:r w:rsidRPr="0045135B">
              <w:rPr>
                <w:b/>
                <w:bCs/>
                <w:color w:val="000000"/>
                <w:sz w:val="20"/>
                <w:szCs w:val="20"/>
              </w:rPr>
              <w:t>3.1.</w:t>
            </w:r>
          </w:p>
        </w:tc>
        <w:tc>
          <w:tcPr>
            <w:tcW w:w="6662" w:type="dxa"/>
            <w:shd w:val="clear" w:color="auto" w:fill="E2EFD9"/>
            <w:noWrap/>
            <w:vAlign w:val="bottom"/>
          </w:tcPr>
          <w:p w14:paraId="20D38434" w14:textId="77777777" w:rsidR="0045135B" w:rsidRPr="0045135B" w:rsidRDefault="0045135B" w:rsidP="00032714">
            <w:pPr>
              <w:rPr>
                <w:color w:val="000000"/>
                <w:sz w:val="20"/>
                <w:szCs w:val="20"/>
              </w:rPr>
            </w:pPr>
            <w:r w:rsidRPr="0045135B">
              <w:rPr>
                <w:color w:val="000000"/>
                <w:sz w:val="20"/>
                <w:szCs w:val="20"/>
              </w:rPr>
              <w:t>Zemljišta</w:t>
            </w:r>
          </w:p>
        </w:tc>
        <w:tc>
          <w:tcPr>
            <w:tcW w:w="709" w:type="dxa"/>
            <w:shd w:val="clear" w:color="auto" w:fill="E2EFD9"/>
            <w:noWrap/>
            <w:vAlign w:val="center"/>
          </w:tcPr>
          <w:p w14:paraId="6D837031"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6673F592" w14:textId="77777777" w:rsidR="0045135B" w:rsidRPr="0045135B" w:rsidRDefault="0045135B" w:rsidP="00032714">
            <w:pPr>
              <w:jc w:val="right"/>
              <w:rPr>
                <w:b/>
                <w:bCs/>
                <w:color w:val="000000"/>
                <w:sz w:val="20"/>
                <w:szCs w:val="20"/>
              </w:rPr>
            </w:pPr>
            <w:r w:rsidRPr="0045135B">
              <w:rPr>
                <w:b/>
                <w:bCs/>
                <w:color w:val="000000"/>
                <w:sz w:val="20"/>
                <w:szCs w:val="20"/>
              </w:rPr>
              <w:t>26.000,00</w:t>
            </w:r>
          </w:p>
        </w:tc>
      </w:tr>
      <w:tr w:rsidR="0045135B" w:rsidRPr="0045135B" w14:paraId="58E9A725" w14:textId="77777777" w:rsidTr="00032714">
        <w:trPr>
          <w:trHeight w:val="315"/>
        </w:trPr>
        <w:tc>
          <w:tcPr>
            <w:tcW w:w="714" w:type="dxa"/>
            <w:shd w:val="clear" w:color="auto" w:fill="auto"/>
            <w:noWrap/>
            <w:vAlign w:val="bottom"/>
            <w:hideMark/>
          </w:tcPr>
          <w:p w14:paraId="76EFB16C"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6662" w:type="dxa"/>
            <w:shd w:val="clear" w:color="auto" w:fill="auto"/>
            <w:noWrap/>
            <w:vAlign w:val="bottom"/>
          </w:tcPr>
          <w:p w14:paraId="647683A1" w14:textId="77777777" w:rsidR="0045135B" w:rsidRPr="0045135B" w:rsidRDefault="0045135B" w:rsidP="00032714">
            <w:pPr>
              <w:rPr>
                <w:color w:val="000000"/>
                <w:sz w:val="20"/>
                <w:szCs w:val="20"/>
              </w:rPr>
            </w:pPr>
            <w:r w:rsidRPr="0045135B">
              <w:rPr>
                <w:color w:val="000000"/>
                <w:sz w:val="20"/>
                <w:szCs w:val="20"/>
              </w:rPr>
              <w:t>Ostala zemljišta</w:t>
            </w:r>
          </w:p>
        </w:tc>
        <w:tc>
          <w:tcPr>
            <w:tcW w:w="709" w:type="dxa"/>
            <w:shd w:val="clear" w:color="auto" w:fill="auto"/>
            <w:noWrap/>
            <w:vAlign w:val="center"/>
            <w:hideMark/>
          </w:tcPr>
          <w:p w14:paraId="31A49A05" w14:textId="77777777" w:rsidR="0045135B" w:rsidRPr="0045135B" w:rsidRDefault="0045135B" w:rsidP="00032714">
            <w:pPr>
              <w:jc w:val="center"/>
              <w:rPr>
                <w:color w:val="000000"/>
                <w:sz w:val="20"/>
                <w:szCs w:val="20"/>
              </w:rPr>
            </w:pPr>
            <w:r w:rsidRPr="0045135B">
              <w:rPr>
                <w:color w:val="000000"/>
                <w:sz w:val="20"/>
                <w:szCs w:val="20"/>
              </w:rPr>
              <w:t> </w:t>
            </w:r>
          </w:p>
        </w:tc>
        <w:tc>
          <w:tcPr>
            <w:tcW w:w="1476" w:type="dxa"/>
            <w:shd w:val="clear" w:color="auto" w:fill="auto"/>
            <w:noWrap/>
            <w:vAlign w:val="bottom"/>
          </w:tcPr>
          <w:p w14:paraId="12B58630" w14:textId="77777777" w:rsidR="0045135B" w:rsidRPr="0045135B" w:rsidRDefault="0045135B" w:rsidP="00032714">
            <w:pPr>
              <w:jc w:val="right"/>
              <w:rPr>
                <w:color w:val="000000"/>
                <w:sz w:val="20"/>
                <w:szCs w:val="20"/>
              </w:rPr>
            </w:pPr>
            <w:r w:rsidRPr="0045135B">
              <w:rPr>
                <w:color w:val="000000"/>
                <w:sz w:val="20"/>
                <w:szCs w:val="20"/>
              </w:rPr>
              <w:t>26.000,00</w:t>
            </w:r>
          </w:p>
        </w:tc>
      </w:tr>
      <w:tr w:rsidR="0045135B" w:rsidRPr="0045135B" w14:paraId="56636060" w14:textId="77777777" w:rsidTr="00032714">
        <w:trPr>
          <w:trHeight w:val="315"/>
        </w:trPr>
        <w:tc>
          <w:tcPr>
            <w:tcW w:w="714" w:type="dxa"/>
            <w:shd w:val="clear" w:color="auto" w:fill="E2EFD9"/>
            <w:noWrap/>
            <w:vAlign w:val="bottom"/>
          </w:tcPr>
          <w:p w14:paraId="16BE09C4" w14:textId="77777777" w:rsidR="0045135B" w:rsidRPr="0045135B" w:rsidRDefault="0045135B" w:rsidP="00032714">
            <w:pPr>
              <w:jc w:val="center"/>
              <w:rPr>
                <w:b/>
                <w:bCs/>
                <w:color w:val="000000"/>
                <w:sz w:val="20"/>
                <w:szCs w:val="20"/>
              </w:rPr>
            </w:pPr>
            <w:r w:rsidRPr="0045135B">
              <w:rPr>
                <w:b/>
                <w:bCs/>
                <w:color w:val="000000"/>
                <w:sz w:val="20"/>
                <w:szCs w:val="20"/>
              </w:rPr>
              <w:t>3.2.</w:t>
            </w:r>
          </w:p>
        </w:tc>
        <w:tc>
          <w:tcPr>
            <w:tcW w:w="6662" w:type="dxa"/>
            <w:shd w:val="clear" w:color="auto" w:fill="E2EFD9"/>
            <w:noWrap/>
            <w:vAlign w:val="bottom"/>
          </w:tcPr>
          <w:p w14:paraId="13895715" w14:textId="77777777" w:rsidR="0045135B" w:rsidRPr="0045135B" w:rsidRDefault="0045135B" w:rsidP="00032714">
            <w:pPr>
              <w:rPr>
                <w:color w:val="000000"/>
                <w:sz w:val="20"/>
                <w:szCs w:val="20"/>
              </w:rPr>
            </w:pPr>
            <w:r w:rsidRPr="0045135B">
              <w:rPr>
                <w:color w:val="000000"/>
                <w:sz w:val="20"/>
                <w:szCs w:val="20"/>
              </w:rPr>
              <w:t>Obnova doma  Ličko Lešće</w:t>
            </w:r>
          </w:p>
        </w:tc>
        <w:tc>
          <w:tcPr>
            <w:tcW w:w="709" w:type="dxa"/>
            <w:shd w:val="clear" w:color="auto" w:fill="E2EFD9"/>
            <w:noWrap/>
            <w:vAlign w:val="center"/>
          </w:tcPr>
          <w:p w14:paraId="16DE80EC"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71048B5D" w14:textId="77777777" w:rsidR="0045135B" w:rsidRPr="0045135B" w:rsidRDefault="0045135B" w:rsidP="00032714">
            <w:pPr>
              <w:jc w:val="right"/>
              <w:rPr>
                <w:b/>
                <w:bCs/>
                <w:color w:val="000000"/>
                <w:sz w:val="20"/>
                <w:szCs w:val="20"/>
              </w:rPr>
            </w:pPr>
            <w:r w:rsidRPr="0045135B">
              <w:rPr>
                <w:b/>
                <w:bCs/>
                <w:color w:val="000000"/>
                <w:sz w:val="20"/>
                <w:szCs w:val="20"/>
              </w:rPr>
              <w:t>246.000,00</w:t>
            </w:r>
          </w:p>
        </w:tc>
      </w:tr>
      <w:tr w:rsidR="0045135B" w:rsidRPr="0045135B" w14:paraId="63FC8A78" w14:textId="77777777" w:rsidTr="00032714">
        <w:trPr>
          <w:trHeight w:val="315"/>
        </w:trPr>
        <w:tc>
          <w:tcPr>
            <w:tcW w:w="714" w:type="dxa"/>
            <w:shd w:val="clear" w:color="auto" w:fill="auto"/>
            <w:noWrap/>
            <w:vAlign w:val="bottom"/>
          </w:tcPr>
          <w:p w14:paraId="3D752ACD"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52F7D1D7" w14:textId="77777777" w:rsidR="0045135B" w:rsidRPr="0045135B" w:rsidRDefault="0045135B" w:rsidP="00032714">
            <w:pPr>
              <w:rPr>
                <w:color w:val="000000"/>
                <w:sz w:val="20"/>
                <w:szCs w:val="20"/>
              </w:rPr>
            </w:pPr>
            <w:r w:rsidRPr="0045135B">
              <w:rPr>
                <w:color w:val="000000"/>
                <w:sz w:val="20"/>
                <w:szCs w:val="20"/>
              </w:rPr>
              <w:t>Uređenje doma Ličko Lešće</w:t>
            </w:r>
          </w:p>
        </w:tc>
        <w:tc>
          <w:tcPr>
            <w:tcW w:w="709" w:type="dxa"/>
            <w:shd w:val="clear" w:color="auto" w:fill="auto"/>
            <w:noWrap/>
            <w:vAlign w:val="center"/>
          </w:tcPr>
          <w:p w14:paraId="0839F701"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2C5A94C"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12E12B69" w14:textId="77777777" w:rsidTr="00032714">
        <w:trPr>
          <w:trHeight w:val="315"/>
        </w:trPr>
        <w:tc>
          <w:tcPr>
            <w:tcW w:w="714" w:type="dxa"/>
            <w:shd w:val="clear" w:color="auto" w:fill="auto"/>
            <w:noWrap/>
            <w:vAlign w:val="bottom"/>
          </w:tcPr>
          <w:p w14:paraId="6A5910D5"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75E7A327" w14:textId="77777777" w:rsidR="0045135B" w:rsidRPr="0045135B" w:rsidRDefault="0045135B" w:rsidP="00032714">
            <w:pPr>
              <w:rPr>
                <w:color w:val="000000"/>
                <w:sz w:val="20"/>
                <w:szCs w:val="20"/>
              </w:rPr>
            </w:pPr>
            <w:r w:rsidRPr="0045135B">
              <w:rPr>
                <w:color w:val="000000"/>
                <w:sz w:val="20"/>
                <w:szCs w:val="20"/>
              </w:rPr>
              <w:t>Uređenje doma Ličko Lešće</w:t>
            </w:r>
          </w:p>
        </w:tc>
        <w:tc>
          <w:tcPr>
            <w:tcW w:w="709" w:type="dxa"/>
            <w:shd w:val="clear" w:color="auto" w:fill="auto"/>
            <w:noWrap/>
            <w:vAlign w:val="center"/>
          </w:tcPr>
          <w:p w14:paraId="526AFEF6"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6DC3FD81" w14:textId="77777777" w:rsidR="0045135B" w:rsidRPr="0045135B" w:rsidRDefault="0045135B" w:rsidP="00032714">
            <w:pPr>
              <w:jc w:val="right"/>
              <w:rPr>
                <w:color w:val="000000"/>
                <w:sz w:val="20"/>
                <w:szCs w:val="20"/>
              </w:rPr>
            </w:pPr>
            <w:r w:rsidRPr="0045135B">
              <w:rPr>
                <w:color w:val="000000"/>
                <w:sz w:val="20"/>
                <w:szCs w:val="20"/>
              </w:rPr>
              <w:t>196.000,00</w:t>
            </w:r>
          </w:p>
        </w:tc>
      </w:tr>
      <w:tr w:rsidR="0045135B" w:rsidRPr="0045135B" w14:paraId="63CF81C6" w14:textId="77777777" w:rsidTr="00032714">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634B2433" w14:textId="77777777" w:rsidR="0045135B" w:rsidRPr="0045135B" w:rsidRDefault="0045135B" w:rsidP="00032714">
            <w:pPr>
              <w:jc w:val="center"/>
              <w:rPr>
                <w:b/>
                <w:bCs/>
                <w:color w:val="000000"/>
                <w:sz w:val="20"/>
                <w:szCs w:val="20"/>
              </w:rPr>
            </w:pPr>
            <w:r w:rsidRPr="0045135B">
              <w:rPr>
                <w:b/>
                <w:bCs/>
                <w:color w:val="000000"/>
                <w:sz w:val="20"/>
                <w:szCs w:val="20"/>
              </w:rPr>
              <w:t>3.3.</w:t>
            </w:r>
          </w:p>
        </w:tc>
        <w:tc>
          <w:tcPr>
            <w:tcW w:w="6662"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54B89630" w14:textId="77777777" w:rsidR="0045135B" w:rsidRPr="0045135B" w:rsidRDefault="0045135B" w:rsidP="00032714">
            <w:pPr>
              <w:rPr>
                <w:color w:val="000000"/>
                <w:sz w:val="20"/>
                <w:szCs w:val="20"/>
              </w:rPr>
            </w:pPr>
            <w:r w:rsidRPr="0045135B">
              <w:rPr>
                <w:color w:val="000000"/>
                <w:sz w:val="20"/>
                <w:szCs w:val="20"/>
              </w:rPr>
              <w:t>Uređenje dječjih igrališta na području grada</w:t>
            </w:r>
          </w:p>
        </w:tc>
        <w:tc>
          <w:tcPr>
            <w:tcW w:w="70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8668B39"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20F7F71B" w14:textId="77777777" w:rsidR="0045135B" w:rsidRPr="0045135B" w:rsidRDefault="0045135B" w:rsidP="00032714">
            <w:pPr>
              <w:jc w:val="right"/>
              <w:rPr>
                <w:b/>
                <w:bCs/>
                <w:color w:val="000000"/>
                <w:sz w:val="20"/>
                <w:szCs w:val="20"/>
              </w:rPr>
            </w:pPr>
            <w:r w:rsidRPr="0045135B">
              <w:rPr>
                <w:b/>
                <w:bCs/>
                <w:color w:val="000000"/>
                <w:sz w:val="20"/>
                <w:szCs w:val="20"/>
              </w:rPr>
              <w:t>33.000,00</w:t>
            </w:r>
          </w:p>
        </w:tc>
      </w:tr>
      <w:tr w:rsidR="0045135B" w:rsidRPr="0045135B" w14:paraId="10CDE93C" w14:textId="77777777" w:rsidTr="00032714">
        <w:trPr>
          <w:trHeight w:val="315"/>
        </w:trPr>
        <w:tc>
          <w:tcPr>
            <w:tcW w:w="714" w:type="dxa"/>
            <w:shd w:val="clear" w:color="auto" w:fill="auto"/>
            <w:noWrap/>
            <w:vAlign w:val="bottom"/>
          </w:tcPr>
          <w:p w14:paraId="2AB28743"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1DFBD242" w14:textId="77777777" w:rsidR="0045135B" w:rsidRPr="0045135B" w:rsidRDefault="0045135B" w:rsidP="00032714">
            <w:pPr>
              <w:rPr>
                <w:color w:val="000000"/>
                <w:sz w:val="20"/>
                <w:szCs w:val="20"/>
              </w:rPr>
            </w:pPr>
            <w:r w:rsidRPr="0045135B">
              <w:rPr>
                <w:color w:val="000000"/>
                <w:sz w:val="20"/>
                <w:szCs w:val="20"/>
              </w:rPr>
              <w:t>Izgradnja i uređenje dječjih igrališta na području Grada</w:t>
            </w:r>
          </w:p>
        </w:tc>
        <w:tc>
          <w:tcPr>
            <w:tcW w:w="709" w:type="dxa"/>
            <w:shd w:val="clear" w:color="auto" w:fill="auto"/>
            <w:noWrap/>
            <w:vAlign w:val="center"/>
          </w:tcPr>
          <w:p w14:paraId="60BDFB4D"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735EA431" w14:textId="77777777" w:rsidR="0045135B" w:rsidRPr="0045135B" w:rsidRDefault="0045135B" w:rsidP="00032714">
            <w:pPr>
              <w:jc w:val="right"/>
              <w:rPr>
                <w:color w:val="000000"/>
                <w:sz w:val="20"/>
                <w:szCs w:val="20"/>
              </w:rPr>
            </w:pPr>
            <w:r w:rsidRPr="0045135B">
              <w:rPr>
                <w:color w:val="000000"/>
                <w:sz w:val="20"/>
                <w:szCs w:val="20"/>
              </w:rPr>
              <w:t>33.000,00</w:t>
            </w:r>
          </w:p>
        </w:tc>
      </w:tr>
      <w:tr w:rsidR="0045135B" w:rsidRPr="0045135B" w14:paraId="65783121" w14:textId="77777777" w:rsidTr="00032714">
        <w:trPr>
          <w:trHeight w:val="315"/>
        </w:trPr>
        <w:tc>
          <w:tcPr>
            <w:tcW w:w="714" w:type="dxa"/>
            <w:shd w:val="clear" w:color="auto" w:fill="E2EFD9"/>
            <w:noWrap/>
            <w:vAlign w:val="bottom"/>
          </w:tcPr>
          <w:p w14:paraId="467958F8" w14:textId="77777777" w:rsidR="0045135B" w:rsidRPr="0045135B" w:rsidRDefault="0045135B" w:rsidP="00032714">
            <w:pPr>
              <w:jc w:val="center"/>
              <w:rPr>
                <w:b/>
                <w:bCs/>
                <w:color w:val="000000"/>
                <w:sz w:val="20"/>
                <w:szCs w:val="20"/>
              </w:rPr>
            </w:pPr>
            <w:r w:rsidRPr="0045135B">
              <w:rPr>
                <w:b/>
                <w:bCs/>
                <w:color w:val="000000"/>
                <w:sz w:val="20"/>
                <w:szCs w:val="20"/>
              </w:rPr>
              <w:t>3.4.</w:t>
            </w:r>
          </w:p>
        </w:tc>
        <w:tc>
          <w:tcPr>
            <w:tcW w:w="6662" w:type="dxa"/>
            <w:shd w:val="clear" w:color="auto" w:fill="E2EFD9"/>
            <w:noWrap/>
            <w:vAlign w:val="bottom"/>
          </w:tcPr>
          <w:p w14:paraId="38570872" w14:textId="77777777" w:rsidR="0045135B" w:rsidRPr="0045135B" w:rsidRDefault="0045135B" w:rsidP="00032714">
            <w:pPr>
              <w:rPr>
                <w:color w:val="000000"/>
                <w:sz w:val="20"/>
                <w:szCs w:val="20"/>
              </w:rPr>
            </w:pPr>
            <w:r w:rsidRPr="0045135B">
              <w:rPr>
                <w:color w:val="000000"/>
                <w:sz w:val="20"/>
                <w:szCs w:val="20"/>
              </w:rPr>
              <w:t>Obnova doma Prozor</w:t>
            </w:r>
          </w:p>
        </w:tc>
        <w:tc>
          <w:tcPr>
            <w:tcW w:w="709" w:type="dxa"/>
            <w:shd w:val="clear" w:color="auto" w:fill="E2EFD9"/>
            <w:noWrap/>
            <w:vAlign w:val="center"/>
          </w:tcPr>
          <w:p w14:paraId="7DEBDBE5"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5C5FE244" w14:textId="77777777" w:rsidR="0045135B" w:rsidRPr="0045135B" w:rsidRDefault="0045135B" w:rsidP="00032714">
            <w:pPr>
              <w:jc w:val="right"/>
              <w:rPr>
                <w:b/>
                <w:bCs/>
                <w:color w:val="000000"/>
                <w:sz w:val="20"/>
                <w:szCs w:val="20"/>
              </w:rPr>
            </w:pPr>
            <w:r w:rsidRPr="0045135B">
              <w:rPr>
                <w:b/>
                <w:bCs/>
                <w:color w:val="000000"/>
                <w:sz w:val="20"/>
                <w:szCs w:val="20"/>
              </w:rPr>
              <w:t>50.000,00</w:t>
            </w:r>
          </w:p>
        </w:tc>
      </w:tr>
      <w:tr w:rsidR="0045135B" w:rsidRPr="0045135B" w14:paraId="2D01C60C" w14:textId="77777777" w:rsidTr="00032714">
        <w:trPr>
          <w:trHeight w:val="315"/>
        </w:trPr>
        <w:tc>
          <w:tcPr>
            <w:tcW w:w="714" w:type="dxa"/>
            <w:shd w:val="clear" w:color="auto" w:fill="auto"/>
            <w:noWrap/>
            <w:vAlign w:val="bottom"/>
          </w:tcPr>
          <w:p w14:paraId="4F01A471"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D0E5AA5" w14:textId="77777777" w:rsidR="0045135B" w:rsidRPr="0045135B" w:rsidRDefault="0045135B" w:rsidP="00032714">
            <w:pPr>
              <w:rPr>
                <w:color w:val="000000"/>
                <w:sz w:val="20"/>
                <w:szCs w:val="20"/>
              </w:rPr>
            </w:pPr>
            <w:r w:rsidRPr="0045135B">
              <w:rPr>
                <w:color w:val="000000"/>
                <w:sz w:val="20"/>
                <w:szCs w:val="20"/>
              </w:rPr>
              <w:t>Uređenje doma Prozor – uređenje kata</w:t>
            </w:r>
          </w:p>
        </w:tc>
        <w:tc>
          <w:tcPr>
            <w:tcW w:w="709" w:type="dxa"/>
            <w:shd w:val="clear" w:color="auto" w:fill="auto"/>
            <w:noWrap/>
            <w:vAlign w:val="center"/>
          </w:tcPr>
          <w:p w14:paraId="7AB82C60"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068B672C"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173AE4CA" w14:textId="77777777" w:rsidTr="00032714">
        <w:trPr>
          <w:trHeight w:val="315"/>
        </w:trPr>
        <w:tc>
          <w:tcPr>
            <w:tcW w:w="714" w:type="dxa"/>
            <w:shd w:val="clear" w:color="auto" w:fill="E2EFD9"/>
            <w:noWrap/>
            <w:vAlign w:val="bottom"/>
          </w:tcPr>
          <w:p w14:paraId="381783A4" w14:textId="77777777" w:rsidR="0045135B" w:rsidRPr="0045135B" w:rsidRDefault="0045135B" w:rsidP="00032714">
            <w:pPr>
              <w:jc w:val="center"/>
              <w:rPr>
                <w:b/>
                <w:bCs/>
                <w:color w:val="000000"/>
                <w:sz w:val="20"/>
                <w:szCs w:val="20"/>
              </w:rPr>
            </w:pPr>
            <w:r w:rsidRPr="0045135B">
              <w:rPr>
                <w:b/>
                <w:bCs/>
                <w:color w:val="000000"/>
                <w:sz w:val="20"/>
                <w:szCs w:val="20"/>
              </w:rPr>
              <w:t>3.5.</w:t>
            </w:r>
          </w:p>
        </w:tc>
        <w:tc>
          <w:tcPr>
            <w:tcW w:w="6662" w:type="dxa"/>
            <w:shd w:val="clear" w:color="auto" w:fill="E2EFD9"/>
            <w:noWrap/>
            <w:vAlign w:val="bottom"/>
          </w:tcPr>
          <w:p w14:paraId="7921F6C7" w14:textId="77777777" w:rsidR="0045135B" w:rsidRPr="0045135B" w:rsidRDefault="0045135B" w:rsidP="00032714">
            <w:pPr>
              <w:rPr>
                <w:color w:val="000000"/>
                <w:sz w:val="20"/>
                <w:szCs w:val="20"/>
              </w:rPr>
            </w:pPr>
            <w:r w:rsidRPr="0045135B">
              <w:rPr>
                <w:color w:val="000000"/>
                <w:sz w:val="20"/>
                <w:szCs w:val="20"/>
              </w:rPr>
              <w:t>Sportsko-rekreacijski centar Otočac</w:t>
            </w:r>
          </w:p>
        </w:tc>
        <w:tc>
          <w:tcPr>
            <w:tcW w:w="709" w:type="dxa"/>
            <w:shd w:val="clear" w:color="auto" w:fill="E2EFD9"/>
            <w:noWrap/>
            <w:vAlign w:val="center"/>
          </w:tcPr>
          <w:p w14:paraId="27052615"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0B92BBCA" w14:textId="77777777" w:rsidR="0045135B" w:rsidRPr="0045135B" w:rsidRDefault="0045135B" w:rsidP="00032714">
            <w:pPr>
              <w:jc w:val="right"/>
              <w:rPr>
                <w:b/>
                <w:bCs/>
                <w:color w:val="000000"/>
                <w:sz w:val="20"/>
                <w:szCs w:val="20"/>
              </w:rPr>
            </w:pPr>
            <w:r w:rsidRPr="0045135B">
              <w:rPr>
                <w:b/>
                <w:bCs/>
                <w:color w:val="000000"/>
                <w:sz w:val="20"/>
                <w:szCs w:val="20"/>
              </w:rPr>
              <w:t>700.000,00</w:t>
            </w:r>
          </w:p>
        </w:tc>
      </w:tr>
      <w:tr w:rsidR="0045135B" w:rsidRPr="0045135B" w14:paraId="7C517482" w14:textId="77777777" w:rsidTr="00032714">
        <w:trPr>
          <w:trHeight w:val="315"/>
        </w:trPr>
        <w:tc>
          <w:tcPr>
            <w:tcW w:w="714" w:type="dxa"/>
            <w:shd w:val="clear" w:color="auto" w:fill="auto"/>
            <w:noWrap/>
            <w:vAlign w:val="bottom"/>
          </w:tcPr>
          <w:p w14:paraId="4967D9E5"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01F0F18" w14:textId="77777777" w:rsidR="0045135B" w:rsidRPr="0045135B" w:rsidRDefault="0045135B" w:rsidP="00032714">
            <w:pPr>
              <w:rPr>
                <w:color w:val="000000"/>
                <w:sz w:val="20"/>
                <w:szCs w:val="20"/>
              </w:rPr>
            </w:pPr>
            <w:r w:rsidRPr="0045135B">
              <w:rPr>
                <w:color w:val="000000"/>
                <w:sz w:val="20"/>
                <w:szCs w:val="20"/>
              </w:rPr>
              <w:t>Izgradnja sportskog centra</w:t>
            </w:r>
          </w:p>
        </w:tc>
        <w:tc>
          <w:tcPr>
            <w:tcW w:w="709" w:type="dxa"/>
            <w:shd w:val="clear" w:color="auto" w:fill="auto"/>
            <w:noWrap/>
            <w:vAlign w:val="center"/>
          </w:tcPr>
          <w:p w14:paraId="3292CA96"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4729F2E" w14:textId="77777777" w:rsidR="0045135B" w:rsidRPr="0045135B" w:rsidRDefault="0045135B" w:rsidP="00032714">
            <w:pPr>
              <w:jc w:val="right"/>
              <w:rPr>
                <w:color w:val="000000"/>
                <w:sz w:val="20"/>
                <w:szCs w:val="20"/>
              </w:rPr>
            </w:pPr>
            <w:r w:rsidRPr="0045135B">
              <w:rPr>
                <w:color w:val="000000"/>
                <w:sz w:val="20"/>
                <w:szCs w:val="20"/>
              </w:rPr>
              <w:t>700.000,00</w:t>
            </w:r>
          </w:p>
        </w:tc>
      </w:tr>
      <w:tr w:rsidR="0045135B" w:rsidRPr="0045135B" w14:paraId="7548F6D1" w14:textId="77777777" w:rsidTr="00032714">
        <w:trPr>
          <w:trHeight w:val="315"/>
        </w:trPr>
        <w:tc>
          <w:tcPr>
            <w:tcW w:w="714" w:type="dxa"/>
            <w:shd w:val="clear" w:color="auto" w:fill="E2EFD9"/>
            <w:noWrap/>
            <w:vAlign w:val="bottom"/>
          </w:tcPr>
          <w:p w14:paraId="5BEFA665" w14:textId="77777777" w:rsidR="0045135B" w:rsidRPr="0045135B" w:rsidRDefault="0045135B" w:rsidP="00032714">
            <w:pPr>
              <w:jc w:val="center"/>
              <w:rPr>
                <w:b/>
                <w:bCs/>
                <w:color w:val="000000"/>
                <w:sz w:val="20"/>
                <w:szCs w:val="20"/>
              </w:rPr>
            </w:pPr>
            <w:r w:rsidRPr="0045135B">
              <w:rPr>
                <w:b/>
                <w:bCs/>
                <w:color w:val="000000"/>
                <w:sz w:val="20"/>
                <w:szCs w:val="20"/>
              </w:rPr>
              <w:t>3.6.</w:t>
            </w:r>
          </w:p>
        </w:tc>
        <w:tc>
          <w:tcPr>
            <w:tcW w:w="6662" w:type="dxa"/>
            <w:shd w:val="clear" w:color="auto" w:fill="E2EFD9"/>
            <w:noWrap/>
            <w:vAlign w:val="bottom"/>
          </w:tcPr>
          <w:p w14:paraId="13CF649C" w14:textId="77777777" w:rsidR="0045135B" w:rsidRPr="0045135B" w:rsidRDefault="0045135B" w:rsidP="00032714">
            <w:pPr>
              <w:rPr>
                <w:color w:val="000000"/>
                <w:sz w:val="20"/>
                <w:szCs w:val="20"/>
              </w:rPr>
            </w:pPr>
            <w:r w:rsidRPr="0045135B">
              <w:rPr>
                <w:color w:val="000000"/>
                <w:sz w:val="20"/>
                <w:szCs w:val="20"/>
              </w:rPr>
              <w:t>Energetska obnova zgrade Gradske uprave</w:t>
            </w:r>
          </w:p>
        </w:tc>
        <w:tc>
          <w:tcPr>
            <w:tcW w:w="709" w:type="dxa"/>
            <w:shd w:val="clear" w:color="auto" w:fill="E2EFD9"/>
            <w:noWrap/>
            <w:vAlign w:val="center"/>
          </w:tcPr>
          <w:p w14:paraId="16536813"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18CC6B9C" w14:textId="77777777" w:rsidR="0045135B" w:rsidRPr="0045135B" w:rsidRDefault="0045135B" w:rsidP="00032714">
            <w:pPr>
              <w:jc w:val="right"/>
              <w:rPr>
                <w:b/>
                <w:bCs/>
                <w:color w:val="000000"/>
                <w:sz w:val="20"/>
                <w:szCs w:val="20"/>
              </w:rPr>
            </w:pPr>
            <w:r w:rsidRPr="0045135B">
              <w:rPr>
                <w:b/>
                <w:bCs/>
                <w:color w:val="000000"/>
                <w:sz w:val="20"/>
                <w:szCs w:val="20"/>
              </w:rPr>
              <w:t>224.000,00</w:t>
            </w:r>
          </w:p>
        </w:tc>
      </w:tr>
      <w:tr w:rsidR="0045135B" w:rsidRPr="0045135B" w14:paraId="4D2815E1" w14:textId="77777777" w:rsidTr="00032714">
        <w:trPr>
          <w:trHeight w:val="315"/>
        </w:trPr>
        <w:tc>
          <w:tcPr>
            <w:tcW w:w="714" w:type="dxa"/>
            <w:shd w:val="clear" w:color="auto" w:fill="auto"/>
            <w:noWrap/>
            <w:vAlign w:val="bottom"/>
          </w:tcPr>
          <w:p w14:paraId="0B31A425"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A72C86E" w14:textId="77777777" w:rsidR="0045135B" w:rsidRPr="0045135B" w:rsidRDefault="0045135B" w:rsidP="00032714">
            <w:pPr>
              <w:rPr>
                <w:color w:val="000000"/>
                <w:sz w:val="20"/>
                <w:szCs w:val="20"/>
              </w:rPr>
            </w:pPr>
            <w:r w:rsidRPr="0045135B">
              <w:rPr>
                <w:color w:val="000000"/>
                <w:sz w:val="20"/>
                <w:szCs w:val="20"/>
              </w:rPr>
              <w:t>Energetska obnova zgrade Gradske uprave</w:t>
            </w:r>
          </w:p>
        </w:tc>
        <w:tc>
          <w:tcPr>
            <w:tcW w:w="709" w:type="dxa"/>
            <w:shd w:val="clear" w:color="auto" w:fill="auto"/>
            <w:noWrap/>
            <w:vAlign w:val="center"/>
          </w:tcPr>
          <w:p w14:paraId="707FE525"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7586BDB1" w14:textId="77777777" w:rsidR="0045135B" w:rsidRPr="0045135B" w:rsidRDefault="0045135B" w:rsidP="00032714">
            <w:pPr>
              <w:jc w:val="right"/>
              <w:rPr>
                <w:color w:val="000000"/>
                <w:sz w:val="20"/>
                <w:szCs w:val="20"/>
              </w:rPr>
            </w:pPr>
            <w:r w:rsidRPr="0045135B">
              <w:rPr>
                <w:color w:val="000000"/>
                <w:sz w:val="20"/>
                <w:szCs w:val="20"/>
              </w:rPr>
              <w:t>20.000,00</w:t>
            </w:r>
          </w:p>
        </w:tc>
      </w:tr>
      <w:tr w:rsidR="0045135B" w:rsidRPr="0045135B" w14:paraId="272420F3" w14:textId="77777777" w:rsidTr="00032714">
        <w:trPr>
          <w:trHeight w:val="315"/>
        </w:trPr>
        <w:tc>
          <w:tcPr>
            <w:tcW w:w="714" w:type="dxa"/>
            <w:shd w:val="clear" w:color="auto" w:fill="auto"/>
            <w:noWrap/>
            <w:vAlign w:val="bottom"/>
          </w:tcPr>
          <w:p w14:paraId="15DC25D8"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9A47F6C" w14:textId="77777777" w:rsidR="0045135B" w:rsidRPr="0045135B" w:rsidRDefault="0045135B" w:rsidP="00032714">
            <w:pPr>
              <w:rPr>
                <w:color w:val="000000"/>
                <w:sz w:val="20"/>
                <w:szCs w:val="20"/>
              </w:rPr>
            </w:pPr>
            <w:r w:rsidRPr="0045135B">
              <w:rPr>
                <w:color w:val="000000"/>
                <w:sz w:val="20"/>
                <w:szCs w:val="20"/>
              </w:rPr>
              <w:t>Energetska obnova zgrade Gradske uprave</w:t>
            </w:r>
          </w:p>
        </w:tc>
        <w:tc>
          <w:tcPr>
            <w:tcW w:w="709" w:type="dxa"/>
            <w:shd w:val="clear" w:color="auto" w:fill="auto"/>
            <w:noWrap/>
            <w:vAlign w:val="center"/>
          </w:tcPr>
          <w:p w14:paraId="76B935A9"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A4C9605" w14:textId="77777777" w:rsidR="0045135B" w:rsidRPr="0045135B" w:rsidRDefault="0045135B" w:rsidP="00032714">
            <w:pPr>
              <w:jc w:val="right"/>
              <w:rPr>
                <w:color w:val="000000"/>
                <w:sz w:val="20"/>
                <w:szCs w:val="20"/>
              </w:rPr>
            </w:pPr>
            <w:r w:rsidRPr="0045135B">
              <w:rPr>
                <w:color w:val="000000"/>
                <w:sz w:val="20"/>
                <w:szCs w:val="20"/>
              </w:rPr>
              <w:t>204.000,00</w:t>
            </w:r>
          </w:p>
        </w:tc>
      </w:tr>
      <w:tr w:rsidR="0045135B" w:rsidRPr="0045135B" w14:paraId="68DDA3EF" w14:textId="77777777" w:rsidTr="00032714">
        <w:trPr>
          <w:trHeight w:val="315"/>
        </w:trPr>
        <w:tc>
          <w:tcPr>
            <w:tcW w:w="714" w:type="dxa"/>
            <w:shd w:val="clear" w:color="auto" w:fill="E2EFD9"/>
            <w:noWrap/>
            <w:vAlign w:val="bottom"/>
          </w:tcPr>
          <w:p w14:paraId="3010C9AB" w14:textId="77777777" w:rsidR="0045135B" w:rsidRPr="0045135B" w:rsidRDefault="0045135B" w:rsidP="00032714">
            <w:pPr>
              <w:jc w:val="center"/>
              <w:rPr>
                <w:b/>
                <w:bCs/>
                <w:color w:val="000000"/>
                <w:sz w:val="20"/>
                <w:szCs w:val="20"/>
              </w:rPr>
            </w:pPr>
            <w:r w:rsidRPr="0045135B">
              <w:rPr>
                <w:b/>
                <w:bCs/>
                <w:color w:val="000000"/>
                <w:sz w:val="20"/>
                <w:szCs w:val="20"/>
              </w:rPr>
              <w:t>3.7.</w:t>
            </w:r>
          </w:p>
        </w:tc>
        <w:tc>
          <w:tcPr>
            <w:tcW w:w="6662" w:type="dxa"/>
            <w:shd w:val="clear" w:color="auto" w:fill="E2EFD9"/>
            <w:noWrap/>
            <w:vAlign w:val="bottom"/>
          </w:tcPr>
          <w:p w14:paraId="0F15723A" w14:textId="77777777" w:rsidR="0045135B" w:rsidRPr="0045135B" w:rsidRDefault="0045135B" w:rsidP="00032714">
            <w:pPr>
              <w:rPr>
                <w:color w:val="000000"/>
                <w:sz w:val="20"/>
                <w:szCs w:val="20"/>
              </w:rPr>
            </w:pPr>
            <w:r w:rsidRPr="0045135B">
              <w:rPr>
                <w:color w:val="000000"/>
                <w:sz w:val="20"/>
                <w:szCs w:val="20"/>
              </w:rPr>
              <w:t>Izgradnja i opremanje područnog vrtića s kuhinjom</w:t>
            </w:r>
          </w:p>
        </w:tc>
        <w:tc>
          <w:tcPr>
            <w:tcW w:w="709" w:type="dxa"/>
            <w:shd w:val="clear" w:color="auto" w:fill="E2EFD9"/>
            <w:noWrap/>
            <w:vAlign w:val="center"/>
          </w:tcPr>
          <w:p w14:paraId="44CBCB06"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5938889C" w14:textId="77777777" w:rsidR="0045135B" w:rsidRPr="0045135B" w:rsidRDefault="0045135B" w:rsidP="00032714">
            <w:pPr>
              <w:jc w:val="right"/>
              <w:rPr>
                <w:b/>
                <w:bCs/>
                <w:color w:val="000000"/>
                <w:sz w:val="20"/>
                <w:szCs w:val="20"/>
              </w:rPr>
            </w:pPr>
            <w:r w:rsidRPr="0045135B">
              <w:rPr>
                <w:b/>
                <w:bCs/>
                <w:color w:val="000000"/>
                <w:sz w:val="20"/>
                <w:szCs w:val="20"/>
              </w:rPr>
              <w:t>1.669.000,00</w:t>
            </w:r>
          </w:p>
        </w:tc>
      </w:tr>
      <w:tr w:rsidR="0045135B" w:rsidRPr="0045135B" w14:paraId="4D849381" w14:textId="77777777" w:rsidTr="00032714">
        <w:trPr>
          <w:trHeight w:val="315"/>
        </w:trPr>
        <w:tc>
          <w:tcPr>
            <w:tcW w:w="714" w:type="dxa"/>
            <w:shd w:val="clear" w:color="auto" w:fill="auto"/>
            <w:noWrap/>
            <w:vAlign w:val="bottom"/>
          </w:tcPr>
          <w:p w14:paraId="19E6EACF"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4ACAB8A7" w14:textId="77777777" w:rsidR="0045135B" w:rsidRPr="0045135B" w:rsidRDefault="0045135B" w:rsidP="00032714">
            <w:pPr>
              <w:rPr>
                <w:color w:val="000000"/>
                <w:sz w:val="20"/>
                <w:szCs w:val="20"/>
              </w:rPr>
            </w:pPr>
            <w:r w:rsidRPr="0045135B">
              <w:rPr>
                <w:color w:val="000000"/>
                <w:sz w:val="20"/>
                <w:szCs w:val="20"/>
              </w:rPr>
              <w:t>Izgradnja i opremanje područnog vrtića s kuhinjom</w:t>
            </w:r>
          </w:p>
        </w:tc>
        <w:tc>
          <w:tcPr>
            <w:tcW w:w="709" w:type="dxa"/>
            <w:shd w:val="clear" w:color="auto" w:fill="auto"/>
            <w:noWrap/>
            <w:vAlign w:val="center"/>
          </w:tcPr>
          <w:p w14:paraId="5E1AB403"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178ACA8" w14:textId="77777777" w:rsidR="0045135B" w:rsidRPr="0045135B" w:rsidRDefault="0045135B" w:rsidP="00032714">
            <w:pPr>
              <w:jc w:val="right"/>
              <w:rPr>
                <w:color w:val="000000"/>
                <w:sz w:val="20"/>
                <w:szCs w:val="20"/>
              </w:rPr>
            </w:pPr>
            <w:r w:rsidRPr="0045135B">
              <w:rPr>
                <w:color w:val="000000"/>
                <w:sz w:val="20"/>
                <w:szCs w:val="20"/>
              </w:rPr>
              <w:t>1.500.000,00</w:t>
            </w:r>
          </w:p>
        </w:tc>
      </w:tr>
      <w:tr w:rsidR="0045135B" w:rsidRPr="0045135B" w14:paraId="3AAB5093" w14:textId="77777777" w:rsidTr="00032714">
        <w:trPr>
          <w:trHeight w:val="315"/>
        </w:trPr>
        <w:tc>
          <w:tcPr>
            <w:tcW w:w="714" w:type="dxa"/>
            <w:shd w:val="clear" w:color="auto" w:fill="auto"/>
            <w:noWrap/>
            <w:vAlign w:val="bottom"/>
          </w:tcPr>
          <w:p w14:paraId="721B99F8"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27EEC4B1" w14:textId="77777777" w:rsidR="0045135B" w:rsidRPr="0045135B" w:rsidRDefault="0045135B" w:rsidP="00032714">
            <w:pPr>
              <w:rPr>
                <w:color w:val="000000"/>
                <w:sz w:val="20"/>
                <w:szCs w:val="20"/>
              </w:rPr>
            </w:pPr>
            <w:r w:rsidRPr="0045135B">
              <w:rPr>
                <w:color w:val="000000"/>
                <w:sz w:val="20"/>
                <w:szCs w:val="20"/>
              </w:rPr>
              <w:t>Projektna dokumentacija</w:t>
            </w:r>
          </w:p>
        </w:tc>
        <w:tc>
          <w:tcPr>
            <w:tcW w:w="709" w:type="dxa"/>
            <w:shd w:val="clear" w:color="auto" w:fill="auto"/>
            <w:noWrap/>
            <w:vAlign w:val="center"/>
          </w:tcPr>
          <w:p w14:paraId="0DFC8F0C"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2D08838C" w14:textId="77777777" w:rsidR="0045135B" w:rsidRPr="0045135B" w:rsidRDefault="0045135B" w:rsidP="00032714">
            <w:pPr>
              <w:jc w:val="right"/>
              <w:rPr>
                <w:color w:val="000000"/>
                <w:sz w:val="20"/>
                <w:szCs w:val="20"/>
              </w:rPr>
            </w:pPr>
            <w:r w:rsidRPr="0045135B">
              <w:rPr>
                <w:color w:val="000000"/>
                <w:sz w:val="20"/>
                <w:szCs w:val="20"/>
              </w:rPr>
              <w:t>142.000,00</w:t>
            </w:r>
          </w:p>
        </w:tc>
      </w:tr>
      <w:tr w:rsidR="0045135B" w:rsidRPr="0045135B" w14:paraId="57358196" w14:textId="77777777" w:rsidTr="00032714">
        <w:trPr>
          <w:trHeight w:val="315"/>
        </w:trPr>
        <w:tc>
          <w:tcPr>
            <w:tcW w:w="714" w:type="dxa"/>
            <w:shd w:val="clear" w:color="auto" w:fill="auto"/>
            <w:noWrap/>
            <w:vAlign w:val="bottom"/>
          </w:tcPr>
          <w:p w14:paraId="593EF284"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5EEA86FF" w14:textId="77777777" w:rsidR="0045135B" w:rsidRPr="0045135B" w:rsidRDefault="0045135B" w:rsidP="00032714">
            <w:pPr>
              <w:rPr>
                <w:color w:val="000000"/>
                <w:sz w:val="20"/>
                <w:szCs w:val="20"/>
              </w:rPr>
            </w:pPr>
            <w:r w:rsidRPr="0045135B">
              <w:rPr>
                <w:color w:val="000000"/>
                <w:sz w:val="20"/>
                <w:szCs w:val="20"/>
              </w:rPr>
              <w:t>Stručni nadzor</w:t>
            </w:r>
          </w:p>
        </w:tc>
        <w:tc>
          <w:tcPr>
            <w:tcW w:w="709" w:type="dxa"/>
            <w:shd w:val="clear" w:color="auto" w:fill="auto"/>
            <w:noWrap/>
            <w:vAlign w:val="center"/>
          </w:tcPr>
          <w:p w14:paraId="6649C4B1" w14:textId="77777777" w:rsidR="0045135B" w:rsidRPr="0045135B" w:rsidRDefault="0045135B" w:rsidP="00032714">
            <w:pPr>
              <w:jc w:val="center"/>
              <w:rPr>
                <w:color w:val="000000"/>
                <w:sz w:val="20"/>
                <w:szCs w:val="20"/>
              </w:rPr>
            </w:pPr>
            <w:r w:rsidRPr="0045135B">
              <w:rPr>
                <w:color w:val="000000"/>
                <w:sz w:val="20"/>
                <w:szCs w:val="20"/>
              </w:rPr>
              <w:t>T6</w:t>
            </w:r>
          </w:p>
        </w:tc>
        <w:tc>
          <w:tcPr>
            <w:tcW w:w="1476" w:type="dxa"/>
            <w:shd w:val="clear" w:color="auto" w:fill="auto"/>
            <w:noWrap/>
            <w:vAlign w:val="bottom"/>
          </w:tcPr>
          <w:p w14:paraId="370BB542" w14:textId="77777777" w:rsidR="0045135B" w:rsidRPr="0045135B" w:rsidRDefault="0045135B" w:rsidP="00032714">
            <w:pPr>
              <w:jc w:val="right"/>
              <w:rPr>
                <w:color w:val="000000"/>
                <w:sz w:val="20"/>
                <w:szCs w:val="20"/>
              </w:rPr>
            </w:pPr>
            <w:r w:rsidRPr="0045135B">
              <w:rPr>
                <w:color w:val="000000"/>
                <w:sz w:val="20"/>
                <w:szCs w:val="20"/>
              </w:rPr>
              <w:t>27.000,00</w:t>
            </w:r>
          </w:p>
        </w:tc>
      </w:tr>
      <w:tr w:rsidR="0045135B" w:rsidRPr="0045135B" w14:paraId="1CDC63E8" w14:textId="77777777" w:rsidTr="00032714">
        <w:trPr>
          <w:trHeight w:val="315"/>
        </w:trPr>
        <w:tc>
          <w:tcPr>
            <w:tcW w:w="714" w:type="dxa"/>
            <w:shd w:val="clear" w:color="auto" w:fill="E2EFD9"/>
            <w:noWrap/>
            <w:vAlign w:val="bottom"/>
          </w:tcPr>
          <w:p w14:paraId="3AB944D0" w14:textId="77777777" w:rsidR="0045135B" w:rsidRPr="0045135B" w:rsidRDefault="0045135B" w:rsidP="00032714">
            <w:pPr>
              <w:jc w:val="center"/>
              <w:rPr>
                <w:b/>
                <w:bCs/>
                <w:color w:val="000000"/>
                <w:sz w:val="20"/>
                <w:szCs w:val="20"/>
              </w:rPr>
            </w:pPr>
            <w:r w:rsidRPr="0045135B">
              <w:rPr>
                <w:b/>
                <w:bCs/>
                <w:color w:val="000000"/>
                <w:sz w:val="20"/>
                <w:szCs w:val="20"/>
              </w:rPr>
              <w:t>3.8.</w:t>
            </w:r>
          </w:p>
        </w:tc>
        <w:tc>
          <w:tcPr>
            <w:tcW w:w="6662" w:type="dxa"/>
            <w:shd w:val="clear" w:color="auto" w:fill="E2EFD9"/>
            <w:noWrap/>
            <w:vAlign w:val="bottom"/>
          </w:tcPr>
          <w:p w14:paraId="7091B9EC" w14:textId="77777777" w:rsidR="0045135B" w:rsidRPr="0045135B" w:rsidRDefault="0045135B" w:rsidP="00032714">
            <w:pPr>
              <w:rPr>
                <w:color w:val="000000"/>
                <w:sz w:val="20"/>
                <w:szCs w:val="20"/>
              </w:rPr>
            </w:pPr>
            <w:r w:rsidRPr="0045135B">
              <w:rPr>
                <w:color w:val="000000"/>
                <w:sz w:val="20"/>
                <w:szCs w:val="20"/>
              </w:rPr>
              <w:t>Obnova doma u Sincu</w:t>
            </w:r>
          </w:p>
        </w:tc>
        <w:tc>
          <w:tcPr>
            <w:tcW w:w="709" w:type="dxa"/>
            <w:shd w:val="clear" w:color="auto" w:fill="E2EFD9"/>
            <w:noWrap/>
            <w:vAlign w:val="center"/>
          </w:tcPr>
          <w:p w14:paraId="21969530"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28E60F0E" w14:textId="77777777" w:rsidR="0045135B" w:rsidRPr="0045135B" w:rsidRDefault="0045135B" w:rsidP="00032714">
            <w:pPr>
              <w:jc w:val="right"/>
              <w:rPr>
                <w:b/>
                <w:bCs/>
                <w:color w:val="000000"/>
                <w:sz w:val="20"/>
                <w:szCs w:val="20"/>
              </w:rPr>
            </w:pPr>
            <w:r w:rsidRPr="0045135B">
              <w:rPr>
                <w:b/>
                <w:bCs/>
                <w:color w:val="000000"/>
                <w:sz w:val="20"/>
                <w:szCs w:val="20"/>
              </w:rPr>
              <w:t>463.000,00</w:t>
            </w:r>
          </w:p>
        </w:tc>
      </w:tr>
      <w:tr w:rsidR="0045135B" w:rsidRPr="0045135B" w14:paraId="418D4EF1" w14:textId="77777777" w:rsidTr="00032714">
        <w:trPr>
          <w:trHeight w:val="315"/>
        </w:trPr>
        <w:tc>
          <w:tcPr>
            <w:tcW w:w="714" w:type="dxa"/>
            <w:shd w:val="clear" w:color="auto" w:fill="auto"/>
            <w:noWrap/>
            <w:vAlign w:val="bottom"/>
          </w:tcPr>
          <w:p w14:paraId="4DF16A43"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418661E8" w14:textId="77777777" w:rsidR="0045135B" w:rsidRPr="0045135B" w:rsidRDefault="0045135B" w:rsidP="00032714">
            <w:pPr>
              <w:rPr>
                <w:color w:val="000000"/>
                <w:sz w:val="20"/>
                <w:szCs w:val="20"/>
              </w:rPr>
            </w:pPr>
            <w:r w:rsidRPr="0045135B">
              <w:rPr>
                <w:color w:val="000000"/>
                <w:sz w:val="20"/>
                <w:szCs w:val="20"/>
              </w:rPr>
              <w:t>Dodatna ulaganja na građevinskim projektima – dom Sinac</w:t>
            </w:r>
          </w:p>
        </w:tc>
        <w:tc>
          <w:tcPr>
            <w:tcW w:w="709" w:type="dxa"/>
            <w:shd w:val="clear" w:color="auto" w:fill="auto"/>
            <w:noWrap/>
            <w:vAlign w:val="center"/>
          </w:tcPr>
          <w:p w14:paraId="5B66EBC1"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166F293A" w14:textId="77777777" w:rsidR="0045135B" w:rsidRPr="0045135B" w:rsidRDefault="0045135B" w:rsidP="00032714">
            <w:pPr>
              <w:jc w:val="right"/>
              <w:rPr>
                <w:color w:val="000000"/>
                <w:sz w:val="20"/>
                <w:szCs w:val="20"/>
              </w:rPr>
            </w:pPr>
            <w:r w:rsidRPr="0045135B">
              <w:rPr>
                <w:color w:val="000000"/>
                <w:sz w:val="20"/>
                <w:szCs w:val="20"/>
              </w:rPr>
              <w:t>433.000,00</w:t>
            </w:r>
          </w:p>
        </w:tc>
      </w:tr>
      <w:tr w:rsidR="0045135B" w:rsidRPr="0045135B" w14:paraId="3516ACE1" w14:textId="77777777" w:rsidTr="00032714">
        <w:trPr>
          <w:trHeight w:val="315"/>
        </w:trPr>
        <w:tc>
          <w:tcPr>
            <w:tcW w:w="714" w:type="dxa"/>
            <w:shd w:val="clear" w:color="auto" w:fill="auto"/>
            <w:noWrap/>
            <w:vAlign w:val="bottom"/>
          </w:tcPr>
          <w:p w14:paraId="651A4838"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C516FED" w14:textId="77777777" w:rsidR="0045135B" w:rsidRPr="0045135B" w:rsidRDefault="0045135B" w:rsidP="00032714">
            <w:pPr>
              <w:rPr>
                <w:color w:val="000000"/>
                <w:sz w:val="20"/>
                <w:szCs w:val="20"/>
              </w:rPr>
            </w:pPr>
            <w:r w:rsidRPr="0045135B">
              <w:rPr>
                <w:color w:val="000000"/>
                <w:sz w:val="20"/>
                <w:szCs w:val="20"/>
              </w:rPr>
              <w:t>Dodatna ulaganja na građevinskim objektima – dom Sinac</w:t>
            </w:r>
          </w:p>
        </w:tc>
        <w:tc>
          <w:tcPr>
            <w:tcW w:w="709" w:type="dxa"/>
            <w:shd w:val="clear" w:color="auto" w:fill="auto"/>
            <w:noWrap/>
            <w:vAlign w:val="center"/>
          </w:tcPr>
          <w:p w14:paraId="1B3F99F0"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7201408F"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2F391071" w14:textId="77777777" w:rsidTr="00032714">
        <w:trPr>
          <w:trHeight w:val="315"/>
        </w:trPr>
        <w:tc>
          <w:tcPr>
            <w:tcW w:w="714" w:type="dxa"/>
            <w:shd w:val="clear" w:color="auto" w:fill="E2EFD9"/>
            <w:noWrap/>
            <w:vAlign w:val="bottom"/>
          </w:tcPr>
          <w:p w14:paraId="41F30230" w14:textId="77777777" w:rsidR="0045135B" w:rsidRPr="0045135B" w:rsidRDefault="0045135B" w:rsidP="00032714">
            <w:pPr>
              <w:jc w:val="center"/>
              <w:rPr>
                <w:b/>
                <w:bCs/>
                <w:color w:val="000000"/>
                <w:sz w:val="20"/>
                <w:szCs w:val="20"/>
              </w:rPr>
            </w:pPr>
            <w:r w:rsidRPr="0045135B">
              <w:rPr>
                <w:b/>
                <w:bCs/>
                <w:color w:val="000000"/>
                <w:sz w:val="20"/>
                <w:szCs w:val="20"/>
              </w:rPr>
              <w:t>3.9.</w:t>
            </w:r>
          </w:p>
        </w:tc>
        <w:tc>
          <w:tcPr>
            <w:tcW w:w="6662" w:type="dxa"/>
            <w:shd w:val="clear" w:color="auto" w:fill="E2EFD9"/>
            <w:noWrap/>
            <w:vAlign w:val="bottom"/>
          </w:tcPr>
          <w:p w14:paraId="22A7CC19" w14:textId="77777777" w:rsidR="0045135B" w:rsidRPr="0045135B" w:rsidRDefault="0045135B" w:rsidP="00032714">
            <w:pPr>
              <w:rPr>
                <w:color w:val="000000"/>
                <w:sz w:val="20"/>
                <w:szCs w:val="20"/>
              </w:rPr>
            </w:pPr>
            <w:r w:rsidRPr="0045135B">
              <w:rPr>
                <w:color w:val="000000"/>
                <w:sz w:val="20"/>
                <w:szCs w:val="20"/>
              </w:rPr>
              <w:t>Bista Dr. Franje Tuđmana</w:t>
            </w:r>
          </w:p>
        </w:tc>
        <w:tc>
          <w:tcPr>
            <w:tcW w:w="709" w:type="dxa"/>
            <w:shd w:val="clear" w:color="auto" w:fill="E2EFD9"/>
            <w:noWrap/>
            <w:vAlign w:val="center"/>
          </w:tcPr>
          <w:p w14:paraId="1A4D9AB3"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2E3480AC" w14:textId="77777777" w:rsidR="0045135B" w:rsidRPr="0045135B" w:rsidRDefault="0045135B" w:rsidP="00032714">
            <w:pPr>
              <w:jc w:val="right"/>
              <w:rPr>
                <w:b/>
                <w:bCs/>
                <w:color w:val="000000"/>
                <w:sz w:val="20"/>
                <w:szCs w:val="20"/>
              </w:rPr>
            </w:pPr>
            <w:r w:rsidRPr="0045135B">
              <w:rPr>
                <w:b/>
                <w:bCs/>
                <w:color w:val="000000"/>
                <w:sz w:val="20"/>
                <w:szCs w:val="20"/>
              </w:rPr>
              <w:t>26.600,00</w:t>
            </w:r>
          </w:p>
        </w:tc>
      </w:tr>
      <w:tr w:rsidR="0045135B" w:rsidRPr="0045135B" w14:paraId="1FB6792F" w14:textId="77777777" w:rsidTr="00032714">
        <w:trPr>
          <w:trHeight w:val="315"/>
        </w:trPr>
        <w:tc>
          <w:tcPr>
            <w:tcW w:w="714" w:type="dxa"/>
            <w:shd w:val="clear" w:color="auto" w:fill="auto"/>
            <w:noWrap/>
            <w:vAlign w:val="bottom"/>
          </w:tcPr>
          <w:p w14:paraId="3B387D3E"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129843A" w14:textId="77777777" w:rsidR="0045135B" w:rsidRPr="0045135B" w:rsidRDefault="0045135B" w:rsidP="00032714">
            <w:pPr>
              <w:rPr>
                <w:color w:val="000000"/>
                <w:sz w:val="20"/>
                <w:szCs w:val="20"/>
              </w:rPr>
            </w:pPr>
            <w:r w:rsidRPr="0045135B">
              <w:rPr>
                <w:color w:val="000000"/>
                <w:sz w:val="20"/>
                <w:szCs w:val="20"/>
              </w:rPr>
              <w:t>Bista Dr. Franje Tuđmana</w:t>
            </w:r>
          </w:p>
        </w:tc>
        <w:tc>
          <w:tcPr>
            <w:tcW w:w="709" w:type="dxa"/>
            <w:shd w:val="clear" w:color="auto" w:fill="auto"/>
            <w:noWrap/>
            <w:vAlign w:val="center"/>
          </w:tcPr>
          <w:p w14:paraId="30C24A3C"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28A6BD3C" w14:textId="77777777" w:rsidR="0045135B" w:rsidRPr="0045135B" w:rsidRDefault="0045135B" w:rsidP="00032714">
            <w:pPr>
              <w:jc w:val="right"/>
              <w:rPr>
                <w:color w:val="000000"/>
                <w:sz w:val="20"/>
                <w:szCs w:val="20"/>
              </w:rPr>
            </w:pPr>
            <w:r w:rsidRPr="0045135B">
              <w:rPr>
                <w:color w:val="000000"/>
                <w:sz w:val="20"/>
                <w:szCs w:val="20"/>
              </w:rPr>
              <w:t>26.600,00</w:t>
            </w:r>
          </w:p>
        </w:tc>
      </w:tr>
      <w:tr w:rsidR="0045135B" w:rsidRPr="0045135B" w14:paraId="36B089C6" w14:textId="77777777" w:rsidTr="00032714">
        <w:trPr>
          <w:trHeight w:val="315"/>
        </w:trPr>
        <w:tc>
          <w:tcPr>
            <w:tcW w:w="714" w:type="dxa"/>
            <w:shd w:val="clear" w:color="auto" w:fill="E2EFD9"/>
            <w:noWrap/>
            <w:vAlign w:val="bottom"/>
          </w:tcPr>
          <w:p w14:paraId="3653BBC1" w14:textId="77777777" w:rsidR="0045135B" w:rsidRPr="0045135B" w:rsidRDefault="0045135B" w:rsidP="00032714">
            <w:pPr>
              <w:jc w:val="center"/>
              <w:rPr>
                <w:b/>
                <w:bCs/>
                <w:color w:val="000000"/>
                <w:sz w:val="20"/>
                <w:szCs w:val="20"/>
              </w:rPr>
            </w:pPr>
            <w:r w:rsidRPr="0045135B">
              <w:rPr>
                <w:b/>
                <w:bCs/>
                <w:color w:val="000000"/>
                <w:sz w:val="20"/>
                <w:szCs w:val="20"/>
              </w:rPr>
              <w:t>3.10.</w:t>
            </w:r>
          </w:p>
        </w:tc>
        <w:tc>
          <w:tcPr>
            <w:tcW w:w="6662" w:type="dxa"/>
            <w:shd w:val="clear" w:color="auto" w:fill="E2EFD9"/>
            <w:noWrap/>
            <w:vAlign w:val="bottom"/>
          </w:tcPr>
          <w:p w14:paraId="4556BBBC" w14:textId="77777777" w:rsidR="0045135B" w:rsidRPr="0045135B" w:rsidRDefault="0045135B" w:rsidP="00032714">
            <w:pPr>
              <w:rPr>
                <w:color w:val="000000"/>
                <w:sz w:val="20"/>
                <w:szCs w:val="20"/>
              </w:rPr>
            </w:pPr>
            <w:r w:rsidRPr="0045135B">
              <w:rPr>
                <w:color w:val="000000"/>
                <w:sz w:val="20"/>
                <w:szCs w:val="20"/>
              </w:rPr>
              <w:t>Zgrada ženske gimnazije – Trg dr. Franje Tuđmana</w:t>
            </w:r>
          </w:p>
        </w:tc>
        <w:tc>
          <w:tcPr>
            <w:tcW w:w="709" w:type="dxa"/>
            <w:shd w:val="clear" w:color="auto" w:fill="E2EFD9"/>
            <w:noWrap/>
            <w:vAlign w:val="center"/>
          </w:tcPr>
          <w:p w14:paraId="2B6CEA93"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0C6FC3A0" w14:textId="77777777" w:rsidR="0045135B" w:rsidRPr="0045135B" w:rsidRDefault="0045135B" w:rsidP="00032714">
            <w:pPr>
              <w:jc w:val="right"/>
              <w:rPr>
                <w:b/>
                <w:bCs/>
                <w:color w:val="000000"/>
                <w:sz w:val="20"/>
                <w:szCs w:val="20"/>
              </w:rPr>
            </w:pPr>
            <w:r w:rsidRPr="0045135B">
              <w:rPr>
                <w:b/>
                <w:bCs/>
                <w:color w:val="000000"/>
                <w:sz w:val="20"/>
                <w:szCs w:val="20"/>
              </w:rPr>
              <w:t>120.000,00</w:t>
            </w:r>
          </w:p>
        </w:tc>
      </w:tr>
      <w:tr w:rsidR="0045135B" w:rsidRPr="0045135B" w14:paraId="5E63D81E" w14:textId="77777777" w:rsidTr="00032714">
        <w:trPr>
          <w:trHeight w:val="315"/>
        </w:trPr>
        <w:tc>
          <w:tcPr>
            <w:tcW w:w="714" w:type="dxa"/>
            <w:shd w:val="clear" w:color="auto" w:fill="auto"/>
            <w:noWrap/>
            <w:vAlign w:val="bottom"/>
          </w:tcPr>
          <w:p w14:paraId="2DA230B2"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4232E63E" w14:textId="77777777" w:rsidR="0045135B" w:rsidRPr="0045135B" w:rsidRDefault="0045135B" w:rsidP="00032714">
            <w:pPr>
              <w:rPr>
                <w:color w:val="000000"/>
                <w:sz w:val="20"/>
                <w:szCs w:val="20"/>
              </w:rPr>
            </w:pPr>
            <w:r w:rsidRPr="0045135B">
              <w:rPr>
                <w:color w:val="000000"/>
                <w:sz w:val="20"/>
                <w:szCs w:val="20"/>
              </w:rPr>
              <w:t>Dodatna ulaganja – Trg dr. Franje Tuđmana – ženska gimnazija</w:t>
            </w:r>
          </w:p>
        </w:tc>
        <w:tc>
          <w:tcPr>
            <w:tcW w:w="709" w:type="dxa"/>
            <w:shd w:val="clear" w:color="auto" w:fill="auto"/>
            <w:noWrap/>
            <w:vAlign w:val="center"/>
          </w:tcPr>
          <w:p w14:paraId="35B7C09A"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656492E2" w14:textId="77777777" w:rsidR="0045135B" w:rsidRPr="0045135B" w:rsidRDefault="0045135B" w:rsidP="00032714">
            <w:pPr>
              <w:jc w:val="right"/>
              <w:rPr>
                <w:color w:val="000000"/>
                <w:sz w:val="20"/>
                <w:szCs w:val="20"/>
              </w:rPr>
            </w:pPr>
            <w:r w:rsidRPr="0045135B">
              <w:rPr>
                <w:color w:val="000000"/>
                <w:sz w:val="20"/>
                <w:szCs w:val="20"/>
              </w:rPr>
              <w:t>20.000,00</w:t>
            </w:r>
          </w:p>
        </w:tc>
      </w:tr>
      <w:tr w:rsidR="0045135B" w:rsidRPr="0045135B" w14:paraId="3B2EE4ED" w14:textId="77777777" w:rsidTr="00032714">
        <w:trPr>
          <w:trHeight w:val="315"/>
        </w:trPr>
        <w:tc>
          <w:tcPr>
            <w:tcW w:w="714" w:type="dxa"/>
            <w:shd w:val="clear" w:color="auto" w:fill="auto"/>
            <w:noWrap/>
            <w:vAlign w:val="bottom"/>
          </w:tcPr>
          <w:p w14:paraId="3766E5F1"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1902FBD" w14:textId="77777777" w:rsidR="0045135B" w:rsidRPr="0045135B" w:rsidRDefault="0045135B" w:rsidP="00032714">
            <w:pPr>
              <w:rPr>
                <w:color w:val="000000"/>
                <w:sz w:val="20"/>
                <w:szCs w:val="20"/>
              </w:rPr>
            </w:pPr>
            <w:r w:rsidRPr="0045135B">
              <w:rPr>
                <w:color w:val="000000"/>
                <w:sz w:val="20"/>
                <w:szCs w:val="20"/>
              </w:rPr>
              <w:t>Dodatna ulaganja – Trg dr. Franje Tuđmana – ženska gimnazija</w:t>
            </w:r>
          </w:p>
        </w:tc>
        <w:tc>
          <w:tcPr>
            <w:tcW w:w="709" w:type="dxa"/>
            <w:shd w:val="clear" w:color="auto" w:fill="auto"/>
            <w:noWrap/>
            <w:vAlign w:val="center"/>
          </w:tcPr>
          <w:p w14:paraId="13840954"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B66A0AD" w14:textId="77777777" w:rsidR="0045135B" w:rsidRPr="0045135B" w:rsidRDefault="0045135B" w:rsidP="00032714">
            <w:pPr>
              <w:jc w:val="right"/>
              <w:rPr>
                <w:color w:val="000000"/>
                <w:sz w:val="20"/>
                <w:szCs w:val="20"/>
              </w:rPr>
            </w:pPr>
            <w:r w:rsidRPr="0045135B">
              <w:rPr>
                <w:color w:val="000000"/>
                <w:sz w:val="20"/>
                <w:szCs w:val="20"/>
              </w:rPr>
              <w:t>100.000,00</w:t>
            </w:r>
          </w:p>
        </w:tc>
      </w:tr>
      <w:tr w:rsidR="0045135B" w:rsidRPr="0045135B" w14:paraId="6C1D35F4" w14:textId="77777777" w:rsidTr="00032714">
        <w:trPr>
          <w:trHeight w:val="315"/>
        </w:trPr>
        <w:tc>
          <w:tcPr>
            <w:tcW w:w="714" w:type="dxa"/>
            <w:shd w:val="clear" w:color="auto" w:fill="E2EFD9"/>
            <w:noWrap/>
            <w:vAlign w:val="bottom"/>
          </w:tcPr>
          <w:p w14:paraId="1111329D" w14:textId="77777777" w:rsidR="0045135B" w:rsidRPr="0045135B" w:rsidRDefault="0045135B" w:rsidP="00032714">
            <w:pPr>
              <w:jc w:val="center"/>
              <w:rPr>
                <w:b/>
                <w:bCs/>
                <w:color w:val="000000"/>
                <w:sz w:val="20"/>
                <w:szCs w:val="20"/>
              </w:rPr>
            </w:pPr>
            <w:r w:rsidRPr="0045135B">
              <w:rPr>
                <w:b/>
                <w:bCs/>
                <w:color w:val="000000"/>
                <w:sz w:val="20"/>
                <w:szCs w:val="20"/>
              </w:rPr>
              <w:t>3.11.</w:t>
            </w:r>
          </w:p>
        </w:tc>
        <w:tc>
          <w:tcPr>
            <w:tcW w:w="6662" w:type="dxa"/>
            <w:shd w:val="clear" w:color="auto" w:fill="E2EFD9"/>
            <w:noWrap/>
            <w:vAlign w:val="bottom"/>
          </w:tcPr>
          <w:p w14:paraId="5BCF74B2" w14:textId="77777777" w:rsidR="0045135B" w:rsidRPr="0045135B" w:rsidRDefault="0045135B" w:rsidP="00032714">
            <w:pPr>
              <w:rPr>
                <w:color w:val="000000"/>
                <w:sz w:val="20"/>
                <w:szCs w:val="20"/>
              </w:rPr>
            </w:pPr>
            <w:r w:rsidRPr="0045135B">
              <w:rPr>
                <w:color w:val="000000"/>
                <w:sz w:val="20"/>
                <w:szCs w:val="20"/>
              </w:rPr>
              <w:t>Upis imena poginulih na spomenik braniteljima na Trgu F. Tuđmana</w:t>
            </w:r>
          </w:p>
        </w:tc>
        <w:tc>
          <w:tcPr>
            <w:tcW w:w="709" w:type="dxa"/>
            <w:shd w:val="clear" w:color="auto" w:fill="E2EFD9"/>
            <w:noWrap/>
            <w:vAlign w:val="center"/>
          </w:tcPr>
          <w:p w14:paraId="40BCAB54"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2105871D" w14:textId="77777777" w:rsidR="0045135B" w:rsidRPr="0045135B" w:rsidRDefault="0045135B" w:rsidP="00032714">
            <w:pPr>
              <w:jc w:val="right"/>
              <w:rPr>
                <w:b/>
                <w:bCs/>
                <w:color w:val="000000"/>
                <w:sz w:val="20"/>
                <w:szCs w:val="20"/>
              </w:rPr>
            </w:pPr>
            <w:r w:rsidRPr="0045135B">
              <w:rPr>
                <w:b/>
                <w:bCs/>
                <w:color w:val="000000"/>
                <w:sz w:val="20"/>
                <w:szCs w:val="20"/>
              </w:rPr>
              <w:t>55.000,00</w:t>
            </w:r>
          </w:p>
        </w:tc>
      </w:tr>
      <w:tr w:rsidR="0045135B" w:rsidRPr="0045135B" w14:paraId="0880B759" w14:textId="77777777" w:rsidTr="00032714">
        <w:trPr>
          <w:trHeight w:val="315"/>
        </w:trPr>
        <w:tc>
          <w:tcPr>
            <w:tcW w:w="714" w:type="dxa"/>
            <w:shd w:val="clear" w:color="auto" w:fill="auto"/>
            <w:noWrap/>
            <w:vAlign w:val="bottom"/>
          </w:tcPr>
          <w:p w14:paraId="37ABCA5A"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547EAA26" w14:textId="77777777" w:rsidR="0045135B" w:rsidRPr="0045135B" w:rsidRDefault="0045135B" w:rsidP="00032714">
            <w:pPr>
              <w:rPr>
                <w:color w:val="000000"/>
                <w:sz w:val="20"/>
                <w:szCs w:val="20"/>
              </w:rPr>
            </w:pPr>
            <w:r w:rsidRPr="0045135B">
              <w:rPr>
                <w:color w:val="000000"/>
                <w:sz w:val="20"/>
                <w:szCs w:val="20"/>
              </w:rPr>
              <w:t>Upis imena poginulih na spomenik braniteljima na Trgu F. Tuđmana</w:t>
            </w:r>
          </w:p>
        </w:tc>
        <w:tc>
          <w:tcPr>
            <w:tcW w:w="709" w:type="dxa"/>
            <w:shd w:val="clear" w:color="auto" w:fill="auto"/>
            <w:noWrap/>
            <w:vAlign w:val="center"/>
          </w:tcPr>
          <w:p w14:paraId="1A524A46"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61F82A6E" w14:textId="77777777" w:rsidR="0045135B" w:rsidRPr="0045135B" w:rsidRDefault="0045135B" w:rsidP="00032714">
            <w:pPr>
              <w:jc w:val="right"/>
              <w:rPr>
                <w:color w:val="000000"/>
                <w:sz w:val="20"/>
                <w:szCs w:val="20"/>
              </w:rPr>
            </w:pPr>
            <w:r w:rsidRPr="0045135B">
              <w:rPr>
                <w:color w:val="000000"/>
                <w:sz w:val="20"/>
                <w:szCs w:val="20"/>
              </w:rPr>
              <w:t>25.000,00</w:t>
            </w:r>
          </w:p>
        </w:tc>
      </w:tr>
      <w:tr w:rsidR="0045135B" w:rsidRPr="0045135B" w14:paraId="76651166" w14:textId="77777777" w:rsidTr="00032714">
        <w:trPr>
          <w:trHeight w:val="315"/>
        </w:trPr>
        <w:tc>
          <w:tcPr>
            <w:tcW w:w="714" w:type="dxa"/>
            <w:shd w:val="clear" w:color="auto" w:fill="auto"/>
            <w:noWrap/>
            <w:vAlign w:val="bottom"/>
          </w:tcPr>
          <w:p w14:paraId="4D068EB3"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F9D39CE" w14:textId="77777777" w:rsidR="0045135B" w:rsidRPr="0045135B" w:rsidRDefault="0045135B" w:rsidP="00032714">
            <w:pPr>
              <w:rPr>
                <w:color w:val="000000"/>
                <w:sz w:val="20"/>
                <w:szCs w:val="20"/>
              </w:rPr>
            </w:pPr>
            <w:r w:rsidRPr="0045135B">
              <w:rPr>
                <w:color w:val="000000"/>
                <w:sz w:val="20"/>
                <w:szCs w:val="20"/>
              </w:rPr>
              <w:t>Upis imena poginulih na spomenik braniteljima na Trgu F. Tuđmana</w:t>
            </w:r>
          </w:p>
        </w:tc>
        <w:tc>
          <w:tcPr>
            <w:tcW w:w="709" w:type="dxa"/>
            <w:shd w:val="clear" w:color="auto" w:fill="auto"/>
            <w:noWrap/>
            <w:vAlign w:val="center"/>
          </w:tcPr>
          <w:p w14:paraId="1DBF3FF9"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D05E668"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143B24FD" w14:textId="77777777" w:rsidTr="00032714">
        <w:trPr>
          <w:trHeight w:val="315"/>
        </w:trPr>
        <w:tc>
          <w:tcPr>
            <w:tcW w:w="714" w:type="dxa"/>
            <w:shd w:val="clear" w:color="auto" w:fill="E2EFD9"/>
            <w:noWrap/>
            <w:vAlign w:val="bottom"/>
          </w:tcPr>
          <w:p w14:paraId="1E596C4B" w14:textId="77777777" w:rsidR="0045135B" w:rsidRPr="0045135B" w:rsidRDefault="0045135B" w:rsidP="00032714">
            <w:pPr>
              <w:jc w:val="center"/>
              <w:rPr>
                <w:b/>
                <w:bCs/>
                <w:color w:val="000000"/>
                <w:sz w:val="20"/>
                <w:szCs w:val="20"/>
              </w:rPr>
            </w:pPr>
            <w:r w:rsidRPr="0045135B">
              <w:rPr>
                <w:b/>
                <w:bCs/>
                <w:color w:val="000000"/>
                <w:sz w:val="20"/>
                <w:szCs w:val="20"/>
              </w:rPr>
              <w:t>3.12.</w:t>
            </w:r>
          </w:p>
        </w:tc>
        <w:tc>
          <w:tcPr>
            <w:tcW w:w="6662" w:type="dxa"/>
            <w:shd w:val="clear" w:color="auto" w:fill="E2EFD9"/>
            <w:noWrap/>
            <w:vAlign w:val="bottom"/>
          </w:tcPr>
          <w:p w14:paraId="679C44FF" w14:textId="77777777" w:rsidR="0045135B" w:rsidRPr="0045135B" w:rsidRDefault="0045135B" w:rsidP="00032714">
            <w:pPr>
              <w:rPr>
                <w:color w:val="000000"/>
                <w:sz w:val="20"/>
                <w:szCs w:val="20"/>
              </w:rPr>
            </w:pPr>
            <w:r w:rsidRPr="0045135B">
              <w:rPr>
                <w:color w:val="000000"/>
                <w:sz w:val="20"/>
                <w:szCs w:val="20"/>
              </w:rPr>
              <w:t>Obnova i nabava opreme tradicijske Gačanske kuće</w:t>
            </w:r>
          </w:p>
        </w:tc>
        <w:tc>
          <w:tcPr>
            <w:tcW w:w="709" w:type="dxa"/>
            <w:shd w:val="clear" w:color="auto" w:fill="E2EFD9"/>
            <w:noWrap/>
            <w:vAlign w:val="center"/>
          </w:tcPr>
          <w:p w14:paraId="710FDCFA"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089D43B5" w14:textId="77777777" w:rsidR="0045135B" w:rsidRPr="0045135B" w:rsidRDefault="0045135B" w:rsidP="00032714">
            <w:pPr>
              <w:jc w:val="right"/>
              <w:rPr>
                <w:b/>
                <w:bCs/>
                <w:color w:val="000000"/>
                <w:sz w:val="20"/>
                <w:szCs w:val="20"/>
              </w:rPr>
            </w:pPr>
            <w:r w:rsidRPr="0045135B">
              <w:rPr>
                <w:b/>
                <w:bCs/>
                <w:color w:val="000000"/>
                <w:sz w:val="20"/>
                <w:szCs w:val="20"/>
              </w:rPr>
              <w:t>100.000,00</w:t>
            </w:r>
          </w:p>
        </w:tc>
      </w:tr>
      <w:tr w:rsidR="0045135B" w:rsidRPr="0045135B" w14:paraId="6E49162C" w14:textId="77777777" w:rsidTr="00032714">
        <w:trPr>
          <w:trHeight w:val="315"/>
        </w:trPr>
        <w:tc>
          <w:tcPr>
            <w:tcW w:w="714" w:type="dxa"/>
            <w:shd w:val="clear" w:color="auto" w:fill="auto"/>
            <w:noWrap/>
            <w:vAlign w:val="bottom"/>
          </w:tcPr>
          <w:p w14:paraId="3C06B429"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683A4FD9" w14:textId="77777777" w:rsidR="0045135B" w:rsidRPr="0045135B" w:rsidRDefault="0045135B" w:rsidP="00032714">
            <w:pPr>
              <w:rPr>
                <w:color w:val="000000"/>
                <w:sz w:val="20"/>
                <w:szCs w:val="20"/>
              </w:rPr>
            </w:pPr>
            <w:r w:rsidRPr="0045135B">
              <w:rPr>
                <w:color w:val="000000"/>
                <w:sz w:val="20"/>
                <w:szCs w:val="20"/>
              </w:rPr>
              <w:t>Obnova i nabava opreme tradicijske Gačanske kuće</w:t>
            </w:r>
          </w:p>
        </w:tc>
        <w:tc>
          <w:tcPr>
            <w:tcW w:w="709" w:type="dxa"/>
            <w:shd w:val="clear" w:color="auto" w:fill="auto"/>
            <w:noWrap/>
            <w:vAlign w:val="center"/>
          </w:tcPr>
          <w:p w14:paraId="20163890"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0F84A20A" w14:textId="77777777" w:rsidR="0045135B" w:rsidRPr="0045135B" w:rsidRDefault="0045135B" w:rsidP="00032714">
            <w:pPr>
              <w:jc w:val="right"/>
              <w:rPr>
                <w:color w:val="000000"/>
                <w:sz w:val="20"/>
                <w:szCs w:val="20"/>
              </w:rPr>
            </w:pPr>
            <w:r w:rsidRPr="0045135B">
              <w:rPr>
                <w:color w:val="000000"/>
                <w:sz w:val="20"/>
                <w:szCs w:val="20"/>
              </w:rPr>
              <w:t>85.000,00</w:t>
            </w:r>
          </w:p>
        </w:tc>
      </w:tr>
      <w:tr w:rsidR="0045135B" w:rsidRPr="0045135B" w14:paraId="5D4797CF" w14:textId="77777777" w:rsidTr="00032714">
        <w:trPr>
          <w:trHeight w:val="315"/>
        </w:trPr>
        <w:tc>
          <w:tcPr>
            <w:tcW w:w="714" w:type="dxa"/>
            <w:shd w:val="clear" w:color="auto" w:fill="auto"/>
            <w:noWrap/>
            <w:vAlign w:val="bottom"/>
          </w:tcPr>
          <w:p w14:paraId="04E48D33"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4F0990B4" w14:textId="77777777" w:rsidR="0045135B" w:rsidRPr="0045135B" w:rsidRDefault="0045135B" w:rsidP="00032714">
            <w:pPr>
              <w:rPr>
                <w:color w:val="000000"/>
                <w:sz w:val="20"/>
                <w:szCs w:val="20"/>
              </w:rPr>
            </w:pPr>
            <w:r w:rsidRPr="0045135B">
              <w:rPr>
                <w:color w:val="000000"/>
                <w:sz w:val="20"/>
                <w:szCs w:val="20"/>
              </w:rPr>
              <w:t>Obnova i nabava opreme tradicijske Gačanske kuće</w:t>
            </w:r>
          </w:p>
        </w:tc>
        <w:tc>
          <w:tcPr>
            <w:tcW w:w="709" w:type="dxa"/>
            <w:shd w:val="clear" w:color="auto" w:fill="auto"/>
            <w:noWrap/>
            <w:vAlign w:val="center"/>
          </w:tcPr>
          <w:p w14:paraId="3D01258E"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700A7C18" w14:textId="77777777" w:rsidR="0045135B" w:rsidRPr="0045135B" w:rsidRDefault="0045135B" w:rsidP="00032714">
            <w:pPr>
              <w:jc w:val="right"/>
              <w:rPr>
                <w:color w:val="000000"/>
                <w:sz w:val="20"/>
                <w:szCs w:val="20"/>
              </w:rPr>
            </w:pPr>
            <w:r w:rsidRPr="0045135B">
              <w:rPr>
                <w:color w:val="000000"/>
                <w:sz w:val="20"/>
                <w:szCs w:val="20"/>
              </w:rPr>
              <w:t>15.000,00</w:t>
            </w:r>
          </w:p>
        </w:tc>
      </w:tr>
      <w:tr w:rsidR="0045135B" w:rsidRPr="0045135B" w14:paraId="5C4D36DC" w14:textId="77777777" w:rsidTr="00032714">
        <w:trPr>
          <w:trHeight w:val="315"/>
        </w:trPr>
        <w:tc>
          <w:tcPr>
            <w:tcW w:w="714" w:type="dxa"/>
            <w:shd w:val="clear" w:color="auto" w:fill="E2EFD9"/>
            <w:noWrap/>
            <w:vAlign w:val="bottom"/>
          </w:tcPr>
          <w:p w14:paraId="1E97BA0A" w14:textId="77777777" w:rsidR="0045135B" w:rsidRPr="0045135B" w:rsidRDefault="0045135B" w:rsidP="00032714">
            <w:pPr>
              <w:jc w:val="center"/>
              <w:rPr>
                <w:b/>
                <w:bCs/>
                <w:color w:val="000000"/>
                <w:sz w:val="20"/>
                <w:szCs w:val="20"/>
              </w:rPr>
            </w:pPr>
            <w:r w:rsidRPr="0045135B">
              <w:rPr>
                <w:b/>
                <w:bCs/>
                <w:color w:val="000000"/>
                <w:sz w:val="20"/>
                <w:szCs w:val="20"/>
              </w:rPr>
              <w:t>3.13.</w:t>
            </w:r>
          </w:p>
        </w:tc>
        <w:tc>
          <w:tcPr>
            <w:tcW w:w="6662" w:type="dxa"/>
            <w:shd w:val="clear" w:color="auto" w:fill="E2EFD9"/>
            <w:noWrap/>
            <w:vAlign w:val="bottom"/>
          </w:tcPr>
          <w:p w14:paraId="3DC8E34E" w14:textId="77777777" w:rsidR="0045135B" w:rsidRPr="0045135B" w:rsidRDefault="0045135B" w:rsidP="00032714">
            <w:pPr>
              <w:rPr>
                <w:color w:val="000000"/>
                <w:sz w:val="20"/>
                <w:szCs w:val="20"/>
              </w:rPr>
            </w:pPr>
            <w:r w:rsidRPr="0045135B">
              <w:rPr>
                <w:color w:val="000000"/>
                <w:sz w:val="20"/>
                <w:szCs w:val="20"/>
              </w:rPr>
              <w:t>Izgradnja objekata na Aerodromu – Putnička zgrada Aerokluba Otočac</w:t>
            </w:r>
          </w:p>
        </w:tc>
        <w:tc>
          <w:tcPr>
            <w:tcW w:w="709" w:type="dxa"/>
            <w:shd w:val="clear" w:color="auto" w:fill="E2EFD9"/>
            <w:noWrap/>
            <w:vAlign w:val="center"/>
          </w:tcPr>
          <w:p w14:paraId="5EC500B9"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46B9ADCC" w14:textId="77777777" w:rsidR="0045135B" w:rsidRPr="0045135B" w:rsidRDefault="0045135B" w:rsidP="00032714">
            <w:pPr>
              <w:jc w:val="right"/>
              <w:rPr>
                <w:b/>
                <w:bCs/>
                <w:color w:val="000000"/>
                <w:sz w:val="20"/>
                <w:szCs w:val="20"/>
              </w:rPr>
            </w:pPr>
            <w:r w:rsidRPr="0045135B">
              <w:rPr>
                <w:b/>
                <w:bCs/>
                <w:color w:val="000000"/>
                <w:sz w:val="20"/>
                <w:szCs w:val="20"/>
              </w:rPr>
              <w:t>100.000,00</w:t>
            </w:r>
          </w:p>
        </w:tc>
      </w:tr>
      <w:tr w:rsidR="0045135B" w:rsidRPr="0045135B" w14:paraId="74981B8E" w14:textId="77777777" w:rsidTr="00032714">
        <w:trPr>
          <w:trHeight w:val="315"/>
        </w:trPr>
        <w:tc>
          <w:tcPr>
            <w:tcW w:w="714" w:type="dxa"/>
            <w:shd w:val="clear" w:color="auto" w:fill="auto"/>
            <w:noWrap/>
            <w:vAlign w:val="bottom"/>
          </w:tcPr>
          <w:p w14:paraId="193E8844"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EFE533A" w14:textId="77777777" w:rsidR="0045135B" w:rsidRPr="0045135B" w:rsidRDefault="0045135B" w:rsidP="00032714">
            <w:pPr>
              <w:rPr>
                <w:color w:val="000000"/>
                <w:sz w:val="20"/>
                <w:szCs w:val="20"/>
              </w:rPr>
            </w:pPr>
            <w:r w:rsidRPr="0045135B">
              <w:rPr>
                <w:color w:val="000000"/>
                <w:sz w:val="20"/>
                <w:szCs w:val="20"/>
              </w:rPr>
              <w:t>Izgradnja objekata na Aerodromu – putnička zgrada Aerokluba Otočac</w:t>
            </w:r>
          </w:p>
        </w:tc>
        <w:tc>
          <w:tcPr>
            <w:tcW w:w="709" w:type="dxa"/>
            <w:shd w:val="clear" w:color="auto" w:fill="auto"/>
            <w:noWrap/>
            <w:vAlign w:val="center"/>
          </w:tcPr>
          <w:p w14:paraId="4DCB863A"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13E934B7" w14:textId="77777777" w:rsidR="0045135B" w:rsidRPr="0045135B" w:rsidRDefault="0045135B" w:rsidP="00032714">
            <w:pPr>
              <w:jc w:val="right"/>
              <w:rPr>
                <w:color w:val="000000"/>
                <w:sz w:val="20"/>
                <w:szCs w:val="20"/>
              </w:rPr>
            </w:pPr>
            <w:r w:rsidRPr="0045135B">
              <w:rPr>
                <w:color w:val="000000"/>
                <w:sz w:val="20"/>
                <w:szCs w:val="20"/>
              </w:rPr>
              <w:t>85.000,00</w:t>
            </w:r>
          </w:p>
        </w:tc>
      </w:tr>
      <w:tr w:rsidR="0045135B" w:rsidRPr="0045135B" w14:paraId="6FA62E8D" w14:textId="77777777" w:rsidTr="00032714">
        <w:trPr>
          <w:trHeight w:val="315"/>
        </w:trPr>
        <w:tc>
          <w:tcPr>
            <w:tcW w:w="714" w:type="dxa"/>
            <w:shd w:val="clear" w:color="auto" w:fill="auto"/>
            <w:noWrap/>
            <w:vAlign w:val="bottom"/>
          </w:tcPr>
          <w:p w14:paraId="0A6616F1"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98AD4E0" w14:textId="77777777" w:rsidR="0045135B" w:rsidRPr="0045135B" w:rsidRDefault="0045135B" w:rsidP="00032714">
            <w:pPr>
              <w:rPr>
                <w:color w:val="000000"/>
                <w:sz w:val="20"/>
                <w:szCs w:val="20"/>
              </w:rPr>
            </w:pPr>
            <w:r w:rsidRPr="0045135B">
              <w:rPr>
                <w:color w:val="000000"/>
                <w:sz w:val="20"/>
                <w:szCs w:val="20"/>
              </w:rPr>
              <w:t>Izgradnja objekata na Aerodromu – putnička zgrada Aerokluba Otočac</w:t>
            </w:r>
          </w:p>
        </w:tc>
        <w:tc>
          <w:tcPr>
            <w:tcW w:w="709" w:type="dxa"/>
            <w:shd w:val="clear" w:color="auto" w:fill="auto"/>
            <w:noWrap/>
            <w:vAlign w:val="center"/>
          </w:tcPr>
          <w:p w14:paraId="2E154721"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015687D9" w14:textId="77777777" w:rsidR="0045135B" w:rsidRPr="0045135B" w:rsidRDefault="0045135B" w:rsidP="00032714">
            <w:pPr>
              <w:jc w:val="right"/>
              <w:rPr>
                <w:color w:val="000000"/>
                <w:sz w:val="20"/>
                <w:szCs w:val="20"/>
              </w:rPr>
            </w:pPr>
            <w:r w:rsidRPr="0045135B">
              <w:rPr>
                <w:color w:val="000000"/>
                <w:sz w:val="20"/>
                <w:szCs w:val="20"/>
              </w:rPr>
              <w:t>15.000,00</w:t>
            </w:r>
          </w:p>
        </w:tc>
      </w:tr>
      <w:tr w:rsidR="0045135B" w:rsidRPr="0045135B" w14:paraId="4AF6737C" w14:textId="77777777" w:rsidTr="00032714">
        <w:trPr>
          <w:trHeight w:val="315"/>
        </w:trPr>
        <w:tc>
          <w:tcPr>
            <w:tcW w:w="714" w:type="dxa"/>
            <w:shd w:val="clear" w:color="auto" w:fill="E2EFD9"/>
            <w:noWrap/>
            <w:vAlign w:val="bottom"/>
          </w:tcPr>
          <w:p w14:paraId="5554C332" w14:textId="77777777" w:rsidR="0045135B" w:rsidRPr="0045135B" w:rsidRDefault="0045135B" w:rsidP="00032714">
            <w:pPr>
              <w:jc w:val="center"/>
              <w:rPr>
                <w:b/>
                <w:bCs/>
                <w:color w:val="000000"/>
                <w:sz w:val="20"/>
                <w:szCs w:val="20"/>
              </w:rPr>
            </w:pPr>
            <w:r w:rsidRPr="0045135B">
              <w:rPr>
                <w:b/>
                <w:bCs/>
                <w:color w:val="000000"/>
                <w:sz w:val="20"/>
                <w:szCs w:val="20"/>
              </w:rPr>
              <w:t>3.14.</w:t>
            </w:r>
          </w:p>
        </w:tc>
        <w:tc>
          <w:tcPr>
            <w:tcW w:w="6662" w:type="dxa"/>
            <w:shd w:val="clear" w:color="auto" w:fill="E2EFD9"/>
            <w:noWrap/>
            <w:vAlign w:val="bottom"/>
          </w:tcPr>
          <w:p w14:paraId="2FD130CD" w14:textId="77777777" w:rsidR="0045135B" w:rsidRPr="0045135B" w:rsidRDefault="0045135B" w:rsidP="00032714">
            <w:pPr>
              <w:rPr>
                <w:color w:val="000000"/>
                <w:sz w:val="20"/>
                <w:szCs w:val="20"/>
              </w:rPr>
            </w:pPr>
            <w:r w:rsidRPr="0045135B">
              <w:rPr>
                <w:color w:val="000000"/>
                <w:sz w:val="20"/>
                <w:szCs w:val="20"/>
              </w:rPr>
              <w:t>Obnova zgrade DVD-a Otočac i opremanje</w:t>
            </w:r>
          </w:p>
        </w:tc>
        <w:tc>
          <w:tcPr>
            <w:tcW w:w="709" w:type="dxa"/>
            <w:shd w:val="clear" w:color="auto" w:fill="E2EFD9"/>
            <w:noWrap/>
            <w:vAlign w:val="center"/>
          </w:tcPr>
          <w:p w14:paraId="074A07EF"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3E1F1F09" w14:textId="77777777" w:rsidR="0045135B" w:rsidRPr="0045135B" w:rsidRDefault="0045135B" w:rsidP="00032714">
            <w:pPr>
              <w:jc w:val="right"/>
              <w:rPr>
                <w:b/>
                <w:bCs/>
                <w:color w:val="000000"/>
                <w:sz w:val="20"/>
                <w:szCs w:val="20"/>
              </w:rPr>
            </w:pPr>
            <w:r w:rsidRPr="0045135B">
              <w:rPr>
                <w:b/>
                <w:bCs/>
                <w:color w:val="000000"/>
                <w:sz w:val="20"/>
                <w:szCs w:val="20"/>
              </w:rPr>
              <w:t>200.000,00</w:t>
            </w:r>
          </w:p>
        </w:tc>
      </w:tr>
      <w:tr w:rsidR="0045135B" w:rsidRPr="0045135B" w14:paraId="1BDD8AFC" w14:textId="77777777" w:rsidTr="00032714">
        <w:trPr>
          <w:trHeight w:val="315"/>
        </w:trPr>
        <w:tc>
          <w:tcPr>
            <w:tcW w:w="714" w:type="dxa"/>
            <w:shd w:val="clear" w:color="auto" w:fill="auto"/>
            <w:noWrap/>
            <w:vAlign w:val="bottom"/>
          </w:tcPr>
          <w:p w14:paraId="6BB9465E"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DCD7AAF" w14:textId="77777777" w:rsidR="0045135B" w:rsidRPr="0045135B" w:rsidRDefault="0045135B" w:rsidP="00032714">
            <w:pPr>
              <w:rPr>
                <w:color w:val="000000"/>
                <w:sz w:val="20"/>
                <w:szCs w:val="20"/>
              </w:rPr>
            </w:pPr>
            <w:r w:rsidRPr="0045135B">
              <w:rPr>
                <w:color w:val="000000"/>
                <w:sz w:val="20"/>
                <w:szCs w:val="20"/>
              </w:rPr>
              <w:t>Obnova zgrade DVD-a i opremanje</w:t>
            </w:r>
          </w:p>
        </w:tc>
        <w:tc>
          <w:tcPr>
            <w:tcW w:w="709" w:type="dxa"/>
            <w:shd w:val="clear" w:color="auto" w:fill="auto"/>
            <w:noWrap/>
            <w:vAlign w:val="center"/>
          </w:tcPr>
          <w:p w14:paraId="0EE87334"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06984D63" w14:textId="77777777" w:rsidR="0045135B" w:rsidRPr="0045135B" w:rsidRDefault="0045135B" w:rsidP="00032714">
            <w:pPr>
              <w:jc w:val="right"/>
              <w:rPr>
                <w:color w:val="000000"/>
                <w:sz w:val="20"/>
                <w:szCs w:val="20"/>
              </w:rPr>
            </w:pPr>
            <w:r w:rsidRPr="0045135B">
              <w:rPr>
                <w:color w:val="000000"/>
                <w:sz w:val="20"/>
                <w:szCs w:val="20"/>
              </w:rPr>
              <w:t>170.000,00</w:t>
            </w:r>
          </w:p>
        </w:tc>
      </w:tr>
      <w:tr w:rsidR="0045135B" w:rsidRPr="0045135B" w14:paraId="6C907EF3" w14:textId="77777777" w:rsidTr="00032714">
        <w:trPr>
          <w:trHeight w:val="315"/>
        </w:trPr>
        <w:tc>
          <w:tcPr>
            <w:tcW w:w="714" w:type="dxa"/>
            <w:shd w:val="clear" w:color="auto" w:fill="auto"/>
            <w:noWrap/>
            <w:vAlign w:val="bottom"/>
          </w:tcPr>
          <w:p w14:paraId="1D29ABFB"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62B78C21" w14:textId="77777777" w:rsidR="0045135B" w:rsidRPr="0045135B" w:rsidRDefault="0045135B" w:rsidP="00032714">
            <w:pPr>
              <w:rPr>
                <w:color w:val="000000"/>
                <w:sz w:val="20"/>
                <w:szCs w:val="20"/>
              </w:rPr>
            </w:pPr>
            <w:r w:rsidRPr="0045135B">
              <w:rPr>
                <w:color w:val="000000"/>
                <w:sz w:val="20"/>
                <w:szCs w:val="20"/>
              </w:rPr>
              <w:t>Obnova zgrade DVD-a i opremanje</w:t>
            </w:r>
          </w:p>
        </w:tc>
        <w:tc>
          <w:tcPr>
            <w:tcW w:w="709" w:type="dxa"/>
            <w:shd w:val="clear" w:color="auto" w:fill="auto"/>
            <w:noWrap/>
            <w:vAlign w:val="center"/>
          </w:tcPr>
          <w:p w14:paraId="3687C6EC"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11E72C05"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2DD76AFB" w14:textId="77777777" w:rsidTr="00032714">
        <w:trPr>
          <w:trHeight w:val="315"/>
        </w:trPr>
        <w:tc>
          <w:tcPr>
            <w:tcW w:w="714" w:type="dxa"/>
            <w:shd w:val="clear" w:color="auto" w:fill="E2EFD9"/>
            <w:noWrap/>
            <w:vAlign w:val="bottom"/>
          </w:tcPr>
          <w:p w14:paraId="7E6326E3" w14:textId="77777777" w:rsidR="0045135B" w:rsidRPr="0045135B" w:rsidRDefault="0045135B" w:rsidP="00032714">
            <w:pPr>
              <w:jc w:val="center"/>
              <w:rPr>
                <w:b/>
                <w:bCs/>
                <w:color w:val="000000"/>
                <w:sz w:val="20"/>
                <w:szCs w:val="20"/>
              </w:rPr>
            </w:pPr>
            <w:r w:rsidRPr="0045135B">
              <w:rPr>
                <w:b/>
                <w:bCs/>
                <w:color w:val="000000"/>
                <w:sz w:val="20"/>
                <w:szCs w:val="20"/>
              </w:rPr>
              <w:lastRenderedPageBreak/>
              <w:t>3.15.</w:t>
            </w:r>
          </w:p>
        </w:tc>
        <w:tc>
          <w:tcPr>
            <w:tcW w:w="6662" w:type="dxa"/>
            <w:shd w:val="clear" w:color="auto" w:fill="E2EFD9"/>
            <w:noWrap/>
            <w:vAlign w:val="bottom"/>
          </w:tcPr>
          <w:p w14:paraId="3CD7C0FC" w14:textId="77777777" w:rsidR="0045135B" w:rsidRPr="0045135B" w:rsidRDefault="0045135B" w:rsidP="00032714">
            <w:pPr>
              <w:rPr>
                <w:color w:val="000000"/>
                <w:sz w:val="20"/>
                <w:szCs w:val="20"/>
              </w:rPr>
            </w:pPr>
            <w:r w:rsidRPr="0045135B">
              <w:rPr>
                <w:color w:val="000000"/>
                <w:sz w:val="20"/>
                <w:szCs w:val="20"/>
              </w:rPr>
              <w:t>Stara pekarnica u novom ruhu</w:t>
            </w:r>
          </w:p>
        </w:tc>
        <w:tc>
          <w:tcPr>
            <w:tcW w:w="709" w:type="dxa"/>
            <w:shd w:val="clear" w:color="auto" w:fill="E2EFD9"/>
            <w:noWrap/>
            <w:vAlign w:val="center"/>
          </w:tcPr>
          <w:p w14:paraId="3C135A64"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4D7F75CF" w14:textId="77777777" w:rsidR="0045135B" w:rsidRPr="0045135B" w:rsidRDefault="0045135B" w:rsidP="00032714">
            <w:pPr>
              <w:jc w:val="right"/>
              <w:rPr>
                <w:b/>
                <w:bCs/>
                <w:color w:val="000000"/>
                <w:sz w:val="20"/>
                <w:szCs w:val="20"/>
              </w:rPr>
            </w:pPr>
            <w:r w:rsidRPr="0045135B">
              <w:rPr>
                <w:b/>
                <w:bCs/>
                <w:color w:val="000000"/>
                <w:sz w:val="20"/>
                <w:szCs w:val="20"/>
              </w:rPr>
              <w:t>80.000,00</w:t>
            </w:r>
          </w:p>
        </w:tc>
      </w:tr>
      <w:tr w:rsidR="0045135B" w:rsidRPr="0045135B" w14:paraId="13655E9B" w14:textId="77777777" w:rsidTr="00032714">
        <w:trPr>
          <w:trHeight w:val="315"/>
        </w:trPr>
        <w:tc>
          <w:tcPr>
            <w:tcW w:w="714" w:type="dxa"/>
            <w:shd w:val="clear" w:color="auto" w:fill="auto"/>
            <w:noWrap/>
            <w:vAlign w:val="bottom"/>
          </w:tcPr>
          <w:p w14:paraId="3C2FDE6C"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1374BAC4" w14:textId="77777777" w:rsidR="0045135B" w:rsidRPr="0045135B" w:rsidRDefault="0045135B" w:rsidP="00032714">
            <w:pPr>
              <w:rPr>
                <w:color w:val="000000"/>
                <w:sz w:val="20"/>
                <w:szCs w:val="20"/>
              </w:rPr>
            </w:pPr>
            <w:r w:rsidRPr="0045135B">
              <w:rPr>
                <w:color w:val="000000"/>
                <w:sz w:val="20"/>
                <w:szCs w:val="20"/>
              </w:rPr>
              <w:t>Energetska obnova</w:t>
            </w:r>
          </w:p>
        </w:tc>
        <w:tc>
          <w:tcPr>
            <w:tcW w:w="709" w:type="dxa"/>
            <w:shd w:val="clear" w:color="auto" w:fill="auto"/>
            <w:noWrap/>
            <w:vAlign w:val="center"/>
          </w:tcPr>
          <w:p w14:paraId="002DA967"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72C890BC"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19FD76AF" w14:textId="77777777" w:rsidTr="00032714">
        <w:trPr>
          <w:trHeight w:val="315"/>
        </w:trPr>
        <w:tc>
          <w:tcPr>
            <w:tcW w:w="714" w:type="dxa"/>
            <w:shd w:val="clear" w:color="auto" w:fill="auto"/>
            <w:noWrap/>
            <w:vAlign w:val="bottom"/>
          </w:tcPr>
          <w:p w14:paraId="32EB2E29"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0356AA2C" w14:textId="77777777" w:rsidR="0045135B" w:rsidRPr="0045135B" w:rsidRDefault="0045135B" w:rsidP="00032714">
            <w:pPr>
              <w:rPr>
                <w:color w:val="000000"/>
                <w:sz w:val="20"/>
                <w:szCs w:val="20"/>
              </w:rPr>
            </w:pPr>
            <w:r w:rsidRPr="0045135B">
              <w:rPr>
                <w:color w:val="000000"/>
                <w:sz w:val="20"/>
                <w:szCs w:val="20"/>
              </w:rPr>
              <w:t>Energetska obnova</w:t>
            </w:r>
          </w:p>
        </w:tc>
        <w:tc>
          <w:tcPr>
            <w:tcW w:w="709" w:type="dxa"/>
            <w:shd w:val="clear" w:color="auto" w:fill="auto"/>
            <w:noWrap/>
            <w:vAlign w:val="center"/>
          </w:tcPr>
          <w:p w14:paraId="2ECB1434"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FD2EDE6" w14:textId="77777777" w:rsidR="0045135B" w:rsidRPr="0045135B" w:rsidRDefault="0045135B" w:rsidP="00032714">
            <w:pPr>
              <w:jc w:val="right"/>
              <w:rPr>
                <w:color w:val="000000"/>
                <w:sz w:val="20"/>
                <w:szCs w:val="20"/>
              </w:rPr>
            </w:pPr>
            <w:r w:rsidRPr="0045135B">
              <w:rPr>
                <w:color w:val="000000"/>
                <w:sz w:val="20"/>
                <w:szCs w:val="20"/>
              </w:rPr>
              <w:t>50.000,00</w:t>
            </w:r>
          </w:p>
        </w:tc>
      </w:tr>
      <w:tr w:rsidR="0045135B" w:rsidRPr="0045135B" w14:paraId="5E427D2A" w14:textId="77777777" w:rsidTr="00032714">
        <w:trPr>
          <w:trHeight w:val="315"/>
        </w:trPr>
        <w:tc>
          <w:tcPr>
            <w:tcW w:w="714" w:type="dxa"/>
            <w:shd w:val="clear" w:color="auto" w:fill="E2EFD9"/>
            <w:noWrap/>
            <w:vAlign w:val="bottom"/>
          </w:tcPr>
          <w:p w14:paraId="2BBEE128" w14:textId="77777777" w:rsidR="0045135B" w:rsidRPr="0045135B" w:rsidRDefault="0045135B" w:rsidP="00032714">
            <w:pPr>
              <w:jc w:val="center"/>
              <w:rPr>
                <w:b/>
                <w:bCs/>
                <w:color w:val="000000"/>
                <w:sz w:val="20"/>
                <w:szCs w:val="20"/>
              </w:rPr>
            </w:pPr>
            <w:r w:rsidRPr="0045135B">
              <w:rPr>
                <w:b/>
                <w:bCs/>
                <w:color w:val="000000"/>
                <w:sz w:val="20"/>
                <w:szCs w:val="20"/>
              </w:rPr>
              <w:t>3.16.</w:t>
            </w:r>
          </w:p>
        </w:tc>
        <w:tc>
          <w:tcPr>
            <w:tcW w:w="6662" w:type="dxa"/>
            <w:shd w:val="clear" w:color="auto" w:fill="E2EFD9"/>
            <w:noWrap/>
            <w:vAlign w:val="bottom"/>
          </w:tcPr>
          <w:p w14:paraId="54D07D3E" w14:textId="77777777" w:rsidR="0045135B" w:rsidRPr="0045135B" w:rsidRDefault="0045135B" w:rsidP="00032714">
            <w:pPr>
              <w:rPr>
                <w:color w:val="000000"/>
                <w:sz w:val="20"/>
                <w:szCs w:val="20"/>
              </w:rPr>
            </w:pPr>
            <w:r w:rsidRPr="0045135B">
              <w:rPr>
                <w:color w:val="000000"/>
                <w:sz w:val="20"/>
                <w:szCs w:val="20"/>
              </w:rPr>
              <w:t>Obnova mlinica na Tonković vrilu</w:t>
            </w:r>
          </w:p>
        </w:tc>
        <w:tc>
          <w:tcPr>
            <w:tcW w:w="709" w:type="dxa"/>
            <w:shd w:val="clear" w:color="auto" w:fill="E2EFD9"/>
            <w:noWrap/>
            <w:vAlign w:val="center"/>
          </w:tcPr>
          <w:p w14:paraId="5D6198D3"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0430C6AD" w14:textId="77777777" w:rsidR="0045135B" w:rsidRPr="0045135B" w:rsidRDefault="0045135B" w:rsidP="00032714">
            <w:pPr>
              <w:jc w:val="right"/>
              <w:rPr>
                <w:b/>
                <w:bCs/>
                <w:color w:val="000000"/>
                <w:sz w:val="20"/>
                <w:szCs w:val="20"/>
              </w:rPr>
            </w:pPr>
            <w:r w:rsidRPr="0045135B">
              <w:rPr>
                <w:b/>
                <w:bCs/>
                <w:color w:val="000000"/>
                <w:sz w:val="20"/>
                <w:szCs w:val="20"/>
              </w:rPr>
              <w:t>13.000,00</w:t>
            </w:r>
          </w:p>
        </w:tc>
      </w:tr>
      <w:tr w:rsidR="0045135B" w:rsidRPr="0045135B" w14:paraId="0D6ED26C" w14:textId="77777777" w:rsidTr="00032714">
        <w:trPr>
          <w:trHeight w:val="315"/>
        </w:trPr>
        <w:tc>
          <w:tcPr>
            <w:tcW w:w="714" w:type="dxa"/>
            <w:shd w:val="clear" w:color="auto" w:fill="FFFFFF" w:themeFill="background1"/>
            <w:noWrap/>
            <w:vAlign w:val="bottom"/>
          </w:tcPr>
          <w:p w14:paraId="37C89571" w14:textId="77777777" w:rsidR="0045135B" w:rsidRPr="0045135B" w:rsidRDefault="0045135B" w:rsidP="00032714">
            <w:pPr>
              <w:jc w:val="center"/>
              <w:rPr>
                <w:b/>
                <w:bCs/>
                <w:sz w:val="20"/>
                <w:szCs w:val="20"/>
              </w:rPr>
            </w:pPr>
          </w:p>
        </w:tc>
        <w:tc>
          <w:tcPr>
            <w:tcW w:w="6662" w:type="dxa"/>
            <w:shd w:val="clear" w:color="auto" w:fill="FFFFFF" w:themeFill="background1"/>
            <w:noWrap/>
            <w:vAlign w:val="bottom"/>
          </w:tcPr>
          <w:p w14:paraId="2519DA15" w14:textId="77777777" w:rsidR="0045135B" w:rsidRPr="0045135B" w:rsidRDefault="0045135B" w:rsidP="00032714">
            <w:pPr>
              <w:rPr>
                <w:sz w:val="20"/>
                <w:szCs w:val="20"/>
              </w:rPr>
            </w:pPr>
            <w:r w:rsidRPr="0045135B">
              <w:rPr>
                <w:sz w:val="20"/>
                <w:szCs w:val="20"/>
              </w:rPr>
              <w:t>Obnova mlinica na Tonković vrilu</w:t>
            </w:r>
          </w:p>
        </w:tc>
        <w:tc>
          <w:tcPr>
            <w:tcW w:w="709" w:type="dxa"/>
            <w:shd w:val="clear" w:color="auto" w:fill="FFFFFF" w:themeFill="background1"/>
            <w:noWrap/>
            <w:vAlign w:val="center"/>
          </w:tcPr>
          <w:p w14:paraId="6BD01CC9" w14:textId="77777777" w:rsidR="0045135B" w:rsidRPr="0045135B" w:rsidRDefault="0045135B" w:rsidP="00032714">
            <w:pPr>
              <w:jc w:val="center"/>
              <w:rPr>
                <w:b/>
                <w:bCs/>
                <w:sz w:val="20"/>
                <w:szCs w:val="20"/>
              </w:rPr>
            </w:pPr>
          </w:p>
        </w:tc>
        <w:tc>
          <w:tcPr>
            <w:tcW w:w="1476" w:type="dxa"/>
            <w:shd w:val="clear" w:color="auto" w:fill="FFFFFF" w:themeFill="background1"/>
            <w:noWrap/>
            <w:vAlign w:val="bottom"/>
          </w:tcPr>
          <w:p w14:paraId="29ED3DF6" w14:textId="77777777" w:rsidR="0045135B" w:rsidRPr="0045135B" w:rsidRDefault="0045135B" w:rsidP="00032714">
            <w:pPr>
              <w:jc w:val="right"/>
              <w:rPr>
                <w:sz w:val="20"/>
                <w:szCs w:val="20"/>
              </w:rPr>
            </w:pPr>
            <w:r w:rsidRPr="0045135B">
              <w:rPr>
                <w:sz w:val="20"/>
                <w:szCs w:val="20"/>
              </w:rPr>
              <w:t>13.000,00</w:t>
            </w:r>
          </w:p>
        </w:tc>
      </w:tr>
      <w:tr w:rsidR="0045135B" w:rsidRPr="0045135B" w14:paraId="7774C52C" w14:textId="77777777" w:rsidTr="00032714">
        <w:trPr>
          <w:trHeight w:val="315"/>
        </w:trPr>
        <w:tc>
          <w:tcPr>
            <w:tcW w:w="714" w:type="dxa"/>
            <w:shd w:val="clear" w:color="auto" w:fill="E2EFD9"/>
            <w:noWrap/>
            <w:vAlign w:val="bottom"/>
          </w:tcPr>
          <w:p w14:paraId="6F8B3AB8" w14:textId="77777777" w:rsidR="0045135B" w:rsidRPr="0045135B" w:rsidRDefault="0045135B" w:rsidP="00032714">
            <w:pPr>
              <w:jc w:val="center"/>
              <w:rPr>
                <w:b/>
                <w:bCs/>
                <w:color w:val="000000"/>
                <w:sz w:val="20"/>
                <w:szCs w:val="20"/>
              </w:rPr>
            </w:pPr>
            <w:r w:rsidRPr="0045135B">
              <w:rPr>
                <w:b/>
                <w:bCs/>
                <w:color w:val="000000"/>
                <w:sz w:val="20"/>
                <w:szCs w:val="20"/>
              </w:rPr>
              <w:t>3.17.</w:t>
            </w:r>
          </w:p>
        </w:tc>
        <w:tc>
          <w:tcPr>
            <w:tcW w:w="6662" w:type="dxa"/>
            <w:shd w:val="clear" w:color="auto" w:fill="E2EFD9"/>
            <w:noWrap/>
            <w:vAlign w:val="bottom"/>
          </w:tcPr>
          <w:p w14:paraId="4B589B9B" w14:textId="77777777" w:rsidR="0045135B" w:rsidRPr="0045135B" w:rsidRDefault="0045135B" w:rsidP="00032714">
            <w:pPr>
              <w:rPr>
                <w:color w:val="000000"/>
                <w:sz w:val="20"/>
                <w:szCs w:val="20"/>
              </w:rPr>
            </w:pPr>
            <w:r w:rsidRPr="0045135B">
              <w:rPr>
                <w:color w:val="000000"/>
                <w:sz w:val="20"/>
                <w:szCs w:val="20"/>
              </w:rPr>
              <w:t>Obnova mlinica na Majerovom vrilu</w:t>
            </w:r>
          </w:p>
        </w:tc>
        <w:tc>
          <w:tcPr>
            <w:tcW w:w="709" w:type="dxa"/>
            <w:shd w:val="clear" w:color="auto" w:fill="E2EFD9"/>
            <w:noWrap/>
            <w:vAlign w:val="center"/>
          </w:tcPr>
          <w:p w14:paraId="21565F67"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0996C0F2" w14:textId="77777777" w:rsidR="0045135B" w:rsidRPr="0045135B" w:rsidRDefault="0045135B" w:rsidP="00032714">
            <w:pPr>
              <w:jc w:val="right"/>
              <w:rPr>
                <w:b/>
                <w:bCs/>
                <w:color w:val="000000"/>
                <w:sz w:val="20"/>
                <w:szCs w:val="20"/>
              </w:rPr>
            </w:pPr>
            <w:r w:rsidRPr="0045135B">
              <w:rPr>
                <w:b/>
                <w:bCs/>
                <w:color w:val="000000"/>
                <w:sz w:val="20"/>
                <w:szCs w:val="20"/>
              </w:rPr>
              <w:t>152.900,00</w:t>
            </w:r>
          </w:p>
        </w:tc>
      </w:tr>
      <w:tr w:rsidR="0045135B" w:rsidRPr="0045135B" w14:paraId="4527E3C6" w14:textId="77777777" w:rsidTr="00032714">
        <w:trPr>
          <w:trHeight w:val="315"/>
        </w:trPr>
        <w:tc>
          <w:tcPr>
            <w:tcW w:w="714" w:type="dxa"/>
            <w:shd w:val="clear" w:color="auto" w:fill="FFFFFF" w:themeFill="background1"/>
            <w:noWrap/>
            <w:vAlign w:val="bottom"/>
          </w:tcPr>
          <w:p w14:paraId="55BD3134" w14:textId="77777777" w:rsidR="0045135B" w:rsidRPr="0045135B" w:rsidRDefault="0045135B" w:rsidP="00032714">
            <w:pPr>
              <w:jc w:val="center"/>
              <w:rPr>
                <w:b/>
                <w:bCs/>
                <w:color w:val="000000"/>
                <w:sz w:val="20"/>
                <w:szCs w:val="20"/>
              </w:rPr>
            </w:pPr>
          </w:p>
        </w:tc>
        <w:tc>
          <w:tcPr>
            <w:tcW w:w="6662" w:type="dxa"/>
            <w:shd w:val="clear" w:color="auto" w:fill="FFFFFF" w:themeFill="background1"/>
            <w:noWrap/>
            <w:vAlign w:val="bottom"/>
          </w:tcPr>
          <w:p w14:paraId="56157A6C" w14:textId="77777777" w:rsidR="0045135B" w:rsidRPr="0045135B" w:rsidRDefault="0045135B" w:rsidP="00032714">
            <w:pPr>
              <w:rPr>
                <w:color w:val="000000"/>
                <w:sz w:val="20"/>
                <w:szCs w:val="20"/>
              </w:rPr>
            </w:pPr>
            <w:r w:rsidRPr="0045135B">
              <w:rPr>
                <w:color w:val="000000"/>
                <w:sz w:val="20"/>
                <w:szCs w:val="20"/>
              </w:rPr>
              <w:t>Obnova mlinica na Majerovom vrilu</w:t>
            </w:r>
          </w:p>
        </w:tc>
        <w:tc>
          <w:tcPr>
            <w:tcW w:w="709" w:type="dxa"/>
            <w:shd w:val="clear" w:color="auto" w:fill="FFFFFF" w:themeFill="background1"/>
            <w:noWrap/>
            <w:vAlign w:val="center"/>
          </w:tcPr>
          <w:p w14:paraId="1106559B" w14:textId="77777777" w:rsidR="0045135B" w:rsidRPr="0045135B" w:rsidRDefault="0045135B" w:rsidP="00032714">
            <w:pPr>
              <w:jc w:val="center"/>
              <w:rPr>
                <w:b/>
                <w:bCs/>
                <w:color w:val="000000"/>
                <w:sz w:val="20"/>
                <w:szCs w:val="20"/>
              </w:rPr>
            </w:pPr>
          </w:p>
        </w:tc>
        <w:tc>
          <w:tcPr>
            <w:tcW w:w="1476" w:type="dxa"/>
            <w:shd w:val="clear" w:color="auto" w:fill="FFFFFF" w:themeFill="background1"/>
            <w:noWrap/>
            <w:vAlign w:val="bottom"/>
          </w:tcPr>
          <w:p w14:paraId="3B0EE304" w14:textId="77777777" w:rsidR="0045135B" w:rsidRPr="0045135B" w:rsidRDefault="0045135B" w:rsidP="00032714">
            <w:pPr>
              <w:jc w:val="right"/>
              <w:rPr>
                <w:color w:val="000000"/>
                <w:sz w:val="20"/>
                <w:szCs w:val="20"/>
              </w:rPr>
            </w:pPr>
            <w:r w:rsidRPr="0045135B">
              <w:rPr>
                <w:color w:val="000000"/>
                <w:sz w:val="20"/>
                <w:szCs w:val="20"/>
              </w:rPr>
              <w:t>122.300,00</w:t>
            </w:r>
          </w:p>
        </w:tc>
      </w:tr>
      <w:tr w:rsidR="0045135B" w:rsidRPr="0045135B" w14:paraId="62983393" w14:textId="77777777" w:rsidTr="00032714">
        <w:trPr>
          <w:trHeight w:val="315"/>
        </w:trPr>
        <w:tc>
          <w:tcPr>
            <w:tcW w:w="714" w:type="dxa"/>
            <w:shd w:val="clear" w:color="auto" w:fill="FFFFFF" w:themeFill="background1"/>
            <w:noWrap/>
            <w:vAlign w:val="bottom"/>
          </w:tcPr>
          <w:p w14:paraId="2659FC2C" w14:textId="77777777" w:rsidR="0045135B" w:rsidRPr="0045135B" w:rsidRDefault="0045135B" w:rsidP="00032714">
            <w:pPr>
              <w:jc w:val="center"/>
              <w:rPr>
                <w:b/>
                <w:bCs/>
                <w:color w:val="000000"/>
                <w:sz w:val="20"/>
                <w:szCs w:val="20"/>
              </w:rPr>
            </w:pPr>
          </w:p>
        </w:tc>
        <w:tc>
          <w:tcPr>
            <w:tcW w:w="6662" w:type="dxa"/>
            <w:shd w:val="clear" w:color="auto" w:fill="FFFFFF" w:themeFill="background1"/>
            <w:noWrap/>
            <w:vAlign w:val="bottom"/>
          </w:tcPr>
          <w:p w14:paraId="652BE445" w14:textId="77777777" w:rsidR="0045135B" w:rsidRPr="0045135B" w:rsidRDefault="0045135B" w:rsidP="00032714">
            <w:pPr>
              <w:rPr>
                <w:color w:val="000000"/>
                <w:sz w:val="20"/>
                <w:szCs w:val="20"/>
              </w:rPr>
            </w:pPr>
            <w:r w:rsidRPr="0045135B">
              <w:rPr>
                <w:color w:val="000000"/>
                <w:sz w:val="20"/>
                <w:szCs w:val="20"/>
              </w:rPr>
              <w:t>Obnova mlinica na Majerovom vrilu</w:t>
            </w:r>
          </w:p>
        </w:tc>
        <w:tc>
          <w:tcPr>
            <w:tcW w:w="709" w:type="dxa"/>
            <w:shd w:val="clear" w:color="auto" w:fill="FFFFFF" w:themeFill="background1"/>
            <w:noWrap/>
            <w:vAlign w:val="center"/>
          </w:tcPr>
          <w:p w14:paraId="5FE1256C" w14:textId="77777777" w:rsidR="0045135B" w:rsidRPr="0045135B" w:rsidRDefault="0045135B" w:rsidP="00032714">
            <w:pPr>
              <w:jc w:val="center"/>
              <w:rPr>
                <w:b/>
                <w:bCs/>
                <w:color w:val="000000"/>
                <w:sz w:val="20"/>
                <w:szCs w:val="20"/>
              </w:rPr>
            </w:pPr>
          </w:p>
        </w:tc>
        <w:tc>
          <w:tcPr>
            <w:tcW w:w="1476" w:type="dxa"/>
            <w:shd w:val="clear" w:color="auto" w:fill="FFFFFF" w:themeFill="background1"/>
            <w:noWrap/>
            <w:vAlign w:val="bottom"/>
          </w:tcPr>
          <w:p w14:paraId="5B6591D3" w14:textId="77777777" w:rsidR="0045135B" w:rsidRPr="0045135B" w:rsidRDefault="0045135B" w:rsidP="00032714">
            <w:pPr>
              <w:jc w:val="right"/>
              <w:rPr>
                <w:color w:val="000000"/>
                <w:sz w:val="20"/>
                <w:szCs w:val="20"/>
              </w:rPr>
            </w:pPr>
            <w:r w:rsidRPr="0045135B">
              <w:rPr>
                <w:color w:val="000000"/>
                <w:sz w:val="20"/>
                <w:szCs w:val="20"/>
              </w:rPr>
              <w:t>30.600,00</w:t>
            </w:r>
          </w:p>
        </w:tc>
      </w:tr>
      <w:tr w:rsidR="0045135B" w:rsidRPr="0045135B" w14:paraId="047C5511" w14:textId="77777777" w:rsidTr="00032714">
        <w:trPr>
          <w:trHeight w:val="315"/>
        </w:trPr>
        <w:tc>
          <w:tcPr>
            <w:tcW w:w="714" w:type="dxa"/>
            <w:shd w:val="clear" w:color="auto" w:fill="E2EFD9"/>
            <w:noWrap/>
            <w:vAlign w:val="bottom"/>
          </w:tcPr>
          <w:p w14:paraId="03FF8C23" w14:textId="77777777" w:rsidR="0045135B" w:rsidRPr="0045135B" w:rsidRDefault="0045135B" w:rsidP="00032714">
            <w:pPr>
              <w:jc w:val="center"/>
              <w:rPr>
                <w:b/>
                <w:bCs/>
                <w:color w:val="000000"/>
                <w:sz w:val="20"/>
                <w:szCs w:val="20"/>
              </w:rPr>
            </w:pPr>
            <w:r w:rsidRPr="0045135B">
              <w:rPr>
                <w:b/>
                <w:bCs/>
                <w:color w:val="000000"/>
                <w:sz w:val="20"/>
                <w:szCs w:val="20"/>
              </w:rPr>
              <w:t>3.18.</w:t>
            </w:r>
          </w:p>
        </w:tc>
        <w:tc>
          <w:tcPr>
            <w:tcW w:w="6662" w:type="dxa"/>
            <w:shd w:val="clear" w:color="auto" w:fill="E2EFD9"/>
            <w:noWrap/>
            <w:vAlign w:val="bottom"/>
          </w:tcPr>
          <w:p w14:paraId="7DAFC63F" w14:textId="77777777" w:rsidR="0045135B" w:rsidRPr="0045135B" w:rsidRDefault="0045135B" w:rsidP="00032714">
            <w:pPr>
              <w:rPr>
                <w:color w:val="000000"/>
                <w:sz w:val="20"/>
                <w:szCs w:val="20"/>
              </w:rPr>
            </w:pPr>
            <w:r w:rsidRPr="0045135B">
              <w:rPr>
                <w:color w:val="000000"/>
                <w:sz w:val="20"/>
                <w:szCs w:val="20"/>
              </w:rPr>
              <w:t>Proširenje groblja Sv. Rok u Otočcu</w:t>
            </w:r>
          </w:p>
        </w:tc>
        <w:tc>
          <w:tcPr>
            <w:tcW w:w="709" w:type="dxa"/>
            <w:shd w:val="clear" w:color="auto" w:fill="E2EFD9"/>
            <w:noWrap/>
            <w:vAlign w:val="center"/>
          </w:tcPr>
          <w:p w14:paraId="5B554D2E"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727EC5EF" w14:textId="77777777" w:rsidR="0045135B" w:rsidRPr="0045135B" w:rsidRDefault="0045135B" w:rsidP="00032714">
            <w:pPr>
              <w:jc w:val="right"/>
              <w:rPr>
                <w:b/>
                <w:bCs/>
                <w:color w:val="000000"/>
                <w:sz w:val="20"/>
                <w:szCs w:val="20"/>
              </w:rPr>
            </w:pPr>
            <w:r w:rsidRPr="0045135B">
              <w:rPr>
                <w:b/>
                <w:bCs/>
                <w:color w:val="000000"/>
                <w:sz w:val="20"/>
                <w:szCs w:val="20"/>
              </w:rPr>
              <w:t>400.000,00</w:t>
            </w:r>
          </w:p>
        </w:tc>
      </w:tr>
      <w:tr w:rsidR="0045135B" w:rsidRPr="0045135B" w14:paraId="646B3147" w14:textId="77777777" w:rsidTr="00032714">
        <w:trPr>
          <w:trHeight w:val="315"/>
        </w:trPr>
        <w:tc>
          <w:tcPr>
            <w:tcW w:w="714" w:type="dxa"/>
            <w:shd w:val="clear" w:color="auto" w:fill="auto"/>
            <w:noWrap/>
            <w:vAlign w:val="bottom"/>
          </w:tcPr>
          <w:p w14:paraId="30D82EBD"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7085E006" w14:textId="77777777" w:rsidR="0045135B" w:rsidRPr="0045135B" w:rsidRDefault="0045135B" w:rsidP="00032714">
            <w:pPr>
              <w:rPr>
                <w:color w:val="000000"/>
                <w:sz w:val="20"/>
                <w:szCs w:val="20"/>
              </w:rPr>
            </w:pPr>
            <w:r w:rsidRPr="0045135B">
              <w:rPr>
                <w:color w:val="000000"/>
                <w:sz w:val="20"/>
                <w:szCs w:val="20"/>
              </w:rPr>
              <w:t>Proširenje groblja Sv. Rok U Otočcu</w:t>
            </w:r>
          </w:p>
        </w:tc>
        <w:tc>
          <w:tcPr>
            <w:tcW w:w="709" w:type="dxa"/>
            <w:shd w:val="clear" w:color="auto" w:fill="auto"/>
            <w:noWrap/>
            <w:vAlign w:val="center"/>
          </w:tcPr>
          <w:p w14:paraId="5AF03E70"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4D983D0E" w14:textId="77777777" w:rsidR="0045135B" w:rsidRPr="0045135B" w:rsidRDefault="0045135B" w:rsidP="00032714">
            <w:pPr>
              <w:jc w:val="right"/>
              <w:rPr>
                <w:color w:val="000000"/>
                <w:sz w:val="20"/>
                <w:szCs w:val="20"/>
              </w:rPr>
            </w:pPr>
            <w:r w:rsidRPr="0045135B">
              <w:rPr>
                <w:color w:val="000000"/>
                <w:sz w:val="20"/>
                <w:szCs w:val="20"/>
              </w:rPr>
              <w:t>400.000,00</w:t>
            </w:r>
          </w:p>
        </w:tc>
      </w:tr>
      <w:tr w:rsidR="0045135B" w:rsidRPr="0045135B" w14:paraId="1B850B68" w14:textId="77777777" w:rsidTr="00032714">
        <w:trPr>
          <w:trHeight w:val="315"/>
        </w:trPr>
        <w:tc>
          <w:tcPr>
            <w:tcW w:w="714" w:type="dxa"/>
            <w:shd w:val="clear" w:color="auto" w:fill="E2EFD9"/>
            <w:noWrap/>
            <w:vAlign w:val="bottom"/>
          </w:tcPr>
          <w:p w14:paraId="7F4E5FE8" w14:textId="77777777" w:rsidR="0045135B" w:rsidRPr="0045135B" w:rsidRDefault="0045135B" w:rsidP="00032714">
            <w:pPr>
              <w:jc w:val="center"/>
              <w:rPr>
                <w:b/>
                <w:bCs/>
                <w:color w:val="000000"/>
                <w:sz w:val="20"/>
                <w:szCs w:val="20"/>
              </w:rPr>
            </w:pPr>
            <w:r w:rsidRPr="0045135B">
              <w:rPr>
                <w:b/>
                <w:bCs/>
                <w:color w:val="000000"/>
                <w:sz w:val="20"/>
                <w:szCs w:val="20"/>
              </w:rPr>
              <w:t>3.19.</w:t>
            </w:r>
          </w:p>
        </w:tc>
        <w:tc>
          <w:tcPr>
            <w:tcW w:w="6662" w:type="dxa"/>
            <w:shd w:val="clear" w:color="auto" w:fill="E2EFD9"/>
            <w:noWrap/>
            <w:vAlign w:val="bottom"/>
          </w:tcPr>
          <w:p w14:paraId="7CC255CB" w14:textId="77777777" w:rsidR="0045135B" w:rsidRPr="0045135B" w:rsidRDefault="0045135B" w:rsidP="00032714">
            <w:pPr>
              <w:rPr>
                <w:color w:val="000000"/>
                <w:sz w:val="20"/>
                <w:szCs w:val="20"/>
              </w:rPr>
            </w:pPr>
            <w:r w:rsidRPr="0045135B">
              <w:rPr>
                <w:color w:val="000000"/>
                <w:sz w:val="20"/>
                <w:szCs w:val="20"/>
              </w:rPr>
              <w:t>Izgradnja kanalizacijskog sustava</w:t>
            </w:r>
          </w:p>
        </w:tc>
        <w:tc>
          <w:tcPr>
            <w:tcW w:w="709" w:type="dxa"/>
            <w:shd w:val="clear" w:color="auto" w:fill="E2EFD9"/>
            <w:noWrap/>
            <w:vAlign w:val="center"/>
          </w:tcPr>
          <w:p w14:paraId="4662392B"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476" w:type="dxa"/>
            <w:shd w:val="clear" w:color="auto" w:fill="E2EFD9"/>
            <w:noWrap/>
            <w:vAlign w:val="bottom"/>
          </w:tcPr>
          <w:p w14:paraId="4137FA2B" w14:textId="77777777" w:rsidR="0045135B" w:rsidRPr="0045135B" w:rsidRDefault="0045135B" w:rsidP="00032714">
            <w:pPr>
              <w:jc w:val="right"/>
              <w:rPr>
                <w:b/>
                <w:bCs/>
                <w:color w:val="000000"/>
                <w:sz w:val="20"/>
                <w:szCs w:val="20"/>
              </w:rPr>
            </w:pPr>
            <w:r w:rsidRPr="0045135B">
              <w:rPr>
                <w:b/>
                <w:bCs/>
                <w:color w:val="000000"/>
                <w:sz w:val="20"/>
                <w:szCs w:val="20"/>
              </w:rPr>
              <w:t>167.000,00</w:t>
            </w:r>
          </w:p>
        </w:tc>
      </w:tr>
      <w:tr w:rsidR="0045135B" w:rsidRPr="0045135B" w14:paraId="6D29E6CB" w14:textId="77777777" w:rsidTr="00032714">
        <w:trPr>
          <w:trHeight w:val="315"/>
        </w:trPr>
        <w:tc>
          <w:tcPr>
            <w:tcW w:w="714" w:type="dxa"/>
            <w:shd w:val="clear" w:color="auto" w:fill="auto"/>
            <w:noWrap/>
            <w:vAlign w:val="bottom"/>
          </w:tcPr>
          <w:p w14:paraId="5A1348B5"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30D91CE0" w14:textId="77777777" w:rsidR="0045135B" w:rsidRPr="0045135B" w:rsidRDefault="0045135B" w:rsidP="00032714">
            <w:pPr>
              <w:rPr>
                <w:color w:val="000000"/>
                <w:sz w:val="20"/>
                <w:szCs w:val="20"/>
              </w:rPr>
            </w:pPr>
            <w:r w:rsidRPr="0045135B">
              <w:rPr>
                <w:color w:val="000000"/>
                <w:sz w:val="20"/>
                <w:szCs w:val="20"/>
              </w:rPr>
              <w:t>Izgradnja pročistača Sinac, L.Lešće i Čovići</w:t>
            </w:r>
          </w:p>
        </w:tc>
        <w:tc>
          <w:tcPr>
            <w:tcW w:w="709" w:type="dxa"/>
            <w:shd w:val="clear" w:color="auto" w:fill="auto"/>
            <w:noWrap/>
            <w:vAlign w:val="center"/>
          </w:tcPr>
          <w:p w14:paraId="14357E0B"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6331161B" w14:textId="77777777" w:rsidR="0045135B" w:rsidRPr="0045135B" w:rsidRDefault="0045135B" w:rsidP="00032714">
            <w:pPr>
              <w:jc w:val="right"/>
              <w:rPr>
                <w:color w:val="000000"/>
                <w:sz w:val="20"/>
                <w:szCs w:val="20"/>
              </w:rPr>
            </w:pPr>
            <w:r w:rsidRPr="0045135B">
              <w:rPr>
                <w:color w:val="000000"/>
                <w:sz w:val="20"/>
                <w:szCs w:val="20"/>
              </w:rPr>
              <w:t>32.000,00</w:t>
            </w:r>
          </w:p>
        </w:tc>
      </w:tr>
      <w:tr w:rsidR="0045135B" w:rsidRPr="0045135B" w14:paraId="603301A5" w14:textId="77777777" w:rsidTr="00032714">
        <w:trPr>
          <w:trHeight w:val="315"/>
        </w:trPr>
        <w:tc>
          <w:tcPr>
            <w:tcW w:w="714" w:type="dxa"/>
            <w:shd w:val="clear" w:color="auto" w:fill="auto"/>
            <w:noWrap/>
            <w:vAlign w:val="bottom"/>
          </w:tcPr>
          <w:p w14:paraId="7B87E38B"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2731379F" w14:textId="77777777" w:rsidR="0045135B" w:rsidRPr="0045135B" w:rsidRDefault="0045135B" w:rsidP="00032714">
            <w:pPr>
              <w:rPr>
                <w:color w:val="000000"/>
                <w:sz w:val="20"/>
                <w:szCs w:val="20"/>
              </w:rPr>
            </w:pPr>
            <w:r w:rsidRPr="0045135B">
              <w:rPr>
                <w:color w:val="000000"/>
                <w:sz w:val="20"/>
                <w:szCs w:val="20"/>
              </w:rPr>
              <w:t>Izgradnja pročistača Sinac, L.Lešće i Čovići</w:t>
            </w:r>
          </w:p>
        </w:tc>
        <w:tc>
          <w:tcPr>
            <w:tcW w:w="709" w:type="dxa"/>
            <w:shd w:val="clear" w:color="auto" w:fill="auto"/>
            <w:noWrap/>
            <w:vAlign w:val="center"/>
          </w:tcPr>
          <w:p w14:paraId="262F866F"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08452898" w14:textId="77777777" w:rsidR="0045135B" w:rsidRPr="0045135B" w:rsidRDefault="0045135B" w:rsidP="00032714">
            <w:pPr>
              <w:jc w:val="right"/>
              <w:rPr>
                <w:color w:val="000000"/>
                <w:sz w:val="20"/>
                <w:szCs w:val="20"/>
              </w:rPr>
            </w:pPr>
            <w:r w:rsidRPr="0045135B">
              <w:rPr>
                <w:color w:val="000000"/>
                <w:sz w:val="20"/>
                <w:szCs w:val="20"/>
              </w:rPr>
              <w:t>3.000,00</w:t>
            </w:r>
          </w:p>
        </w:tc>
      </w:tr>
      <w:tr w:rsidR="0045135B" w:rsidRPr="0045135B" w14:paraId="73FA42EB" w14:textId="77777777" w:rsidTr="00032714">
        <w:trPr>
          <w:trHeight w:val="315"/>
        </w:trPr>
        <w:tc>
          <w:tcPr>
            <w:tcW w:w="714" w:type="dxa"/>
            <w:shd w:val="clear" w:color="auto" w:fill="auto"/>
            <w:noWrap/>
            <w:vAlign w:val="bottom"/>
          </w:tcPr>
          <w:p w14:paraId="1FD2FA26" w14:textId="77777777" w:rsidR="0045135B" w:rsidRPr="0045135B" w:rsidRDefault="0045135B" w:rsidP="00032714">
            <w:pPr>
              <w:jc w:val="center"/>
              <w:rPr>
                <w:b/>
                <w:bCs/>
                <w:color w:val="000000"/>
                <w:sz w:val="20"/>
                <w:szCs w:val="20"/>
              </w:rPr>
            </w:pPr>
          </w:p>
        </w:tc>
        <w:tc>
          <w:tcPr>
            <w:tcW w:w="6662" w:type="dxa"/>
            <w:shd w:val="clear" w:color="auto" w:fill="auto"/>
            <w:noWrap/>
            <w:vAlign w:val="bottom"/>
          </w:tcPr>
          <w:p w14:paraId="7BD34A29" w14:textId="77777777" w:rsidR="0045135B" w:rsidRPr="0045135B" w:rsidRDefault="0045135B" w:rsidP="00032714">
            <w:pPr>
              <w:rPr>
                <w:color w:val="000000"/>
                <w:sz w:val="20"/>
                <w:szCs w:val="20"/>
              </w:rPr>
            </w:pPr>
            <w:r w:rsidRPr="0045135B">
              <w:rPr>
                <w:color w:val="000000"/>
                <w:sz w:val="20"/>
                <w:szCs w:val="20"/>
              </w:rPr>
              <w:t>Izgradnja pročistača i kanalizacije otpadnih voda Sinac, L.Lešće i Čovići</w:t>
            </w:r>
          </w:p>
        </w:tc>
        <w:tc>
          <w:tcPr>
            <w:tcW w:w="709" w:type="dxa"/>
            <w:shd w:val="clear" w:color="auto" w:fill="auto"/>
            <w:noWrap/>
            <w:vAlign w:val="center"/>
          </w:tcPr>
          <w:p w14:paraId="73D0F63C" w14:textId="77777777" w:rsidR="0045135B" w:rsidRPr="0045135B" w:rsidRDefault="0045135B" w:rsidP="00032714">
            <w:pPr>
              <w:jc w:val="center"/>
              <w:rPr>
                <w:color w:val="000000"/>
                <w:sz w:val="20"/>
                <w:szCs w:val="20"/>
              </w:rPr>
            </w:pPr>
          </w:p>
        </w:tc>
        <w:tc>
          <w:tcPr>
            <w:tcW w:w="1476" w:type="dxa"/>
            <w:shd w:val="clear" w:color="auto" w:fill="auto"/>
            <w:noWrap/>
            <w:vAlign w:val="bottom"/>
          </w:tcPr>
          <w:p w14:paraId="32835901" w14:textId="77777777" w:rsidR="0045135B" w:rsidRPr="0045135B" w:rsidRDefault="0045135B" w:rsidP="00032714">
            <w:pPr>
              <w:jc w:val="right"/>
              <w:rPr>
                <w:color w:val="000000"/>
                <w:sz w:val="20"/>
                <w:szCs w:val="20"/>
              </w:rPr>
            </w:pPr>
            <w:r w:rsidRPr="0045135B">
              <w:rPr>
                <w:color w:val="000000"/>
                <w:sz w:val="20"/>
                <w:szCs w:val="20"/>
              </w:rPr>
              <w:t>132.000,00</w:t>
            </w:r>
          </w:p>
        </w:tc>
      </w:tr>
      <w:tr w:rsidR="0045135B" w:rsidRPr="0045135B" w14:paraId="3527E161" w14:textId="77777777" w:rsidTr="00032714">
        <w:trPr>
          <w:trHeight w:val="315"/>
        </w:trPr>
        <w:tc>
          <w:tcPr>
            <w:tcW w:w="714" w:type="dxa"/>
            <w:shd w:val="clear" w:color="auto" w:fill="F7CAAC"/>
            <w:noWrap/>
            <w:vAlign w:val="center"/>
            <w:hideMark/>
          </w:tcPr>
          <w:p w14:paraId="62E61D1E" w14:textId="77777777" w:rsidR="0045135B" w:rsidRPr="0045135B" w:rsidRDefault="0045135B" w:rsidP="00032714">
            <w:pPr>
              <w:jc w:val="center"/>
              <w:rPr>
                <w:b/>
                <w:bCs/>
                <w:i/>
                <w:iCs/>
                <w:color w:val="000000"/>
                <w:sz w:val="20"/>
                <w:szCs w:val="20"/>
              </w:rPr>
            </w:pPr>
            <w:r w:rsidRPr="0045135B">
              <w:rPr>
                <w:b/>
                <w:bCs/>
                <w:i/>
                <w:iCs/>
                <w:color w:val="000000"/>
                <w:sz w:val="20"/>
                <w:szCs w:val="20"/>
              </w:rPr>
              <w:t> </w:t>
            </w:r>
          </w:p>
        </w:tc>
        <w:tc>
          <w:tcPr>
            <w:tcW w:w="6662" w:type="dxa"/>
            <w:shd w:val="clear" w:color="auto" w:fill="F7CAAC"/>
            <w:vAlign w:val="bottom"/>
            <w:hideMark/>
          </w:tcPr>
          <w:p w14:paraId="30F7E988" w14:textId="77777777" w:rsidR="0045135B" w:rsidRPr="0045135B" w:rsidRDefault="0045135B" w:rsidP="00032714">
            <w:pPr>
              <w:rPr>
                <w:i/>
                <w:iCs/>
                <w:color w:val="000000"/>
                <w:sz w:val="20"/>
                <w:szCs w:val="20"/>
              </w:rPr>
            </w:pPr>
            <w:r w:rsidRPr="0045135B">
              <w:rPr>
                <w:i/>
                <w:iCs/>
                <w:color w:val="000000"/>
                <w:sz w:val="20"/>
                <w:szCs w:val="20"/>
              </w:rPr>
              <w:t xml:space="preserve">Izvori financiranja: </w:t>
            </w:r>
          </w:p>
        </w:tc>
        <w:tc>
          <w:tcPr>
            <w:tcW w:w="709" w:type="dxa"/>
            <w:shd w:val="clear" w:color="auto" w:fill="F7CAAC"/>
            <w:vAlign w:val="center"/>
            <w:hideMark/>
          </w:tcPr>
          <w:p w14:paraId="31C6D3E2" w14:textId="77777777" w:rsidR="0045135B" w:rsidRPr="0045135B" w:rsidRDefault="0045135B" w:rsidP="00032714">
            <w:pPr>
              <w:jc w:val="center"/>
              <w:rPr>
                <w:i/>
                <w:iCs/>
                <w:color w:val="000000"/>
                <w:sz w:val="20"/>
                <w:szCs w:val="20"/>
              </w:rPr>
            </w:pPr>
            <w:r w:rsidRPr="0045135B">
              <w:rPr>
                <w:i/>
                <w:iCs/>
                <w:color w:val="000000"/>
                <w:sz w:val="20"/>
                <w:szCs w:val="20"/>
              </w:rPr>
              <w:t> </w:t>
            </w:r>
          </w:p>
        </w:tc>
        <w:tc>
          <w:tcPr>
            <w:tcW w:w="1476" w:type="dxa"/>
            <w:shd w:val="clear" w:color="auto" w:fill="F7CAAC"/>
            <w:noWrap/>
            <w:vAlign w:val="center"/>
          </w:tcPr>
          <w:p w14:paraId="33BB57E6" w14:textId="77777777" w:rsidR="0045135B" w:rsidRPr="0045135B" w:rsidRDefault="0045135B" w:rsidP="00032714">
            <w:pPr>
              <w:jc w:val="right"/>
              <w:rPr>
                <w:i/>
                <w:iCs/>
                <w:color w:val="000000"/>
                <w:sz w:val="20"/>
                <w:szCs w:val="20"/>
              </w:rPr>
            </w:pPr>
          </w:p>
        </w:tc>
      </w:tr>
      <w:tr w:rsidR="0045135B" w:rsidRPr="0045135B" w14:paraId="23D98F44" w14:textId="77777777" w:rsidTr="00032714">
        <w:trPr>
          <w:trHeight w:val="315"/>
        </w:trPr>
        <w:tc>
          <w:tcPr>
            <w:tcW w:w="714" w:type="dxa"/>
            <w:shd w:val="clear" w:color="auto" w:fill="auto"/>
            <w:noWrap/>
            <w:vAlign w:val="center"/>
            <w:hideMark/>
          </w:tcPr>
          <w:p w14:paraId="55FE2360" w14:textId="77777777" w:rsidR="0045135B" w:rsidRPr="0045135B" w:rsidRDefault="0045135B" w:rsidP="00032714">
            <w:pPr>
              <w:jc w:val="center"/>
              <w:rPr>
                <w:b/>
                <w:bCs/>
                <w:color w:val="000000"/>
                <w:sz w:val="20"/>
                <w:szCs w:val="20"/>
              </w:rPr>
            </w:pPr>
            <w:r w:rsidRPr="0045135B">
              <w:rPr>
                <w:b/>
                <w:bCs/>
                <w:color w:val="000000"/>
                <w:sz w:val="20"/>
                <w:szCs w:val="20"/>
              </w:rPr>
              <w:t> </w:t>
            </w:r>
          </w:p>
        </w:tc>
        <w:tc>
          <w:tcPr>
            <w:tcW w:w="6662" w:type="dxa"/>
            <w:shd w:val="clear" w:color="auto" w:fill="auto"/>
            <w:vAlign w:val="bottom"/>
          </w:tcPr>
          <w:p w14:paraId="119FEB40" w14:textId="77777777" w:rsidR="0045135B" w:rsidRPr="0045135B" w:rsidRDefault="0045135B" w:rsidP="00032714">
            <w:pPr>
              <w:rPr>
                <w:color w:val="000000"/>
                <w:sz w:val="20"/>
                <w:szCs w:val="20"/>
              </w:rPr>
            </w:pPr>
            <w:r w:rsidRPr="0045135B">
              <w:rPr>
                <w:color w:val="000000"/>
                <w:sz w:val="20"/>
                <w:szCs w:val="20"/>
              </w:rPr>
              <w:t>Opći prihodi i primici</w:t>
            </w:r>
          </w:p>
        </w:tc>
        <w:tc>
          <w:tcPr>
            <w:tcW w:w="709" w:type="dxa"/>
            <w:shd w:val="clear" w:color="auto" w:fill="auto"/>
            <w:vAlign w:val="center"/>
            <w:hideMark/>
          </w:tcPr>
          <w:p w14:paraId="3F10B3C4" w14:textId="77777777" w:rsidR="0045135B" w:rsidRPr="0045135B" w:rsidRDefault="0045135B" w:rsidP="00032714">
            <w:pPr>
              <w:jc w:val="center"/>
              <w:rPr>
                <w:i/>
                <w:iCs/>
                <w:color w:val="000000"/>
                <w:sz w:val="20"/>
                <w:szCs w:val="20"/>
              </w:rPr>
            </w:pPr>
            <w:r w:rsidRPr="0045135B">
              <w:rPr>
                <w:i/>
                <w:iCs/>
                <w:color w:val="000000"/>
                <w:sz w:val="20"/>
                <w:szCs w:val="20"/>
              </w:rPr>
              <w:t> </w:t>
            </w:r>
          </w:p>
        </w:tc>
        <w:tc>
          <w:tcPr>
            <w:tcW w:w="1476" w:type="dxa"/>
            <w:shd w:val="clear" w:color="auto" w:fill="auto"/>
            <w:noWrap/>
            <w:vAlign w:val="center"/>
          </w:tcPr>
          <w:p w14:paraId="7ECD44E9" w14:textId="77777777" w:rsidR="0045135B" w:rsidRPr="0045135B" w:rsidRDefault="0045135B" w:rsidP="00032714">
            <w:pPr>
              <w:jc w:val="right"/>
              <w:rPr>
                <w:color w:val="000000"/>
                <w:sz w:val="20"/>
                <w:szCs w:val="20"/>
              </w:rPr>
            </w:pPr>
            <w:r w:rsidRPr="0045135B">
              <w:rPr>
                <w:color w:val="000000"/>
                <w:sz w:val="20"/>
                <w:szCs w:val="20"/>
              </w:rPr>
              <w:t>25.000,00</w:t>
            </w:r>
          </w:p>
        </w:tc>
      </w:tr>
      <w:tr w:rsidR="0045135B" w:rsidRPr="0045135B" w14:paraId="7F10AE82" w14:textId="77777777" w:rsidTr="00032714">
        <w:trPr>
          <w:trHeight w:val="315"/>
        </w:trPr>
        <w:tc>
          <w:tcPr>
            <w:tcW w:w="714" w:type="dxa"/>
            <w:shd w:val="clear" w:color="auto" w:fill="auto"/>
            <w:noWrap/>
            <w:vAlign w:val="center"/>
          </w:tcPr>
          <w:p w14:paraId="6C59D77A"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4DAC50DD" w14:textId="77777777" w:rsidR="0045135B" w:rsidRPr="0045135B" w:rsidRDefault="0045135B" w:rsidP="00032714">
            <w:pPr>
              <w:rPr>
                <w:color w:val="000000"/>
                <w:sz w:val="20"/>
                <w:szCs w:val="20"/>
              </w:rPr>
            </w:pPr>
            <w:r w:rsidRPr="0045135B">
              <w:rPr>
                <w:color w:val="000000"/>
                <w:sz w:val="20"/>
                <w:szCs w:val="20"/>
              </w:rPr>
              <w:t>Kapitalne pomoći iz državnog proračuna</w:t>
            </w:r>
          </w:p>
        </w:tc>
        <w:tc>
          <w:tcPr>
            <w:tcW w:w="709" w:type="dxa"/>
            <w:shd w:val="clear" w:color="auto" w:fill="auto"/>
            <w:vAlign w:val="center"/>
          </w:tcPr>
          <w:p w14:paraId="66A71DB4"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342B600D" w14:textId="77777777" w:rsidR="0045135B" w:rsidRPr="0045135B" w:rsidRDefault="0045135B" w:rsidP="00032714">
            <w:pPr>
              <w:jc w:val="right"/>
              <w:rPr>
                <w:color w:val="000000"/>
                <w:sz w:val="20"/>
                <w:szCs w:val="20"/>
              </w:rPr>
            </w:pPr>
            <w:r w:rsidRPr="0045135B">
              <w:rPr>
                <w:color w:val="000000"/>
                <w:sz w:val="20"/>
                <w:szCs w:val="20"/>
              </w:rPr>
              <w:t>3.449.300,00</w:t>
            </w:r>
          </w:p>
        </w:tc>
      </w:tr>
      <w:tr w:rsidR="0045135B" w:rsidRPr="0045135B" w14:paraId="72C841E2" w14:textId="77777777" w:rsidTr="00032714">
        <w:trPr>
          <w:trHeight w:val="315"/>
        </w:trPr>
        <w:tc>
          <w:tcPr>
            <w:tcW w:w="714" w:type="dxa"/>
            <w:shd w:val="clear" w:color="auto" w:fill="auto"/>
            <w:noWrap/>
            <w:vAlign w:val="center"/>
          </w:tcPr>
          <w:p w14:paraId="3E039E9F"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2BE91B18" w14:textId="77777777" w:rsidR="0045135B" w:rsidRPr="0045135B" w:rsidRDefault="0045135B" w:rsidP="00032714">
            <w:pPr>
              <w:rPr>
                <w:color w:val="000000"/>
                <w:sz w:val="20"/>
                <w:szCs w:val="20"/>
              </w:rPr>
            </w:pPr>
            <w:r w:rsidRPr="0045135B">
              <w:rPr>
                <w:color w:val="000000"/>
                <w:sz w:val="20"/>
                <w:szCs w:val="20"/>
              </w:rPr>
              <w:t>Prihod od prodaje ili zamjene nefinancijske imovine</w:t>
            </w:r>
          </w:p>
        </w:tc>
        <w:tc>
          <w:tcPr>
            <w:tcW w:w="709" w:type="dxa"/>
            <w:shd w:val="clear" w:color="auto" w:fill="auto"/>
            <w:vAlign w:val="center"/>
          </w:tcPr>
          <w:p w14:paraId="28C13FB0"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18B4FFDB" w14:textId="77777777" w:rsidR="0045135B" w:rsidRPr="0045135B" w:rsidRDefault="0045135B" w:rsidP="00032714">
            <w:pPr>
              <w:jc w:val="right"/>
              <w:rPr>
                <w:color w:val="000000"/>
                <w:sz w:val="20"/>
                <w:szCs w:val="20"/>
              </w:rPr>
            </w:pPr>
            <w:r w:rsidRPr="0045135B">
              <w:rPr>
                <w:color w:val="000000"/>
                <w:sz w:val="20"/>
                <w:szCs w:val="20"/>
              </w:rPr>
              <w:t>189.600,00</w:t>
            </w:r>
          </w:p>
        </w:tc>
      </w:tr>
      <w:tr w:rsidR="0045135B" w:rsidRPr="0045135B" w14:paraId="324A1C43" w14:textId="77777777" w:rsidTr="00032714">
        <w:trPr>
          <w:trHeight w:val="315"/>
        </w:trPr>
        <w:tc>
          <w:tcPr>
            <w:tcW w:w="714" w:type="dxa"/>
            <w:shd w:val="clear" w:color="auto" w:fill="auto"/>
            <w:noWrap/>
            <w:vAlign w:val="center"/>
          </w:tcPr>
          <w:p w14:paraId="07946654"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6326554B" w14:textId="77777777" w:rsidR="0045135B" w:rsidRPr="0045135B" w:rsidRDefault="0045135B" w:rsidP="00032714">
            <w:pPr>
              <w:rPr>
                <w:color w:val="000000"/>
                <w:sz w:val="20"/>
                <w:szCs w:val="20"/>
              </w:rPr>
            </w:pPr>
            <w:r w:rsidRPr="0045135B">
              <w:rPr>
                <w:color w:val="000000"/>
                <w:sz w:val="20"/>
                <w:szCs w:val="20"/>
              </w:rPr>
              <w:t>Kapitalne pomoći od izvanproračunskih korisnika DP</w:t>
            </w:r>
          </w:p>
        </w:tc>
        <w:tc>
          <w:tcPr>
            <w:tcW w:w="709" w:type="dxa"/>
            <w:shd w:val="clear" w:color="auto" w:fill="auto"/>
            <w:vAlign w:val="center"/>
          </w:tcPr>
          <w:p w14:paraId="50A3019A"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1881453E" w14:textId="77777777" w:rsidR="0045135B" w:rsidRPr="0045135B" w:rsidRDefault="0045135B" w:rsidP="00032714">
            <w:pPr>
              <w:jc w:val="right"/>
              <w:rPr>
                <w:color w:val="000000"/>
                <w:sz w:val="20"/>
                <w:szCs w:val="20"/>
              </w:rPr>
            </w:pPr>
            <w:r w:rsidRPr="0045135B">
              <w:rPr>
                <w:color w:val="000000"/>
                <w:sz w:val="20"/>
                <w:szCs w:val="20"/>
              </w:rPr>
              <w:t>132.000,00</w:t>
            </w:r>
          </w:p>
        </w:tc>
      </w:tr>
      <w:tr w:rsidR="0045135B" w:rsidRPr="0045135B" w14:paraId="0FA6FA52" w14:textId="77777777" w:rsidTr="00032714">
        <w:trPr>
          <w:trHeight w:val="315"/>
        </w:trPr>
        <w:tc>
          <w:tcPr>
            <w:tcW w:w="714" w:type="dxa"/>
            <w:shd w:val="clear" w:color="auto" w:fill="auto"/>
            <w:noWrap/>
            <w:vAlign w:val="center"/>
          </w:tcPr>
          <w:p w14:paraId="602B0DC8"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6EBC8A85" w14:textId="77777777" w:rsidR="0045135B" w:rsidRPr="0045135B" w:rsidRDefault="0045135B" w:rsidP="00032714">
            <w:pPr>
              <w:rPr>
                <w:color w:val="000000"/>
                <w:sz w:val="20"/>
                <w:szCs w:val="20"/>
              </w:rPr>
            </w:pPr>
            <w:r w:rsidRPr="0045135B">
              <w:rPr>
                <w:color w:val="000000"/>
                <w:sz w:val="20"/>
                <w:szCs w:val="20"/>
              </w:rPr>
              <w:t>Naknada za korištenje prostora elektrana</w:t>
            </w:r>
          </w:p>
        </w:tc>
        <w:tc>
          <w:tcPr>
            <w:tcW w:w="709" w:type="dxa"/>
            <w:shd w:val="clear" w:color="auto" w:fill="auto"/>
            <w:vAlign w:val="center"/>
          </w:tcPr>
          <w:p w14:paraId="521AFA7D"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70087615" w14:textId="77777777" w:rsidR="0045135B" w:rsidRPr="0045135B" w:rsidRDefault="0045135B" w:rsidP="00032714">
            <w:pPr>
              <w:jc w:val="right"/>
              <w:rPr>
                <w:color w:val="000000"/>
                <w:sz w:val="20"/>
                <w:szCs w:val="20"/>
              </w:rPr>
            </w:pPr>
            <w:r w:rsidRPr="0045135B">
              <w:rPr>
                <w:color w:val="000000"/>
                <w:sz w:val="20"/>
                <w:szCs w:val="20"/>
              </w:rPr>
              <w:t>420.000,00</w:t>
            </w:r>
          </w:p>
        </w:tc>
      </w:tr>
      <w:tr w:rsidR="0045135B" w:rsidRPr="0045135B" w14:paraId="46D5BC14" w14:textId="77777777" w:rsidTr="00032714">
        <w:trPr>
          <w:trHeight w:val="315"/>
        </w:trPr>
        <w:tc>
          <w:tcPr>
            <w:tcW w:w="714" w:type="dxa"/>
            <w:shd w:val="clear" w:color="auto" w:fill="auto"/>
            <w:noWrap/>
            <w:vAlign w:val="center"/>
          </w:tcPr>
          <w:p w14:paraId="13DDC47A"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3DC74800" w14:textId="77777777" w:rsidR="0045135B" w:rsidRPr="0045135B" w:rsidRDefault="0045135B" w:rsidP="00032714">
            <w:pPr>
              <w:rPr>
                <w:color w:val="000000"/>
                <w:sz w:val="20"/>
                <w:szCs w:val="20"/>
              </w:rPr>
            </w:pPr>
            <w:r w:rsidRPr="0045135B">
              <w:rPr>
                <w:color w:val="000000"/>
                <w:sz w:val="20"/>
                <w:szCs w:val="20"/>
              </w:rPr>
              <w:t>Tekuće pomoći iz državnog proračuna</w:t>
            </w:r>
          </w:p>
        </w:tc>
        <w:tc>
          <w:tcPr>
            <w:tcW w:w="709" w:type="dxa"/>
            <w:shd w:val="clear" w:color="auto" w:fill="auto"/>
            <w:vAlign w:val="center"/>
          </w:tcPr>
          <w:p w14:paraId="2121ED03"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2D8E4ABB" w14:textId="77777777" w:rsidR="0045135B" w:rsidRPr="0045135B" w:rsidRDefault="0045135B" w:rsidP="00032714">
            <w:pPr>
              <w:jc w:val="right"/>
              <w:rPr>
                <w:color w:val="000000"/>
                <w:sz w:val="20"/>
                <w:szCs w:val="20"/>
              </w:rPr>
            </w:pPr>
            <w:r w:rsidRPr="0045135B">
              <w:rPr>
                <w:color w:val="000000"/>
                <w:sz w:val="20"/>
                <w:szCs w:val="20"/>
              </w:rPr>
              <w:t>524.600,00</w:t>
            </w:r>
          </w:p>
        </w:tc>
      </w:tr>
      <w:tr w:rsidR="0045135B" w:rsidRPr="0045135B" w14:paraId="67C5E46B" w14:textId="77777777" w:rsidTr="00032714">
        <w:trPr>
          <w:trHeight w:val="315"/>
        </w:trPr>
        <w:tc>
          <w:tcPr>
            <w:tcW w:w="714" w:type="dxa"/>
            <w:shd w:val="clear" w:color="auto" w:fill="auto"/>
            <w:noWrap/>
            <w:vAlign w:val="center"/>
          </w:tcPr>
          <w:p w14:paraId="109D246F"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778B6FA4" w14:textId="77777777" w:rsidR="0045135B" w:rsidRPr="0045135B" w:rsidRDefault="0045135B" w:rsidP="00032714">
            <w:pPr>
              <w:rPr>
                <w:color w:val="000000"/>
                <w:sz w:val="20"/>
                <w:szCs w:val="20"/>
              </w:rPr>
            </w:pPr>
            <w:r w:rsidRPr="0045135B">
              <w:rPr>
                <w:color w:val="000000"/>
                <w:sz w:val="20"/>
                <w:szCs w:val="20"/>
              </w:rPr>
              <w:t>Spomenička renta</w:t>
            </w:r>
          </w:p>
        </w:tc>
        <w:tc>
          <w:tcPr>
            <w:tcW w:w="709" w:type="dxa"/>
            <w:shd w:val="clear" w:color="auto" w:fill="auto"/>
            <w:vAlign w:val="center"/>
          </w:tcPr>
          <w:p w14:paraId="3B46E50F"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29CE3B4E" w14:textId="77777777" w:rsidR="0045135B" w:rsidRPr="0045135B" w:rsidRDefault="0045135B" w:rsidP="00032714">
            <w:pPr>
              <w:jc w:val="right"/>
              <w:rPr>
                <w:color w:val="000000"/>
                <w:sz w:val="20"/>
                <w:szCs w:val="20"/>
              </w:rPr>
            </w:pPr>
            <w:r w:rsidRPr="0045135B">
              <w:rPr>
                <w:color w:val="000000"/>
                <w:sz w:val="20"/>
                <w:szCs w:val="20"/>
              </w:rPr>
              <w:t>20.000,00</w:t>
            </w:r>
          </w:p>
        </w:tc>
      </w:tr>
      <w:tr w:rsidR="0045135B" w:rsidRPr="0045135B" w14:paraId="45932A87" w14:textId="77777777" w:rsidTr="00032714">
        <w:trPr>
          <w:trHeight w:val="315"/>
        </w:trPr>
        <w:tc>
          <w:tcPr>
            <w:tcW w:w="714" w:type="dxa"/>
            <w:shd w:val="clear" w:color="auto" w:fill="auto"/>
            <w:noWrap/>
            <w:vAlign w:val="center"/>
          </w:tcPr>
          <w:p w14:paraId="2DD8C8D8"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709DD67D" w14:textId="77777777" w:rsidR="0045135B" w:rsidRPr="0045135B" w:rsidRDefault="0045135B" w:rsidP="00032714">
            <w:pPr>
              <w:rPr>
                <w:color w:val="000000"/>
                <w:sz w:val="20"/>
                <w:szCs w:val="20"/>
              </w:rPr>
            </w:pPr>
            <w:r w:rsidRPr="0045135B">
              <w:rPr>
                <w:color w:val="000000"/>
                <w:sz w:val="20"/>
                <w:szCs w:val="20"/>
              </w:rPr>
              <w:t>Naknada za koncesije</w:t>
            </w:r>
          </w:p>
        </w:tc>
        <w:tc>
          <w:tcPr>
            <w:tcW w:w="709" w:type="dxa"/>
            <w:shd w:val="clear" w:color="auto" w:fill="auto"/>
            <w:vAlign w:val="center"/>
          </w:tcPr>
          <w:p w14:paraId="723A794F"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484CCE4D" w14:textId="77777777" w:rsidR="0045135B" w:rsidRPr="0045135B" w:rsidRDefault="0045135B" w:rsidP="00032714">
            <w:pPr>
              <w:jc w:val="right"/>
              <w:rPr>
                <w:color w:val="000000"/>
                <w:sz w:val="20"/>
                <w:szCs w:val="20"/>
              </w:rPr>
            </w:pPr>
            <w:r w:rsidRPr="0045135B">
              <w:rPr>
                <w:color w:val="000000"/>
                <w:sz w:val="20"/>
                <w:szCs w:val="20"/>
              </w:rPr>
              <w:t>32.000,00</w:t>
            </w:r>
          </w:p>
        </w:tc>
      </w:tr>
      <w:tr w:rsidR="0045135B" w:rsidRPr="0045135B" w14:paraId="4EFFE9BA" w14:textId="77777777" w:rsidTr="00032714">
        <w:trPr>
          <w:trHeight w:val="315"/>
        </w:trPr>
        <w:tc>
          <w:tcPr>
            <w:tcW w:w="714" w:type="dxa"/>
            <w:shd w:val="clear" w:color="auto" w:fill="auto"/>
            <w:noWrap/>
            <w:vAlign w:val="center"/>
          </w:tcPr>
          <w:p w14:paraId="39D34C9E"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7A2F1F7D" w14:textId="77777777" w:rsidR="0045135B" w:rsidRPr="0045135B" w:rsidRDefault="0045135B" w:rsidP="00032714">
            <w:pPr>
              <w:rPr>
                <w:color w:val="000000"/>
                <w:sz w:val="20"/>
                <w:szCs w:val="20"/>
              </w:rPr>
            </w:pPr>
            <w:r w:rsidRPr="0045135B">
              <w:rPr>
                <w:color w:val="000000"/>
                <w:sz w:val="20"/>
                <w:szCs w:val="20"/>
              </w:rPr>
              <w:t>Naknada za eksploataciju mineralnih sirovina</w:t>
            </w:r>
          </w:p>
        </w:tc>
        <w:tc>
          <w:tcPr>
            <w:tcW w:w="709" w:type="dxa"/>
            <w:shd w:val="clear" w:color="auto" w:fill="auto"/>
            <w:vAlign w:val="center"/>
          </w:tcPr>
          <w:p w14:paraId="7CD7F34B"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039D923D" w14:textId="77777777" w:rsidR="0045135B" w:rsidRPr="0045135B" w:rsidRDefault="0045135B" w:rsidP="00032714">
            <w:pPr>
              <w:jc w:val="right"/>
              <w:rPr>
                <w:color w:val="000000"/>
                <w:sz w:val="20"/>
                <w:szCs w:val="20"/>
              </w:rPr>
            </w:pPr>
            <w:r w:rsidRPr="0045135B">
              <w:rPr>
                <w:color w:val="000000"/>
                <w:sz w:val="20"/>
                <w:szCs w:val="20"/>
              </w:rPr>
              <w:t>3.000,00</w:t>
            </w:r>
          </w:p>
        </w:tc>
      </w:tr>
      <w:tr w:rsidR="0045135B" w:rsidRPr="0045135B" w14:paraId="34E1C6CE" w14:textId="77777777" w:rsidTr="00032714">
        <w:trPr>
          <w:trHeight w:val="315"/>
        </w:trPr>
        <w:tc>
          <w:tcPr>
            <w:tcW w:w="714" w:type="dxa"/>
            <w:shd w:val="clear" w:color="auto" w:fill="auto"/>
            <w:noWrap/>
            <w:vAlign w:val="center"/>
          </w:tcPr>
          <w:p w14:paraId="4AB66DEB"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53A3B90C" w14:textId="77777777" w:rsidR="0045135B" w:rsidRPr="0045135B" w:rsidRDefault="0045135B" w:rsidP="00032714">
            <w:pPr>
              <w:rPr>
                <w:color w:val="000000"/>
                <w:sz w:val="20"/>
                <w:szCs w:val="20"/>
              </w:rPr>
            </w:pPr>
            <w:r w:rsidRPr="0045135B">
              <w:rPr>
                <w:color w:val="000000"/>
                <w:sz w:val="20"/>
                <w:szCs w:val="20"/>
              </w:rPr>
              <w:t>Komunalni doprinos</w:t>
            </w:r>
          </w:p>
        </w:tc>
        <w:tc>
          <w:tcPr>
            <w:tcW w:w="709" w:type="dxa"/>
            <w:shd w:val="clear" w:color="auto" w:fill="auto"/>
            <w:vAlign w:val="center"/>
          </w:tcPr>
          <w:p w14:paraId="4AFED1AF" w14:textId="77777777" w:rsidR="0045135B" w:rsidRPr="0045135B" w:rsidRDefault="0045135B" w:rsidP="00032714">
            <w:pPr>
              <w:jc w:val="center"/>
              <w:rPr>
                <w:i/>
                <w:iCs/>
                <w:color w:val="000000"/>
                <w:sz w:val="20"/>
                <w:szCs w:val="20"/>
              </w:rPr>
            </w:pPr>
          </w:p>
        </w:tc>
        <w:tc>
          <w:tcPr>
            <w:tcW w:w="1476" w:type="dxa"/>
            <w:shd w:val="clear" w:color="auto" w:fill="auto"/>
            <w:noWrap/>
            <w:vAlign w:val="center"/>
          </w:tcPr>
          <w:p w14:paraId="2CBEF5A0" w14:textId="77777777" w:rsidR="0045135B" w:rsidRPr="0045135B" w:rsidRDefault="0045135B" w:rsidP="00032714">
            <w:pPr>
              <w:jc w:val="right"/>
              <w:rPr>
                <w:color w:val="000000"/>
                <w:sz w:val="20"/>
                <w:szCs w:val="20"/>
              </w:rPr>
            </w:pPr>
            <w:r w:rsidRPr="0045135B">
              <w:rPr>
                <w:color w:val="000000"/>
                <w:sz w:val="20"/>
                <w:szCs w:val="20"/>
              </w:rPr>
              <w:t>30.000,00</w:t>
            </w:r>
          </w:p>
        </w:tc>
      </w:tr>
      <w:tr w:rsidR="0045135B" w:rsidRPr="0045135B" w14:paraId="2E361C82" w14:textId="77777777" w:rsidTr="00032714">
        <w:trPr>
          <w:trHeight w:val="315"/>
        </w:trPr>
        <w:tc>
          <w:tcPr>
            <w:tcW w:w="714" w:type="dxa"/>
            <w:shd w:val="clear" w:color="auto" w:fill="auto"/>
            <w:noWrap/>
            <w:vAlign w:val="center"/>
          </w:tcPr>
          <w:p w14:paraId="549491D8" w14:textId="77777777" w:rsidR="0045135B" w:rsidRPr="0045135B" w:rsidRDefault="0045135B" w:rsidP="00032714">
            <w:pPr>
              <w:jc w:val="center"/>
              <w:rPr>
                <w:b/>
                <w:bCs/>
                <w:color w:val="000000"/>
                <w:sz w:val="20"/>
                <w:szCs w:val="20"/>
              </w:rPr>
            </w:pPr>
          </w:p>
        </w:tc>
        <w:tc>
          <w:tcPr>
            <w:tcW w:w="6662" w:type="dxa"/>
            <w:shd w:val="clear" w:color="auto" w:fill="auto"/>
            <w:vAlign w:val="bottom"/>
          </w:tcPr>
          <w:p w14:paraId="62ABF078" w14:textId="77777777" w:rsidR="0045135B" w:rsidRPr="0045135B" w:rsidRDefault="0045135B" w:rsidP="00032714">
            <w:pPr>
              <w:rPr>
                <w:b/>
                <w:bCs/>
                <w:color w:val="000000"/>
                <w:sz w:val="20"/>
                <w:szCs w:val="20"/>
              </w:rPr>
            </w:pPr>
            <w:r w:rsidRPr="0045135B">
              <w:rPr>
                <w:b/>
                <w:bCs/>
                <w:color w:val="000000"/>
                <w:sz w:val="20"/>
                <w:szCs w:val="20"/>
              </w:rPr>
              <w:t>UKUPNO IZGRADNJA I UREĐENJE POVRŠINA I OBJEKATA JAVNE NAMJENE</w:t>
            </w:r>
          </w:p>
        </w:tc>
        <w:tc>
          <w:tcPr>
            <w:tcW w:w="709" w:type="dxa"/>
            <w:shd w:val="clear" w:color="auto" w:fill="auto"/>
            <w:vAlign w:val="center"/>
          </w:tcPr>
          <w:p w14:paraId="79352619" w14:textId="77777777" w:rsidR="0045135B" w:rsidRPr="0045135B" w:rsidRDefault="0045135B" w:rsidP="00032714">
            <w:pPr>
              <w:jc w:val="center"/>
              <w:rPr>
                <w:b/>
                <w:bCs/>
                <w:color w:val="000000"/>
                <w:sz w:val="20"/>
                <w:szCs w:val="20"/>
              </w:rPr>
            </w:pPr>
          </w:p>
        </w:tc>
        <w:tc>
          <w:tcPr>
            <w:tcW w:w="1476" w:type="dxa"/>
            <w:shd w:val="clear" w:color="auto" w:fill="auto"/>
            <w:noWrap/>
            <w:vAlign w:val="center"/>
          </w:tcPr>
          <w:p w14:paraId="07038C9D" w14:textId="77777777" w:rsidR="0045135B" w:rsidRPr="0045135B" w:rsidRDefault="0045135B" w:rsidP="00032714">
            <w:pPr>
              <w:jc w:val="right"/>
              <w:rPr>
                <w:b/>
                <w:bCs/>
                <w:color w:val="000000"/>
                <w:sz w:val="20"/>
                <w:szCs w:val="20"/>
              </w:rPr>
            </w:pPr>
            <w:r w:rsidRPr="0045135B">
              <w:rPr>
                <w:b/>
                <w:bCs/>
                <w:color w:val="000000"/>
                <w:sz w:val="20"/>
                <w:szCs w:val="20"/>
              </w:rPr>
              <w:t>4.825.500,00</w:t>
            </w:r>
          </w:p>
        </w:tc>
      </w:tr>
    </w:tbl>
    <w:p w14:paraId="6CF066EA" w14:textId="77777777" w:rsidR="0045135B" w:rsidRPr="0045135B" w:rsidRDefault="0045135B" w:rsidP="0045135B">
      <w:pPr>
        <w:autoSpaceDE w:val="0"/>
        <w:autoSpaceDN w:val="0"/>
        <w:adjustRightInd w:val="0"/>
        <w:rPr>
          <w:bCs/>
          <w:i/>
          <w:iCs/>
          <w:sz w:val="20"/>
          <w:szCs w:val="20"/>
        </w:rPr>
      </w:pPr>
    </w:p>
    <w:tbl>
      <w:tblPr>
        <w:tblW w:w="96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526"/>
        <w:gridCol w:w="730"/>
        <w:gridCol w:w="1568"/>
      </w:tblGrid>
      <w:tr w:rsidR="0045135B" w:rsidRPr="0045135B" w14:paraId="313D0799" w14:textId="77777777" w:rsidTr="00032714">
        <w:trPr>
          <w:trHeight w:val="315"/>
        </w:trPr>
        <w:tc>
          <w:tcPr>
            <w:tcW w:w="860" w:type="dxa"/>
            <w:shd w:val="clear" w:color="auto" w:fill="D9E2F3"/>
            <w:noWrap/>
            <w:vAlign w:val="center"/>
            <w:hideMark/>
          </w:tcPr>
          <w:p w14:paraId="5DA907FB" w14:textId="77777777" w:rsidR="0045135B" w:rsidRPr="0045135B" w:rsidRDefault="0045135B" w:rsidP="00032714">
            <w:pPr>
              <w:jc w:val="center"/>
              <w:rPr>
                <w:b/>
                <w:bCs/>
                <w:color w:val="000000"/>
                <w:sz w:val="20"/>
                <w:szCs w:val="20"/>
              </w:rPr>
            </w:pPr>
            <w:r w:rsidRPr="0045135B">
              <w:rPr>
                <w:b/>
                <w:bCs/>
                <w:color w:val="000000"/>
                <w:sz w:val="20"/>
                <w:szCs w:val="20"/>
              </w:rPr>
              <w:t>4.</w:t>
            </w:r>
          </w:p>
        </w:tc>
        <w:tc>
          <w:tcPr>
            <w:tcW w:w="6526" w:type="dxa"/>
            <w:shd w:val="clear" w:color="auto" w:fill="D9E2F3"/>
            <w:noWrap/>
            <w:vAlign w:val="center"/>
            <w:hideMark/>
          </w:tcPr>
          <w:p w14:paraId="38A41475" w14:textId="77777777" w:rsidR="0045135B" w:rsidRPr="0045135B" w:rsidRDefault="0045135B" w:rsidP="00032714">
            <w:pPr>
              <w:rPr>
                <w:b/>
                <w:bCs/>
                <w:color w:val="000000"/>
                <w:sz w:val="20"/>
                <w:szCs w:val="20"/>
              </w:rPr>
            </w:pPr>
            <w:r w:rsidRPr="0045135B">
              <w:rPr>
                <w:b/>
                <w:bCs/>
                <w:color w:val="000000"/>
                <w:sz w:val="20"/>
                <w:szCs w:val="20"/>
              </w:rPr>
              <w:t>OČUVANJE ČOVJEKOVE OKOLINE</w:t>
            </w:r>
          </w:p>
        </w:tc>
        <w:tc>
          <w:tcPr>
            <w:tcW w:w="730" w:type="dxa"/>
            <w:shd w:val="clear" w:color="auto" w:fill="D9E2F3"/>
            <w:noWrap/>
            <w:vAlign w:val="center"/>
            <w:hideMark/>
          </w:tcPr>
          <w:p w14:paraId="09B1920A" w14:textId="77777777" w:rsidR="0045135B" w:rsidRPr="0045135B" w:rsidRDefault="0045135B" w:rsidP="00032714">
            <w:pPr>
              <w:jc w:val="center"/>
              <w:rPr>
                <w:b/>
                <w:bCs/>
                <w:color w:val="000000"/>
                <w:sz w:val="20"/>
                <w:szCs w:val="20"/>
              </w:rPr>
            </w:pPr>
            <w:r w:rsidRPr="0045135B">
              <w:rPr>
                <w:b/>
                <w:bCs/>
                <w:color w:val="000000"/>
                <w:sz w:val="20"/>
                <w:szCs w:val="20"/>
              </w:rPr>
              <w:t>Čl. 68. St.2. </w:t>
            </w:r>
          </w:p>
        </w:tc>
        <w:tc>
          <w:tcPr>
            <w:tcW w:w="1568" w:type="dxa"/>
            <w:shd w:val="clear" w:color="auto" w:fill="D9E2F3"/>
            <w:noWrap/>
            <w:vAlign w:val="center"/>
            <w:hideMark/>
          </w:tcPr>
          <w:p w14:paraId="7C3C52AF" w14:textId="77777777" w:rsidR="0045135B" w:rsidRPr="0045135B" w:rsidRDefault="0045135B" w:rsidP="00032714">
            <w:pPr>
              <w:jc w:val="center"/>
              <w:rPr>
                <w:color w:val="000000"/>
                <w:sz w:val="20"/>
                <w:szCs w:val="20"/>
              </w:rPr>
            </w:pPr>
            <w:r w:rsidRPr="0045135B">
              <w:rPr>
                <w:b/>
                <w:bCs/>
                <w:color w:val="000000"/>
                <w:sz w:val="20"/>
                <w:szCs w:val="20"/>
              </w:rPr>
              <w:t>IZNOS (eura)</w:t>
            </w:r>
          </w:p>
        </w:tc>
      </w:tr>
      <w:tr w:rsidR="0045135B" w:rsidRPr="0045135B" w14:paraId="53819B33" w14:textId="77777777" w:rsidTr="00032714">
        <w:trPr>
          <w:trHeight w:val="315"/>
        </w:trPr>
        <w:tc>
          <w:tcPr>
            <w:tcW w:w="860" w:type="dxa"/>
            <w:shd w:val="clear" w:color="auto" w:fill="D9E2F3"/>
            <w:noWrap/>
            <w:vAlign w:val="center"/>
          </w:tcPr>
          <w:p w14:paraId="0D595486" w14:textId="77777777" w:rsidR="0045135B" w:rsidRPr="0045135B" w:rsidRDefault="0045135B" w:rsidP="00032714">
            <w:pPr>
              <w:jc w:val="center"/>
              <w:rPr>
                <w:b/>
                <w:bCs/>
                <w:color w:val="000000"/>
                <w:sz w:val="20"/>
                <w:szCs w:val="20"/>
              </w:rPr>
            </w:pPr>
          </w:p>
        </w:tc>
        <w:tc>
          <w:tcPr>
            <w:tcW w:w="6526" w:type="dxa"/>
            <w:shd w:val="clear" w:color="auto" w:fill="D9E2F3"/>
            <w:noWrap/>
            <w:vAlign w:val="center"/>
          </w:tcPr>
          <w:p w14:paraId="370C4749" w14:textId="77777777" w:rsidR="0045135B" w:rsidRPr="0045135B" w:rsidRDefault="0045135B" w:rsidP="00032714">
            <w:pPr>
              <w:rPr>
                <w:b/>
                <w:bCs/>
                <w:color w:val="000000"/>
                <w:sz w:val="20"/>
                <w:szCs w:val="20"/>
              </w:rPr>
            </w:pPr>
          </w:p>
        </w:tc>
        <w:tc>
          <w:tcPr>
            <w:tcW w:w="730" w:type="dxa"/>
            <w:shd w:val="clear" w:color="auto" w:fill="D9E2F3"/>
            <w:noWrap/>
            <w:vAlign w:val="center"/>
          </w:tcPr>
          <w:p w14:paraId="6D17949B" w14:textId="77777777" w:rsidR="0045135B" w:rsidRPr="0045135B" w:rsidRDefault="0045135B" w:rsidP="00032714">
            <w:pPr>
              <w:jc w:val="center"/>
              <w:rPr>
                <w:b/>
                <w:bCs/>
                <w:color w:val="000000"/>
                <w:sz w:val="20"/>
                <w:szCs w:val="20"/>
              </w:rPr>
            </w:pPr>
          </w:p>
        </w:tc>
        <w:tc>
          <w:tcPr>
            <w:tcW w:w="1568" w:type="dxa"/>
            <w:shd w:val="clear" w:color="auto" w:fill="D9E2F3"/>
            <w:noWrap/>
            <w:vAlign w:val="center"/>
          </w:tcPr>
          <w:p w14:paraId="3CACFD63" w14:textId="77777777" w:rsidR="0045135B" w:rsidRPr="0045135B" w:rsidRDefault="0045135B" w:rsidP="00032714">
            <w:pPr>
              <w:jc w:val="center"/>
              <w:rPr>
                <w:b/>
                <w:bCs/>
                <w:color w:val="000000"/>
                <w:sz w:val="20"/>
                <w:szCs w:val="20"/>
              </w:rPr>
            </w:pPr>
          </w:p>
        </w:tc>
      </w:tr>
      <w:tr w:rsidR="0045135B" w:rsidRPr="0045135B" w14:paraId="0F5A10BA" w14:textId="77777777" w:rsidTr="00032714">
        <w:trPr>
          <w:trHeight w:val="315"/>
        </w:trPr>
        <w:tc>
          <w:tcPr>
            <w:tcW w:w="860" w:type="dxa"/>
            <w:shd w:val="clear" w:color="auto" w:fill="E2EFD9"/>
            <w:noWrap/>
            <w:vAlign w:val="bottom"/>
            <w:hideMark/>
          </w:tcPr>
          <w:p w14:paraId="2E2BE45F" w14:textId="77777777" w:rsidR="0045135B" w:rsidRPr="0045135B" w:rsidRDefault="0045135B" w:rsidP="00032714">
            <w:pPr>
              <w:rPr>
                <w:b/>
                <w:bCs/>
                <w:color w:val="000000"/>
                <w:sz w:val="20"/>
                <w:szCs w:val="20"/>
              </w:rPr>
            </w:pPr>
            <w:r w:rsidRPr="0045135B">
              <w:rPr>
                <w:b/>
                <w:bCs/>
                <w:color w:val="000000"/>
                <w:sz w:val="20"/>
                <w:szCs w:val="20"/>
              </w:rPr>
              <w:t>  4.1.</w:t>
            </w:r>
          </w:p>
        </w:tc>
        <w:tc>
          <w:tcPr>
            <w:tcW w:w="6526" w:type="dxa"/>
            <w:shd w:val="clear" w:color="auto" w:fill="E2EFD9"/>
            <w:noWrap/>
            <w:vAlign w:val="bottom"/>
          </w:tcPr>
          <w:p w14:paraId="64E4D91E" w14:textId="77777777" w:rsidR="0045135B" w:rsidRPr="0045135B" w:rsidRDefault="0045135B" w:rsidP="00032714">
            <w:pPr>
              <w:rPr>
                <w:color w:val="000000"/>
                <w:sz w:val="20"/>
                <w:szCs w:val="20"/>
              </w:rPr>
            </w:pPr>
            <w:r w:rsidRPr="0045135B">
              <w:rPr>
                <w:color w:val="000000"/>
                <w:sz w:val="20"/>
                <w:szCs w:val="20"/>
              </w:rPr>
              <w:t>Odlagališta komunalnog otpada Podum</w:t>
            </w:r>
          </w:p>
        </w:tc>
        <w:tc>
          <w:tcPr>
            <w:tcW w:w="730" w:type="dxa"/>
            <w:shd w:val="clear" w:color="auto" w:fill="E2EFD9"/>
            <w:noWrap/>
            <w:vAlign w:val="center"/>
            <w:hideMark/>
          </w:tcPr>
          <w:p w14:paraId="3A6A2E1D"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568" w:type="dxa"/>
            <w:shd w:val="clear" w:color="auto" w:fill="E2EFD9"/>
            <w:noWrap/>
            <w:vAlign w:val="bottom"/>
          </w:tcPr>
          <w:p w14:paraId="1677DCB0" w14:textId="77777777" w:rsidR="0045135B" w:rsidRPr="0045135B" w:rsidRDefault="0045135B" w:rsidP="00032714">
            <w:pPr>
              <w:jc w:val="right"/>
              <w:rPr>
                <w:b/>
                <w:bCs/>
                <w:color w:val="000000"/>
                <w:sz w:val="20"/>
                <w:szCs w:val="20"/>
              </w:rPr>
            </w:pPr>
            <w:r w:rsidRPr="0045135B">
              <w:rPr>
                <w:b/>
                <w:bCs/>
                <w:color w:val="000000"/>
                <w:sz w:val="20"/>
                <w:szCs w:val="20"/>
              </w:rPr>
              <w:t>17.600,00</w:t>
            </w:r>
          </w:p>
        </w:tc>
      </w:tr>
      <w:tr w:rsidR="0045135B" w:rsidRPr="0045135B" w14:paraId="03948166" w14:textId="77777777" w:rsidTr="00032714">
        <w:trPr>
          <w:trHeight w:val="315"/>
        </w:trPr>
        <w:tc>
          <w:tcPr>
            <w:tcW w:w="860" w:type="dxa"/>
            <w:shd w:val="clear" w:color="auto" w:fill="auto"/>
            <w:noWrap/>
            <w:vAlign w:val="bottom"/>
            <w:hideMark/>
          </w:tcPr>
          <w:p w14:paraId="0D40594F"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8AEE5D7" w14:textId="77777777" w:rsidR="0045135B" w:rsidRPr="0045135B" w:rsidRDefault="0045135B" w:rsidP="00032714">
            <w:pPr>
              <w:rPr>
                <w:color w:val="000000"/>
                <w:sz w:val="20"/>
                <w:szCs w:val="20"/>
              </w:rPr>
            </w:pPr>
            <w:r w:rsidRPr="0045135B">
              <w:rPr>
                <w:color w:val="000000"/>
                <w:sz w:val="20"/>
                <w:szCs w:val="20"/>
              </w:rPr>
              <w:t>Dokumentacija - zatvaranje odlagališta</w:t>
            </w:r>
          </w:p>
        </w:tc>
        <w:tc>
          <w:tcPr>
            <w:tcW w:w="730" w:type="dxa"/>
            <w:shd w:val="clear" w:color="auto" w:fill="auto"/>
            <w:noWrap/>
            <w:vAlign w:val="center"/>
            <w:hideMark/>
          </w:tcPr>
          <w:p w14:paraId="68B46782" w14:textId="77777777" w:rsidR="0045135B" w:rsidRPr="0045135B" w:rsidRDefault="0045135B" w:rsidP="00032714">
            <w:pPr>
              <w:jc w:val="center"/>
              <w:rPr>
                <w:color w:val="000000"/>
                <w:sz w:val="20"/>
                <w:szCs w:val="20"/>
              </w:rPr>
            </w:pPr>
            <w:r w:rsidRPr="0045135B">
              <w:rPr>
                <w:color w:val="000000"/>
                <w:sz w:val="20"/>
                <w:szCs w:val="20"/>
              </w:rPr>
              <w:t> </w:t>
            </w:r>
          </w:p>
        </w:tc>
        <w:tc>
          <w:tcPr>
            <w:tcW w:w="1568" w:type="dxa"/>
            <w:shd w:val="clear" w:color="auto" w:fill="auto"/>
            <w:noWrap/>
            <w:vAlign w:val="bottom"/>
          </w:tcPr>
          <w:p w14:paraId="6BF3D08C" w14:textId="77777777" w:rsidR="0045135B" w:rsidRPr="0045135B" w:rsidRDefault="0045135B" w:rsidP="00032714">
            <w:pPr>
              <w:jc w:val="right"/>
              <w:rPr>
                <w:color w:val="000000"/>
                <w:sz w:val="20"/>
                <w:szCs w:val="20"/>
              </w:rPr>
            </w:pPr>
            <w:r w:rsidRPr="0045135B">
              <w:rPr>
                <w:color w:val="000000"/>
                <w:sz w:val="20"/>
                <w:szCs w:val="20"/>
              </w:rPr>
              <w:t>4.600,00</w:t>
            </w:r>
          </w:p>
        </w:tc>
      </w:tr>
      <w:tr w:rsidR="0045135B" w:rsidRPr="0045135B" w14:paraId="47273E68" w14:textId="77777777" w:rsidTr="00032714">
        <w:trPr>
          <w:trHeight w:val="315"/>
        </w:trPr>
        <w:tc>
          <w:tcPr>
            <w:tcW w:w="860" w:type="dxa"/>
            <w:shd w:val="clear" w:color="auto" w:fill="auto"/>
            <w:noWrap/>
            <w:vAlign w:val="bottom"/>
          </w:tcPr>
          <w:p w14:paraId="7334E750"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4F9AF048" w14:textId="77777777" w:rsidR="0045135B" w:rsidRPr="0045135B" w:rsidRDefault="0045135B" w:rsidP="00032714">
            <w:pPr>
              <w:rPr>
                <w:color w:val="000000"/>
                <w:sz w:val="20"/>
                <w:szCs w:val="20"/>
              </w:rPr>
            </w:pPr>
            <w:r w:rsidRPr="0045135B">
              <w:rPr>
                <w:color w:val="000000"/>
                <w:sz w:val="20"/>
                <w:szCs w:val="20"/>
              </w:rPr>
              <w:t>Dokumentacija – zatvaranje odlagališta</w:t>
            </w:r>
          </w:p>
        </w:tc>
        <w:tc>
          <w:tcPr>
            <w:tcW w:w="730" w:type="dxa"/>
            <w:shd w:val="clear" w:color="auto" w:fill="auto"/>
            <w:noWrap/>
            <w:vAlign w:val="center"/>
          </w:tcPr>
          <w:p w14:paraId="0600DCB1"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6A1F204E" w14:textId="77777777" w:rsidR="0045135B" w:rsidRPr="0045135B" w:rsidRDefault="0045135B" w:rsidP="00032714">
            <w:pPr>
              <w:jc w:val="right"/>
              <w:rPr>
                <w:color w:val="000000"/>
                <w:sz w:val="20"/>
                <w:szCs w:val="20"/>
              </w:rPr>
            </w:pPr>
            <w:r w:rsidRPr="0045135B">
              <w:rPr>
                <w:color w:val="000000"/>
                <w:sz w:val="20"/>
                <w:szCs w:val="20"/>
              </w:rPr>
              <w:t>13.000,00</w:t>
            </w:r>
          </w:p>
        </w:tc>
      </w:tr>
      <w:tr w:rsidR="0045135B" w:rsidRPr="0045135B" w14:paraId="73079D67" w14:textId="77777777" w:rsidTr="00032714">
        <w:trPr>
          <w:trHeight w:val="315"/>
        </w:trPr>
        <w:tc>
          <w:tcPr>
            <w:tcW w:w="860" w:type="dxa"/>
            <w:shd w:val="clear" w:color="auto" w:fill="E2EFD9"/>
            <w:noWrap/>
            <w:vAlign w:val="bottom"/>
          </w:tcPr>
          <w:p w14:paraId="4791EF1A" w14:textId="77777777" w:rsidR="0045135B" w:rsidRPr="0045135B" w:rsidRDefault="0045135B" w:rsidP="00032714">
            <w:pPr>
              <w:jc w:val="center"/>
              <w:rPr>
                <w:b/>
                <w:bCs/>
                <w:color w:val="000000"/>
                <w:sz w:val="20"/>
                <w:szCs w:val="20"/>
              </w:rPr>
            </w:pPr>
            <w:r w:rsidRPr="0045135B">
              <w:rPr>
                <w:b/>
                <w:bCs/>
                <w:color w:val="000000"/>
                <w:sz w:val="20"/>
                <w:szCs w:val="20"/>
              </w:rPr>
              <w:t>4.2.</w:t>
            </w:r>
          </w:p>
        </w:tc>
        <w:tc>
          <w:tcPr>
            <w:tcW w:w="6526" w:type="dxa"/>
            <w:shd w:val="clear" w:color="auto" w:fill="E2EFD9"/>
            <w:noWrap/>
            <w:vAlign w:val="bottom"/>
          </w:tcPr>
          <w:p w14:paraId="448E91AF" w14:textId="77777777" w:rsidR="0045135B" w:rsidRPr="0045135B" w:rsidRDefault="0045135B" w:rsidP="00032714">
            <w:pPr>
              <w:rPr>
                <w:color w:val="000000"/>
                <w:sz w:val="20"/>
                <w:szCs w:val="20"/>
              </w:rPr>
            </w:pPr>
            <w:r w:rsidRPr="0045135B">
              <w:rPr>
                <w:color w:val="000000"/>
                <w:sz w:val="20"/>
                <w:szCs w:val="20"/>
              </w:rPr>
              <w:t>Izgradnja objekta za zbrinjavanje životinja</w:t>
            </w:r>
          </w:p>
        </w:tc>
        <w:tc>
          <w:tcPr>
            <w:tcW w:w="730" w:type="dxa"/>
            <w:shd w:val="clear" w:color="auto" w:fill="E2EFD9"/>
            <w:noWrap/>
            <w:vAlign w:val="center"/>
          </w:tcPr>
          <w:p w14:paraId="2C77CD3A"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568" w:type="dxa"/>
            <w:shd w:val="clear" w:color="auto" w:fill="E2EFD9"/>
            <w:noWrap/>
            <w:vAlign w:val="bottom"/>
          </w:tcPr>
          <w:p w14:paraId="0B08FE12" w14:textId="77777777" w:rsidR="0045135B" w:rsidRPr="0045135B" w:rsidRDefault="0045135B" w:rsidP="00032714">
            <w:pPr>
              <w:jc w:val="right"/>
              <w:rPr>
                <w:b/>
                <w:bCs/>
                <w:color w:val="000000"/>
                <w:sz w:val="20"/>
                <w:szCs w:val="20"/>
              </w:rPr>
            </w:pPr>
            <w:r w:rsidRPr="0045135B">
              <w:rPr>
                <w:b/>
                <w:bCs/>
                <w:color w:val="000000"/>
                <w:sz w:val="20"/>
                <w:szCs w:val="20"/>
              </w:rPr>
              <w:t>55.000,00</w:t>
            </w:r>
          </w:p>
        </w:tc>
      </w:tr>
      <w:tr w:rsidR="0045135B" w:rsidRPr="0045135B" w14:paraId="49E87E28" w14:textId="77777777" w:rsidTr="00032714">
        <w:trPr>
          <w:trHeight w:val="315"/>
        </w:trPr>
        <w:tc>
          <w:tcPr>
            <w:tcW w:w="860" w:type="dxa"/>
            <w:shd w:val="clear" w:color="auto" w:fill="auto"/>
            <w:noWrap/>
            <w:vAlign w:val="bottom"/>
          </w:tcPr>
          <w:p w14:paraId="062E6059"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3C32E769" w14:textId="77777777" w:rsidR="0045135B" w:rsidRPr="0045135B" w:rsidRDefault="0045135B" w:rsidP="00032714">
            <w:pPr>
              <w:rPr>
                <w:color w:val="000000"/>
                <w:sz w:val="20"/>
                <w:szCs w:val="20"/>
              </w:rPr>
            </w:pPr>
            <w:r w:rsidRPr="0045135B">
              <w:rPr>
                <w:color w:val="000000"/>
                <w:sz w:val="20"/>
                <w:szCs w:val="20"/>
              </w:rPr>
              <w:t>Opremanje objekta za zbrinjavanje pasa lutalica</w:t>
            </w:r>
          </w:p>
        </w:tc>
        <w:tc>
          <w:tcPr>
            <w:tcW w:w="730" w:type="dxa"/>
            <w:shd w:val="clear" w:color="auto" w:fill="auto"/>
            <w:noWrap/>
            <w:vAlign w:val="center"/>
          </w:tcPr>
          <w:p w14:paraId="07E48003"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640FB6E6" w14:textId="77777777" w:rsidR="0045135B" w:rsidRPr="0045135B" w:rsidRDefault="0045135B" w:rsidP="00032714">
            <w:pPr>
              <w:jc w:val="right"/>
              <w:rPr>
                <w:color w:val="000000"/>
                <w:sz w:val="20"/>
                <w:szCs w:val="20"/>
              </w:rPr>
            </w:pPr>
            <w:r w:rsidRPr="0045135B">
              <w:rPr>
                <w:color w:val="000000"/>
                <w:sz w:val="20"/>
                <w:szCs w:val="20"/>
              </w:rPr>
              <w:t>55.000,00</w:t>
            </w:r>
          </w:p>
        </w:tc>
      </w:tr>
      <w:tr w:rsidR="0045135B" w:rsidRPr="0045135B" w14:paraId="6A3D9202" w14:textId="77777777" w:rsidTr="00032714">
        <w:trPr>
          <w:trHeight w:val="315"/>
        </w:trPr>
        <w:tc>
          <w:tcPr>
            <w:tcW w:w="860" w:type="dxa"/>
            <w:shd w:val="clear" w:color="auto" w:fill="E2EFD9"/>
            <w:noWrap/>
            <w:vAlign w:val="bottom"/>
          </w:tcPr>
          <w:p w14:paraId="773C8DE2" w14:textId="77777777" w:rsidR="0045135B" w:rsidRPr="0045135B" w:rsidRDefault="0045135B" w:rsidP="00032714">
            <w:pPr>
              <w:jc w:val="center"/>
              <w:rPr>
                <w:b/>
                <w:bCs/>
                <w:color w:val="000000"/>
                <w:sz w:val="20"/>
                <w:szCs w:val="20"/>
              </w:rPr>
            </w:pPr>
            <w:r w:rsidRPr="0045135B">
              <w:rPr>
                <w:b/>
                <w:bCs/>
                <w:color w:val="000000"/>
                <w:sz w:val="20"/>
                <w:szCs w:val="20"/>
              </w:rPr>
              <w:t>4.3.</w:t>
            </w:r>
          </w:p>
        </w:tc>
        <w:tc>
          <w:tcPr>
            <w:tcW w:w="6526" w:type="dxa"/>
            <w:shd w:val="clear" w:color="auto" w:fill="E2EFD9"/>
            <w:noWrap/>
            <w:vAlign w:val="bottom"/>
          </w:tcPr>
          <w:p w14:paraId="691C10A2" w14:textId="77777777" w:rsidR="0045135B" w:rsidRPr="0045135B" w:rsidRDefault="0045135B" w:rsidP="00032714">
            <w:pPr>
              <w:rPr>
                <w:color w:val="000000"/>
                <w:sz w:val="20"/>
                <w:szCs w:val="20"/>
              </w:rPr>
            </w:pPr>
            <w:r w:rsidRPr="0045135B">
              <w:rPr>
                <w:color w:val="000000"/>
                <w:sz w:val="20"/>
                <w:szCs w:val="20"/>
              </w:rPr>
              <w:t>Izgradnja i uređenje odlagališta građevinskog otpada</w:t>
            </w:r>
          </w:p>
        </w:tc>
        <w:tc>
          <w:tcPr>
            <w:tcW w:w="730" w:type="dxa"/>
            <w:shd w:val="clear" w:color="auto" w:fill="E2EFD9"/>
            <w:noWrap/>
            <w:vAlign w:val="center"/>
          </w:tcPr>
          <w:p w14:paraId="74B708AA" w14:textId="77777777" w:rsidR="0045135B" w:rsidRPr="0045135B" w:rsidRDefault="0045135B" w:rsidP="00032714">
            <w:pPr>
              <w:jc w:val="center"/>
              <w:rPr>
                <w:b/>
                <w:bCs/>
                <w:color w:val="000000"/>
                <w:sz w:val="20"/>
                <w:szCs w:val="20"/>
              </w:rPr>
            </w:pPr>
            <w:r w:rsidRPr="0045135B">
              <w:rPr>
                <w:b/>
                <w:bCs/>
                <w:color w:val="000000"/>
                <w:sz w:val="20"/>
                <w:szCs w:val="20"/>
              </w:rPr>
              <w:t>T1</w:t>
            </w:r>
          </w:p>
        </w:tc>
        <w:tc>
          <w:tcPr>
            <w:tcW w:w="1568" w:type="dxa"/>
            <w:shd w:val="clear" w:color="auto" w:fill="E2EFD9"/>
            <w:noWrap/>
            <w:vAlign w:val="bottom"/>
          </w:tcPr>
          <w:p w14:paraId="2CD45E97" w14:textId="77777777" w:rsidR="0045135B" w:rsidRPr="0045135B" w:rsidRDefault="0045135B" w:rsidP="00032714">
            <w:pPr>
              <w:jc w:val="right"/>
              <w:rPr>
                <w:b/>
                <w:bCs/>
                <w:color w:val="000000"/>
                <w:sz w:val="20"/>
                <w:szCs w:val="20"/>
              </w:rPr>
            </w:pPr>
            <w:r w:rsidRPr="0045135B">
              <w:rPr>
                <w:b/>
                <w:bCs/>
                <w:color w:val="000000"/>
                <w:sz w:val="20"/>
                <w:szCs w:val="20"/>
              </w:rPr>
              <w:t>33.300,00</w:t>
            </w:r>
          </w:p>
        </w:tc>
      </w:tr>
      <w:tr w:rsidR="0045135B" w:rsidRPr="0045135B" w14:paraId="771D3821" w14:textId="77777777" w:rsidTr="00032714">
        <w:trPr>
          <w:trHeight w:val="315"/>
        </w:trPr>
        <w:tc>
          <w:tcPr>
            <w:tcW w:w="860" w:type="dxa"/>
            <w:shd w:val="clear" w:color="auto" w:fill="auto"/>
            <w:noWrap/>
            <w:vAlign w:val="bottom"/>
          </w:tcPr>
          <w:p w14:paraId="571737AF"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30C01010" w14:textId="77777777" w:rsidR="0045135B" w:rsidRPr="0045135B" w:rsidRDefault="0045135B" w:rsidP="00032714">
            <w:pPr>
              <w:rPr>
                <w:color w:val="000000"/>
                <w:sz w:val="20"/>
                <w:szCs w:val="20"/>
              </w:rPr>
            </w:pPr>
            <w:r w:rsidRPr="0045135B">
              <w:rPr>
                <w:color w:val="000000"/>
                <w:sz w:val="20"/>
                <w:szCs w:val="20"/>
              </w:rPr>
              <w:t>Otkup zemljišta</w:t>
            </w:r>
          </w:p>
        </w:tc>
        <w:tc>
          <w:tcPr>
            <w:tcW w:w="730" w:type="dxa"/>
            <w:shd w:val="clear" w:color="auto" w:fill="auto"/>
            <w:noWrap/>
            <w:vAlign w:val="center"/>
          </w:tcPr>
          <w:p w14:paraId="53350755"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346739B2" w14:textId="77777777" w:rsidR="0045135B" w:rsidRPr="0045135B" w:rsidRDefault="0045135B" w:rsidP="00032714">
            <w:pPr>
              <w:jc w:val="right"/>
              <w:rPr>
                <w:color w:val="000000"/>
                <w:sz w:val="20"/>
                <w:szCs w:val="20"/>
              </w:rPr>
            </w:pPr>
            <w:r w:rsidRPr="0045135B">
              <w:rPr>
                <w:color w:val="000000"/>
                <w:sz w:val="20"/>
                <w:szCs w:val="20"/>
              </w:rPr>
              <w:t>6.700,00</w:t>
            </w:r>
          </w:p>
        </w:tc>
      </w:tr>
      <w:tr w:rsidR="0045135B" w:rsidRPr="0045135B" w14:paraId="171F54D9" w14:textId="77777777" w:rsidTr="00032714">
        <w:trPr>
          <w:trHeight w:val="315"/>
        </w:trPr>
        <w:tc>
          <w:tcPr>
            <w:tcW w:w="860" w:type="dxa"/>
            <w:shd w:val="clear" w:color="auto" w:fill="auto"/>
            <w:noWrap/>
            <w:vAlign w:val="bottom"/>
          </w:tcPr>
          <w:p w14:paraId="36FF3B5B"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894E527" w14:textId="77777777" w:rsidR="0045135B" w:rsidRPr="0045135B" w:rsidRDefault="0045135B" w:rsidP="00032714">
            <w:pPr>
              <w:rPr>
                <w:color w:val="000000"/>
                <w:sz w:val="20"/>
                <w:szCs w:val="20"/>
              </w:rPr>
            </w:pPr>
            <w:r w:rsidRPr="0045135B">
              <w:rPr>
                <w:color w:val="000000"/>
                <w:sz w:val="20"/>
                <w:szCs w:val="20"/>
              </w:rPr>
              <w:t>Izgradnja odlagališta građevinskog otpada</w:t>
            </w:r>
          </w:p>
        </w:tc>
        <w:tc>
          <w:tcPr>
            <w:tcW w:w="730" w:type="dxa"/>
            <w:shd w:val="clear" w:color="auto" w:fill="auto"/>
            <w:noWrap/>
            <w:vAlign w:val="center"/>
          </w:tcPr>
          <w:p w14:paraId="0327F3DF"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2EC3584D" w14:textId="77777777" w:rsidR="0045135B" w:rsidRPr="0045135B" w:rsidRDefault="0045135B" w:rsidP="00032714">
            <w:pPr>
              <w:jc w:val="right"/>
              <w:rPr>
                <w:color w:val="000000"/>
                <w:sz w:val="20"/>
                <w:szCs w:val="20"/>
              </w:rPr>
            </w:pPr>
            <w:r w:rsidRPr="0045135B">
              <w:rPr>
                <w:color w:val="000000"/>
                <w:sz w:val="20"/>
                <w:szCs w:val="20"/>
              </w:rPr>
              <w:t>26.600,00</w:t>
            </w:r>
          </w:p>
        </w:tc>
      </w:tr>
      <w:tr w:rsidR="0045135B" w:rsidRPr="0045135B" w14:paraId="29ECAC8D" w14:textId="77777777" w:rsidTr="00032714">
        <w:trPr>
          <w:trHeight w:val="315"/>
        </w:trPr>
        <w:tc>
          <w:tcPr>
            <w:tcW w:w="860" w:type="dxa"/>
            <w:shd w:val="clear" w:color="auto" w:fill="E2EFD9"/>
            <w:noWrap/>
            <w:vAlign w:val="bottom"/>
          </w:tcPr>
          <w:p w14:paraId="2806CF44" w14:textId="77777777" w:rsidR="0045135B" w:rsidRPr="0045135B" w:rsidRDefault="0045135B" w:rsidP="00032714">
            <w:pPr>
              <w:jc w:val="center"/>
              <w:rPr>
                <w:b/>
                <w:bCs/>
                <w:color w:val="000000"/>
                <w:sz w:val="20"/>
                <w:szCs w:val="20"/>
              </w:rPr>
            </w:pPr>
            <w:r w:rsidRPr="0045135B">
              <w:rPr>
                <w:b/>
                <w:bCs/>
                <w:color w:val="000000"/>
                <w:sz w:val="20"/>
                <w:szCs w:val="20"/>
              </w:rPr>
              <w:t>4.4.</w:t>
            </w:r>
          </w:p>
        </w:tc>
        <w:tc>
          <w:tcPr>
            <w:tcW w:w="6526" w:type="dxa"/>
            <w:shd w:val="clear" w:color="auto" w:fill="E2EFD9"/>
            <w:noWrap/>
            <w:vAlign w:val="bottom"/>
          </w:tcPr>
          <w:p w14:paraId="284A33A7" w14:textId="77777777" w:rsidR="0045135B" w:rsidRPr="0045135B" w:rsidRDefault="0045135B" w:rsidP="00032714">
            <w:pPr>
              <w:rPr>
                <w:color w:val="000000"/>
                <w:sz w:val="20"/>
                <w:szCs w:val="20"/>
              </w:rPr>
            </w:pPr>
            <w:r w:rsidRPr="0045135B">
              <w:rPr>
                <w:color w:val="000000"/>
                <w:sz w:val="20"/>
                <w:szCs w:val="20"/>
              </w:rPr>
              <w:t>Nabava komunalne opreme</w:t>
            </w:r>
          </w:p>
        </w:tc>
        <w:tc>
          <w:tcPr>
            <w:tcW w:w="730" w:type="dxa"/>
            <w:shd w:val="clear" w:color="auto" w:fill="E2EFD9"/>
            <w:noWrap/>
            <w:vAlign w:val="center"/>
          </w:tcPr>
          <w:p w14:paraId="41AC603D"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568" w:type="dxa"/>
            <w:shd w:val="clear" w:color="auto" w:fill="E2EFD9"/>
            <w:noWrap/>
            <w:vAlign w:val="bottom"/>
          </w:tcPr>
          <w:p w14:paraId="0CF4E472" w14:textId="77777777" w:rsidR="0045135B" w:rsidRPr="0045135B" w:rsidRDefault="0045135B" w:rsidP="00032714">
            <w:pPr>
              <w:jc w:val="right"/>
              <w:rPr>
                <w:b/>
                <w:bCs/>
                <w:color w:val="000000"/>
                <w:sz w:val="20"/>
                <w:szCs w:val="20"/>
              </w:rPr>
            </w:pPr>
            <w:r w:rsidRPr="0045135B">
              <w:rPr>
                <w:b/>
                <w:bCs/>
                <w:color w:val="000000"/>
                <w:sz w:val="20"/>
                <w:szCs w:val="20"/>
              </w:rPr>
              <w:t>10.000,00</w:t>
            </w:r>
          </w:p>
        </w:tc>
      </w:tr>
      <w:tr w:rsidR="0045135B" w:rsidRPr="0045135B" w14:paraId="6FA4F72E" w14:textId="77777777" w:rsidTr="00032714">
        <w:trPr>
          <w:trHeight w:val="315"/>
        </w:trPr>
        <w:tc>
          <w:tcPr>
            <w:tcW w:w="860" w:type="dxa"/>
            <w:shd w:val="clear" w:color="auto" w:fill="auto"/>
            <w:noWrap/>
            <w:vAlign w:val="bottom"/>
          </w:tcPr>
          <w:p w14:paraId="77A46D78"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A088309" w14:textId="77777777" w:rsidR="0045135B" w:rsidRPr="0045135B" w:rsidRDefault="0045135B" w:rsidP="00032714">
            <w:pPr>
              <w:rPr>
                <w:color w:val="000000"/>
                <w:sz w:val="20"/>
                <w:szCs w:val="20"/>
              </w:rPr>
            </w:pPr>
            <w:r w:rsidRPr="0045135B">
              <w:rPr>
                <w:color w:val="000000"/>
                <w:sz w:val="20"/>
                <w:szCs w:val="20"/>
              </w:rPr>
              <w:t>Komunalna oprema</w:t>
            </w:r>
          </w:p>
        </w:tc>
        <w:tc>
          <w:tcPr>
            <w:tcW w:w="730" w:type="dxa"/>
            <w:shd w:val="clear" w:color="auto" w:fill="auto"/>
            <w:noWrap/>
            <w:vAlign w:val="center"/>
          </w:tcPr>
          <w:p w14:paraId="3397E695"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6575B4C6" w14:textId="77777777" w:rsidR="0045135B" w:rsidRPr="0045135B" w:rsidRDefault="0045135B" w:rsidP="00032714">
            <w:pPr>
              <w:jc w:val="right"/>
              <w:rPr>
                <w:color w:val="000000"/>
                <w:sz w:val="20"/>
                <w:szCs w:val="20"/>
              </w:rPr>
            </w:pPr>
            <w:r w:rsidRPr="0045135B">
              <w:rPr>
                <w:color w:val="000000"/>
                <w:sz w:val="20"/>
                <w:szCs w:val="20"/>
              </w:rPr>
              <w:t>10.000,00</w:t>
            </w:r>
          </w:p>
        </w:tc>
      </w:tr>
      <w:tr w:rsidR="0045135B" w:rsidRPr="0045135B" w14:paraId="606824D6" w14:textId="77777777" w:rsidTr="00032714">
        <w:trPr>
          <w:trHeight w:val="315"/>
        </w:trPr>
        <w:tc>
          <w:tcPr>
            <w:tcW w:w="860" w:type="dxa"/>
            <w:shd w:val="clear" w:color="auto" w:fill="F6C5AC" w:themeFill="accent2" w:themeFillTint="66"/>
            <w:noWrap/>
            <w:vAlign w:val="bottom"/>
          </w:tcPr>
          <w:p w14:paraId="26AB8517" w14:textId="77777777" w:rsidR="0045135B" w:rsidRPr="0045135B" w:rsidRDefault="0045135B" w:rsidP="00032714">
            <w:pPr>
              <w:jc w:val="center"/>
              <w:rPr>
                <w:b/>
                <w:bCs/>
                <w:color w:val="000000"/>
                <w:sz w:val="20"/>
                <w:szCs w:val="20"/>
              </w:rPr>
            </w:pPr>
          </w:p>
        </w:tc>
        <w:tc>
          <w:tcPr>
            <w:tcW w:w="6526" w:type="dxa"/>
            <w:shd w:val="clear" w:color="auto" w:fill="F6C5AC" w:themeFill="accent2" w:themeFillTint="66"/>
            <w:noWrap/>
            <w:vAlign w:val="bottom"/>
          </w:tcPr>
          <w:p w14:paraId="1D1D940E" w14:textId="77777777" w:rsidR="0045135B" w:rsidRPr="0045135B" w:rsidRDefault="0045135B" w:rsidP="00032714">
            <w:pPr>
              <w:rPr>
                <w:i/>
                <w:iCs/>
                <w:color w:val="000000"/>
                <w:sz w:val="20"/>
                <w:szCs w:val="20"/>
              </w:rPr>
            </w:pPr>
            <w:r w:rsidRPr="0045135B">
              <w:rPr>
                <w:i/>
                <w:iCs/>
                <w:color w:val="000000"/>
                <w:sz w:val="20"/>
                <w:szCs w:val="20"/>
              </w:rPr>
              <w:t>Izvori financiranja</w:t>
            </w:r>
          </w:p>
        </w:tc>
        <w:tc>
          <w:tcPr>
            <w:tcW w:w="730" w:type="dxa"/>
            <w:shd w:val="clear" w:color="auto" w:fill="F6C5AC" w:themeFill="accent2" w:themeFillTint="66"/>
            <w:noWrap/>
            <w:vAlign w:val="center"/>
          </w:tcPr>
          <w:p w14:paraId="12C5A89E" w14:textId="77777777" w:rsidR="0045135B" w:rsidRPr="0045135B" w:rsidRDefault="0045135B" w:rsidP="00032714">
            <w:pPr>
              <w:jc w:val="center"/>
              <w:rPr>
                <w:color w:val="000000"/>
                <w:sz w:val="20"/>
                <w:szCs w:val="20"/>
              </w:rPr>
            </w:pPr>
          </w:p>
        </w:tc>
        <w:tc>
          <w:tcPr>
            <w:tcW w:w="1568" w:type="dxa"/>
            <w:shd w:val="clear" w:color="auto" w:fill="F6C5AC" w:themeFill="accent2" w:themeFillTint="66"/>
            <w:noWrap/>
            <w:vAlign w:val="bottom"/>
          </w:tcPr>
          <w:p w14:paraId="43E26C79" w14:textId="77777777" w:rsidR="0045135B" w:rsidRPr="0045135B" w:rsidRDefault="0045135B" w:rsidP="00032714">
            <w:pPr>
              <w:jc w:val="right"/>
              <w:rPr>
                <w:color w:val="000000"/>
                <w:sz w:val="20"/>
                <w:szCs w:val="20"/>
              </w:rPr>
            </w:pPr>
          </w:p>
        </w:tc>
      </w:tr>
      <w:tr w:rsidR="0045135B" w:rsidRPr="0045135B" w14:paraId="52694DAF" w14:textId="77777777" w:rsidTr="00032714">
        <w:trPr>
          <w:trHeight w:val="315"/>
        </w:trPr>
        <w:tc>
          <w:tcPr>
            <w:tcW w:w="860" w:type="dxa"/>
            <w:shd w:val="clear" w:color="auto" w:fill="auto"/>
            <w:noWrap/>
            <w:vAlign w:val="bottom"/>
          </w:tcPr>
          <w:p w14:paraId="165A1F81"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1A7751B6" w14:textId="77777777" w:rsidR="0045135B" w:rsidRPr="0045135B" w:rsidRDefault="0045135B" w:rsidP="00032714">
            <w:pPr>
              <w:rPr>
                <w:color w:val="000000"/>
                <w:sz w:val="20"/>
                <w:szCs w:val="20"/>
              </w:rPr>
            </w:pPr>
            <w:r w:rsidRPr="0045135B">
              <w:rPr>
                <w:color w:val="000000"/>
                <w:sz w:val="20"/>
                <w:szCs w:val="20"/>
              </w:rPr>
              <w:t>Opći prihodi i primici</w:t>
            </w:r>
          </w:p>
        </w:tc>
        <w:tc>
          <w:tcPr>
            <w:tcW w:w="730" w:type="dxa"/>
            <w:shd w:val="clear" w:color="auto" w:fill="auto"/>
            <w:noWrap/>
            <w:vAlign w:val="center"/>
          </w:tcPr>
          <w:p w14:paraId="6E866F48"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366817E4" w14:textId="77777777" w:rsidR="0045135B" w:rsidRPr="0045135B" w:rsidRDefault="0045135B" w:rsidP="00032714">
            <w:pPr>
              <w:jc w:val="right"/>
              <w:rPr>
                <w:color w:val="000000"/>
                <w:sz w:val="20"/>
                <w:szCs w:val="20"/>
              </w:rPr>
            </w:pPr>
            <w:r w:rsidRPr="0045135B">
              <w:rPr>
                <w:color w:val="000000"/>
                <w:sz w:val="20"/>
                <w:szCs w:val="20"/>
              </w:rPr>
              <w:t>4.600,00</w:t>
            </w:r>
          </w:p>
        </w:tc>
      </w:tr>
      <w:tr w:rsidR="0045135B" w:rsidRPr="0045135B" w14:paraId="1C8660C5" w14:textId="77777777" w:rsidTr="00032714">
        <w:trPr>
          <w:trHeight w:val="315"/>
        </w:trPr>
        <w:tc>
          <w:tcPr>
            <w:tcW w:w="860" w:type="dxa"/>
            <w:shd w:val="clear" w:color="auto" w:fill="auto"/>
            <w:noWrap/>
            <w:vAlign w:val="bottom"/>
          </w:tcPr>
          <w:p w14:paraId="2CD613D5"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2BC3A361" w14:textId="77777777" w:rsidR="0045135B" w:rsidRPr="0045135B" w:rsidRDefault="0045135B" w:rsidP="00032714">
            <w:pPr>
              <w:rPr>
                <w:color w:val="000000"/>
                <w:sz w:val="20"/>
                <w:szCs w:val="20"/>
              </w:rPr>
            </w:pPr>
            <w:r w:rsidRPr="0045135B">
              <w:rPr>
                <w:color w:val="000000"/>
                <w:sz w:val="20"/>
                <w:szCs w:val="20"/>
              </w:rPr>
              <w:t>Kapitalne pomoći od izvanproračunskih korisnika DP</w:t>
            </w:r>
          </w:p>
        </w:tc>
        <w:tc>
          <w:tcPr>
            <w:tcW w:w="730" w:type="dxa"/>
            <w:shd w:val="clear" w:color="auto" w:fill="auto"/>
            <w:noWrap/>
            <w:vAlign w:val="center"/>
          </w:tcPr>
          <w:p w14:paraId="0B5F8148"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69EF4DBE" w14:textId="77777777" w:rsidR="0045135B" w:rsidRPr="0045135B" w:rsidRDefault="0045135B" w:rsidP="00032714">
            <w:pPr>
              <w:jc w:val="right"/>
              <w:rPr>
                <w:color w:val="000000"/>
                <w:sz w:val="20"/>
                <w:szCs w:val="20"/>
              </w:rPr>
            </w:pPr>
            <w:r w:rsidRPr="0045135B">
              <w:rPr>
                <w:color w:val="000000"/>
                <w:sz w:val="20"/>
                <w:szCs w:val="20"/>
              </w:rPr>
              <w:t>13.000,00</w:t>
            </w:r>
          </w:p>
        </w:tc>
      </w:tr>
      <w:tr w:rsidR="0045135B" w:rsidRPr="0045135B" w14:paraId="7A12475E" w14:textId="77777777" w:rsidTr="00032714">
        <w:trPr>
          <w:trHeight w:val="315"/>
        </w:trPr>
        <w:tc>
          <w:tcPr>
            <w:tcW w:w="860" w:type="dxa"/>
            <w:shd w:val="clear" w:color="auto" w:fill="auto"/>
            <w:noWrap/>
            <w:vAlign w:val="bottom"/>
          </w:tcPr>
          <w:p w14:paraId="6A3B2ADF"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7AE8ADE3" w14:textId="77777777" w:rsidR="0045135B" w:rsidRPr="0045135B" w:rsidRDefault="0045135B" w:rsidP="00032714">
            <w:pPr>
              <w:rPr>
                <w:color w:val="000000"/>
                <w:sz w:val="20"/>
                <w:szCs w:val="20"/>
              </w:rPr>
            </w:pPr>
            <w:r w:rsidRPr="0045135B">
              <w:rPr>
                <w:color w:val="000000"/>
                <w:sz w:val="20"/>
                <w:szCs w:val="20"/>
              </w:rPr>
              <w:t>Tekuće pomoći iz državnog proračuna</w:t>
            </w:r>
          </w:p>
        </w:tc>
        <w:tc>
          <w:tcPr>
            <w:tcW w:w="730" w:type="dxa"/>
            <w:shd w:val="clear" w:color="auto" w:fill="auto"/>
            <w:noWrap/>
            <w:vAlign w:val="center"/>
          </w:tcPr>
          <w:p w14:paraId="4B63C77D"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4DE8E126" w14:textId="77777777" w:rsidR="0045135B" w:rsidRPr="0045135B" w:rsidRDefault="0045135B" w:rsidP="00032714">
            <w:pPr>
              <w:jc w:val="right"/>
              <w:rPr>
                <w:color w:val="000000"/>
                <w:sz w:val="20"/>
                <w:szCs w:val="20"/>
              </w:rPr>
            </w:pPr>
            <w:r w:rsidRPr="0045135B">
              <w:rPr>
                <w:color w:val="000000"/>
                <w:sz w:val="20"/>
                <w:szCs w:val="20"/>
              </w:rPr>
              <w:t>55.000,00</w:t>
            </w:r>
          </w:p>
        </w:tc>
      </w:tr>
      <w:tr w:rsidR="0045135B" w:rsidRPr="0045135B" w14:paraId="474A408D" w14:textId="77777777" w:rsidTr="00032714">
        <w:trPr>
          <w:trHeight w:val="315"/>
        </w:trPr>
        <w:tc>
          <w:tcPr>
            <w:tcW w:w="860" w:type="dxa"/>
            <w:shd w:val="clear" w:color="auto" w:fill="auto"/>
            <w:noWrap/>
            <w:vAlign w:val="bottom"/>
          </w:tcPr>
          <w:p w14:paraId="2A48D5D0"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473F5F5C" w14:textId="77777777" w:rsidR="0045135B" w:rsidRPr="0045135B" w:rsidRDefault="0045135B" w:rsidP="00032714">
            <w:pPr>
              <w:rPr>
                <w:color w:val="000000"/>
                <w:sz w:val="20"/>
                <w:szCs w:val="20"/>
              </w:rPr>
            </w:pPr>
            <w:r w:rsidRPr="0045135B">
              <w:rPr>
                <w:color w:val="000000"/>
                <w:sz w:val="20"/>
                <w:szCs w:val="20"/>
              </w:rPr>
              <w:t>Prihod od prodaje ili zamjene nefinancijske imovine</w:t>
            </w:r>
          </w:p>
        </w:tc>
        <w:tc>
          <w:tcPr>
            <w:tcW w:w="730" w:type="dxa"/>
            <w:shd w:val="clear" w:color="auto" w:fill="auto"/>
            <w:noWrap/>
            <w:vAlign w:val="center"/>
          </w:tcPr>
          <w:p w14:paraId="653A1B3F"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01341D07" w14:textId="77777777" w:rsidR="0045135B" w:rsidRPr="0045135B" w:rsidRDefault="0045135B" w:rsidP="00032714">
            <w:pPr>
              <w:jc w:val="right"/>
              <w:rPr>
                <w:color w:val="000000"/>
                <w:sz w:val="20"/>
                <w:szCs w:val="20"/>
              </w:rPr>
            </w:pPr>
            <w:r w:rsidRPr="0045135B">
              <w:rPr>
                <w:color w:val="000000"/>
                <w:sz w:val="20"/>
                <w:szCs w:val="20"/>
              </w:rPr>
              <w:t>33.300,00</w:t>
            </w:r>
          </w:p>
        </w:tc>
      </w:tr>
      <w:tr w:rsidR="0045135B" w:rsidRPr="0045135B" w14:paraId="549FA13A" w14:textId="77777777" w:rsidTr="00032714">
        <w:trPr>
          <w:trHeight w:val="315"/>
        </w:trPr>
        <w:tc>
          <w:tcPr>
            <w:tcW w:w="860" w:type="dxa"/>
            <w:shd w:val="clear" w:color="auto" w:fill="auto"/>
            <w:noWrap/>
            <w:vAlign w:val="bottom"/>
          </w:tcPr>
          <w:p w14:paraId="069B451B"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0DB6E09F" w14:textId="77777777" w:rsidR="0045135B" w:rsidRPr="0045135B" w:rsidRDefault="0045135B" w:rsidP="00032714">
            <w:pPr>
              <w:rPr>
                <w:color w:val="000000"/>
                <w:sz w:val="20"/>
                <w:szCs w:val="20"/>
              </w:rPr>
            </w:pPr>
            <w:r w:rsidRPr="0045135B">
              <w:rPr>
                <w:color w:val="000000"/>
                <w:sz w:val="20"/>
                <w:szCs w:val="20"/>
              </w:rPr>
              <w:t>Kapitalne pomoći iz državnog proračuna</w:t>
            </w:r>
          </w:p>
        </w:tc>
        <w:tc>
          <w:tcPr>
            <w:tcW w:w="730" w:type="dxa"/>
            <w:shd w:val="clear" w:color="auto" w:fill="auto"/>
            <w:noWrap/>
            <w:vAlign w:val="center"/>
          </w:tcPr>
          <w:p w14:paraId="3BD3F600"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4D91275B" w14:textId="77777777" w:rsidR="0045135B" w:rsidRPr="0045135B" w:rsidRDefault="0045135B" w:rsidP="00032714">
            <w:pPr>
              <w:jc w:val="right"/>
              <w:rPr>
                <w:color w:val="000000"/>
                <w:sz w:val="20"/>
                <w:szCs w:val="20"/>
              </w:rPr>
            </w:pPr>
            <w:r w:rsidRPr="0045135B">
              <w:rPr>
                <w:color w:val="000000"/>
                <w:sz w:val="20"/>
                <w:szCs w:val="20"/>
              </w:rPr>
              <w:t>10.000,00</w:t>
            </w:r>
          </w:p>
        </w:tc>
      </w:tr>
      <w:tr w:rsidR="0045135B" w:rsidRPr="0045135B" w14:paraId="4D3E0A43" w14:textId="77777777" w:rsidTr="00032714">
        <w:trPr>
          <w:trHeight w:val="315"/>
        </w:trPr>
        <w:tc>
          <w:tcPr>
            <w:tcW w:w="860" w:type="dxa"/>
            <w:shd w:val="clear" w:color="auto" w:fill="auto"/>
            <w:noWrap/>
            <w:vAlign w:val="bottom"/>
          </w:tcPr>
          <w:p w14:paraId="0AF91FBD"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12435E32" w14:textId="77777777" w:rsidR="0045135B" w:rsidRPr="0045135B" w:rsidRDefault="0045135B" w:rsidP="00032714">
            <w:pPr>
              <w:rPr>
                <w:b/>
                <w:bCs/>
                <w:color w:val="000000"/>
                <w:sz w:val="20"/>
                <w:szCs w:val="20"/>
              </w:rPr>
            </w:pPr>
            <w:r w:rsidRPr="0045135B">
              <w:rPr>
                <w:b/>
                <w:bCs/>
                <w:color w:val="000000"/>
                <w:sz w:val="20"/>
                <w:szCs w:val="20"/>
              </w:rPr>
              <w:t>UKUPNO OČUVANJE ČOVJEKOVE OKOLINE</w:t>
            </w:r>
          </w:p>
        </w:tc>
        <w:tc>
          <w:tcPr>
            <w:tcW w:w="730" w:type="dxa"/>
            <w:shd w:val="clear" w:color="auto" w:fill="auto"/>
            <w:noWrap/>
            <w:vAlign w:val="center"/>
          </w:tcPr>
          <w:p w14:paraId="3D81510C" w14:textId="77777777" w:rsidR="0045135B" w:rsidRPr="0045135B" w:rsidRDefault="0045135B" w:rsidP="00032714">
            <w:pPr>
              <w:jc w:val="center"/>
              <w:rPr>
                <w:b/>
                <w:bCs/>
                <w:color w:val="000000"/>
                <w:sz w:val="20"/>
                <w:szCs w:val="20"/>
              </w:rPr>
            </w:pPr>
          </w:p>
        </w:tc>
        <w:tc>
          <w:tcPr>
            <w:tcW w:w="1568" w:type="dxa"/>
            <w:shd w:val="clear" w:color="auto" w:fill="auto"/>
            <w:noWrap/>
            <w:vAlign w:val="bottom"/>
          </w:tcPr>
          <w:p w14:paraId="250F0BA2" w14:textId="77777777" w:rsidR="0045135B" w:rsidRPr="0045135B" w:rsidRDefault="0045135B" w:rsidP="00032714">
            <w:pPr>
              <w:jc w:val="right"/>
              <w:rPr>
                <w:b/>
                <w:bCs/>
                <w:color w:val="000000"/>
                <w:sz w:val="20"/>
                <w:szCs w:val="20"/>
              </w:rPr>
            </w:pPr>
            <w:r w:rsidRPr="0045135B">
              <w:rPr>
                <w:b/>
                <w:bCs/>
                <w:color w:val="000000"/>
                <w:sz w:val="20"/>
                <w:szCs w:val="20"/>
              </w:rPr>
              <w:t xml:space="preserve">115.900,00 </w:t>
            </w:r>
          </w:p>
        </w:tc>
      </w:tr>
      <w:tr w:rsidR="0045135B" w:rsidRPr="0045135B" w14:paraId="183488A1" w14:textId="77777777" w:rsidTr="00032714">
        <w:trPr>
          <w:trHeight w:val="315"/>
        </w:trPr>
        <w:tc>
          <w:tcPr>
            <w:tcW w:w="860" w:type="dxa"/>
            <w:shd w:val="clear" w:color="auto" w:fill="DAE9F7" w:themeFill="text2" w:themeFillTint="1A"/>
            <w:noWrap/>
            <w:vAlign w:val="bottom"/>
          </w:tcPr>
          <w:p w14:paraId="601C7FF5" w14:textId="77777777" w:rsidR="0045135B" w:rsidRPr="0045135B" w:rsidRDefault="0045135B" w:rsidP="00032714">
            <w:pPr>
              <w:jc w:val="center"/>
              <w:rPr>
                <w:b/>
                <w:bCs/>
                <w:color w:val="000000"/>
                <w:sz w:val="20"/>
                <w:szCs w:val="20"/>
              </w:rPr>
            </w:pPr>
            <w:r w:rsidRPr="0045135B">
              <w:rPr>
                <w:b/>
                <w:bCs/>
                <w:color w:val="000000"/>
                <w:sz w:val="20"/>
                <w:szCs w:val="20"/>
              </w:rPr>
              <w:t>5.</w:t>
            </w:r>
          </w:p>
        </w:tc>
        <w:tc>
          <w:tcPr>
            <w:tcW w:w="6526" w:type="dxa"/>
            <w:shd w:val="clear" w:color="auto" w:fill="DAE9F7" w:themeFill="text2" w:themeFillTint="1A"/>
            <w:noWrap/>
            <w:vAlign w:val="bottom"/>
          </w:tcPr>
          <w:p w14:paraId="4065CF1E" w14:textId="77777777" w:rsidR="0045135B" w:rsidRPr="0045135B" w:rsidRDefault="0045135B" w:rsidP="00032714">
            <w:pPr>
              <w:rPr>
                <w:b/>
                <w:bCs/>
                <w:color w:val="000000"/>
                <w:sz w:val="20"/>
                <w:szCs w:val="20"/>
              </w:rPr>
            </w:pPr>
            <w:r w:rsidRPr="0045135B">
              <w:rPr>
                <w:b/>
                <w:bCs/>
                <w:color w:val="000000"/>
                <w:sz w:val="20"/>
                <w:szCs w:val="20"/>
              </w:rPr>
              <w:t>PROSTORNO PLANIRANJE</w:t>
            </w:r>
          </w:p>
        </w:tc>
        <w:tc>
          <w:tcPr>
            <w:tcW w:w="730" w:type="dxa"/>
            <w:shd w:val="clear" w:color="auto" w:fill="DAE9F7" w:themeFill="text2" w:themeFillTint="1A"/>
            <w:noWrap/>
            <w:vAlign w:val="center"/>
          </w:tcPr>
          <w:p w14:paraId="1CC78812" w14:textId="77777777" w:rsidR="0045135B" w:rsidRPr="0045135B" w:rsidRDefault="0045135B" w:rsidP="00032714">
            <w:pPr>
              <w:jc w:val="center"/>
              <w:rPr>
                <w:b/>
                <w:bCs/>
                <w:color w:val="000000"/>
                <w:sz w:val="20"/>
                <w:szCs w:val="20"/>
              </w:rPr>
            </w:pPr>
            <w:r w:rsidRPr="0045135B">
              <w:rPr>
                <w:b/>
                <w:bCs/>
                <w:color w:val="000000"/>
                <w:sz w:val="20"/>
                <w:szCs w:val="20"/>
              </w:rPr>
              <w:t>Čl. 68. St. 2.</w:t>
            </w:r>
          </w:p>
        </w:tc>
        <w:tc>
          <w:tcPr>
            <w:tcW w:w="1568" w:type="dxa"/>
            <w:shd w:val="clear" w:color="auto" w:fill="DAE9F7" w:themeFill="text2" w:themeFillTint="1A"/>
            <w:noWrap/>
            <w:vAlign w:val="bottom"/>
          </w:tcPr>
          <w:p w14:paraId="2DBBC9AC" w14:textId="77777777" w:rsidR="0045135B" w:rsidRPr="0045135B" w:rsidRDefault="0045135B" w:rsidP="00032714">
            <w:pPr>
              <w:jc w:val="center"/>
              <w:rPr>
                <w:b/>
                <w:bCs/>
                <w:color w:val="000000"/>
                <w:sz w:val="20"/>
                <w:szCs w:val="20"/>
              </w:rPr>
            </w:pPr>
            <w:r w:rsidRPr="0045135B">
              <w:rPr>
                <w:b/>
                <w:bCs/>
                <w:color w:val="000000"/>
                <w:sz w:val="20"/>
                <w:szCs w:val="20"/>
              </w:rPr>
              <w:t>IZNOS (eura)</w:t>
            </w:r>
          </w:p>
        </w:tc>
      </w:tr>
      <w:tr w:rsidR="0045135B" w:rsidRPr="0045135B" w14:paraId="0FEDDDAE" w14:textId="77777777" w:rsidTr="00032714">
        <w:trPr>
          <w:trHeight w:val="315"/>
        </w:trPr>
        <w:tc>
          <w:tcPr>
            <w:tcW w:w="860" w:type="dxa"/>
            <w:shd w:val="clear" w:color="auto" w:fill="D9F2D0" w:themeFill="accent6" w:themeFillTint="33"/>
            <w:noWrap/>
            <w:vAlign w:val="bottom"/>
          </w:tcPr>
          <w:p w14:paraId="326A445B" w14:textId="77777777" w:rsidR="0045135B" w:rsidRPr="0045135B" w:rsidRDefault="0045135B" w:rsidP="00032714">
            <w:pPr>
              <w:jc w:val="center"/>
              <w:rPr>
                <w:b/>
                <w:bCs/>
                <w:color w:val="000000"/>
                <w:sz w:val="20"/>
                <w:szCs w:val="20"/>
              </w:rPr>
            </w:pPr>
            <w:r w:rsidRPr="0045135B">
              <w:rPr>
                <w:b/>
                <w:bCs/>
                <w:color w:val="000000"/>
                <w:sz w:val="20"/>
                <w:szCs w:val="20"/>
              </w:rPr>
              <w:t>5.1.</w:t>
            </w:r>
          </w:p>
        </w:tc>
        <w:tc>
          <w:tcPr>
            <w:tcW w:w="6526" w:type="dxa"/>
            <w:shd w:val="clear" w:color="auto" w:fill="D9F2D0" w:themeFill="accent6" w:themeFillTint="33"/>
            <w:noWrap/>
            <w:vAlign w:val="bottom"/>
          </w:tcPr>
          <w:p w14:paraId="31CD35EB" w14:textId="77777777" w:rsidR="0045135B" w:rsidRPr="0045135B" w:rsidRDefault="0045135B" w:rsidP="00032714">
            <w:pPr>
              <w:rPr>
                <w:color w:val="000000"/>
                <w:sz w:val="20"/>
                <w:szCs w:val="20"/>
              </w:rPr>
            </w:pPr>
            <w:r w:rsidRPr="0045135B">
              <w:rPr>
                <w:color w:val="000000"/>
                <w:sz w:val="20"/>
                <w:szCs w:val="20"/>
              </w:rPr>
              <w:t>Izrada izmjena i dopuna prostornih planova</w:t>
            </w:r>
          </w:p>
        </w:tc>
        <w:tc>
          <w:tcPr>
            <w:tcW w:w="730" w:type="dxa"/>
            <w:shd w:val="clear" w:color="auto" w:fill="D9F2D0" w:themeFill="accent6" w:themeFillTint="33"/>
            <w:noWrap/>
            <w:vAlign w:val="center"/>
          </w:tcPr>
          <w:p w14:paraId="289A5090" w14:textId="77777777" w:rsidR="0045135B" w:rsidRPr="0045135B" w:rsidRDefault="0045135B" w:rsidP="00032714">
            <w:pPr>
              <w:jc w:val="center"/>
              <w:rPr>
                <w:b/>
                <w:bCs/>
                <w:color w:val="000000"/>
                <w:sz w:val="20"/>
                <w:szCs w:val="20"/>
              </w:rPr>
            </w:pPr>
            <w:r w:rsidRPr="0045135B">
              <w:rPr>
                <w:b/>
                <w:bCs/>
                <w:color w:val="000000"/>
                <w:sz w:val="20"/>
                <w:szCs w:val="20"/>
              </w:rPr>
              <w:t>T2</w:t>
            </w:r>
          </w:p>
        </w:tc>
        <w:tc>
          <w:tcPr>
            <w:tcW w:w="1568" w:type="dxa"/>
            <w:shd w:val="clear" w:color="auto" w:fill="D9F2D0" w:themeFill="accent6" w:themeFillTint="33"/>
            <w:noWrap/>
            <w:vAlign w:val="bottom"/>
          </w:tcPr>
          <w:p w14:paraId="43117622" w14:textId="77777777" w:rsidR="0045135B" w:rsidRPr="0045135B" w:rsidRDefault="0045135B" w:rsidP="00032714">
            <w:pPr>
              <w:jc w:val="right"/>
              <w:rPr>
                <w:b/>
                <w:bCs/>
                <w:color w:val="000000"/>
                <w:sz w:val="20"/>
                <w:szCs w:val="20"/>
              </w:rPr>
            </w:pPr>
            <w:r w:rsidRPr="0045135B">
              <w:rPr>
                <w:b/>
                <w:bCs/>
                <w:color w:val="000000"/>
                <w:sz w:val="20"/>
                <w:szCs w:val="20"/>
              </w:rPr>
              <w:t>51.600,00</w:t>
            </w:r>
          </w:p>
        </w:tc>
      </w:tr>
      <w:tr w:rsidR="0045135B" w:rsidRPr="0045135B" w14:paraId="1B9EB988" w14:textId="77777777" w:rsidTr="00032714">
        <w:trPr>
          <w:trHeight w:val="315"/>
        </w:trPr>
        <w:tc>
          <w:tcPr>
            <w:tcW w:w="860" w:type="dxa"/>
            <w:shd w:val="clear" w:color="auto" w:fill="auto"/>
            <w:noWrap/>
            <w:vAlign w:val="bottom"/>
          </w:tcPr>
          <w:p w14:paraId="335E2232"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3D52A4AB" w14:textId="77777777" w:rsidR="0045135B" w:rsidRPr="0045135B" w:rsidRDefault="0045135B" w:rsidP="00032714">
            <w:pPr>
              <w:rPr>
                <w:color w:val="000000"/>
                <w:sz w:val="20"/>
                <w:szCs w:val="20"/>
              </w:rPr>
            </w:pPr>
            <w:r w:rsidRPr="0045135B">
              <w:rPr>
                <w:color w:val="000000"/>
                <w:sz w:val="20"/>
                <w:szCs w:val="20"/>
              </w:rPr>
              <w:t>Prostorno planska dokumentacija uređenja Grad Otočac</w:t>
            </w:r>
          </w:p>
        </w:tc>
        <w:tc>
          <w:tcPr>
            <w:tcW w:w="730" w:type="dxa"/>
            <w:shd w:val="clear" w:color="auto" w:fill="auto"/>
            <w:noWrap/>
            <w:vAlign w:val="center"/>
          </w:tcPr>
          <w:p w14:paraId="2683F90F"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2FF66C1F" w14:textId="77777777" w:rsidR="0045135B" w:rsidRPr="0045135B" w:rsidRDefault="0045135B" w:rsidP="00032714">
            <w:pPr>
              <w:jc w:val="right"/>
              <w:rPr>
                <w:color w:val="000000"/>
                <w:sz w:val="20"/>
                <w:szCs w:val="20"/>
              </w:rPr>
            </w:pPr>
            <w:r w:rsidRPr="0045135B">
              <w:rPr>
                <w:color w:val="000000"/>
                <w:sz w:val="20"/>
                <w:szCs w:val="20"/>
              </w:rPr>
              <w:t>51.600,00</w:t>
            </w:r>
          </w:p>
        </w:tc>
      </w:tr>
      <w:tr w:rsidR="0045135B" w:rsidRPr="0045135B" w14:paraId="55FEC70A" w14:textId="77777777" w:rsidTr="00032714">
        <w:trPr>
          <w:trHeight w:val="315"/>
        </w:trPr>
        <w:tc>
          <w:tcPr>
            <w:tcW w:w="860" w:type="dxa"/>
            <w:shd w:val="clear" w:color="auto" w:fill="F7CAAC"/>
            <w:noWrap/>
            <w:vAlign w:val="bottom"/>
          </w:tcPr>
          <w:p w14:paraId="334048D6" w14:textId="77777777" w:rsidR="0045135B" w:rsidRPr="0045135B" w:rsidRDefault="0045135B" w:rsidP="00032714">
            <w:pPr>
              <w:jc w:val="center"/>
              <w:rPr>
                <w:b/>
                <w:bCs/>
                <w:color w:val="000000"/>
                <w:sz w:val="20"/>
                <w:szCs w:val="20"/>
              </w:rPr>
            </w:pPr>
          </w:p>
        </w:tc>
        <w:tc>
          <w:tcPr>
            <w:tcW w:w="6526" w:type="dxa"/>
            <w:shd w:val="clear" w:color="auto" w:fill="F7CAAC"/>
            <w:noWrap/>
            <w:vAlign w:val="bottom"/>
          </w:tcPr>
          <w:p w14:paraId="4436F696" w14:textId="77777777" w:rsidR="0045135B" w:rsidRPr="0045135B" w:rsidRDefault="0045135B" w:rsidP="00032714">
            <w:pPr>
              <w:rPr>
                <w:i/>
                <w:iCs/>
                <w:color w:val="000000"/>
                <w:sz w:val="20"/>
                <w:szCs w:val="20"/>
              </w:rPr>
            </w:pPr>
            <w:r w:rsidRPr="0045135B">
              <w:rPr>
                <w:i/>
                <w:iCs/>
                <w:color w:val="000000"/>
                <w:sz w:val="20"/>
                <w:szCs w:val="20"/>
              </w:rPr>
              <w:t>Izvori financiranja</w:t>
            </w:r>
          </w:p>
        </w:tc>
        <w:tc>
          <w:tcPr>
            <w:tcW w:w="730" w:type="dxa"/>
            <w:shd w:val="clear" w:color="auto" w:fill="F7CAAC"/>
            <w:noWrap/>
            <w:vAlign w:val="center"/>
          </w:tcPr>
          <w:p w14:paraId="0B9E9EDA" w14:textId="77777777" w:rsidR="0045135B" w:rsidRPr="0045135B" w:rsidRDefault="0045135B" w:rsidP="00032714">
            <w:pPr>
              <w:jc w:val="center"/>
              <w:rPr>
                <w:color w:val="000000"/>
                <w:sz w:val="20"/>
                <w:szCs w:val="20"/>
              </w:rPr>
            </w:pPr>
          </w:p>
        </w:tc>
        <w:tc>
          <w:tcPr>
            <w:tcW w:w="1568" w:type="dxa"/>
            <w:shd w:val="clear" w:color="auto" w:fill="F7CAAC"/>
            <w:noWrap/>
            <w:vAlign w:val="bottom"/>
          </w:tcPr>
          <w:p w14:paraId="5F40DA2D" w14:textId="77777777" w:rsidR="0045135B" w:rsidRPr="0045135B" w:rsidRDefault="0045135B" w:rsidP="00032714">
            <w:pPr>
              <w:jc w:val="right"/>
              <w:rPr>
                <w:color w:val="000000"/>
                <w:sz w:val="20"/>
                <w:szCs w:val="20"/>
              </w:rPr>
            </w:pPr>
          </w:p>
        </w:tc>
      </w:tr>
      <w:tr w:rsidR="0045135B" w:rsidRPr="0045135B" w14:paraId="52916972" w14:textId="77777777" w:rsidTr="00032714">
        <w:trPr>
          <w:trHeight w:val="315"/>
        </w:trPr>
        <w:tc>
          <w:tcPr>
            <w:tcW w:w="860" w:type="dxa"/>
            <w:shd w:val="clear" w:color="auto" w:fill="auto"/>
            <w:noWrap/>
            <w:vAlign w:val="bottom"/>
          </w:tcPr>
          <w:p w14:paraId="2A26AA8B"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28695D28" w14:textId="77777777" w:rsidR="0045135B" w:rsidRPr="0045135B" w:rsidRDefault="0045135B" w:rsidP="00032714">
            <w:pPr>
              <w:rPr>
                <w:color w:val="000000"/>
                <w:sz w:val="20"/>
                <w:szCs w:val="20"/>
              </w:rPr>
            </w:pPr>
            <w:r w:rsidRPr="0045135B">
              <w:rPr>
                <w:color w:val="000000"/>
                <w:sz w:val="20"/>
                <w:szCs w:val="20"/>
              </w:rPr>
              <w:t>Tekuće pomoći iz državnog proračuna</w:t>
            </w:r>
          </w:p>
        </w:tc>
        <w:tc>
          <w:tcPr>
            <w:tcW w:w="730" w:type="dxa"/>
            <w:shd w:val="clear" w:color="auto" w:fill="auto"/>
            <w:noWrap/>
            <w:vAlign w:val="center"/>
          </w:tcPr>
          <w:p w14:paraId="6D278605" w14:textId="77777777" w:rsidR="0045135B" w:rsidRPr="0045135B" w:rsidRDefault="0045135B" w:rsidP="00032714">
            <w:pPr>
              <w:jc w:val="center"/>
              <w:rPr>
                <w:color w:val="000000"/>
                <w:sz w:val="20"/>
                <w:szCs w:val="20"/>
              </w:rPr>
            </w:pPr>
          </w:p>
        </w:tc>
        <w:tc>
          <w:tcPr>
            <w:tcW w:w="1568" w:type="dxa"/>
            <w:shd w:val="clear" w:color="auto" w:fill="auto"/>
            <w:noWrap/>
            <w:vAlign w:val="bottom"/>
          </w:tcPr>
          <w:p w14:paraId="204D5A64" w14:textId="77777777" w:rsidR="0045135B" w:rsidRPr="0045135B" w:rsidRDefault="0045135B" w:rsidP="00032714">
            <w:pPr>
              <w:jc w:val="right"/>
              <w:rPr>
                <w:color w:val="000000"/>
                <w:sz w:val="20"/>
                <w:szCs w:val="20"/>
              </w:rPr>
            </w:pPr>
            <w:r w:rsidRPr="0045135B">
              <w:rPr>
                <w:color w:val="000000"/>
                <w:sz w:val="20"/>
                <w:szCs w:val="20"/>
              </w:rPr>
              <w:t>51.600,00</w:t>
            </w:r>
          </w:p>
        </w:tc>
      </w:tr>
      <w:tr w:rsidR="0045135B" w:rsidRPr="0045135B" w14:paraId="328F30EA" w14:textId="77777777" w:rsidTr="00032714">
        <w:trPr>
          <w:trHeight w:val="315"/>
        </w:trPr>
        <w:tc>
          <w:tcPr>
            <w:tcW w:w="860" w:type="dxa"/>
            <w:shd w:val="clear" w:color="auto" w:fill="auto"/>
            <w:noWrap/>
            <w:vAlign w:val="bottom"/>
          </w:tcPr>
          <w:p w14:paraId="2F872051" w14:textId="77777777" w:rsidR="0045135B" w:rsidRPr="0045135B" w:rsidRDefault="0045135B" w:rsidP="00032714">
            <w:pPr>
              <w:jc w:val="center"/>
              <w:rPr>
                <w:b/>
                <w:bCs/>
                <w:color w:val="000000"/>
                <w:sz w:val="20"/>
                <w:szCs w:val="20"/>
              </w:rPr>
            </w:pPr>
          </w:p>
        </w:tc>
        <w:tc>
          <w:tcPr>
            <w:tcW w:w="6526" w:type="dxa"/>
            <w:shd w:val="clear" w:color="auto" w:fill="auto"/>
            <w:noWrap/>
            <w:vAlign w:val="bottom"/>
          </w:tcPr>
          <w:p w14:paraId="6DEF9E76" w14:textId="77777777" w:rsidR="0045135B" w:rsidRPr="0045135B" w:rsidRDefault="0045135B" w:rsidP="00032714">
            <w:pPr>
              <w:rPr>
                <w:b/>
                <w:bCs/>
                <w:color w:val="000000"/>
                <w:sz w:val="20"/>
                <w:szCs w:val="20"/>
              </w:rPr>
            </w:pPr>
            <w:r w:rsidRPr="0045135B">
              <w:rPr>
                <w:b/>
                <w:bCs/>
                <w:color w:val="000000"/>
                <w:sz w:val="20"/>
                <w:szCs w:val="20"/>
              </w:rPr>
              <w:t>UKUPNO PROSTORNO PLANIRANJE</w:t>
            </w:r>
          </w:p>
        </w:tc>
        <w:tc>
          <w:tcPr>
            <w:tcW w:w="730" w:type="dxa"/>
            <w:shd w:val="clear" w:color="auto" w:fill="auto"/>
            <w:noWrap/>
            <w:vAlign w:val="center"/>
          </w:tcPr>
          <w:p w14:paraId="1C9F094F" w14:textId="77777777" w:rsidR="0045135B" w:rsidRPr="0045135B" w:rsidRDefault="0045135B" w:rsidP="00032714">
            <w:pPr>
              <w:jc w:val="center"/>
              <w:rPr>
                <w:b/>
                <w:bCs/>
                <w:color w:val="000000"/>
                <w:sz w:val="20"/>
                <w:szCs w:val="20"/>
              </w:rPr>
            </w:pPr>
          </w:p>
        </w:tc>
        <w:tc>
          <w:tcPr>
            <w:tcW w:w="1568" w:type="dxa"/>
            <w:shd w:val="clear" w:color="auto" w:fill="auto"/>
            <w:noWrap/>
            <w:vAlign w:val="bottom"/>
          </w:tcPr>
          <w:p w14:paraId="1C34D9AB" w14:textId="77777777" w:rsidR="0045135B" w:rsidRPr="0045135B" w:rsidRDefault="0045135B" w:rsidP="00032714">
            <w:pPr>
              <w:jc w:val="right"/>
              <w:rPr>
                <w:b/>
                <w:bCs/>
                <w:color w:val="000000"/>
                <w:sz w:val="20"/>
                <w:szCs w:val="20"/>
              </w:rPr>
            </w:pPr>
            <w:r w:rsidRPr="0045135B">
              <w:rPr>
                <w:b/>
                <w:bCs/>
                <w:color w:val="000000"/>
                <w:sz w:val="20"/>
                <w:szCs w:val="20"/>
              </w:rPr>
              <w:t>51.600.00</w:t>
            </w:r>
          </w:p>
        </w:tc>
      </w:tr>
    </w:tbl>
    <w:p w14:paraId="3A5458E6" w14:textId="77777777" w:rsidR="0045135B" w:rsidRPr="0045135B" w:rsidRDefault="0045135B" w:rsidP="0045135B">
      <w:pPr>
        <w:autoSpaceDE w:val="0"/>
        <w:autoSpaceDN w:val="0"/>
        <w:adjustRightInd w:val="0"/>
        <w:rPr>
          <w:bCs/>
          <w:sz w:val="20"/>
          <w:szCs w:val="20"/>
        </w:rPr>
      </w:pPr>
    </w:p>
    <w:p w14:paraId="50E34BDE" w14:textId="77777777" w:rsidR="0045135B" w:rsidRPr="0045135B" w:rsidRDefault="0045135B" w:rsidP="0045135B">
      <w:pPr>
        <w:autoSpaceDE w:val="0"/>
        <w:autoSpaceDN w:val="0"/>
        <w:adjustRightInd w:val="0"/>
        <w:ind w:right="-710"/>
        <w:rPr>
          <w:bCs/>
          <w:sz w:val="20"/>
          <w:szCs w:val="20"/>
        </w:rPr>
      </w:pPr>
      <w:r w:rsidRPr="0045135B">
        <w:rPr>
          <w:bCs/>
          <w:sz w:val="20"/>
          <w:szCs w:val="20"/>
        </w:rPr>
        <w:t>U stupcu 3. tablice iz ovog članka iskazana je podjela programa i aktivnosti po namjenama utvrđenim člankom 68. stavkom 2. Zakona o komunalnom gospodarstvu i zbirno iznosi:</w:t>
      </w:r>
    </w:p>
    <w:p w14:paraId="3AE25519" w14:textId="77777777" w:rsidR="0045135B" w:rsidRPr="0045135B" w:rsidRDefault="0045135B" w:rsidP="0045135B">
      <w:pPr>
        <w:autoSpaceDE w:val="0"/>
        <w:autoSpaceDN w:val="0"/>
        <w:adjustRightInd w:val="0"/>
        <w:ind w:right="-994"/>
        <w:rPr>
          <w:bCs/>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45135B" w:rsidRPr="0045135B" w14:paraId="0681B36D" w14:textId="77777777" w:rsidTr="00032714">
        <w:trPr>
          <w:trHeight w:val="698"/>
        </w:trPr>
        <w:tc>
          <w:tcPr>
            <w:tcW w:w="860" w:type="dxa"/>
            <w:shd w:val="clear" w:color="auto" w:fill="auto"/>
            <w:noWrap/>
            <w:vAlign w:val="center"/>
            <w:hideMark/>
          </w:tcPr>
          <w:p w14:paraId="17E76492" w14:textId="77777777" w:rsidR="0045135B" w:rsidRPr="0045135B" w:rsidRDefault="0045135B" w:rsidP="00032714">
            <w:pPr>
              <w:jc w:val="center"/>
              <w:rPr>
                <w:color w:val="000000"/>
                <w:sz w:val="20"/>
                <w:szCs w:val="20"/>
              </w:rPr>
            </w:pPr>
            <w:r w:rsidRPr="0045135B">
              <w:rPr>
                <w:color w:val="000000"/>
                <w:sz w:val="20"/>
                <w:szCs w:val="20"/>
              </w:rPr>
              <w:t>T1</w:t>
            </w:r>
          </w:p>
        </w:tc>
        <w:tc>
          <w:tcPr>
            <w:tcW w:w="6800" w:type="dxa"/>
            <w:shd w:val="clear" w:color="auto" w:fill="auto"/>
            <w:vAlign w:val="bottom"/>
          </w:tcPr>
          <w:p w14:paraId="2309E944" w14:textId="77777777" w:rsidR="0045135B" w:rsidRPr="0045135B" w:rsidRDefault="0045135B" w:rsidP="00032714">
            <w:pPr>
              <w:rPr>
                <w:color w:val="000000"/>
                <w:sz w:val="20"/>
                <w:szCs w:val="20"/>
              </w:rPr>
            </w:pPr>
            <w:r w:rsidRPr="0045135B">
              <w:rPr>
                <w:color w:val="000000"/>
                <w:sz w:val="20"/>
                <w:szCs w:val="20"/>
              </w:rPr>
              <w:t>Građevine komunalne infrastrukture koje će se graditi radi uređenja neuređenih dijelova građevinskog područja</w:t>
            </w:r>
          </w:p>
        </w:tc>
        <w:tc>
          <w:tcPr>
            <w:tcW w:w="1984" w:type="dxa"/>
            <w:shd w:val="clear" w:color="auto" w:fill="auto"/>
            <w:noWrap/>
            <w:vAlign w:val="center"/>
          </w:tcPr>
          <w:p w14:paraId="4E46A055" w14:textId="77777777" w:rsidR="0045135B" w:rsidRPr="0045135B" w:rsidRDefault="0045135B" w:rsidP="00032714">
            <w:pPr>
              <w:jc w:val="right"/>
              <w:rPr>
                <w:bCs/>
                <w:color w:val="000000"/>
                <w:sz w:val="20"/>
                <w:szCs w:val="20"/>
              </w:rPr>
            </w:pPr>
            <w:r w:rsidRPr="0045135B">
              <w:rPr>
                <w:bCs/>
                <w:color w:val="000000"/>
                <w:sz w:val="20"/>
                <w:szCs w:val="20"/>
              </w:rPr>
              <w:t>108.500,00 eura</w:t>
            </w:r>
          </w:p>
        </w:tc>
      </w:tr>
      <w:tr w:rsidR="0045135B" w:rsidRPr="0045135B" w14:paraId="70197EAE" w14:textId="77777777" w:rsidTr="00032714">
        <w:trPr>
          <w:trHeight w:val="694"/>
        </w:trPr>
        <w:tc>
          <w:tcPr>
            <w:tcW w:w="860" w:type="dxa"/>
            <w:shd w:val="clear" w:color="auto" w:fill="auto"/>
            <w:noWrap/>
            <w:vAlign w:val="center"/>
            <w:hideMark/>
          </w:tcPr>
          <w:p w14:paraId="38CD0835" w14:textId="77777777" w:rsidR="0045135B" w:rsidRPr="0045135B" w:rsidRDefault="0045135B" w:rsidP="00032714">
            <w:pPr>
              <w:jc w:val="center"/>
              <w:rPr>
                <w:color w:val="000000"/>
                <w:sz w:val="20"/>
                <w:szCs w:val="20"/>
              </w:rPr>
            </w:pPr>
            <w:r w:rsidRPr="0045135B">
              <w:rPr>
                <w:color w:val="000000"/>
                <w:sz w:val="20"/>
                <w:szCs w:val="20"/>
              </w:rPr>
              <w:t>T2</w:t>
            </w:r>
          </w:p>
        </w:tc>
        <w:tc>
          <w:tcPr>
            <w:tcW w:w="6800" w:type="dxa"/>
            <w:shd w:val="clear" w:color="auto" w:fill="auto"/>
            <w:vAlign w:val="bottom"/>
          </w:tcPr>
          <w:p w14:paraId="2CC0A828" w14:textId="77777777" w:rsidR="0045135B" w:rsidRPr="0045135B" w:rsidRDefault="0045135B" w:rsidP="00032714">
            <w:pPr>
              <w:rPr>
                <w:color w:val="000000"/>
                <w:sz w:val="20"/>
                <w:szCs w:val="20"/>
              </w:rPr>
            </w:pPr>
            <w:r w:rsidRPr="0045135B">
              <w:rPr>
                <w:color w:val="000000"/>
                <w:sz w:val="20"/>
                <w:szCs w:val="20"/>
              </w:rPr>
              <w:t>Građevine komunalne infrastrukture koje će se graditi u uređenim dijelovima građevinskog područja</w:t>
            </w:r>
          </w:p>
        </w:tc>
        <w:tc>
          <w:tcPr>
            <w:tcW w:w="1984" w:type="dxa"/>
            <w:shd w:val="clear" w:color="auto" w:fill="auto"/>
            <w:noWrap/>
            <w:vAlign w:val="center"/>
          </w:tcPr>
          <w:p w14:paraId="75FFC445" w14:textId="77777777" w:rsidR="0045135B" w:rsidRPr="0045135B" w:rsidRDefault="0045135B" w:rsidP="00032714">
            <w:pPr>
              <w:jc w:val="center"/>
              <w:rPr>
                <w:bCs/>
                <w:color w:val="000000"/>
                <w:sz w:val="20"/>
                <w:szCs w:val="20"/>
              </w:rPr>
            </w:pPr>
            <w:r w:rsidRPr="0045135B">
              <w:rPr>
                <w:bCs/>
                <w:color w:val="000000"/>
                <w:sz w:val="20"/>
                <w:szCs w:val="20"/>
              </w:rPr>
              <w:t>5.601.600,00 eura</w:t>
            </w:r>
          </w:p>
        </w:tc>
      </w:tr>
      <w:tr w:rsidR="0045135B" w:rsidRPr="0045135B" w14:paraId="075D2923" w14:textId="77777777" w:rsidTr="00032714">
        <w:trPr>
          <w:trHeight w:val="703"/>
        </w:trPr>
        <w:tc>
          <w:tcPr>
            <w:tcW w:w="860" w:type="dxa"/>
            <w:shd w:val="clear" w:color="auto" w:fill="auto"/>
            <w:noWrap/>
            <w:vAlign w:val="center"/>
            <w:hideMark/>
          </w:tcPr>
          <w:p w14:paraId="1D1DBD8B" w14:textId="77777777" w:rsidR="0045135B" w:rsidRPr="0045135B" w:rsidRDefault="0045135B" w:rsidP="00032714">
            <w:pPr>
              <w:jc w:val="center"/>
              <w:rPr>
                <w:color w:val="000000"/>
                <w:sz w:val="20"/>
                <w:szCs w:val="20"/>
              </w:rPr>
            </w:pPr>
            <w:r w:rsidRPr="0045135B">
              <w:rPr>
                <w:color w:val="000000"/>
                <w:sz w:val="20"/>
                <w:szCs w:val="20"/>
              </w:rPr>
              <w:t>T3</w:t>
            </w:r>
          </w:p>
        </w:tc>
        <w:tc>
          <w:tcPr>
            <w:tcW w:w="6800" w:type="dxa"/>
            <w:shd w:val="clear" w:color="auto" w:fill="auto"/>
            <w:vAlign w:val="bottom"/>
          </w:tcPr>
          <w:p w14:paraId="18FD395E" w14:textId="77777777" w:rsidR="0045135B" w:rsidRPr="0045135B" w:rsidRDefault="0045135B" w:rsidP="00032714">
            <w:pPr>
              <w:rPr>
                <w:color w:val="000000"/>
                <w:sz w:val="20"/>
                <w:szCs w:val="20"/>
              </w:rPr>
            </w:pPr>
            <w:r w:rsidRPr="0045135B">
              <w:rPr>
                <w:color w:val="000000"/>
                <w:sz w:val="20"/>
                <w:szCs w:val="20"/>
              </w:rPr>
              <w:t>Građevine komunalne infrastrukture koje će se graditi izvan građevinskog područja</w:t>
            </w:r>
          </w:p>
        </w:tc>
        <w:tc>
          <w:tcPr>
            <w:tcW w:w="1984" w:type="dxa"/>
            <w:shd w:val="clear" w:color="auto" w:fill="auto"/>
            <w:noWrap/>
            <w:vAlign w:val="center"/>
          </w:tcPr>
          <w:p w14:paraId="458E83A5" w14:textId="77777777" w:rsidR="0045135B" w:rsidRPr="0045135B" w:rsidRDefault="0045135B" w:rsidP="00032714">
            <w:pPr>
              <w:jc w:val="right"/>
              <w:rPr>
                <w:bCs/>
                <w:color w:val="000000"/>
                <w:sz w:val="20"/>
                <w:szCs w:val="20"/>
              </w:rPr>
            </w:pPr>
            <w:r w:rsidRPr="0045135B">
              <w:rPr>
                <w:bCs/>
                <w:color w:val="000000"/>
                <w:sz w:val="20"/>
                <w:szCs w:val="20"/>
              </w:rPr>
              <w:t>0,00 eura</w:t>
            </w:r>
          </w:p>
        </w:tc>
      </w:tr>
      <w:tr w:rsidR="0045135B" w:rsidRPr="0045135B" w14:paraId="0AC831DD" w14:textId="77777777" w:rsidTr="00032714">
        <w:trPr>
          <w:trHeight w:val="630"/>
        </w:trPr>
        <w:tc>
          <w:tcPr>
            <w:tcW w:w="860" w:type="dxa"/>
            <w:shd w:val="clear" w:color="auto" w:fill="auto"/>
            <w:noWrap/>
            <w:vAlign w:val="center"/>
            <w:hideMark/>
          </w:tcPr>
          <w:p w14:paraId="1BFFCF2D" w14:textId="77777777" w:rsidR="0045135B" w:rsidRPr="0045135B" w:rsidRDefault="0045135B" w:rsidP="00032714">
            <w:pPr>
              <w:jc w:val="center"/>
              <w:rPr>
                <w:color w:val="000000"/>
                <w:sz w:val="20"/>
                <w:szCs w:val="20"/>
              </w:rPr>
            </w:pPr>
            <w:r w:rsidRPr="0045135B">
              <w:rPr>
                <w:color w:val="000000"/>
                <w:sz w:val="20"/>
                <w:szCs w:val="20"/>
              </w:rPr>
              <w:t>T4</w:t>
            </w:r>
          </w:p>
        </w:tc>
        <w:tc>
          <w:tcPr>
            <w:tcW w:w="6800" w:type="dxa"/>
            <w:shd w:val="clear" w:color="auto" w:fill="auto"/>
            <w:vAlign w:val="bottom"/>
          </w:tcPr>
          <w:p w14:paraId="3FBBB250" w14:textId="77777777" w:rsidR="0045135B" w:rsidRPr="0045135B" w:rsidRDefault="0045135B" w:rsidP="00032714">
            <w:pPr>
              <w:rPr>
                <w:color w:val="000000"/>
                <w:sz w:val="20"/>
                <w:szCs w:val="20"/>
              </w:rPr>
            </w:pPr>
            <w:r w:rsidRPr="0045135B">
              <w:rPr>
                <w:color w:val="000000"/>
                <w:sz w:val="20"/>
                <w:szCs w:val="20"/>
              </w:rPr>
              <w:t>Postojeće građevine komunalne infrastrukture koje će se rekonstruirati i način rekonstrukcije</w:t>
            </w:r>
          </w:p>
        </w:tc>
        <w:tc>
          <w:tcPr>
            <w:tcW w:w="1984" w:type="dxa"/>
            <w:shd w:val="clear" w:color="auto" w:fill="auto"/>
            <w:noWrap/>
            <w:vAlign w:val="center"/>
          </w:tcPr>
          <w:p w14:paraId="1EB46D0C" w14:textId="77777777" w:rsidR="0045135B" w:rsidRPr="0045135B" w:rsidRDefault="0045135B" w:rsidP="00032714">
            <w:pPr>
              <w:jc w:val="right"/>
              <w:rPr>
                <w:bCs/>
                <w:color w:val="000000"/>
                <w:sz w:val="20"/>
                <w:szCs w:val="20"/>
              </w:rPr>
            </w:pPr>
            <w:r w:rsidRPr="0045135B">
              <w:rPr>
                <w:bCs/>
                <w:color w:val="000000"/>
                <w:sz w:val="20"/>
                <w:szCs w:val="20"/>
              </w:rPr>
              <w:t>0,00 eura</w:t>
            </w:r>
          </w:p>
        </w:tc>
      </w:tr>
      <w:tr w:rsidR="0045135B" w:rsidRPr="0045135B" w14:paraId="2B47ACA8" w14:textId="77777777" w:rsidTr="00032714">
        <w:trPr>
          <w:trHeight w:val="315"/>
        </w:trPr>
        <w:tc>
          <w:tcPr>
            <w:tcW w:w="860" w:type="dxa"/>
            <w:shd w:val="clear" w:color="auto" w:fill="auto"/>
            <w:noWrap/>
            <w:vAlign w:val="center"/>
            <w:hideMark/>
          </w:tcPr>
          <w:p w14:paraId="3D2DB038" w14:textId="77777777" w:rsidR="0045135B" w:rsidRPr="0045135B" w:rsidRDefault="0045135B" w:rsidP="00032714">
            <w:pPr>
              <w:jc w:val="center"/>
              <w:rPr>
                <w:color w:val="000000"/>
                <w:sz w:val="20"/>
                <w:szCs w:val="20"/>
              </w:rPr>
            </w:pPr>
            <w:r w:rsidRPr="0045135B">
              <w:rPr>
                <w:color w:val="000000"/>
                <w:sz w:val="20"/>
                <w:szCs w:val="20"/>
              </w:rPr>
              <w:t>T5</w:t>
            </w:r>
          </w:p>
        </w:tc>
        <w:tc>
          <w:tcPr>
            <w:tcW w:w="6800" w:type="dxa"/>
            <w:shd w:val="clear" w:color="auto" w:fill="auto"/>
            <w:noWrap/>
            <w:vAlign w:val="bottom"/>
          </w:tcPr>
          <w:p w14:paraId="1CCE3262" w14:textId="77777777" w:rsidR="0045135B" w:rsidRPr="0045135B" w:rsidRDefault="0045135B" w:rsidP="00032714">
            <w:pPr>
              <w:rPr>
                <w:color w:val="000000"/>
                <w:sz w:val="20"/>
                <w:szCs w:val="20"/>
              </w:rPr>
            </w:pPr>
            <w:r w:rsidRPr="0045135B">
              <w:rPr>
                <w:color w:val="000000"/>
                <w:sz w:val="20"/>
                <w:szCs w:val="20"/>
              </w:rPr>
              <w:t>Građevine komunalne infrastrukture koje će se uklanjati</w:t>
            </w:r>
          </w:p>
        </w:tc>
        <w:tc>
          <w:tcPr>
            <w:tcW w:w="1984" w:type="dxa"/>
            <w:shd w:val="clear" w:color="auto" w:fill="auto"/>
            <w:noWrap/>
            <w:vAlign w:val="center"/>
          </w:tcPr>
          <w:p w14:paraId="2D6F8B81" w14:textId="77777777" w:rsidR="0045135B" w:rsidRPr="0045135B" w:rsidRDefault="0045135B" w:rsidP="00032714">
            <w:pPr>
              <w:jc w:val="right"/>
              <w:rPr>
                <w:bCs/>
                <w:color w:val="000000"/>
                <w:sz w:val="20"/>
                <w:szCs w:val="20"/>
              </w:rPr>
            </w:pPr>
            <w:r w:rsidRPr="0045135B">
              <w:rPr>
                <w:bCs/>
                <w:color w:val="000000"/>
                <w:sz w:val="20"/>
                <w:szCs w:val="20"/>
              </w:rPr>
              <w:t>0,00 eura</w:t>
            </w:r>
          </w:p>
        </w:tc>
      </w:tr>
      <w:tr w:rsidR="0045135B" w:rsidRPr="0045135B" w14:paraId="6073A35B" w14:textId="77777777" w:rsidTr="00032714">
        <w:trPr>
          <w:trHeight w:val="315"/>
        </w:trPr>
        <w:tc>
          <w:tcPr>
            <w:tcW w:w="860" w:type="dxa"/>
            <w:shd w:val="clear" w:color="auto" w:fill="auto"/>
            <w:noWrap/>
            <w:vAlign w:val="center"/>
          </w:tcPr>
          <w:p w14:paraId="77B765DF" w14:textId="77777777" w:rsidR="0045135B" w:rsidRPr="0045135B" w:rsidRDefault="0045135B" w:rsidP="00032714">
            <w:pPr>
              <w:jc w:val="center"/>
              <w:rPr>
                <w:color w:val="000000"/>
                <w:sz w:val="20"/>
                <w:szCs w:val="20"/>
              </w:rPr>
            </w:pPr>
            <w:r w:rsidRPr="0045135B">
              <w:rPr>
                <w:color w:val="000000"/>
                <w:sz w:val="20"/>
                <w:szCs w:val="20"/>
              </w:rPr>
              <w:t>T6</w:t>
            </w:r>
          </w:p>
        </w:tc>
        <w:tc>
          <w:tcPr>
            <w:tcW w:w="6800" w:type="dxa"/>
            <w:shd w:val="clear" w:color="auto" w:fill="auto"/>
            <w:noWrap/>
            <w:vAlign w:val="bottom"/>
          </w:tcPr>
          <w:p w14:paraId="51CC08BB" w14:textId="77777777" w:rsidR="0045135B" w:rsidRPr="0045135B" w:rsidRDefault="0045135B" w:rsidP="00032714">
            <w:pPr>
              <w:rPr>
                <w:color w:val="000000"/>
                <w:sz w:val="20"/>
                <w:szCs w:val="20"/>
              </w:rPr>
            </w:pPr>
            <w:r w:rsidRPr="0045135B">
              <w:rPr>
                <w:color w:val="000000"/>
                <w:sz w:val="20"/>
                <w:szCs w:val="20"/>
              </w:rPr>
              <w:t>Građenja i provedbe stručnog nadzora građenja komunalne infrastrukture</w:t>
            </w:r>
          </w:p>
        </w:tc>
        <w:tc>
          <w:tcPr>
            <w:tcW w:w="1984" w:type="dxa"/>
            <w:shd w:val="clear" w:color="auto" w:fill="auto"/>
            <w:noWrap/>
            <w:vAlign w:val="center"/>
          </w:tcPr>
          <w:p w14:paraId="1B77DD5B" w14:textId="77777777" w:rsidR="0045135B" w:rsidRPr="0045135B" w:rsidRDefault="0045135B" w:rsidP="00032714">
            <w:pPr>
              <w:jc w:val="right"/>
              <w:rPr>
                <w:bCs/>
                <w:color w:val="000000"/>
                <w:sz w:val="20"/>
                <w:szCs w:val="20"/>
              </w:rPr>
            </w:pPr>
            <w:r w:rsidRPr="0045135B">
              <w:rPr>
                <w:bCs/>
                <w:color w:val="000000"/>
                <w:sz w:val="20"/>
                <w:szCs w:val="20"/>
              </w:rPr>
              <w:t>27.000,00 eura</w:t>
            </w:r>
          </w:p>
        </w:tc>
      </w:tr>
      <w:tr w:rsidR="0045135B" w:rsidRPr="0045135B" w14:paraId="1F315B9F" w14:textId="77777777" w:rsidTr="00032714">
        <w:trPr>
          <w:trHeight w:val="315"/>
        </w:trPr>
        <w:tc>
          <w:tcPr>
            <w:tcW w:w="7660" w:type="dxa"/>
            <w:gridSpan w:val="2"/>
            <w:shd w:val="clear" w:color="auto" w:fill="auto"/>
            <w:noWrap/>
            <w:vAlign w:val="bottom"/>
            <w:hideMark/>
          </w:tcPr>
          <w:p w14:paraId="4F4EB5D8" w14:textId="77777777" w:rsidR="0045135B" w:rsidRPr="0045135B" w:rsidRDefault="0045135B" w:rsidP="00032714">
            <w:pPr>
              <w:rPr>
                <w:color w:val="000000"/>
                <w:sz w:val="20"/>
                <w:szCs w:val="20"/>
              </w:rPr>
            </w:pPr>
            <w:r w:rsidRPr="0045135B">
              <w:rPr>
                <w:color w:val="000000"/>
                <w:sz w:val="20"/>
                <w:szCs w:val="20"/>
              </w:rPr>
              <w:t xml:space="preserve">                SVEUKUPNO</w:t>
            </w:r>
          </w:p>
        </w:tc>
        <w:tc>
          <w:tcPr>
            <w:tcW w:w="1984" w:type="dxa"/>
            <w:shd w:val="clear" w:color="auto" w:fill="auto"/>
            <w:noWrap/>
            <w:vAlign w:val="bottom"/>
          </w:tcPr>
          <w:p w14:paraId="19A30CDE" w14:textId="77777777" w:rsidR="0045135B" w:rsidRPr="0045135B" w:rsidRDefault="0045135B" w:rsidP="00032714">
            <w:pPr>
              <w:jc w:val="right"/>
              <w:rPr>
                <w:color w:val="000000"/>
                <w:sz w:val="20"/>
                <w:szCs w:val="20"/>
              </w:rPr>
            </w:pPr>
          </w:p>
        </w:tc>
      </w:tr>
    </w:tbl>
    <w:p w14:paraId="4394945D" w14:textId="77777777" w:rsidR="0045135B" w:rsidRPr="0045135B" w:rsidRDefault="0045135B" w:rsidP="0045135B">
      <w:pPr>
        <w:autoSpaceDE w:val="0"/>
        <w:autoSpaceDN w:val="0"/>
        <w:adjustRightInd w:val="0"/>
        <w:ind w:right="-710"/>
        <w:rPr>
          <w:bCs/>
          <w:sz w:val="20"/>
          <w:szCs w:val="20"/>
        </w:rPr>
      </w:pPr>
    </w:p>
    <w:p w14:paraId="360C9711" w14:textId="77777777" w:rsidR="0045135B" w:rsidRPr="0045135B" w:rsidRDefault="0045135B" w:rsidP="0045135B">
      <w:pPr>
        <w:autoSpaceDE w:val="0"/>
        <w:autoSpaceDN w:val="0"/>
        <w:adjustRightInd w:val="0"/>
        <w:ind w:right="-710"/>
        <w:rPr>
          <w:bCs/>
          <w:sz w:val="20"/>
          <w:szCs w:val="20"/>
        </w:rPr>
      </w:pPr>
      <w:r w:rsidRPr="0045135B">
        <w:rPr>
          <w:bCs/>
          <w:sz w:val="20"/>
          <w:szCs w:val="20"/>
        </w:rPr>
        <w:t>Za građenje komunalne infrastrukture iz stavka 1. ovog članka planiran je iznos po slijedećim grupama.</w:t>
      </w:r>
    </w:p>
    <w:p w14:paraId="1C0C3481" w14:textId="77777777" w:rsidR="0045135B" w:rsidRPr="0045135B" w:rsidRDefault="0045135B" w:rsidP="0045135B">
      <w:pPr>
        <w:autoSpaceDE w:val="0"/>
        <w:autoSpaceDN w:val="0"/>
        <w:adjustRightInd w:val="0"/>
        <w:ind w:left="360"/>
        <w:rPr>
          <w:bCs/>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45135B" w:rsidRPr="0045135B" w14:paraId="24118058" w14:textId="77777777" w:rsidTr="00032714">
        <w:trPr>
          <w:trHeight w:val="418"/>
        </w:trPr>
        <w:tc>
          <w:tcPr>
            <w:tcW w:w="860" w:type="dxa"/>
            <w:shd w:val="clear" w:color="auto" w:fill="auto"/>
            <w:noWrap/>
            <w:vAlign w:val="center"/>
            <w:hideMark/>
          </w:tcPr>
          <w:p w14:paraId="1B46FDBA" w14:textId="77777777" w:rsidR="0045135B" w:rsidRPr="0045135B" w:rsidRDefault="0045135B" w:rsidP="00032714">
            <w:pPr>
              <w:jc w:val="center"/>
              <w:rPr>
                <w:color w:val="000000"/>
                <w:sz w:val="20"/>
                <w:szCs w:val="20"/>
              </w:rPr>
            </w:pPr>
            <w:r w:rsidRPr="0045135B">
              <w:rPr>
                <w:color w:val="000000"/>
                <w:sz w:val="20"/>
                <w:szCs w:val="20"/>
              </w:rPr>
              <w:t>1.</w:t>
            </w:r>
          </w:p>
        </w:tc>
        <w:tc>
          <w:tcPr>
            <w:tcW w:w="6800" w:type="dxa"/>
            <w:shd w:val="clear" w:color="auto" w:fill="auto"/>
            <w:noWrap/>
            <w:vAlign w:val="bottom"/>
          </w:tcPr>
          <w:p w14:paraId="0D807947" w14:textId="77777777" w:rsidR="0045135B" w:rsidRPr="0045135B" w:rsidRDefault="0045135B" w:rsidP="00032714">
            <w:pPr>
              <w:rPr>
                <w:color w:val="000000"/>
                <w:sz w:val="20"/>
                <w:szCs w:val="20"/>
              </w:rPr>
            </w:pPr>
            <w:r w:rsidRPr="0045135B">
              <w:rPr>
                <w:color w:val="000000"/>
                <w:sz w:val="20"/>
                <w:szCs w:val="20"/>
              </w:rPr>
              <w:t>Izgradnja nerazvrstanih cesta</w:t>
            </w:r>
          </w:p>
        </w:tc>
        <w:tc>
          <w:tcPr>
            <w:tcW w:w="1984" w:type="dxa"/>
            <w:shd w:val="clear" w:color="auto" w:fill="auto"/>
            <w:noWrap/>
            <w:vAlign w:val="bottom"/>
          </w:tcPr>
          <w:p w14:paraId="14B94ED2" w14:textId="77777777" w:rsidR="0045135B" w:rsidRPr="0045135B" w:rsidRDefault="0045135B" w:rsidP="00032714">
            <w:pPr>
              <w:jc w:val="right"/>
              <w:rPr>
                <w:color w:val="000000"/>
                <w:sz w:val="20"/>
                <w:szCs w:val="20"/>
              </w:rPr>
            </w:pPr>
            <w:r w:rsidRPr="0045135B">
              <w:rPr>
                <w:color w:val="000000"/>
                <w:sz w:val="20"/>
                <w:szCs w:val="20"/>
              </w:rPr>
              <w:t>694.100,00 eura</w:t>
            </w:r>
          </w:p>
        </w:tc>
      </w:tr>
      <w:tr w:rsidR="0045135B" w:rsidRPr="0045135B" w14:paraId="1A651FB5" w14:textId="77777777" w:rsidTr="00032714">
        <w:trPr>
          <w:trHeight w:val="418"/>
        </w:trPr>
        <w:tc>
          <w:tcPr>
            <w:tcW w:w="860" w:type="dxa"/>
            <w:shd w:val="clear" w:color="auto" w:fill="auto"/>
            <w:noWrap/>
            <w:vAlign w:val="center"/>
          </w:tcPr>
          <w:p w14:paraId="4E757055" w14:textId="77777777" w:rsidR="0045135B" w:rsidRPr="0045135B" w:rsidRDefault="0045135B" w:rsidP="00032714">
            <w:pPr>
              <w:jc w:val="center"/>
              <w:rPr>
                <w:color w:val="000000"/>
                <w:sz w:val="20"/>
                <w:szCs w:val="20"/>
              </w:rPr>
            </w:pPr>
            <w:r w:rsidRPr="0045135B">
              <w:rPr>
                <w:color w:val="000000"/>
                <w:sz w:val="20"/>
                <w:szCs w:val="20"/>
              </w:rPr>
              <w:t>2.</w:t>
            </w:r>
          </w:p>
        </w:tc>
        <w:tc>
          <w:tcPr>
            <w:tcW w:w="6800" w:type="dxa"/>
            <w:shd w:val="clear" w:color="auto" w:fill="auto"/>
            <w:noWrap/>
            <w:vAlign w:val="bottom"/>
          </w:tcPr>
          <w:p w14:paraId="0A6347D8" w14:textId="77777777" w:rsidR="0045135B" w:rsidRPr="0045135B" w:rsidRDefault="0045135B" w:rsidP="00032714">
            <w:pPr>
              <w:rPr>
                <w:color w:val="000000"/>
                <w:sz w:val="20"/>
                <w:szCs w:val="20"/>
              </w:rPr>
            </w:pPr>
            <w:r w:rsidRPr="0045135B">
              <w:rPr>
                <w:color w:val="000000"/>
                <w:sz w:val="20"/>
                <w:szCs w:val="20"/>
              </w:rPr>
              <w:t>Javna rasvjeta</w:t>
            </w:r>
          </w:p>
        </w:tc>
        <w:tc>
          <w:tcPr>
            <w:tcW w:w="1984" w:type="dxa"/>
            <w:shd w:val="clear" w:color="auto" w:fill="auto"/>
            <w:noWrap/>
            <w:vAlign w:val="bottom"/>
          </w:tcPr>
          <w:p w14:paraId="1DC7F094" w14:textId="77777777" w:rsidR="0045135B" w:rsidRPr="0045135B" w:rsidRDefault="0045135B" w:rsidP="00032714">
            <w:pPr>
              <w:jc w:val="right"/>
              <w:rPr>
                <w:color w:val="000000"/>
                <w:sz w:val="20"/>
                <w:szCs w:val="20"/>
              </w:rPr>
            </w:pPr>
            <w:r w:rsidRPr="0045135B">
              <w:rPr>
                <w:color w:val="000000"/>
                <w:sz w:val="20"/>
                <w:szCs w:val="20"/>
              </w:rPr>
              <w:t>50.000,00 eura</w:t>
            </w:r>
          </w:p>
        </w:tc>
      </w:tr>
      <w:tr w:rsidR="0045135B" w:rsidRPr="0045135B" w14:paraId="6CC9B287" w14:textId="77777777" w:rsidTr="00032714">
        <w:trPr>
          <w:trHeight w:val="315"/>
        </w:trPr>
        <w:tc>
          <w:tcPr>
            <w:tcW w:w="860" w:type="dxa"/>
            <w:shd w:val="clear" w:color="auto" w:fill="auto"/>
            <w:noWrap/>
            <w:vAlign w:val="center"/>
            <w:hideMark/>
          </w:tcPr>
          <w:p w14:paraId="347E103D" w14:textId="77777777" w:rsidR="0045135B" w:rsidRPr="0045135B" w:rsidRDefault="0045135B" w:rsidP="00032714">
            <w:pPr>
              <w:jc w:val="center"/>
              <w:rPr>
                <w:color w:val="000000"/>
                <w:sz w:val="20"/>
                <w:szCs w:val="20"/>
              </w:rPr>
            </w:pPr>
            <w:r w:rsidRPr="0045135B">
              <w:rPr>
                <w:color w:val="000000"/>
                <w:sz w:val="20"/>
                <w:szCs w:val="20"/>
              </w:rPr>
              <w:t>3.</w:t>
            </w:r>
          </w:p>
        </w:tc>
        <w:tc>
          <w:tcPr>
            <w:tcW w:w="6800" w:type="dxa"/>
            <w:shd w:val="clear" w:color="auto" w:fill="auto"/>
            <w:noWrap/>
            <w:vAlign w:val="bottom"/>
          </w:tcPr>
          <w:p w14:paraId="6341B173" w14:textId="77777777" w:rsidR="0045135B" w:rsidRPr="0045135B" w:rsidRDefault="0045135B" w:rsidP="00032714">
            <w:pPr>
              <w:rPr>
                <w:color w:val="000000"/>
                <w:sz w:val="20"/>
                <w:szCs w:val="20"/>
              </w:rPr>
            </w:pPr>
            <w:r w:rsidRPr="0045135B">
              <w:rPr>
                <w:color w:val="000000"/>
                <w:sz w:val="20"/>
                <w:szCs w:val="20"/>
              </w:rPr>
              <w:t>Izgradnja i uređenje površina i objekata javne namjene</w:t>
            </w:r>
          </w:p>
        </w:tc>
        <w:tc>
          <w:tcPr>
            <w:tcW w:w="1984" w:type="dxa"/>
            <w:shd w:val="clear" w:color="auto" w:fill="auto"/>
            <w:noWrap/>
            <w:vAlign w:val="bottom"/>
          </w:tcPr>
          <w:p w14:paraId="6A4178F1" w14:textId="77777777" w:rsidR="0045135B" w:rsidRPr="0045135B" w:rsidRDefault="0045135B" w:rsidP="00032714">
            <w:pPr>
              <w:jc w:val="right"/>
              <w:rPr>
                <w:color w:val="000000"/>
                <w:sz w:val="20"/>
                <w:szCs w:val="20"/>
              </w:rPr>
            </w:pPr>
            <w:r w:rsidRPr="0045135B">
              <w:rPr>
                <w:color w:val="000000"/>
                <w:sz w:val="20"/>
                <w:szCs w:val="20"/>
              </w:rPr>
              <w:t>4.825.500,00 eura</w:t>
            </w:r>
          </w:p>
        </w:tc>
      </w:tr>
      <w:tr w:rsidR="0045135B" w:rsidRPr="0045135B" w14:paraId="1B04954A" w14:textId="77777777" w:rsidTr="00032714">
        <w:trPr>
          <w:trHeight w:val="315"/>
        </w:trPr>
        <w:tc>
          <w:tcPr>
            <w:tcW w:w="860" w:type="dxa"/>
            <w:shd w:val="clear" w:color="auto" w:fill="auto"/>
            <w:noWrap/>
            <w:vAlign w:val="center"/>
            <w:hideMark/>
          </w:tcPr>
          <w:p w14:paraId="10D2E459" w14:textId="77777777" w:rsidR="0045135B" w:rsidRPr="0045135B" w:rsidRDefault="0045135B" w:rsidP="00032714">
            <w:pPr>
              <w:jc w:val="center"/>
              <w:rPr>
                <w:color w:val="000000"/>
                <w:sz w:val="20"/>
                <w:szCs w:val="20"/>
              </w:rPr>
            </w:pPr>
            <w:r w:rsidRPr="0045135B">
              <w:rPr>
                <w:color w:val="000000"/>
                <w:sz w:val="20"/>
                <w:szCs w:val="20"/>
              </w:rPr>
              <w:t>4.</w:t>
            </w:r>
          </w:p>
        </w:tc>
        <w:tc>
          <w:tcPr>
            <w:tcW w:w="6800" w:type="dxa"/>
            <w:shd w:val="clear" w:color="auto" w:fill="auto"/>
            <w:noWrap/>
            <w:vAlign w:val="bottom"/>
          </w:tcPr>
          <w:p w14:paraId="058EF530" w14:textId="77777777" w:rsidR="0045135B" w:rsidRPr="0045135B" w:rsidRDefault="0045135B" w:rsidP="00032714">
            <w:pPr>
              <w:rPr>
                <w:color w:val="000000"/>
                <w:sz w:val="20"/>
                <w:szCs w:val="20"/>
              </w:rPr>
            </w:pPr>
            <w:r w:rsidRPr="0045135B">
              <w:rPr>
                <w:color w:val="000000"/>
                <w:sz w:val="20"/>
                <w:szCs w:val="20"/>
              </w:rPr>
              <w:t>Očuvanje čovjekove okoline</w:t>
            </w:r>
          </w:p>
        </w:tc>
        <w:tc>
          <w:tcPr>
            <w:tcW w:w="1984" w:type="dxa"/>
            <w:shd w:val="clear" w:color="auto" w:fill="auto"/>
            <w:noWrap/>
            <w:vAlign w:val="bottom"/>
          </w:tcPr>
          <w:p w14:paraId="5860F785" w14:textId="77777777" w:rsidR="0045135B" w:rsidRPr="0045135B" w:rsidRDefault="0045135B" w:rsidP="00032714">
            <w:pPr>
              <w:jc w:val="right"/>
              <w:rPr>
                <w:color w:val="000000"/>
                <w:sz w:val="20"/>
                <w:szCs w:val="20"/>
              </w:rPr>
            </w:pPr>
            <w:r w:rsidRPr="0045135B">
              <w:rPr>
                <w:color w:val="000000"/>
                <w:sz w:val="20"/>
                <w:szCs w:val="20"/>
              </w:rPr>
              <w:t>115.900,00 eura</w:t>
            </w:r>
          </w:p>
        </w:tc>
      </w:tr>
      <w:tr w:rsidR="0045135B" w:rsidRPr="0045135B" w14:paraId="7CD411A6" w14:textId="77777777" w:rsidTr="00032714">
        <w:trPr>
          <w:trHeight w:val="315"/>
        </w:trPr>
        <w:tc>
          <w:tcPr>
            <w:tcW w:w="860" w:type="dxa"/>
            <w:shd w:val="clear" w:color="auto" w:fill="auto"/>
            <w:noWrap/>
            <w:vAlign w:val="center"/>
            <w:hideMark/>
          </w:tcPr>
          <w:p w14:paraId="19E007E9" w14:textId="77777777" w:rsidR="0045135B" w:rsidRPr="0045135B" w:rsidRDefault="0045135B" w:rsidP="00032714">
            <w:pPr>
              <w:jc w:val="center"/>
              <w:rPr>
                <w:color w:val="000000"/>
                <w:sz w:val="20"/>
                <w:szCs w:val="20"/>
              </w:rPr>
            </w:pPr>
            <w:r w:rsidRPr="0045135B">
              <w:rPr>
                <w:color w:val="000000"/>
                <w:sz w:val="20"/>
                <w:szCs w:val="20"/>
              </w:rPr>
              <w:t>5.</w:t>
            </w:r>
          </w:p>
        </w:tc>
        <w:tc>
          <w:tcPr>
            <w:tcW w:w="6800" w:type="dxa"/>
            <w:shd w:val="clear" w:color="auto" w:fill="auto"/>
            <w:noWrap/>
          </w:tcPr>
          <w:p w14:paraId="429C28D2" w14:textId="77777777" w:rsidR="0045135B" w:rsidRPr="0045135B" w:rsidRDefault="0045135B" w:rsidP="00032714">
            <w:pPr>
              <w:rPr>
                <w:color w:val="000000"/>
                <w:sz w:val="20"/>
                <w:szCs w:val="20"/>
              </w:rPr>
            </w:pPr>
            <w:r w:rsidRPr="0045135B">
              <w:rPr>
                <w:color w:val="000000"/>
                <w:sz w:val="20"/>
                <w:szCs w:val="20"/>
              </w:rPr>
              <w:t>Prostorno planiranje</w:t>
            </w:r>
          </w:p>
        </w:tc>
        <w:tc>
          <w:tcPr>
            <w:tcW w:w="1984" w:type="dxa"/>
            <w:shd w:val="clear" w:color="auto" w:fill="auto"/>
            <w:noWrap/>
          </w:tcPr>
          <w:p w14:paraId="7BD6DC73" w14:textId="77777777" w:rsidR="0045135B" w:rsidRPr="0045135B" w:rsidRDefault="0045135B" w:rsidP="00032714">
            <w:pPr>
              <w:jc w:val="right"/>
              <w:rPr>
                <w:color w:val="000000"/>
                <w:sz w:val="20"/>
                <w:szCs w:val="20"/>
              </w:rPr>
            </w:pPr>
            <w:r w:rsidRPr="0045135B">
              <w:rPr>
                <w:color w:val="000000"/>
                <w:sz w:val="20"/>
                <w:szCs w:val="20"/>
              </w:rPr>
              <w:t>51.600,00 eura</w:t>
            </w:r>
          </w:p>
        </w:tc>
      </w:tr>
      <w:tr w:rsidR="0045135B" w:rsidRPr="0045135B" w14:paraId="24D9D59F" w14:textId="77777777" w:rsidTr="00032714">
        <w:trPr>
          <w:trHeight w:val="315"/>
        </w:trPr>
        <w:tc>
          <w:tcPr>
            <w:tcW w:w="860" w:type="dxa"/>
            <w:shd w:val="clear" w:color="auto" w:fill="auto"/>
            <w:noWrap/>
            <w:vAlign w:val="center"/>
          </w:tcPr>
          <w:p w14:paraId="6EB60078" w14:textId="77777777" w:rsidR="0045135B" w:rsidRPr="0045135B" w:rsidRDefault="0045135B" w:rsidP="00032714">
            <w:pPr>
              <w:jc w:val="center"/>
              <w:rPr>
                <w:color w:val="000000"/>
                <w:sz w:val="20"/>
                <w:szCs w:val="20"/>
              </w:rPr>
            </w:pPr>
          </w:p>
        </w:tc>
        <w:tc>
          <w:tcPr>
            <w:tcW w:w="6800" w:type="dxa"/>
            <w:shd w:val="clear" w:color="auto" w:fill="auto"/>
            <w:noWrap/>
          </w:tcPr>
          <w:p w14:paraId="573CDC7A" w14:textId="77777777" w:rsidR="0045135B" w:rsidRPr="0045135B" w:rsidRDefault="0045135B" w:rsidP="00032714">
            <w:pPr>
              <w:rPr>
                <w:color w:val="000000"/>
                <w:sz w:val="20"/>
                <w:szCs w:val="20"/>
              </w:rPr>
            </w:pPr>
            <w:r w:rsidRPr="0045135B">
              <w:rPr>
                <w:color w:val="000000"/>
                <w:sz w:val="20"/>
                <w:szCs w:val="20"/>
              </w:rPr>
              <w:t>SVEUKUPNO:</w:t>
            </w:r>
          </w:p>
        </w:tc>
        <w:tc>
          <w:tcPr>
            <w:tcW w:w="1984" w:type="dxa"/>
            <w:shd w:val="clear" w:color="auto" w:fill="auto"/>
            <w:noWrap/>
          </w:tcPr>
          <w:p w14:paraId="54E308EA" w14:textId="77777777" w:rsidR="0045135B" w:rsidRPr="0045135B" w:rsidRDefault="0045135B" w:rsidP="00032714">
            <w:pPr>
              <w:jc w:val="right"/>
              <w:rPr>
                <w:color w:val="000000"/>
                <w:sz w:val="20"/>
                <w:szCs w:val="20"/>
              </w:rPr>
            </w:pPr>
            <w:r w:rsidRPr="0045135B">
              <w:rPr>
                <w:color w:val="000000"/>
                <w:sz w:val="20"/>
                <w:szCs w:val="20"/>
              </w:rPr>
              <w:t>5.737.100,00 eura</w:t>
            </w:r>
          </w:p>
        </w:tc>
      </w:tr>
    </w:tbl>
    <w:p w14:paraId="53E4FBB8" w14:textId="77777777" w:rsidR="0045135B" w:rsidRPr="0045135B" w:rsidRDefault="0045135B" w:rsidP="0045135B">
      <w:pPr>
        <w:pStyle w:val="Stil1"/>
        <w:numPr>
          <w:ilvl w:val="0"/>
          <w:numId w:val="0"/>
        </w:numPr>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4.</w:t>
      </w:r>
    </w:p>
    <w:p w14:paraId="12999C36" w14:textId="77777777" w:rsidR="0045135B" w:rsidRPr="0045135B" w:rsidRDefault="0045135B" w:rsidP="0045135B">
      <w:pPr>
        <w:autoSpaceDE w:val="0"/>
        <w:autoSpaceDN w:val="0"/>
        <w:adjustRightInd w:val="0"/>
        <w:jc w:val="both"/>
        <w:rPr>
          <w:bCs/>
          <w:sz w:val="20"/>
          <w:szCs w:val="20"/>
        </w:rPr>
      </w:pPr>
      <w:r w:rsidRPr="0045135B">
        <w:rPr>
          <w:bCs/>
          <w:sz w:val="20"/>
          <w:szCs w:val="20"/>
        </w:rPr>
        <w:t>Sredstva za realizaciju Programa građenja komunalne infrastrukture planiraju se iz slijedećih izvora:</w:t>
      </w:r>
    </w:p>
    <w:p w14:paraId="2A0A7958" w14:textId="77777777" w:rsidR="0045135B" w:rsidRPr="0045135B" w:rsidRDefault="0045135B" w:rsidP="0045135B">
      <w:pPr>
        <w:autoSpaceDE w:val="0"/>
        <w:autoSpaceDN w:val="0"/>
        <w:adjustRightInd w:val="0"/>
        <w:jc w:val="both"/>
        <w:rPr>
          <w:bCs/>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800"/>
        <w:gridCol w:w="1984"/>
      </w:tblGrid>
      <w:tr w:rsidR="0045135B" w:rsidRPr="0045135B" w14:paraId="1EA64E3C" w14:textId="77777777" w:rsidTr="00032714">
        <w:trPr>
          <w:trHeight w:val="315"/>
        </w:trPr>
        <w:tc>
          <w:tcPr>
            <w:tcW w:w="860" w:type="dxa"/>
            <w:shd w:val="clear" w:color="auto" w:fill="auto"/>
            <w:noWrap/>
            <w:vAlign w:val="bottom"/>
          </w:tcPr>
          <w:p w14:paraId="6EDDE182" w14:textId="77777777" w:rsidR="0045135B" w:rsidRPr="0045135B" w:rsidRDefault="0045135B" w:rsidP="00032714">
            <w:pPr>
              <w:jc w:val="center"/>
              <w:rPr>
                <w:bCs/>
                <w:color w:val="000000"/>
                <w:sz w:val="20"/>
                <w:szCs w:val="20"/>
              </w:rPr>
            </w:pPr>
            <w:r w:rsidRPr="0045135B">
              <w:rPr>
                <w:bCs/>
                <w:color w:val="000000"/>
                <w:sz w:val="20"/>
                <w:szCs w:val="20"/>
              </w:rPr>
              <w:t>1.</w:t>
            </w:r>
          </w:p>
        </w:tc>
        <w:tc>
          <w:tcPr>
            <w:tcW w:w="6800" w:type="dxa"/>
            <w:shd w:val="clear" w:color="auto" w:fill="auto"/>
            <w:noWrap/>
            <w:vAlign w:val="center"/>
          </w:tcPr>
          <w:p w14:paraId="51212F70" w14:textId="77777777" w:rsidR="0045135B" w:rsidRPr="0045135B" w:rsidRDefault="0045135B" w:rsidP="00032714">
            <w:pPr>
              <w:rPr>
                <w:bCs/>
                <w:sz w:val="20"/>
                <w:szCs w:val="20"/>
              </w:rPr>
            </w:pPr>
            <w:r w:rsidRPr="0045135B">
              <w:rPr>
                <w:bCs/>
                <w:sz w:val="20"/>
                <w:szCs w:val="20"/>
              </w:rPr>
              <w:t>Opći prihodi i primici</w:t>
            </w:r>
          </w:p>
        </w:tc>
        <w:tc>
          <w:tcPr>
            <w:tcW w:w="1984" w:type="dxa"/>
            <w:shd w:val="clear" w:color="auto" w:fill="auto"/>
            <w:noWrap/>
            <w:vAlign w:val="bottom"/>
          </w:tcPr>
          <w:p w14:paraId="0125B53B" w14:textId="77777777" w:rsidR="0045135B" w:rsidRPr="0045135B" w:rsidRDefault="0045135B" w:rsidP="00032714">
            <w:pPr>
              <w:jc w:val="right"/>
              <w:rPr>
                <w:bCs/>
                <w:sz w:val="20"/>
                <w:szCs w:val="20"/>
              </w:rPr>
            </w:pPr>
            <w:r w:rsidRPr="0045135B">
              <w:rPr>
                <w:bCs/>
                <w:sz w:val="20"/>
                <w:szCs w:val="20"/>
              </w:rPr>
              <w:t>56.200,00 eura</w:t>
            </w:r>
          </w:p>
        </w:tc>
      </w:tr>
      <w:tr w:rsidR="0045135B" w:rsidRPr="0045135B" w14:paraId="44F70983" w14:textId="77777777" w:rsidTr="00032714">
        <w:trPr>
          <w:trHeight w:val="315"/>
        </w:trPr>
        <w:tc>
          <w:tcPr>
            <w:tcW w:w="860" w:type="dxa"/>
            <w:shd w:val="clear" w:color="auto" w:fill="auto"/>
            <w:noWrap/>
            <w:vAlign w:val="bottom"/>
          </w:tcPr>
          <w:p w14:paraId="6D14174E" w14:textId="77777777" w:rsidR="0045135B" w:rsidRPr="0045135B" w:rsidRDefault="0045135B" w:rsidP="00032714">
            <w:pPr>
              <w:jc w:val="center"/>
              <w:rPr>
                <w:bCs/>
                <w:color w:val="000000"/>
                <w:sz w:val="20"/>
                <w:szCs w:val="20"/>
              </w:rPr>
            </w:pPr>
            <w:r w:rsidRPr="0045135B">
              <w:rPr>
                <w:bCs/>
                <w:color w:val="000000"/>
                <w:sz w:val="20"/>
                <w:szCs w:val="20"/>
              </w:rPr>
              <w:t>2.</w:t>
            </w:r>
          </w:p>
        </w:tc>
        <w:tc>
          <w:tcPr>
            <w:tcW w:w="6800" w:type="dxa"/>
            <w:shd w:val="clear" w:color="auto" w:fill="auto"/>
            <w:noWrap/>
            <w:vAlign w:val="center"/>
          </w:tcPr>
          <w:p w14:paraId="36CF09EE" w14:textId="77777777" w:rsidR="0045135B" w:rsidRPr="0045135B" w:rsidRDefault="0045135B" w:rsidP="00032714">
            <w:pPr>
              <w:rPr>
                <w:bCs/>
                <w:sz w:val="20"/>
                <w:szCs w:val="20"/>
              </w:rPr>
            </w:pPr>
            <w:r w:rsidRPr="0045135B">
              <w:rPr>
                <w:bCs/>
                <w:sz w:val="20"/>
                <w:szCs w:val="20"/>
              </w:rPr>
              <w:t>Kapitalne pomoći iz državnog proračuna</w:t>
            </w:r>
          </w:p>
        </w:tc>
        <w:tc>
          <w:tcPr>
            <w:tcW w:w="1984" w:type="dxa"/>
            <w:shd w:val="clear" w:color="auto" w:fill="auto"/>
            <w:noWrap/>
            <w:vAlign w:val="bottom"/>
          </w:tcPr>
          <w:p w14:paraId="3FBCB19F" w14:textId="77777777" w:rsidR="0045135B" w:rsidRPr="0045135B" w:rsidRDefault="0045135B" w:rsidP="00032714">
            <w:pPr>
              <w:jc w:val="right"/>
              <w:rPr>
                <w:bCs/>
                <w:sz w:val="20"/>
                <w:szCs w:val="20"/>
              </w:rPr>
            </w:pPr>
            <w:r w:rsidRPr="0045135B">
              <w:rPr>
                <w:bCs/>
                <w:sz w:val="20"/>
                <w:szCs w:val="20"/>
              </w:rPr>
              <w:t>3.484.500,00 eura</w:t>
            </w:r>
          </w:p>
        </w:tc>
      </w:tr>
      <w:tr w:rsidR="0045135B" w:rsidRPr="0045135B" w14:paraId="041246DC" w14:textId="77777777" w:rsidTr="00032714">
        <w:trPr>
          <w:trHeight w:val="315"/>
        </w:trPr>
        <w:tc>
          <w:tcPr>
            <w:tcW w:w="860" w:type="dxa"/>
            <w:shd w:val="clear" w:color="auto" w:fill="auto"/>
            <w:noWrap/>
            <w:vAlign w:val="bottom"/>
          </w:tcPr>
          <w:p w14:paraId="5434BDE1" w14:textId="77777777" w:rsidR="0045135B" w:rsidRPr="0045135B" w:rsidRDefault="0045135B" w:rsidP="00032714">
            <w:pPr>
              <w:jc w:val="center"/>
              <w:rPr>
                <w:bCs/>
                <w:color w:val="000000"/>
                <w:sz w:val="20"/>
                <w:szCs w:val="20"/>
              </w:rPr>
            </w:pPr>
            <w:r w:rsidRPr="0045135B">
              <w:rPr>
                <w:bCs/>
                <w:color w:val="000000"/>
                <w:sz w:val="20"/>
                <w:szCs w:val="20"/>
              </w:rPr>
              <w:t>3.</w:t>
            </w:r>
          </w:p>
        </w:tc>
        <w:tc>
          <w:tcPr>
            <w:tcW w:w="6800" w:type="dxa"/>
            <w:shd w:val="clear" w:color="auto" w:fill="auto"/>
            <w:noWrap/>
            <w:vAlign w:val="center"/>
          </w:tcPr>
          <w:p w14:paraId="06655209" w14:textId="77777777" w:rsidR="0045135B" w:rsidRPr="0045135B" w:rsidRDefault="0045135B" w:rsidP="00032714">
            <w:pPr>
              <w:rPr>
                <w:bCs/>
                <w:sz w:val="20"/>
                <w:szCs w:val="20"/>
              </w:rPr>
            </w:pPr>
            <w:r w:rsidRPr="0045135B">
              <w:rPr>
                <w:bCs/>
                <w:sz w:val="20"/>
                <w:szCs w:val="20"/>
              </w:rPr>
              <w:t>Doprinosi za šume</w:t>
            </w:r>
          </w:p>
        </w:tc>
        <w:tc>
          <w:tcPr>
            <w:tcW w:w="1984" w:type="dxa"/>
            <w:shd w:val="clear" w:color="auto" w:fill="auto"/>
            <w:noWrap/>
            <w:vAlign w:val="bottom"/>
          </w:tcPr>
          <w:p w14:paraId="7808C8F5" w14:textId="77777777" w:rsidR="0045135B" w:rsidRPr="0045135B" w:rsidRDefault="0045135B" w:rsidP="00032714">
            <w:pPr>
              <w:jc w:val="right"/>
              <w:rPr>
                <w:bCs/>
                <w:sz w:val="20"/>
                <w:szCs w:val="20"/>
              </w:rPr>
            </w:pPr>
            <w:r w:rsidRPr="0045135B">
              <w:rPr>
                <w:bCs/>
                <w:sz w:val="20"/>
                <w:szCs w:val="20"/>
              </w:rPr>
              <w:t>350.000,00 eura</w:t>
            </w:r>
          </w:p>
        </w:tc>
      </w:tr>
      <w:tr w:rsidR="0045135B" w:rsidRPr="0045135B" w14:paraId="6D299172" w14:textId="77777777" w:rsidTr="00032714">
        <w:trPr>
          <w:trHeight w:val="315"/>
        </w:trPr>
        <w:tc>
          <w:tcPr>
            <w:tcW w:w="860" w:type="dxa"/>
            <w:shd w:val="clear" w:color="auto" w:fill="auto"/>
            <w:noWrap/>
            <w:vAlign w:val="bottom"/>
          </w:tcPr>
          <w:p w14:paraId="4C35101B" w14:textId="77777777" w:rsidR="0045135B" w:rsidRPr="0045135B" w:rsidRDefault="0045135B" w:rsidP="00032714">
            <w:pPr>
              <w:jc w:val="center"/>
              <w:rPr>
                <w:bCs/>
                <w:color w:val="000000"/>
                <w:sz w:val="20"/>
                <w:szCs w:val="20"/>
              </w:rPr>
            </w:pPr>
            <w:r w:rsidRPr="0045135B">
              <w:rPr>
                <w:bCs/>
                <w:color w:val="000000"/>
                <w:sz w:val="20"/>
                <w:szCs w:val="20"/>
              </w:rPr>
              <w:t>4.</w:t>
            </w:r>
          </w:p>
        </w:tc>
        <w:tc>
          <w:tcPr>
            <w:tcW w:w="6800" w:type="dxa"/>
            <w:shd w:val="clear" w:color="auto" w:fill="auto"/>
            <w:noWrap/>
            <w:vAlign w:val="center"/>
          </w:tcPr>
          <w:p w14:paraId="2AB7BFC4" w14:textId="77777777" w:rsidR="0045135B" w:rsidRPr="0045135B" w:rsidRDefault="0045135B" w:rsidP="00032714">
            <w:pPr>
              <w:rPr>
                <w:bCs/>
                <w:sz w:val="20"/>
                <w:szCs w:val="20"/>
              </w:rPr>
            </w:pPr>
            <w:r w:rsidRPr="0045135B">
              <w:rPr>
                <w:bCs/>
                <w:sz w:val="20"/>
                <w:szCs w:val="20"/>
              </w:rPr>
              <w:t>Tekuće pomoći iz državnog proračuna</w:t>
            </w:r>
          </w:p>
        </w:tc>
        <w:tc>
          <w:tcPr>
            <w:tcW w:w="1984" w:type="dxa"/>
            <w:shd w:val="clear" w:color="auto" w:fill="auto"/>
            <w:noWrap/>
            <w:vAlign w:val="bottom"/>
          </w:tcPr>
          <w:p w14:paraId="66448184" w14:textId="77777777" w:rsidR="0045135B" w:rsidRPr="0045135B" w:rsidRDefault="0045135B" w:rsidP="00032714">
            <w:pPr>
              <w:jc w:val="right"/>
              <w:rPr>
                <w:bCs/>
                <w:sz w:val="20"/>
                <w:szCs w:val="20"/>
              </w:rPr>
            </w:pPr>
            <w:r w:rsidRPr="0045135B">
              <w:rPr>
                <w:bCs/>
                <w:sz w:val="20"/>
                <w:szCs w:val="20"/>
              </w:rPr>
              <w:t>867.500,00 eura</w:t>
            </w:r>
          </w:p>
        </w:tc>
      </w:tr>
      <w:tr w:rsidR="0045135B" w:rsidRPr="0045135B" w14:paraId="18D34413" w14:textId="77777777" w:rsidTr="00032714">
        <w:trPr>
          <w:trHeight w:val="315"/>
        </w:trPr>
        <w:tc>
          <w:tcPr>
            <w:tcW w:w="860" w:type="dxa"/>
            <w:shd w:val="clear" w:color="auto" w:fill="auto"/>
            <w:noWrap/>
            <w:vAlign w:val="bottom"/>
          </w:tcPr>
          <w:p w14:paraId="6EBDC337" w14:textId="77777777" w:rsidR="0045135B" w:rsidRPr="0045135B" w:rsidRDefault="0045135B" w:rsidP="00032714">
            <w:pPr>
              <w:jc w:val="center"/>
              <w:rPr>
                <w:bCs/>
                <w:color w:val="000000"/>
                <w:sz w:val="20"/>
                <w:szCs w:val="20"/>
              </w:rPr>
            </w:pPr>
            <w:r w:rsidRPr="0045135B">
              <w:rPr>
                <w:bCs/>
                <w:color w:val="000000"/>
                <w:sz w:val="20"/>
                <w:szCs w:val="20"/>
              </w:rPr>
              <w:t>5.</w:t>
            </w:r>
          </w:p>
        </w:tc>
        <w:tc>
          <w:tcPr>
            <w:tcW w:w="6800" w:type="dxa"/>
            <w:shd w:val="clear" w:color="auto" w:fill="auto"/>
            <w:noWrap/>
            <w:vAlign w:val="center"/>
          </w:tcPr>
          <w:p w14:paraId="00F6F81D" w14:textId="77777777" w:rsidR="0045135B" w:rsidRPr="0045135B" w:rsidRDefault="0045135B" w:rsidP="00032714">
            <w:pPr>
              <w:rPr>
                <w:bCs/>
                <w:sz w:val="20"/>
                <w:szCs w:val="20"/>
              </w:rPr>
            </w:pPr>
            <w:r w:rsidRPr="0045135B">
              <w:rPr>
                <w:bCs/>
                <w:sz w:val="20"/>
                <w:szCs w:val="20"/>
              </w:rPr>
              <w:t>Naknada za zadržavanje nezakonito izgrađene zgrade u prostoru</w:t>
            </w:r>
          </w:p>
        </w:tc>
        <w:tc>
          <w:tcPr>
            <w:tcW w:w="1984" w:type="dxa"/>
            <w:shd w:val="clear" w:color="auto" w:fill="auto"/>
            <w:noWrap/>
            <w:vAlign w:val="bottom"/>
          </w:tcPr>
          <w:p w14:paraId="1D993000" w14:textId="77777777" w:rsidR="0045135B" w:rsidRPr="0045135B" w:rsidRDefault="0045135B" w:rsidP="00032714">
            <w:pPr>
              <w:jc w:val="right"/>
              <w:rPr>
                <w:bCs/>
                <w:sz w:val="20"/>
                <w:szCs w:val="20"/>
              </w:rPr>
            </w:pPr>
            <w:r w:rsidRPr="0045135B">
              <w:rPr>
                <w:bCs/>
                <w:sz w:val="20"/>
                <w:szCs w:val="20"/>
              </w:rPr>
              <w:t>6.000,00 eura</w:t>
            </w:r>
          </w:p>
        </w:tc>
      </w:tr>
      <w:tr w:rsidR="0045135B" w:rsidRPr="0045135B" w14:paraId="71CBD7F2" w14:textId="77777777" w:rsidTr="00032714">
        <w:trPr>
          <w:trHeight w:val="315"/>
        </w:trPr>
        <w:tc>
          <w:tcPr>
            <w:tcW w:w="860" w:type="dxa"/>
            <w:shd w:val="clear" w:color="auto" w:fill="auto"/>
            <w:noWrap/>
            <w:vAlign w:val="bottom"/>
          </w:tcPr>
          <w:p w14:paraId="7BE7443C" w14:textId="77777777" w:rsidR="0045135B" w:rsidRPr="0045135B" w:rsidRDefault="0045135B" w:rsidP="00032714">
            <w:pPr>
              <w:jc w:val="center"/>
              <w:rPr>
                <w:bCs/>
                <w:color w:val="000000"/>
                <w:sz w:val="20"/>
                <w:szCs w:val="20"/>
              </w:rPr>
            </w:pPr>
            <w:r w:rsidRPr="0045135B">
              <w:rPr>
                <w:bCs/>
                <w:color w:val="000000"/>
                <w:sz w:val="20"/>
                <w:szCs w:val="20"/>
              </w:rPr>
              <w:t>6.</w:t>
            </w:r>
          </w:p>
        </w:tc>
        <w:tc>
          <w:tcPr>
            <w:tcW w:w="6800" w:type="dxa"/>
            <w:shd w:val="clear" w:color="auto" w:fill="auto"/>
            <w:noWrap/>
            <w:vAlign w:val="center"/>
          </w:tcPr>
          <w:p w14:paraId="7231A43F" w14:textId="77777777" w:rsidR="0045135B" w:rsidRPr="0045135B" w:rsidRDefault="0045135B" w:rsidP="00032714">
            <w:pPr>
              <w:rPr>
                <w:bCs/>
                <w:sz w:val="20"/>
                <w:szCs w:val="20"/>
              </w:rPr>
            </w:pPr>
            <w:r w:rsidRPr="0045135B">
              <w:rPr>
                <w:bCs/>
                <w:sz w:val="20"/>
                <w:szCs w:val="20"/>
              </w:rPr>
              <w:t>Prihod od prodaje ili zamjene nefinancijske imovine</w:t>
            </w:r>
          </w:p>
        </w:tc>
        <w:tc>
          <w:tcPr>
            <w:tcW w:w="1984" w:type="dxa"/>
            <w:shd w:val="clear" w:color="auto" w:fill="auto"/>
            <w:noWrap/>
            <w:vAlign w:val="bottom"/>
          </w:tcPr>
          <w:p w14:paraId="75770370" w14:textId="77777777" w:rsidR="0045135B" w:rsidRPr="0045135B" w:rsidRDefault="0045135B" w:rsidP="00032714">
            <w:pPr>
              <w:jc w:val="right"/>
              <w:rPr>
                <w:bCs/>
                <w:sz w:val="20"/>
                <w:szCs w:val="20"/>
              </w:rPr>
            </w:pPr>
            <w:r w:rsidRPr="0045135B">
              <w:rPr>
                <w:bCs/>
                <w:sz w:val="20"/>
                <w:szCs w:val="20"/>
              </w:rPr>
              <w:t>222.900,00 eura</w:t>
            </w:r>
          </w:p>
        </w:tc>
      </w:tr>
      <w:tr w:rsidR="0045135B" w:rsidRPr="0045135B" w14:paraId="105460D2" w14:textId="77777777" w:rsidTr="00032714">
        <w:trPr>
          <w:trHeight w:val="315"/>
        </w:trPr>
        <w:tc>
          <w:tcPr>
            <w:tcW w:w="860" w:type="dxa"/>
            <w:shd w:val="clear" w:color="auto" w:fill="auto"/>
            <w:noWrap/>
            <w:vAlign w:val="bottom"/>
          </w:tcPr>
          <w:p w14:paraId="34284D49" w14:textId="77777777" w:rsidR="0045135B" w:rsidRPr="0045135B" w:rsidRDefault="0045135B" w:rsidP="00032714">
            <w:pPr>
              <w:jc w:val="center"/>
              <w:rPr>
                <w:bCs/>
                <w:color w:val="000000"/>
                <w:sz w:val="20"/>
                <w:szCs w:val="20"/>
              </w:rPr>
            </w:pPr>
            <w:r w:rsidRPr="0045135B">
              <w:rPr>
                <w:bCs/>
                <w:color w:val="000000"/>
                <w:sz w:val="20"/>
                <w:szCs w:val="20"/>
              </w:rPr>
              <w:t>7.</w:t>
            </w:r>
          </w:p>
        </w:tc>
        <w:tc>
          <w:tcPr>
            <w:tcW w:w="6800" w:type="dxa"/>
            <w:shd w:val="clear" w:color="auto" w:fill="auto"/>
            <w:noWrap/>
            <w:vAlign w:val="center"/>
          </w:tcPr>
          <w:p w14:paraId="0929B26E" w14:textId="77777777" w:rsidR="0045135B" w:rsidRPr="0045135B" w:rsidRDefault="0045135B" w:rsidP="00032714">
            <w:pPr>
              <w:rPr>
                <w:bCs/>
                <w:sz w:val="20"/>
                <w:szCs w:val="20"/>
              </w:rPr>
            </w:pPr>
            <w:r w:rsidRPr="0045135B">
              <w:rPr>
                <w:bCs/>
                <w:sz w:val="20"/>
                <w:szCs w:val="20"/>
              </w:rPr>
              <w:t>Komunalna naknada</w:t>
            </w:r>
          </w:p>
        </w:tc>
        <w:tc>
          <w:tcPr>
            <w:tcW w:w="1984" w:type="dxa"/>
            <w:shd w:val="clear" w:color="auto" w:fill="auto"/>
            <w:noWrap/>
            <w:vAlign w:val="bottom"/>
          </w:tcPr>
          <w:p w14:paraId="1FAECF53" w14:textId="77777777" w:rsidR="0045135B" w:rsidRPr="0045135B" w:rsidRDefault="0045135B" w:rsidP="00032714">
            <w:pPr>
              <w:jc w:val="right"/>
              <w:rPr>
                <w:bCs/>
                <w:sz w:val="20"/>
                <w:szCs w:val="20"/>
              </w:rPr>
            </w:pPr>
            <w:r w:rsidRPr="0045135B">
              <w:rPr>
                <w:bCs/>
                <w:sz w:val="20"/>
                <w:szCs w:val="20"/>
              </w:rPr>
              <w:t>50.000,00 eura</w:t>
            </w:r>
          </w:p>
        </w:tc>
      </w:tr>
      <w:tr w:rsidR="0045135B" w:rsidRPr="0045135B" w14:paraId="261C3953" w14:textId="77777777" w:rsidTr="00032714">
        <w:trPr>
          <w:trHeight w:val="315"/>
        </w:trPr>
        <w:tc>
          <w:tcPr>
            <w:tcW w:w="860" w:type="dxa"/>
            <w:shd w:val="clear" w:color="auto" w:fill="auto"/>
            <w:noWrap/>
            <w:vAlign w:val="bottom"/>
          </w:tcPr>
          <w:p w14:paraId="10131E93" w14:textId="77777777" w:rsidR="0045135B" w:rsidRPr="0045135B" w:rsidRDefault="0045135B" w:rsidP="00032714">
            <w:pPr>
              <w:jc w:val="center"/>
              <w:rPr>
                <w:bCs/>
                <w:color w:val="000000"/>
                <w:sz w:val="20"/>
                <w:szCs w:val="20"/>
              </w:rPr>
            </w:pPr>
            <w:r w:rsidRPr="0045135B">
              <w:rPr>
                <w:bCs/>
                <w:color w:val="000000"/>
                <w:sz w:val="20"/>
                <w:szCs w:val="20"/>
              </w:rPr>
              <w:t>8.</w:t>
            </w:r>
          </w:p>
        </w:tc>
        <w:tc>
          <w:tcPr>
            <w:tcW w:w="6800" w:type="dxa"/>
            <w:shd w:val="clear" w:color="auto" w:fill="auto"/>
            <w:noWrap/>
            <w:vAlign w:val="center"/>
          </w:tcPr>
          <w:p w14:paraId="4888AF6A" w14:textId="77777777" w:rsidR="0045135B" w:rsidRPr="0045135B" w:rsidRDefault="0045135B" w:rsidP="00032714">
            <w:pPr>
              <w:rPr>
                <w:bCs/>
                <w:sz w:val="20"/>
                <w:szCs w:val="20"/>
              </w:rPr>
            </w:pPr>
            <w:r w:rsidRPr="0045135B">
              <w:rPr>
                <w:bCs/>
                <w:sz w:val="20"/>
                <w:szCs w:val="20"/>
              </w:rPr>
              <w:t>Kapitalne pomoći od izvanproračunskih korisnika DP</w:t>
            </w:r>
          </w:p>
        </w:tc>
        <w:tc>
          <w:tcPr>
            <w:tcW w:w="1984" w:type="dxa"/>
            <w:shd w:val="clear" w:color="auto" w:fill="auto"/>
            <w:noWrap/>
            <w:vAlign w:val="bottom"/>
          </w:tcPr>
          <w:p w14:paraId="3EBE5052" w14:textId="77777777" w:rsidR="0045135B" w:rsidRPr="0045135B" w:rsidRDefault="0045135B" w:rsidP="00032714">
            <w:pPr>
              <w:jc w:val="right"/>
              <w:rPr>
                <w:bCs/>
                <w:sz w:val="20"/>
                <w:szCs w:val="20"/>
              </w:rPr>
            </w:pPr>
            <w:r w:rsidRPr="0045135B">
              <w:rPr>
                <w:bCs/>
                <w:sz w:val="20"/>
                <w:szCs w:val="20"/>
              </w:rPr>
              <w:t>145.000,00 eura</w:t>
            </w:r>
          </w:p>
        </w:tc>
      </w:tr>
      <w:tr w:rsidR="0045135B" w:rsidRPr="0045135B" w14:paraId="6A802C2E" w14:textId="77777777" w:rsidTr="00032714">
        <w:trPr>
          <w:trHeight w:val="315"/>
        </w:trPr>
        <w:tc>
          <w:tcPr>
            <w:tcW w:w="860" w:type="dxa"/>
            <w:shd w:val="clear" w:color="auto" w:fill="auto"/>
            <w:noWrap/>
            <w:vAlign w:val="bottom"/>
          </w:tcPr>
          <w:p w14:paraId="23CFEF55" w14:textId="77777777" w:rsidR="0045135B" w:rsidRPr="0045135B" w:rsidRDefault="0045135B" w:rsidP="00032714">
            <w:pPr>
              <w:jc w:val="center"/>
              <w:rPr>
                <w:bCs/>
                <w:color w:val="000000"/>
                <w:sz w:val="20"/>
                <w:szCs w:val="20"/>
              </w:rPr>
            </w:pPr>
            <w:r w:rsidRPr="0045135B">
              <w:rPr>
                <w:bCs/>
                <w:color w:val="000000"/>
                <w:sz w:val="20"/>
                <w:szCs w:val="20"/>
              </w:rPr>
              <w:lastRenderedPageBreak/>
              <w:t>9.</w:t>
            </w:r>
          </w:p>
        </w:tc>
        <w:tc>
          <w:tcPr>
            <w:tcW w:w="6800" w:type="dxa"/>
            <w:shd w:val="clear" w:color="auto" w:fill="auto"/>
            <w:noWrap/>
            <w:vAlign w:val="center"/>
          </w:tcPr>
          <w:p w14:paraId="7B1D62F9" w14:textId="77777777" w:rsidR="0045135B" w:rsidRPr="0045135B" w:rsidRDefault="0045135B" w:rsidP="00032714">
            <w:pPr>
              <w:rPr>
                <w:bCs/>
                <w:sz w:val="20"/>
                <w:szCs w:val="20"/>
              </w:rPr>
            </w:pPr>
            <w:r w:rsidRPr="0045135B">
              <w:rPr>
                <w:bCs/>
                <w:sz w:val="20"/>
                <w:szCs w:val="20"/>
              </w:rPr>
              <w:t>Naknada za korištenje prostora elektrana</w:t>
            </w:r>
          </w:p>
        </w:tc>
        <w:tc>
          <w:tcPr>
            <w:tcW w:w="1984" w:type="dxa"/>
            <w:shd w:val="clear" w:color="auto" w:fill="auto"/>
            <w:noWrap/>
            <w:vAlign w:val="bottom"/>
          </w:tcPr>
          <w:p w14:paraId="316AD528" w14:textId="77777777" w:rsidR="0045135B" w:rsidRPr="0045135B" w:rsidRDefault="0045135B" w:rsidP="00032714">
            <w:pPr>
              <w:jc w:val="right"/>
              <w:rPr>
                <w:bCs/>
                <w:sz w:val="20"/>
                <w:szCs w:val="20"/>
              </w:rPr>
            </w:pPr>
            <w:r w:rsidRPr="0045135B">
              <w:rPr>
                <w:bCs/>
                <w:sz w:val="20"/>
                <w:szCs w:val="20"/>
              </w:rPr>
              <w:t>470.000,00 eura</w:t>
            </w:r>
          </w:p>
        </w:tc>
      </w:tr>
      <w:tr w:rsidR="0045135B" w:rsidRPr="0045135B" w14:paraId="5EE44D50" w14:textId="77777777" w:rsidTr="00032714">
        <w:trPr>
          <w:trHeight w:val="315"/>
        </w:trPr>
        <w:tc>
          <w:tcPr>
            <w:tcW w:w="860" w:type="dxa"/>
            <w:shd w:val="clear" w:color="auto" w:fill="auto"/>
            <w:noWrap/>
            <w:vAlign w:val="bottom"/>
          </w:tcPr>
          <w:p w14:paraId="522BD9F2" w14:textId="77777777" w:rsidR="0045135B" w:rsidRPr="0045135B" w:rsidRDefault="0045135B" w:rsidP="00032714">
            <w:pPr>
              <w:jc w:val="center"/>
              <w:rPr>
                <w:bCs/>
                <w:color w:val="000000"/>
                <w:sz w:val="20"/>
                <w:szCs w:val="20"/>
              </w:rPr>
            </w:pPr>
            <w:r w:rsidRPr="0045135B">
              <w:rPr>
                <w:bCs/>
                <w:color w:val="000000"/>
                <w:sz w:val="20"/>
                <w:szCs w:val="20"/>
              </w:rPr>
              <w:t>10.</w:t>
            </w:r>
          </w:p>
        </w:tc>
        <w:tc>
          <w:tcPr>
            <w:tcW w:w="6800" w:type="dxa"/>
            <w:shd w:val="clear" w:color="auto" w:fill="auto"/>
            <w:noWrap/>
            <w:vAlign w:val="center"/>
          </w:tcPr>
          <w:p w14:paraId="7754EEB4" w14:textId="77777777" w:rsidR="0045135B" w:rsidRPr="0045135B" w:rsidRDefault="0045135B" w:rsidP="00032714">
            <w:pPr>
              <w:rPr>
                <w:bCs/>
                <w:sz w:val="20"/>
                <w:szCs w:val="20"/>
              </w:rPr>
            </w:pPr>
            <w:r w:rsidRPr="0045135B">
              <w:rPr>
                <w:bCs/>
                <w:sz w:val="20"/>
                <w:szCs w:val="20"/>
              </w:rPr>
              <w:t>Spomenička renta</w:t>
            </w:r>
          </w:p>
        </w:tc>
        <w:tc>
          <w:tcPr>
            <w:tcW w:w="1984" w:type="dxa"/>
            <w:shd w:val="clear" w:color="auto" w:fill="auto"/>
            <w:noWrap/>
            <w:vAlign w:val="bottom"/>
          </w:tcPr>
          <w:p w14:paraId="10566EC6" w14:textId="77777777" w:rsidR="0045135B" w:rsidRPr="0045135B" w:rsidRDefault="0045135B" w:rsidP="00032714">
            <w:pPr>
              <w:jc w:val="right"/>
              <w:rPr>
                <w:bCs/>
                <w:sz w:val="20"/>
                <w:szCs w:val="20"/>
              </w:rPr>
            </w:pPr>
            <w:r w:rsidRPr="0045135B">
              <w:rPr>
                <w:bCs/>
                <w:sz w:val="20"/>
                <w:szCs w:val="20"/>
              </w:rPr>
              <w:t>20.000,00 eura</w:t>
            </w:r>
          </w:p>
        </w:tc>
      </w:tr>
      <w:tr w:rsidR="0045135B" w:rsidRPr="0045135B" w14:paraId="4C42E49F" w14:textId="77777777" w:rsidTr="00032714">
        <w:trPr>
          <w:trHeight w:val="315"/>
        </w:trPr>
        <w:tc>
          <w:tcPr>
            <w:tcW w:w="860" w:type="dxa"/>
            <w:shd w:val="clear" w:color="auto" w:fill="auto"/>
            <w:noWrap/>
            <w:vAlign w:val="bottom"/>
          </w:tcPr>
          <w:p w14:paraId="7776D66B" w14:textId="77777777" w:rsidR="0045135B" w:rsidRPr="0045135B" w:rsidRDefault="0045135B" w:rsidP="00032714">
            <w:pPr>
              <w:jc w:val="center"/>
              <w:rPr>
                <w:bCs/>
                <w:color w:val="000000"/>
                <w:sz w:val="20"/>
                <w:szCs w:val="20"/>
              </w:rPr>
            </w:pPr>
            <w:r w:rsidRPr="0045135B">
              <w:rPr>
                <w:bCs/>
                <w:color w:val="000000"/>
                <w:sz w:val="20"/>
                <w:szCs w:val="20"/>
              </w:rPr>
              <w:t>11.</w:t>
            </w:r>
          </w:p>
        </w:tc>
        <w:tc>
          <w:tcPr>
            <w:tcW w:w="6800" w:type="dxa"/>
            <w:shd w:val="clear" w:color="auto" w:fill="auto"/>
            <w:noWrap/>
            <w:vAlign w:val="center"/>
          </w:tcPr>
          <w:p w14:paraId="250CB757" w14:textId="77777777" w:rsidR="0045135B" w:rsidRPr="0045135B" w:rsidRDefault="0045135B" w:rsidP="00032714">
            <w:pPr>
              <w:rPr>
                <w:bCs/>
                <w:sz w:val="20"/>
                <w:szCs w:val="20"/>
              </w:rPr>
            </w:pPr>
            <w:r w:rsidRPr="0045135B">
              <w:rPr>
                <w:bCs/>
                <w:sz w:val="20"/>
                <w:szCs w:val="20"/>
              </w:rPr>
              <w:t>Naknada za koncesije</w:t>
            </w:r>
          </w:p>
        </w:tc>
        <w:tc>
          <w:tcPr>
            <w:tcW w:w="1984" w:type="dxa"/>
            <w:shd w:val="clear" w:color="auto" w:fill="auto"/>
            <w:noWrap/>
            <w:vAlign w:val="bottom"/>
          </w:tcPr>
          <w:p w14:paraId="73E250CE" w14:textId="77777777" w:rsidR="0045135B" w:rsidRPr="0045135B" w:rsidRDefault="0045135B" w:rsidP="00032714">
            <w:pPr>
              <w:jc w:val="right"/>
              <w:rPr>
                <w:bCs/>
                <w:sz w:val="20"/>
                <w:szCs w:val="20"/>
              </w:rPr>
            </w:pPr>
            <w:r w:rsidRPr="0045135B">
              <w:rPr>
                <w:bCs/>
                <w:sz w:val="20"/>
                <w:szCs w:val="20"/>
              </w:rPr>
              <w:t>32.000,00 eura</w:t>
            </w:r>
          </w:p>
        </w:tc>
      </w:tr>
      <w:tr w:rsidR="0045135B" w:rsidRPr="0045135B" w14:paraId="0E118B93" w14:textId="77777777" w:rsidTr="00032714">
        <w:trPr>
          <w:trHeight w:val="315"/>
        </w:trPr>
        <w:tc>
          <w:tcPr>
            <w:tcW w:w="860" w:type="dxa"/>
            <w:shd w:val="clear" w:color="auto" w:fill="auto"/>
            <w:noWrap/>
            <w:vAlign w:val="bottom"/>
          </w:tcPr>
          <w:p w14:paraId="3D499648" w14:textId="77777777" w:rsidR="0045135B" w:rsidRPr="0045135B" w:rsidRDefault="0045135B" w:rsidP="00032714">
            <w:pPr>
              <w:jc w:val="center"/>
              <w:rPr>
                <w:bCs/>
                <w:color w:val="000000"/>
                <w:sz w:val="20"/>
                <w:szCs w:val="20"/>
              </w:rPr>
            </w:pPr>
            <w:r w:rsidRPr="0045135B">
              <w:rPr>
                <w:bCs/>
                <w:color w:val="000000"/>
                <w:sz w:val="20"/>
                <w:szCs w:val="20"/>
              </w:rPr>
              <w:t>12.</w:t>
            </w:r>
          </w:p>
        </w:tc>
        <w:tc>
          <w:tcPr>
            <w:tcW w:w="6800" w:type="dxa"/>
            <w:shd w:val="clear" w:color="auto" w:fill="auto"/>
            <w:noWrap/>
            <w:vAlign w:val="center"/>
          </w:tcPr>
          <w:p w14:paraId="4B171EEC" w14:textId="77777777" w:rsidR="0045135B" w:rsidRPr="0045135B" w:rsidRDefault="0045135B" w:rsidP="00032714">
            <w:pPr>
              <w:rPr>
                <w:bCs/>
                <w:sz w:val="20"/>
                <w:szCs w:val="20"/>
              </w:rPr>
            </w:pPr>
            <w:r w:rsidRPr="0045135B">
              <w:rPr>
                <w:bCs/>
                <w:sz w:val="20"/>
                <w:szCs w:val="20"/>
              </w:rPr>
              <w:t>Naknada za eksploataciju mineralnih sirovina</w:t>
            </w:r>
          </w:p>
        </w:tc>
        <w:tc>
          <w:tcPr>
            <w:tcW w:w="1984" w:type="dxa"/>
            <w:shd w:val="clear" w:color="auto" w:fill="auto"/>
            <w:noWrap/>
            <w:vAlign w:val="bottom"/>
          </w:tcPr>
          <w:p w14:paraId="510A2A9C" w14:textId="77777777" w:rsidR="0045135B" w:rsidRPr="0045135B" w:rsidRDefault="0045135B" w:rsidP="00032714">
            <w:pPr>
              <w:jc w:val="right"/>
              <w:rPr>
                <w:bCs/>
                <w:sz w:val="20"/>
                <w:szCs w:val="20"/>
              </w:rPr>
            </w:pPr>
            <w:r w:rsidRPr="0045135B">
              <w:rPr>
                <w:bCs/>
                <w:sz w:val="20"/>
                <w:szCs w:val="20"/>
              </w:rPr>
              <w:t>3.000,00 eura</w:t>
            </w:r>
          </w:p>
        </w:tc>
      </w:tr>
      <w:tr w:rsidR="0045135B" w:rsidRPr="0045135B" w14:paraId="73DCC3D0" w14:textId="77777777" w:rsidTr="00032714">
        <w:trPr>
          <w:trHeight w:val="315"/>
        </w:trPr>
        <w:tc>
          <w:tcPr>
            <w:tcW w:w="860" w:type="dxa"/>
            <w:shd w:val="clear" w:color="auto" w:fill="auto"/>
            <w:noWrap/>
            <w:vAlign w:val="bottom"/>
          </w:tcPr>
          <w:p w14:paraId="52244544" w14:textId="77777777" w:rsidR="0045135B" w:rsidRPr="0045135B" w:rsidRDefault="0045135B" w:rsidP="00032714">
            <w:pPr>
              <w:jc w:val="center"/>
              <w:rPr>
                <w:bCs/>
                <w:color w:val="000000"/>
                <w:sz w:val="20"/>
                <w:szCs w:val="20"/>
              </w:rPr>
            </w:pPr>
            <w:r w:rsidRPr="0045135B">
              <w:rPr>
                <w:bCs/>
                <w:color w:val="000000"/>
                <w:sz w:val="20"/>
                <w:szCs w:val="20"/>
              </w:rPr>
              <w:t>13.</w:t>
            </w:r>
          </w:p>
        </w:tc>
        <w:tc>
          <w:tcPr>
            <w:tcW w:w="6800" w:type="dxa"/>
            <w:shd w:val="clear" w:color="auto" w:fill="auto"/>
            <w:noWrap/>
            <w:vAlign w:val="center"/>
          </w:tcPr>
          <w:p w14:paraId="54822AC0" w14:textId="77777777" w:rsidR="0045135B" w:rsidRPr="0045135B" w:rsidRDefault="0045135B" w:rsidP="00032714">
            <w:pPr>
              <w:rPr>
                <w:bCs/>
                <w:sz w:val="20"/>
                <w:szCs w:val="20"/>
              </w:rPr>
            </w:pPr>
            <w:r w:rsidRPr="0045135B">
              <w:rPr>
                <w:bCs/>
                <w:sz w:val="20"/>
                <w:szCs w:val="20"/>
              </w:rPr>
              <w:t>Komunalni doprinos</w:t>
            </w:r>
          </w:p>
        </w:tc>
        <w:tc>
          <w:tcPr>
            <w:tcW w:w="1984" w:type="dxa"/>
            <w:shd w:val="clear" w:color="auto" w:fill="auto"/>
            <w:noWrap/>
            <w:vAlign w:val="bottom"/>
          </w:tcPr>
          <w:p w14:paraId="20AEFAEB" w14:textId="77777777" w:rsidR="0045135B" w:rsidRPr="0045135B" w:rsidRDefault="0045135B" w:rsidP="00032714">
            <w:pPr>
              <w:jc w:val="right"/>
              <w:rPr>
                <w:bCs/>
                <w:sz w:val="20"/>
                <w:szCs w:val="20"/>
              </w:rPr>
            </w:pPr>
            <w:r w:rsidRPr="0045135B">
              <w:rPr>
                <w:bCs/>
                <w:sz w:val="20"/>
                <w:szCs w:val="20"/>
              </w:rPr>
              <w:t>30.000,00 eura</w:t>
            </w:r>
          </w:p>
        </w:tc>
      </w:tr>
      <w:tr w:rsidR="0045135B" w:rsidRPr="0045135B" w14:paraId="129D76A5" w14:textId="77777777" w:rsidTr="00032714">
        <w:trPr>
          <w:trHeight w:val="315"/>
        </w:trPr>
        <w:tc>
          <w:tcPr>
            <w:tcW w:w="7660" w:type="dxa"/>
            <w:gridSpan w:val="2"/>
            <w:shd w:val="clear" w:color="auto" w:fill="auto"/>
            <w:noWrap/>
            <w:vAlign w:val="bottom"/>
            <w:hideMark/>
          </w:tcPr>
          <w:p w14:paraId="7750F679" w14:textId="77777777" w:rsidR="0045135B" w:rsidRPr="0045135B" w:rsidRDefault="0045135B" w:rsidP="00032714">
            <w:pPr>
              <w:rPr>
                <w:bCs/>
                <w:color w:val="000000"/>
                <w:sz w:val="20"/>
                <w:szCs w:val="20"/>
              </w:rPr>
            </w:pPr>
            <w:r w:rsidRPr="0045135B">
              <w:rPr>
                <w:bCs/>
                <w:color w:val="000000"/>
                <w:sz w:val="20"/>
                <w:szCs w:val="20"/>
              </w:rPr>
              <w:t xml:space="preserve">                SVEUKUPNO </w:t>
            </w:r>
          </w:p>
        </w:tc>
        <w:tc>
          <w:tcPr>
            <w:tcW w:w="1984" w:type="dxa"/>
            <w:shd w:val="clear" w:color="auto" w:fill="auto"/>
            <w:noWrap/>
            <w:vAlign w:val="bottom"/>
          </w:tcPr>
          <w:p w14:paraId="780C8028" w14:textId="77777777" w:rsidR="0045135B" w:rsidRPr="0045135B" w:rsidRDefault="0045135B" w:rsidP="00032714">
            <w:pPr>
              <w:jc w:val="right"/>
              <w:rPr>
                <w:bCs/>
                <w:color w:val="000000"/>
                <w:sz w:val="20"/>
                <w:szCs w:val="20"/>
              </w:rPr>
            </w:pPr>
            <w:r w:rsidRPr="0045135B">
              <w:rPr>
                <w:bCs/>
                <w:color w:val="000000"/>
                <w:sz w:val="20"/>
                <w:szCs w:val="20"/>
              </w:rPr>
              <w:t>5.737.100,00 eura</w:t>
            </w:r>
          </w:p>
        </w:tc>
      </w:tr>
    </w:tbl>
    <w:p w14:paraId="3DDD5203" w14:textId="77777777" w:rsidR="0045135B" w:rsidRPr="0045135B" w:rsidRDefault="0045135B" w:rsidP="0045135B">
      <w:pPr>
        <w:pStyle w:val="Stil1"/>
        <w:numPr>
          <w:ilvl w:val="0"/>
          <w:numId w:val="0"/>
        </w:numPr>
        <w:spacing w:before="0" w:after="0"/>
        <w:ind w:left="360"/>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5.</w:t>
      </w:r>
    </w:p>
    <w:p w14:paraId="6EA00E29" w14:textId="77777777" w:rsidR="0045135B" w:rsidRPr="0045135B" w:rsidRDefault="0045135B" w:rsidP="0045135B">
      <w:pPr>
        <w:autoSpaceDE w:val="0"/>
        <w:autoSpaceDN w:val="0"/>
        <w:adjustRightInd w:val="0"/>
        <w:ind w:right="-427"/>
        <w:jc w:val="both"/>
        <w:rPr>
          <w:sz w:val="20"/>
          <w:szCs w:val="20"/>
        </w:rPr>
      </w:pPr>
      <w:r w:rsidRPr="0045135B">
        <w:rPr>
          <w:sz w:val="20"/>
          <w:szCs w:val="20"/>
        </w:rPr>
        <w:t xml:space="preserve">Ukupno planirani iznos za realizaciju Programa građenja komunalne infrastrukture na području Grada Otočca u 2025. godinu iznosi 5.737.100,00 eura. </w:t>
      </w:r>
    </w:p>
    <w:p w14:paraId="0D4C2944" w14:textId="77777777" w:rsidR="0045135B" w:rsidRPr="0045135B" w:rsidRDefault="0045135B" w:rsidP="0045135B">
      <w:pPr>
        <w:pStyle w:val="Stil1"/>
        <w:numPr>
          <w:ilvl w:val="0"/>
          <w:numId w:val="0"/>
        </w:numPr>
        <w:spacing w:after="0"/>
        <w:ind w:left="360"/>
        <w:rPr>
          <w:rFonts w:ascii="Times New Roman" w:hAnsi="Times New Roman" w:cs="Times New Roman"/>
          <w:b w:val="0"/>
          <w:bCs w:val="0"/>
          <w:sz w:val="20"/>
          <w:szCs w:val="20"/>
        </w:rPr>
      </w:pPr>
      <w:r w:rsidRPr="0045135B">
        <w:rPr>
          <w:rFonts w:ascii="Times New Roman" w:hAnsi="Times New Roman" w:cs="Times New Roman"/>
          <w:b w:val="0"/>
          <w:bCs w:val="0"/>
          <w:sz w:val="20"/>
          <w:szCs w:val="20"/>
        </w:rPr>
        <w:t>Članak 6.</w:t>
      </w:r>
    </w:p>
    <w:p w14:paraId="3DD7DE9C" w14:textId="77777777" w:rsidR="0045135B" w:rsidRPr="0045135B" w:rsidRDefault="0045135B" w:rsidP="0045135B">
      <w:pPr>
        <w:autoSpaceDE w:val="0"/>
        <w:autoSpaceDN w:val="0"/>
        <w:adjustRightInd w:val="0"/>
        <w:ind w:right="-427"/>
        <w:jc w:val="both"/>
        <w:rPr>
          <w:sz w:val="20"/>
          <w:szCs w:val="20"/>
        </w:rPr>
      </w:pPr>
      <w:r w:rsidRPr="0045135B">
        <w:rPr>
          <w:sz w:val="20"/>
          <w:szCs w:val="20"/>
        </w:rPr>
        <w:t>Ovaj Program se primjenjuje od 01. siječnja 2025. godine, a objavit će se u „Službenom vjesniku Grada Otočca“ - službenom glasilu Grada Otočca.</w:t>
      </w:r>
    </w:p>
    <w:p w14:paraId="1D83D666" w14:textId="77777777" w:rsidR="0045135B" w:rsidRPr="0045135B" w:rsidRDefault="0045135B" w:rsidP="0045135B">
      <w:pPr>
        <w:autoSpaceDE w:val="0"/>
        <w:autoSpaceDN w:val="0"/>
        <w:adjustRightInd w:val="0"/>
        <w:rPr>
          <w:bCs/>
          <w:sz w:val="20"/>
          <w:szCs w:val="20"/>
        </w:rPr>
      </w:pPr>
      <w:r w:rsidRPr="0045135B">
        <w:rPr>
          <w:bCs/>
          <w:sz w:val="20"/>
          <w:szCs w:val="20"/>
        </w:rPr>
        <w:t xml:space="preserve">KLASA: 363-02/24-01/24 </w:t>
      </w:r>
    </w:p>
    <w:p w14:paraId="65C4C4B8" w14:textId="77777777" w:rsidR="0045135B" w:rsidRPr="0045135B" w:rsidRDefault="0045135B" w:rsidP="0045135B">
      <w:pPr>
        <w:autoSpaceDE w:val="0"/>
        <w:autoSpaceDN w:val="0"/>
        <w:adjustRightInd w:val="0"/>
        <w:rPr>
          <w:bCs/>
          <w:sz w:val="20"/>
          <w:szCs w:val="20"/>
        </w:rPr>
      </w:pPr>
      <w:r w:rsidRPr="0045135B">
        <w:rPr>
          <w:bCs/>
          <w:sz w:val="20"/>
          <w:szCs w:val="20"/>
        </w:rPr>
        <w:t>URBROJ: 2125-2-01-24- 3</w:t>
      </w:r>
    </w:p>
    <w:p w14:paraId="63E1AAC9" w14:textId="2E7330AA" w:rsidR="0045135B" w:rsidRPr="0045135B" w:rsidRDefault="0045135B" w:rsidP="0045135B">
      <w:pPr>
        <w:autoSpaceDE w:val="0"/>
        <w:autoSpaceDN w:val="0"/>
        <w:adjustRightInd w:val="0"/>
        <w:rPr>
          <w:bCs/>
          <w:sz w:val="20"/>
          <w:szCs w:val="20"/>
        </w:rPr>
      </w:pPr>
      <w:r w:rsidRPr="0045135B">
        <w:rPr>
          <w:bCs/>
          <w:sz w:val="20"/>
          <w:szCs w:val="20"/>
        </w:rPr>
        <w:t>Otočac, 23. prosinca 2024.godine</w:t>
      </w:r>
    </w:p>
    <w:p w14:paraId="543C1030" w14:textId="77777777" w:rsidR="0045135B" w:rsidRPr="0045135B" w:rsidRDefault="0045135B" w:rsidP="0045135B">
      <w:pPr>
        <w:autoSpaceDE w:val="0"/>
        <w:autoSpaceDN w:val="0"/>
        <w:adjustRightInd w:val="0"/>
        <w:ind w:left="4248" w:firstLine="708"/>
        <w:jc w:val="center"/>
        <w:rPr>
          <w:bCs/>
          <w:sz w:val="20"/>
          <w:szCs w:val="20"/>
        </w:rPr>
      </w:pPr>
      <w:r w:rsidRPr="0045135B">
        <w:rPr>
          <w:bCs/>
          <w:sz w:val="20"/>
          <w:szCs w:val="20"/>
        </w:rPr>
        <w:t>Predsjednik</w:t>
      </w:r>
    </w:p>
    <w:p w14:paraId="1F45D489" w14:textId="41B47FFB" w:rsidR="0045135B" w:rsidRPr="0045135B" w:rsidRDefault="0045135B" w:rsidP="0045135B">
      <w:pPr>
        <w:autoSpaceDE w:val="0"/>
        <w:autoSpaceDN w:val="0"/>
        <w:adjustRightInd w:val="0"/>
        <w:ind w:left="4248" w:firstLine="708"/>
        <w:jc w:val="center"/>
        <w:rPr>
          <w:bCs/>
          <w:sz w:val="20"/>
          <w:szCs w:val="20"/>
        </w:rPr>
      </w:pPr>
      <w:r w:rsidRPr="0045135B">
        <w:rPr>
          <w:bCs/>
          <w:sz w:val="20"/>
          <w:szCs w:val="20"/>
        </w:rPr>
        <w:t>Tino Ostović, mag.eur.pos.stud.</w:t>
      </w:r>
      <w:r w:rsidR="00A55A41">
        <w:rPr>
          <w:bCs/>
          <w:sz w:val="20"/>
          <w:szCs w:val="20"/>
        </w:rPr>
        <w:t>, v.r.</w:t>
      </w:r>
    </w:p>
    <w:p w14:paraId="54F7501A" w14:textId="77777777" w:rsidR="0045135B" w:rsidRPr="0045135B" w:rsidRDefault="0045135B" w:rsidP="0045135B">
      <w:pPr>
        <w:autoSpaceDE w:val="0"/>
        <w:autoSpaceDN w:val="0"/>
        <w:adjustRightInd w:val="0"/>
        <w:rPr>
          <w:bCs/>
          <w:sz w:val="20"/>
          <w:szCs w:val="20"/>
        </w:rPr>
      </w:pPr>
    </w:p>
    <w:p w14:paraId="236A2D75" w14:textId="77777777" w:rsidR="0045135B" w:rsidRPr="0045135B" w:rsidRDefault="0045135B" w:rsidP="0045135B">
      <w:pPr>
        <w:rPr>
          <w:sz w:val="20"/>
          <w:szCs w:val="20"/>
        </w:rPr>
      </w:pPr>
    </w:p>
    <w:p w14:paraId="2DFB8FC6" w14:textId="77777777" w:rsidR="0045135B" w:rsidRPr="0045135B" w:rsidRDefault="0045135B" w:rsidP="0045135B">
      <w:pPr>
        <w:pStyle w:val="BodyText23"/>
        <w:numPr>
          <w:ilvl w:val="12"/>
          <w:numId w:val="0"/>
        </w:numPr>
        <w:tabs>
          <w:tab w:val="left" w:pos="426"/>
          <w:tab w:val="left" w:pos="6237"/>
        </w:tabs>
        <w:jc w:val="both"/>
        <w:rPr>
          <w:sz w:val="20"/>
        </w:rPr>
      </w:pPr>
      <w:r w:rsidRPr="0045135B">
        <w:rPr>
          <w:sz w:val="20"/>
        </w:rPr>
        <w:t>Na temelju Članka 11. Zakona o kulturnim vijećima i financiranju javnih potreba u kulturi (NN br. 83/22), članka 32. Zakona o udrugama (NN br. 74/14, 70/17, 98/19 i 151/22), članka 3., st. 2. Uredbe o kriterijima, mjerilima i postupcima financiranja i ugovaranja programa i projekata od interesa za opće dobro koje provode udruge (NN br. 26/15 i 37/21), članka 11. Odluke o kriterijima za određivanje prioriteta za dodjelu financijskih sredstava programima i projektima od posebnog interesa za Grad Otočac ("Službeni vjesnik Grada Otočca" br. 3/15) i članka 34. Statuta Grada Otočca (“Službeni vjesnik Grada Otočca” broj 9/21), Gradsko vijeće Grada Otočca na 19. sjednici održanoj 23. 12.2024. godine donosi</w:t>
      </w:r>
    </w:p>
    <w:p w14:paraId="26C777B9" w14:textId="77777777" w:rsidR="0045135B" w:rsidRPr="0045135B" w:rsidRDefault="0045135B" w:rsidP="0045135B">
      <w:pPr>
        <w:pStyle w:val="BodyText23"/>
        <w:widowControl/>
        <w:numPr>
          <w:ilvl w:val="12"/>
          <w:numId w:val="0"/>
        </w:numPr>
        <w:tabs>
          <w:tab w:val="clear" w:pos="567"/>
          <w:tab w:val="clear" w:pos="5954"/>
          <w:tab w:val="left" w:pos="426"/>
          <w:tab w:val="left" w:pos="6237"/>
        </w:tabs>
        <w:jc w:val="both"/>
        <w:rPr>
          <w:sz w:val="20"/>
        </w:rPr>
      </w:pPr>
    </w:p>
    <w:p w14:paraId="4D48B10C" w14:textId="77777777" w:rsidR="0045135B" w:rsidRPr="0045135B" w:rsidRDefault="0045135B" w:rsidP="0045135B">
      <w:pPr>
        <w:pStyle w:val="Naslov3"/>
        <w:numPr>
          <w:ilvl w:val="12"/>
          <w:numId w:val="0"/>
        </w:numPr>
        <w:spacing w:before="0" w:after="0"/>
        <w:jc w:val="center"/>
        <w:rPr>
          <w:rFonts w:cs="Times New Roman"/>
          <w:color w:val="auto"/>
          <w:sz w:val="20"/>
          <w:szCs w:val="20"/>
        </w:rPr>
      </w:pPr>
      <w:r w:rsidRPr="0045135B">
        <w:rPr>
          <w:rFonts w:cs="Times New Roman"/>
          <w:color w:val="auto"/>
          <w:sz w:val="20"/>
          <w:szCs w:val="20"/>
        </w:rPr>
        <w:t>P R O G R A M</w:t>
      </w:r>
    </w:p>
    <w:p w14:paraId="78BD0614" w14:textId="77777777" w:rsidR="0045135B" w:rsidRPr="0045135B" w:rsidRDefault="0045135B" w:rsidP="0045135B">
      <w:pPr>
        <w:pStyle w:val="Naslov3"/>
        <w:numPr>
          <w:ilvl w:val="12"/>
          <w:numId w:val="0"/>
        </w:numPr>
        <w:spacing w:before="0" w:after="0"/>
        <w:jc w:val="center"/>
        <w:rPr>
          <w:rFonts w:cs="Times New Roman"/>
          <w:color w:val="auto"/>
          <w:sz w:val="20"/>
          <w:szCs w:val="20"/>
        </w:rPr>
      </w:pPr>
      <w:r w:rsidRPr="0045135B">
        <w:rPr>
          <w:rFonts w:cs="Times New Roman"/>
          <w:color w:val="auto"/>
          <w:sz w:val="20"/>
          <w:szCs w:val="20"/>
        </w:rPr>
        <w:t>javnih potreba Grada Otočca u kulturi za 2025. godinu</w:t>
      </w:r>
    </w:p>
    <w:p w14:paraId="069F1C9D" w14:textId="77777777" w:rsidR="0045135B" w:rsidRPr="0045135B" w:rsidRDefault="0045135B" w:rsidP="0045135B">
      <w:pPr>
        <w:rPr>
          <w:sz w:val="20"/>
          <w:szCs w:val="20"/>
        </w:rPr>
      </w:pPr>
    </w:p>
    <w:p w14:paraId="21196384" w14:textId="77777777" w:rsidR="0045135B" w:rsidRPr="0045135B" w:rsidRDefault="0045135B" w:rsidP="0045135B">
      <w:pPr>
        <w:numPr>
          <w:ilvl w:val="12"/>
          <w:numId w:val="0"/>
        </w:numPr>
        <w:tabs>
          <w:tab w:val="left" w:pos="851"/>
          <w:tab w:val="left" w:pos="6237"/>
        </w:tabs>
        <w:jc w:val="center"/>
        <w:rPr>
          <w:sz w:val="20"/>
          <w:szCs w:val="20"/>
        </w:rPr>
      </w:pPr>
      <w:r w:rsidRPr="0045135B">
        <w:rPr>
          <w:sz w:val="20"/>
          <w:szCs w:val="20"/>
        </w:rPr>
        <w:t>Članak 1.</w:t>
      </w:r>
    </w:p>
    <w:p w14:paraId="660B866F" w14:textId="77777777" w:rsidR="0045135B" w:rsidRPr="0045135B" w:rsidRDefault="0045135B" w:rsidP="0045135B">
      <w:pPr>
        <w:numPr>
          <w:ilvl w:val="12"/>
          <w:numId w:val="0"/>
        </w:numPr>
        <w:tabs>
          <w:tab w:val="left" w:pos="426"/>
          <w:tab w:val="left" w:pos="6237"/>
        </w:tabs>
        <w:jc w:val="both"/>
        <w:rPr>
          <w:sz w:val="20"/>
          <w:szCs w:val="20"/>
        </w:rPr>
      </w:pPr>
      <w:r w:rsidRPr="0045135B">
        <w:rPr>
          <w:sz w:val="20"/>
          <w:szCs w:val="20"/>
        </w:rPr>
        <w:t xml:space="preserve">Programom javnih potreba u kulturi utvrđuju se aktivnosti, poslovi i djelatnosti u kulturi  u svrhu promicanja kulturnih vrijednosti, njegovanja kulturne baštine i stvaranja kulturnog ozračja u Gradu Otočcu. </w:t>
      </w:r>
    </w:p>
    <w:p w14:paraId="6331351A" w14:textId="77777777" w:rsidR="0045135B" w:rsidRPr="0045135B" w:rsidRDefault="0045135B" w:rsidP="0045135B">
      <w:pPr>
        <w:numPr>
          <w:ilvl w:val="12"/>
          <w:numId w:val="0"/>
        </w:numPr>
        <w:tabs>
          <w:tab w:val="left" w:pos="426"/>
          <w:tab w:val="left" w:pos="6237"/>
        </w:tabs>
        <w:jc w:val="both"/>
        <w:rPr>
          <w:sz w:val="20"/>
          <w:szCs w:val="20"/>
        </w:rPr>
      </w:pPr>
      <w:r w:rsidRPr="0045135B">
        <w:rPr>
          <w:sz w:val="20"/>
          <w:szCs w:val="20"/>
        </w:rPr>
        <w:t xml:space="preserve">Planirana sredstva u Proračunu Grada Otočca namjenski će se koristiti u 2025. godini za aktivnosti navedene u nastavku: </w:t>
      </w:r>
    </w:p>
    <w:p w14:paraId="71CF0C0C" w14:textId="77777777" w:rsidR="0045135B" w:rsidRPr="0045135B" w:rsidRDefault="0045135B" w:rsidP="0045135B">
      <w:pPr>
        <w:pStyle w:val="Odlomakpopisa"/>
        <w:numPr>
          <w:ilvl w:val="0"/>
          <w:numId w:val="4"/>
        </w:numPr>
        <w:tabs>
          <w:tab w:val="left" w:pos="426"/>
          <w:tab w:val="left" w:pos="6237"/>
        </w:tabs>
        <w:jc w:val="both"/>
        <w:rPr>
          <w:sz w:val="20"/>
          <w:szCs w:val="20"/>
        </w:rPr>
      </w:pPr>
      <w:r w:rsidRPr="0045135B">
        <w:rPr>
          <w:sz w:val="20"/>
          <w:szCs w:val="20"/>
        </w:rPr>
        <w:t>djelatnosti i programi ustanova u kulturi,</w:t>
      </w:r>
    </w:p>
    <w:p w14:paraId="2F0E0DE3" w14:textId="77777777" w:rsidR="0045135B" w:rsidRPr="0045135B" w:rsidRDefault="0045135B" w:rsidP="0045135B">
      <w:pPr>
        <w:pStyle w:val="Odlomakpopisa"/>
        <w:numPr>
          <w:ilvl w:val="0"/>
          <w:numId w:val="4"/>
        </w:numPr>
        <w:tabs>
          <w:tab w:val="left" w:pos="426"/>
          <w:tab w:val="left" w:pos="6237"/>
        </w:tabs>
        <w:jc w:val="both"/>
        <w:rPr>
          <w:sz w:val="20"/>
          <w:szCs w:val="20"/>
        </w:rPr>
      </w:pPr>
      <w:r w:rsidRPr="0045135B">
        <w:rPr>
          <w:sz w:val="20"/>
          <w:szCs w:val="20"/>
        </w:rPr>
        <w:t>promicanje kulture i razvoj kulturnog amaterizma,</w:t>
      </w:r>
    </w:p>
    <w:p w14:paraId="49379C19" w14:textId="77777777" w:rsidR="0045135B" w:rsidRPr="0045135B" w:rsidRDefault="0045135B" w:rsidP="0045135B">
      <w:pPr>
        <w:pStyle w:val="Odlomakpopisa"/>
        <w:numPr>
          <w:ilvl w:val="0"/>
          <w:numId w:val="4"/>
        </w:numPr>
        <w:tabs>
          <w:tab w:val="left" w:pos="426"/>
          <w:tab w:val="left" w:pos="6237"/>
        </w:tabs>
        <w:jc w:val="both"/>
        <w:rPr>
          <w:sz w:val="20"/>
          <w:szCs w:val="20"/>
        </w:rPr>
      </w:pPr>
      <w:r w:rsidRPr="0045135B">
        <w:rPr>
          <w:sz w:val="20"/>
          <w:szCs w:val="20"/>
        </w:rPr>
        <w:t>poticanje i organiziranje posebnih programa u kulturi,</w:t>
      </w:r>
    </w:p>
    <w:p w14:paraId="756C54BA" w14:textId="77777777" w:rsidR="0045135B" w:rsidRPr="0045135B" w:rsidRDefault="0045135B" w:rsidP="0045135B">
      <w:pPr>
        <w:pStyle w:val="Odlomakpopisa"/>
        <w:numPr>
          <w:ilvl w:val="0"/>
          <w:numId w:val="4"/>
        </w:numPr>
        <w:tabs>
          <w:tab w:val="left" w:pos="426"/>
          <w:tab w:val="left" w:pos="6237"/>
        </w:tabs>
        <w:jc w:val="both"/>
        <w:rPr>
          <w:sz w:val="20"/>
          <w:szCs w:val="20"/>
        </w:rPr>
      </w:pPr>
      <w:r w:rsidRPr="0045135B">
        <w:rPr>
          <w:sz w:val="20"/>
          <w:szCs w:val="20"/>
        </w:rPr>
        <w:t>kulturne manifestacije u organizaciji ili pod pokroviteljstvom Grada,</w:t>
      </w:r>
    </w:p>
    <w:p w14:paraId="57FB681E" w14:textId="77777777" w:rsidR="0045135B" w:rsidRPr="0045135B" w:rsidRDefault="0045135B" w:rsidP="0045135B">
      <w:pPr>
        <w:pStyle w:val="Odlomakpopisa"/>
        <w:numPr>
          <w:ilvl w:val="0"/>
          <w:numId w:val="4"/>
        </w:numPr>
        <w:tabs>
          <w:tab w:val="left" w:pos="426"/>
          <w:tab w:val="left" w:pos="6237"/>
        </w:tabs>
        <w:jc w:val="both"/>
        <w:rPr>
          <w:sz w:val="20"/>
          <w:szCs w:val="20"/>
        </w:rPr>
      </w:pPr>
      <w:r w:rsidRPr="0045135B">
        <w:rPr>
          <w:sz w:val="20"/>
          <w:szCs w:val="20"/>
        </w:rPr>
        <w:t>zaštita spomenika kulture i</w:t>
      </w:r>
    </w:p>
    <w:p w14:paraId="62D62D2C" w14:textId="77777777" w:rsidR="0045135B" w:rsidRPr="0045135B" w:rsidRDefault="0045135B" w:rsidP="0045135B">
      <w:pPr>
        <w:pStyle w:val="Odlomakpopisa"/>
        <w:numPr>
          <w:ilvl w:val="0"/>
          <w:numId w:val="4"/>
        </w:numPr>
        <w:tabs>
          <w:tab w:val="left" w:pos="426"/>
          <w:tab w:val="left" w:pos="6237"/>
        </w:tabs>
        <w:jc w:val="both"/>
        <w:rPr>
          <w:sz w:val="20"/>
          <w:szCs w:val="20"/>
        </w:rPr>
      </w:pPr>
      <w:r w:rsidRPr="0045135B">
        <w:rPr>
          <w:sz w:val="20"/>
          <w:szCs w:val="20"/>
        </w:rPr>
        <w:t>tekuće donacije vjerskim zajednicama.</w:t>
      </w:r>
    </w:p>
    <w:p w14:paraId="4D8FEEDD" w14:textId="77777777" w:rsidR="0045135B" w:rsidRPr="0045135B" w:rsidRDefault="0045135B" w:rsidP="0045135B">
      <w:pPr>
        <w:numPr>
          <w:ilvl w:val="12"/>
          <w:numId w:val="0"/>
        </w:numPr>
        <w:tabs>
          <w:tab w:val="left" w:pos="6237"/>
        </w:tabs>
        <w:rPr>
          <w:b/>
          <w:sz w:val="20"/>
          <w:szCs w:val="20"/>
        </w:rPr>
      </w:pPr>
    </w:p>
    <w:p w14:paraId="25CB741F" w14:textId="77777777" w:rsidR="0045135B" w:rsidRPr="0045135B" w:rsidRDefault="0045135B" w:rsidP="0045135B">
      <w:pPr>
        <w:numPr>
          <w:ilvl w:val="12"/>
          <w:numId w:val="0"/>
        </w:numPr>
        <w:tabs>
          <w:tab w:val="left" w:pos="4111"/>
          <w:tab w:val="left" w:pos="6237"/>
        </w:tabs>
        <w:jc w:val="center"/>
        <w:rPr>
          <w:sz w:val="20"/>
          <w:szCs w:val="20"/>
        </w:rPr>
      </w:pPr>
      <w:r w:rsidRPr="0045135B">
        <w:rPr>
          <w:sz w:val="20"/>
          <w:szCs w:val="20"/>
        </w:rPr>
        <w:t>Članak 2.</w:t>
      </w:r>
    </w:p>
    <w:p w14:paraId="093288F4" w14:textId="77777777" w:rsidR="0045135B" w:rsidRPr="0045135B" w:rsidRDefault="0045135B" w:rsidP="0045135B">
      <w:pPr>
        <w:pStyle w:val="BodyText25"/>
        <w:widowControl/>
        <w:numPr>
          <w:ilvl w:val="0"/>
          <w:numId w:val="7"/>
        </w:numPr>
        <w:tabs>
          <w:tab w:val="left" w:pos="426"/>
          <w:tab w:val="left" w:pos="6237"/>
        </w:tabs>
        <w:rPr>
          <w:sz w:val="20"/>
        </w:rPr>
      </w:pPr>
      <w:r w:rsidRPr="0045135B">
        <w:rPr>
          <w:sz w:val="20"/>
        </w:rPr>
        <w:t xml:space="preserve">PRORAČUNSKI KORISNICI </w:t>
      </w:r>
    </w:p>
    <w:p w14:paraId="72BCBB40" w14:textId="77777777" w:rsidR="0045135B" w:rsidRPr="0045135B" w:rsidRDefault="0045135B" w:rsidP="0045135B">
      <w:pPr>
        <w:pStyle w:val="BodyText25"/>
        <w:widowControl/>
        <w:tabs>
          <w:tab w:val="left" w:pos="426"/>
          <w:tab w:val="left" w:pos="6237"/>
        </w:tabs>
        <w:jc w:val="both"/>
        <w:rPr>
          <w:b w:val="0"/>
          <w:sz w:val="20"/>
        </w:rPr>
      </w:pPr>
      <w:r w:rsidRPr="0045135B">
        <w:rPr>
          <w:b w:val="0"/>
          <w:sz w:val="20"/>
        </w:rPr>
        <w:t xml:space="preserve">Na području Grada Otočca djeluju dvije ustanove u kulturi  koje su proračunski korisnici, </w:t>
      </w:r>
      <w:r w:rsidRPr="0045135B">
        <w:rPr>
          <w:b w:val="0"/>
          <w:i/>
          <w:sz w:val="20"/>
        </w:rPr>
        <w:t>Gacko pučko otvoreno učilište Otočac i JU „Narodna knjižnica Otočac“.</w:t>
      </w:r>
    </w:p>
    <w:p w14:paraId="3AFB6458" w14:textId="77777777" w:rsidR="0045135B" w:rsidRPr="0045135B" w:rsidRDefault="0045135B" w:rsidP="0045135B">
      <w:pPr>
        <w:pStyle w:val="Odlomakpopisa"/>
        <w:numPr>
          <w:ilvl w:val="0"/>
          <w:numId w:val="3"/>
        </w:numPr>
        <w:rPr>
          <w:b/>
          <w:i/>
          <w:sz w:val="20"/>
          <w:szCs w:val="20"/>
          <w:u w:val="single"/>
        </w:rPr>
      </w:pPr>
      <w:r w:rsidRPr="0045135B">
        <w:rPr>
          <w:b/>
          <w:i/>
          <w:sz w:val="20"/>
          <w:szCs w:val="20"/>
          <w:u w:val="single"/>
        </w:rPr>
        <w:t xml:space="preserve">PRORAČUNSKI  KORISNIK: Gacko pučko otvoreno učilište </w:t>
      </w:r>
    </w:p>
    <w:p w14:paraId="59455125" w14:textId="77777777" w:rsidR="0045135B" w:rsidRPr="0045135B" w:rsidRDefault="0045135B" w:rsidP="0045135B">
      <w:pPr>
        <w:jc w:val="both"/>
        <w:rPr>
          <w:sz w:val="20"/>
          <w:szCs w:val="20"/>
        </w:rPr>
      </w:pPr>
      <w:r w:rsidRPr="0045135B">
        <w:rPr>
          <w:sz w:val="20"/>
          <w:szCs w:val="20"/>
        </w:rPr>
        <w:t>Gacko pučko otvoreno učilište Otočac javna je ustanova za obrazovanje i kulturu osnovana 1962. godine. Pravni je sljednik Narodnog sveučilišta „Marko Orešković“ Otočac te Narodnog sveučilišta Otočac čiji je osnivač Grad Otočac. Današnji naziv ustanove usklađen je sa Zakonom o pučkim otvorenim učilištima iz 1997. godine. Djeluje u zgradi koja je spomenik kulture od nacionalnog značaja i kojom od 1986. godine upravlja Hrvatski sabor, dok je vlasnik zgrade Republika Hrvatska.</w:t>
      </w:r>
    </w:p>
    <w:p w14:paraId="5346D5BA" w14:textId="77777777" w:rsidR="0045135B" w:rsidRPr="0045135B" w:rsidRDefault="0045135B" w:rsidP="0045135B">
      <w:pPr>
        <w:jc w:val="both"/>
        <w:rPr>
          <w:sz w:val="20"/>
          <w:szCs w:val="20"/>
        </w:rPr>
      </w:pPr>
      <w:r w:rsidRPr="0045135B">
        <w:rPr>
          <w:sz w:val="20"/>
          <w:szCs w:val="20"/>
        </w:rPr>
        <w:t>Od svog osnutka do danas Učilište realizira programe i manifestacije iz područja svojih redovnih djelatnosti definiranih statutom, a osim za redovne djelatnosti Učilište svoj prostor ustupa i ostalim subjektima za programe i manifestacije koje organiziraju samostalno ili u suradnji s Učilištem.</w:t>
      </w:r>
    </w:p>
    <w:p w14:paraId="5F821FE1" w14:textId="77777777" w:rsidR="0045135B" w:rsidRPr="0045135B" w:rsidRDefault="0045135B" w:rsidP="0045135B">
      <w:pPr>
        <w:jc w:val="both"/>
        <w:rPr>
          <w:sz w:val="20"/>
          <w:szCs w:val="20"/>
        </w:rPr>
      </w:pPr>
    </w:p>
    <w:p w14:paraId="1E0DD661" w14:textId="77777777" w:rsidR="0045135B" w:rsidRPr="0045135B" w:rsidRDefault="0045135B" w:rsidP="0045135B">
      <w:pPr>
        <w:jc w:val="both"/>
        <w:rPr>
          <w:sz w:val="20"/>
          <w:szCs w:val="20"/>
        </w:rPr>
      </w:pPr>
      <w:r w:rsidRPr="0045135B">
        <w:rPr>
          <w:sz w:val="20"/>
          <w:szCs w:val="20"/>
        </w:rPr>
        <w:t xml:space="preserve">U sastavu Učilišta ima dvije ustrojbene jedinice koje djeluju: </w:t>
      </w:r>
    </w:p>
    <w:p w14:paraId="13E60056" w14:textId="77777777" w:rsidR="0045135B" w:rsidRPr="0045135B" w:rsidRDefault="0045135B" w:rsidP="0045135B">
      <w:pPr>
        <w:pStyle w:val="Odlomakpopisa"/>
        <w:numPr>
          <w:ilvl w:val="0"/>
          <w:numId w:val="8"/>
        </w:numPr>
        <w:jc w:val="both"/>
        <w:rPr>
          <w:sz w:val="20"/>
          <w:szCs w:val="20"/>
        </w:rPr>
      </w:pPr>
      <w:r w:rsidRPr="0045135B">
        <w:rPr>
          <w:b/>
          <w:bCs/>
          <w:i/>
          <w:iCs/>
          <w:sz w:val="20"/>
          <w:szCs w:val="20"/>
        </w:rPr>
        <w:t>Muzej Gacke</w:t>
      </w:r>
      <w:r w:rsidRPr="0045135B">
        <w:rPr>
          <w:b/>
          <w:bCs/>
          <w:sz w:val="20"/>
          <w:szCs w:val="20"/>
        </w:rPr>
        <w:t xml:space="preserve"> </w:t>
      </w:r>
      <w:r w:rsidRPr="0045135B">
        <w:rPr>
          <w:b/>
          <w:bCs/>
          <w:i/>
          <w:iCs/>
          <w:sz w:val="20"/>
          <w:szCs w:val="20"/>
        </w:rPr>
        <w:t>Otočac</w:t>
      </w:r>
      <w:r w:rsidRPr="0045135B">
        <w:rPr>
          <w:sz w:val="20"/>
          <w:szCs w:val="20"/>
        </w:rPr>
        <w:t xml:space="preserve"> u kojem se čuva i prezentira prikupljena vrijedna građa i dokumentacija o prošlosti i sadašnjosti Gacke i Otočca. Danas Muzej Gacke čini fundus od 9 zbirki: Arheološka zbirka, Etnografska zbirka, Povijesna zbirka, Kulturno-povijesna zbirka, Memorijalna zbirka Stojana Aralice i Likovna zbirka, Numizmatička, Zbirka Častek i Zbirka fotografije. </w:t>
      </w:r>
    </w:p>
    <w:p w14:paraId="79A7A673" w14:textId="77777777" w:rsidR="0045135B" w:rsidRPr="0045135B" w:rsidRDefault="0045135B" w:rsidP="0045135B">
      <w:pPr>
        <w:pStyle w:val="Odlomakpopisa"/>
        <w:numPr>
          <w:ilvl w:val="0"/>
          <w:numId w:val="8"/>
        </w:numPr>
        <w:jc w:val="both"/>
        <w:rPr>
          <w:sz w:val="20"/>
          <w:szCs w:val="20"/>
        </w:rPr>
      </w:pPr>
      <w:r w:rsidRPr="0045135B">
        <w:rPr>
          <w:b/>
          <w:bCs/>
          <w:i/>
          <w:iCs/>
          <w:sz w:val="20"/>
          <w:szCs w:val="20"/>
        </w:rPr>
        <w:lastRenderedPageBreak/>
        <w:t>Centar dinarske kulturne zone Otočac</w:t>
      </w:r>
      <w:r w:rsidRPr="0045135B">
        <w:rPr>
          <w:i/>
          <w:iCs/>
          <w:sz w:val="20"/>
          <w:szCs w:val="20"/>
        </w:rPr>
        <w:t xml:space="preserve"> </w:t>
      </w:r>
      <w:r w:rsidRPr="0045135B">
        <w:rPr>
          <w:sz w:val="20"/>
          <w:szCs w:val="20"/>
        </w:rPr>
        <w:t>koji je osnovan s ciljem očuvanja i promicanja kulturne baštine na području dinarske zone. Baština kojom se Centar bavi uključuje običaje, jezike, glazbu, ples, obrede, rituale, svetkovine, vještine, znanja i usmene tradicije, ali i sve vrste posebnih praksi vezanih uz materijalne aspekte kulture.</w:t>
      </w:r>
    </w:p>
    <w:p w14:paraId="2FA9875C" w14:textId="77777777" w:rsidR="0045135B" w:rsidRPr="0045135B" w:rsidRDefault="0045135B" w:rsidP="0045135B">
      <w:pPr>
        <w:pStyle w:val="Odlomakpopisa"/>
        <w:jc w:val="both"/>
        <w:rPr>
          <w:sz w:val="20"/>
          <w:szCs w:val="20"/>
        </w:rPr>
      </w:pPr>
    </w:p>
    <w:p w14:paraId="15BA9862" w14:textId="77777777" w:rsidR="0045135B" w:rsidRPr="0045135B" w:rsidRDefault="0045135B" w:rsidP="0045135B">
      <w:pPr>
        <w:jc w:val="both"/>
        <w:rPr>
          <w:sz w:val="20"/>
          <w:szCs w:val="20"/>
        </w:rPr>
      </w:pPr>
      <w:r w:rsidRPr="0045135B">
        <w:rPr>
          <w:sz w:val="20"/>
          <w:szCs w:val="20"/>
        </w:rPr>
        <w:t xml:space="preserve">Gacko pučko otvoreno učilište njeguje </w:t>
      </w:r>
      <w:r w:rsidRPr="0045135B">
        <w:rPr>
          <w:i/>
          <w:iCs/>
          <w:sz w:val="20"/>
          <w:szCs w:val="20"/>
        </w:rPr>
        <w:t>kulturno-umjetnički amaterizam</w:t>
      </w:r>
      <w:r w:rsidRPr="0045135B">
        <w:rPr>
          <w:sz w:val="20"/>
          <w:szCs w:val="20"/>
        </w:rPr>
        <w:t xml:space="preserve">. Pri njemu djeluje i Folklorno društvo Otočac koje okuplja 70-ak članova svih uzrasta raspoređenih u tri skupine - izvornu, tamburašku i dječju skupinu. U sastavu ove ustanove djeluju i </w:t>
      </w:r>
      <w:r w:rsidRPr="0045135B">
        <w:rPr>
          <w:i/>
          <w:iCs/>
          <w:sz w:val="20"/>
          <w:szCs w:val="20"/>
        </w:rPr>
        <w:t>tamburaška sekcija</w:t>
      </w:r>
      <w:r w:rsidRPr="0045135B">
        <w:rPr>
          <w:sz w:val="20"/>
          <w:szCs w:val="20"/>
        </w:rPr>
        <w:t xml:space="preserve"> koja okuplja 50 članova u sklopu glazbene škole, komornog sastava i velikog orkestra te </w:t>
      </w:r>
      <w:r w:rsidRPr="0045135B">
        <w:rPr>
          <w:i/>
          <w:iCs/>
          <w:sz w:val="20"/>
          <w:szCs w:val="20"/>
        </w:rPr>
        <w:t>Amatersko kazalište Arupium</w:t>
      </w:r>
      <w:r w:rsidRPr="0045135B">
        <w:rPr>
          <w:sz w:val="20"/>
          <w:szCs w:val="20"/>
        </w:rPr>
        <w:t xml:space="preserve"> koje je osnovano 2007. godine.</w:t>
      </w:r>
    </w:p>
    <w:p w14:paraId="3274B7C7" w14:textId="77777777" w:rsidR="0045135B" w:rsidRPr="0045135B" w:rsidRDefault="0045135B" w:rsidP="0045135B">
      <w:pPr>
        <w:jc w:val="both"/>
        <w:rPr>
          <w:sz w:val="20"/>
          <w:szCs w:val="20"/>
        </w:rPr>
      </w:pPr>
      <w:r w:rsidRPr="0045135B">
        <w:rPr>
          <w:sz w:val="20"/>
          <w:szCs w:val="20"/>
        </w:rPr>
        <w:t>U Učilištu se izvodi nastava i edukacija u sviranju žičanih glazbenih instrumenata i glasovira i to prema programu osnovne glazbene škole, a verifikacija programa osnovnoškolskog glazbenog obrazovanja vrši se u suradnji s Glazbenom školom Vjenceslava Novaka u Senju. U okviru edukativnih Učilišta djelatnosti organiziraju se seminari, radionice i predavanja iz različitih područja znanosti, obrazovanja i kulture.</w:t>
      </w:r>
    </w:p>
    <w:p w14:paraId="42BB0E68" w14:textId="77777777" w:rsidR="0045135B" w:rsidRPr="0045135B" w:rsidRDefault="0045135B" w:rsidP="0045135B">
      <w:pPr>
        <w:jc w:val="both"/>
        <w:rPr>
          <w:sz w:val="20"/>
          <w:szCs w:val="20"/>
        </w:rPr>
      </w:pPr>
      <w:r w:rsidRPr="0045135B">
        <w:rPr>
          <w:sz w:val="20"/>
          <w:szCs w:val="20"/>
        </w:rPr>
        <w:t xml:space="preserve">U 2015. godini obnovljena je i kinotečna djelatnost s jednom do tri filmske projekcije na tjednoj razini. U Učilištu se prikazuju kazališne i druge predstave, raznovrsni sadržaji iz područja kulture i obrazovanja, ugošćuju znanstvenici i pisci, njegovatelji kulturno-umjetničkog amaterizma, raznovrsni umjetnici te druga imena iz hrvatskog kulturnog života. </w:t>
      </w:r>
    </w:p>
    <w:p w14:paraId="1D247FB4" w14:textId="77777777" w:rsidR="0045135B" w:rsidRPr="0045135B" w:rsidRDefault="0045135B" w:rsidP="0045135B">
      <w:pPr>
        <w:jc w:val="both"/>
        <w:rPr>
          <w:sz w:val="20"/>
          <w:szCs w:val="20"/>
        </w:rPr>
      </w:pPr>
      <w:r w:rsidRPr="0045135B">
        <w:rPr>
          <w:sz w:val="20"/>
          <w:szCs w:val="20"/>
        </w:rPr>
        <w:t>Učilište ima ukupno 9 stalo zaposlenih i 1 zaposlenog na određeno, a za potrebe realizacije pojedinih aktivnosti i programa, angažira i vanjske suradnike. Uz samostalno sufinanciranje ostvareno od redovne djelatnosti Učilišta, financiranje djelatnosti i pojedinih programa osigurano je od strane Grada Otočca  kao osnivača, a dio se osigurava i sufinanciranjem Ministarstva kulture i medija RH.</w:t>
      </w:r>
    </w:p>
    <w:p w14:paraId="730E2C59" w14:textId="77777777" w:rsidR="0045135B" w:rsidRPr="0045135B" w:rsidRDefault="0045135B" w:rsidP="0045135B">
      <w:pPr>
        <w:numPr>
          <w:ilvl w:val="12"/>
          <w:numId w:val="0"/>
        </w:numPr>
        <w:tabs>
          <w:tab w:val="left" w:pos="1134"/>
          <w:tab w:val="left" w:pos="2694"/>
          <w:tab w:val="left" w:pos="6237"/>
        </w:tabs>
        <w:jc w:val="center"/>
        <w:rPr>
          <w:b/>
          <w:i/>
          <w:sz w:val="20"/>
          <w:szCs w:val="20"/>
        </w:rPr>
      </w:pPr>
      <w:r w:rsidRPr="0045135B">
        <w:rPr>
          <w:b/>
          <w:i/>
          <w:sz w:val="20"/>
          <w:szCs w:val="20"/>
        </w:rPr>
        <w:t>PROGRAM AKTIVNOSTI GPOU PODIJELJEN JE PO DJELATNOSTIMA:</w:t>
      </w:r>
    </w:p>
    <w:tbl>
      <w:tblPr>
        <w:tblW w:w="9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2400"/>
      </w:tblGrid>
      <w:tr w:rsidR="0045135B" w:rsidRPr="0045135B" w14:paraId="436F798A" w14:textId="77777777" w:rsidTr="00032714">
        <w:trPr>
          <w:trHeight w:val="794"/>
        </w:trPr>
        <w:tc>
          <w:tcPr>
            <w:tcW w:w="9312" w:type="dxa"/>
            <w:gridSpan w:val="2"/>
          </w:tcPr>
          <w:p w14:paraId="01C84FB1" w14:textId="77777777" w:rsidR="0045135B" w:rsidRPr="0045135B" w:rsidRDefault="0045135B" w:rsidP="00032714">
            <w:pPr>
              <w:numPr>
                <w:ilvl w:val="12"/>
                <w:numId w:val="0"/>
              </w:numPr>
              <w:tabs>
                <w:tab w:val="left" w:pos="426"/>
                <w:tab w:val="left" w:pos="993"/>
                <w:tab w:val="left" w:pos="1865"/>
                <w:tab w:val="left" w:pos="6946"/>
              </w:tabs>
              <w:ind w:right="-192"/>
              <w:jc w:val="center"/>
              <w:rPr>
                <w:b/>
                <w:sz w:val="20"/>
                <w:szCs w:val="20"/>
              </w:rPr>
            </w:pPr>
          </w:p>
          <w:p w14:paraId="7CA5E86D" w14:textId="77777777" w:rsidR="0045135B" w:rsidRPr="0045135B" w:rsidRDefault="0045135B" w:rsidP="00032714">
            <w:pPr>
              <w:numPr>
                <w:ilvl w:val="12"/>
                <w:numId w:val="0"/>
              </w:numPr>
              <w:tabs>
                <w:tab w:val="left" w:pos="426"/>
                <w:tab w:val="left" w:pos="993"/>
                <w:tab w:val="left" w:pos="1865"/>
                <w:tab w:val="left" w:pos="6946"/>
              </w:tabs>
              <w:ind w:right="-192"/>
              <w:jc w:val="center"/>
              <w:rPr>
                <w:b/>
                <w:sz w:val="20"/>
                <w:szCs w:val="20"/>
              </w:rPr>
            </w:pPr>
            <w:r w:rsidRPr="0045135B">
              <w:rPr>
                <w:b/>
                <w:sz w:val="20"/>
                <w:szCs w:val="20"/>
              </w:rPr>
              <w:t>GACKO PUČKO OTVORENO UČILIŠTE</w:t>
            </w:r>
          </w:p>
          <w:p w14:paraId="03D2A779" w14:textId="77777777" w:rsidR="0045135B" w:rsidRPr="0045135B" w:rsidRDefault="0045135B" w:rsidP="00032714">
            <w:pPr>
              <w:numPr>
                <w:ilvl w:val="12"/>
                <w:numId w:val="0"/>
              </w:numPr>
              <w:tabs>
                <w:tab w:val="left" w:pos="426"/>
                <w:tab w:val="left" w:pos="993"/>
                <w:tab w:val="left" w:pos="1865"/>
                <w:tab w:val="left" w:pos="6946"/>
              </w:tabs>
              <w:ind w:right="-192"/>
              <w:jc w:val="center"/>
              <w:rPr>
                <w:b/>
                <w:sz w:val="20"/>
                <w:szCs w:val="20"/>
              </w:rPr>
            </w:pPr>
          </w:p>
        </w:tc>
      </w:tr>
      <w:tr w:rsidR="0045135B" w:rsidRPr="0045135B" w14:paraId="23C1A31E" w14:textId="77777777" w:rsidTr="00032714">
        <w:trPr>
          <w:trHeight w:val="340"/>
        </w:trPr>
        <w:tc>
          <w:tcPr>
            <w:tcW w:w="6912" w:type="dxa"/>
            <w:vAlign w:val="center"/>
          </w:tcPr>
          <w:p w14:paraId="26967FE5" w14:textId="77777777" w:rsidR="0045135B" w:rsidRPr="0045135B" w:rsidRDefault="0045135B" w:rsidP="0045135B">
            <w:pPr>
              <w:pStyle w:val="Odlomakpopisa"/>
              <w:numPr>
                <w:ilvl w:val="0"/>
                <w:numId w:val="5"/>
              </w:numPr>
              <w:tabs>
                <w:tab w:val="left" w:pos="567"/>
                <w:tab w:val="left" w:pos="3420"/>
              </w:tabs>
              <w:rPr>
                <w:b/>
                <w:sz w:val="20"/>
                <w:szCs w:val="20"/>
              </w:rPr>
            </w:pPr>
            <w:r w:rsidRPr="0045135B">
              <w:rPr>
                <w:b/>
                <w:sz w:val="20"/>
                <w:szCs w:val="20"/>
              </w:rPr>
              <w:t>Djelatnost</w:t>
            </w:r>
          </w:p>
        </w:tc>
        <w:tc>
          <w:tcPr>
            <w:tcW w:w="2400" w:type="dxa"/>
            <w:vAlign w:val="center"/>
          </w:tcPr>
          <w:p w14:paraId="76B54915" w14:textId="77777777" w:rsidR="0045135B" w:rsidRPr="0045135B" w:rsidRDefault="0045135B" w:rsidP="00032714">
            <w:pPr>
              <w:numPr>
                <w:ilvl w:val="12"/>
                <w:numId w:val="0"/>
              </w:numPr>
              <w:tabs>
                <w:tab w:val="left" w:pos="993"/>
                <w:tab w:val="left" w:pos="1795"/>
                <w:tab w:val="left" w:pos="6946"/>
              </w:tabs>
              <w:ind w:left="-42" w:right="-192"/>
              <w:jc w:val="center"/>
              <w:rPr>
                <w:b/>
                <w:sz w:val="20"/>
                <w:szCs w:val="20"/>
              </w:rPr>
            </w:pPr>
            <w:r w:rsidRPr="0045135B">
              <w:rPr>
                <w:b/>
                <w:sz w:val="20"/>
                <w:szCs w:val="20"/>
              </w:rPr>
              <w:t>305.170,00 €</w:t>
            </w:r>
          </w:p>
        </w:tc>
      </w:tr>
      <w:tr w:rsidR="0045135B" w:rsidRPr="0045135B" w14:paraId="4C46B4E0" w14:textId="77777777" w:rsidTr="00032714">
        <w:trPr>
          <w:trHeight w:val="340"/>
        </w:trPr>
        <w:tc>
          <w:tcPr>
            <w:tcW w:w="6912" w:type="dxa"/>
            <w:vAlign w:val="center"/>
          </w:tcPr>
          <w:p w14:paraId="569B6C5F"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Sufinanciranje  redovne djelatnosti</w:t>
            </w:r>
          </w:p>
        </w:tc>
        <w:tc>
          <w:tcPr>
            <w:tcW w:w="2400" w:type="dxa"/>
            <w:vAlign w:val="center"/>
          </w:tcPr>
          <w:p w14:paraId="23995460" w14:textId="77777777" w:rsidR="0045135B" w:rsidRPr="0045135B" w:rsidRDefault="0045135B" w:rsidP="00032714">
            <w:pPr>
              <w:pStyle w:val="BodyText25"/>
              <w:widowControl/>
              <w:numPr>
                <w:ilvl w:val="12"/>
                <w:numId w:val="0"/>
              </w:numPr>
              <w:tabs>
                <w:tab w:val="left" w:pos="6237"/>
                <w:tab w:val="left" w:pos="6946"/>
              </w:tabs>
              <w:ind w:left="-108"/>
              <w:jc w:val="right"/>
              <w:rPr>
                <w:b w:val="0"/>
                <w:sz w:val="20"/>
              </w:rPr>
            </w:pPr>
            <w:r w:rsidRPr="0045135B">
              <w:rPr>
                <w:b w:val="0"/>
                <w:sz w:val="20"/>
              </w:rPr>
              <w:t xml:space="preserve">305.170,00 </w:t>
            </w:r>
            <w:r w:rsidRPr="0045135B">
              <w:rPr>
                <w:b w:val="0"/>
                <w:bCs/>
                <w:sz w:val="20"/>
              </w:rPr>
              <w:t xml:space="preserve">€ </w:t>
            </w:r>
          </w:p>
        </w:tc>
      </w:tr>
      <w:tr w:rsidR="0045135B" w:rsidRPr="0045135B" w14:paraId="7BD97722" w14:textId="77777777" w:rsidTr="00032714">
        <w:trPr>
          <w:trHeight w:val="340"/>
        </w:trPr>
        <w:tc>
          <w:tcPr>
            <w:tcW w:w="6912" w:type="dxa"/>
            <w:tcBorders>
              <w:top w:val="single" w:sz="4" w:space="0" w:color="auto"/>
            </w:tcBorders>
            <w:vAlign w:val="center"/>
          </w:tcPr>
          <w:p w14:paraId="4F95D296" w14:textId="77777777" w:rsidR="0045135B" w:rsidRPr="0045135B" w:rsidRDefault="0045135B" w:rsidP="0045135B">
            <w:pPr>
              <w:pStyle w:val="Odlomakpopisa"/>
              <w:numPr>
                <w:ilvl w:val="0"/>
                <w:numId w:val="5"/>
              </w:numPr>
              <w:tabs>
                <w:tab w:val="left" w:pos="567"/>
                <w:tab w:val="left" w:pos="3420"/>
              </w:tabs>
              <w:rPr>
                <w:b/>
                <w:sz w:val="20"/>
                <w:szCs w:val="20"/>
              </w:rPr>
            </w:pPr>
            <w:r w:rsidRPr="0045135B">
              <w:rPr>
                <w:b/>
                <w:sz w:val="20"/>
                <w:szCs w:val="20"/>
              </w:rPr>
              <w:t>Aktivnosti</w:t>
            </w:r>
          </w:p>
        </w:tc>
        <w:tc>
          <w:tcPr>
            <w:tcW w:w="2400" w:type="dxa"/>
            <w:tcBorders>
              <w:top w:val="single" w:sz="4" w:space="0" w:color="auto"/>
            </w:tcBorders>
            <w:vAlign w:val="center"/>
          </w:tcPr>
          <w:p w14:paraId="41BC9CD5" w14:textId="77777777" w:rsidR="0045135B" w:rsidRPr="0045135B" w:rsidRDefault="0045135B" w:rsidP="00032714">
            <w:pPr>
              <w:numPr>
                <w:ilvl w:val="12"/>
                <w:numId w:val="0"/>
              </w:numPr>
              <w:tabs>
                <w:tab w:val="left" w:pos="567"/>
                <w:tab w:val="left" w:pos="3420"/>
              </w:tabs>
              <w:jc w:val="center"/>
              <w:rPr>
                <w:b/>
                <w:sz w:val="20"/>
                <w:szCs w:val="20"/>
              </w:rPr>
            </w:pPr>
            <w:r w:rsidRPr="0045135B">
              <w:rPr>
                <w:b/>
                <w:sz w:val="20"/>
                <w:szCs w:val="20"/>
              </w:rPr>
              <w:t>51.670,00 €</w:t>
            </w:r>
          </w:p>
        </w:tc>
      </w:tr>
      <w:tr w:rsidR="0045135B" w:rsidRPr="0045135B" w14:paraId="1797D196" w14:textId="77777777" w:rsidTr="00032714">
        <w:trPr>
          <w:trHeight w:val="340"/>
        </w:trPr>
        <w:tc>
          <w:tcPr>
            <w:tcW w:w="6912" w:type="dxa"/>
            <w:vAlign w:val="center"/>
          </w:tcPr>
          <w:p w14:paraId="60BC58CC" w14:textId="77777777" w:rsidR="0045135B" w:rsidRPr="0045135B" w:rsidRDefault="0045135B" w:rsidP="00032714">
            <w:pPr>
              <w:pStyle w:val="BodyText23"/>
              <w:numPr>
                <w:ilvl w:val="12"/>
                <w:numId w:val="0"/>
              </w:numPr>
              <w:tabs>
                <w:tab w:val="clear" w:pos="567"/>
                <w:tab w:val="clear" w:pos="5954"/>
                <w:tab w:val="left" w:pos="6946"/>
              </w:tabs>
              <w:rPr>
                <w:sz w:val="20"/>
              </w:rPr>
            </w:pPr>
            <w:r w:rsidRPr="0045135B">
              <w:rPr>
                <w:sz w:val="20"/>
              </w:rPr>
              <w:t>Muzejsko galerijska djelatnost</w:t>
            </w:r>
          </w:p>
        </w:tc>
        <w:tc>
          <w:tcPr>
            <w:tcW w:w="2400" w:type="dxa"/>
            <w:vAlign w:val="center"/>
          </w:tcPr>
          <w:p w14:paraId="34A77748" w14:textId="77777777" w:rsidR="0045135B" w:rsidRPr="0045135B" w:rsidRDefault="0045135B" w:rsidP="00032714">
            <w:pPr>
              <w:jc w:val="right"/>
              <w:rPr>
                <w:sz w:val="20"/>
                <w:szCs w:val="20"/>
              </w:rPr>
            </w:pPr>
            <w:r w:rsidRPr="0045135B">
              <w:rPr>
                <w:sz w:val="20"/>
                <w:szCs w:val="20"/>
              </w:rPr>
              <w:t>7.250,00 €</w:t>
            </w:r>
          </w:p>
        </w:tc>
      </w:tr>
      <w:tr w:rsidR="0045135B" w:rsidRPr="0045135B" w14:paraId="642CBA49" w14:textId="77777777" w:rsidTr="00032714">
        <w:trPr>
          <w:trHeight w:val="340"/>
        </w:trPr>
        <w:tc>
          <w:tcPr>
            <w:tcW w:w="6912" w:type="dxa"/>
            <w:vAlign w:val="center"/>
          </w:tcPr>
          <w:p w14:paraId="36502575" w14:textId="77777777" w:rsidR="0045135B" w:rsidRPr="0045135B" w:rsidRDefault="0045135B" w:rsidP="00032714">
            <w:pPr>
              <w:pStyle w:val="BodyText23"/>
              <w:numPr>
                <w:ilvl w:val="12"/>
                <w:numId w:val="0"/>
              </w:numPr>
              <w:tabs>
                <w:tab w:val="clear" w:pos="567"/>
                <w:tab w:val="clear" w:pos="5954"/>
                <w:tab w:val="left" w:pos="6946"/>
              </w:tabs>
              <w:rPr>
                <w:sz w:val="20"/>
              </w:rPr>
            </w:pPr>
            <w:r w:rsidRPr="0045135B">
              <w:rPr>
                <w:sz w:val="20"/>
              </w:rPr>
              <w:t xml:space="preserve">Kulturno-umjetnički amaterizam </w:t>
            </w:r>
          </w:p>
        </w:tc>
        <w:tc>
          <w:tcPr>
            <w:tcW w:w="2400" w:type="dxa"/>
            <w:vAlign w:val="center"/>
          </w:tcPr>
          <w:p w14:paraId="3BB9DBA9" w14:textId="77777777" w:rsidR="0045135B" w:rsidRPr="0045135B" w:rsidRDefault="0045135B" w:rsidP="00032714">
            <w:pPr>
              <w:jc w:val="right"/>
              <w:rPr>
                <w:sz w:val="20"/>
                <w:szCs w:val="20"/>
              </w:rPr>
            </w:pPr>
            <w:r w:rsidRPr="0045135B">
              <w:rPr>
                <w:sz w:val="20"/>
                <w:szCs w:val="20"/>
              </w:rPr>
              <w:t>1.400,00 €</w:t>
            </w:r>
          </w:p>
        </w:tc>
      </w:tr>
      <w:tr w:rsidR="0045135B" w:rsidRPr="0045135B" w14:paraId="5DCFA380" w14:textId="77777777" w:rsidTr="00032714">
        <w:trPr>
          <w:trHeight w:val="340"/>
        </w:trPr>
        <w:tc>
          <w:tcPr>
            <w:tcW w:w="6912" w:type="dxa"/>
            <w:vAlign w:val="center"/>
          </w:tcPr>
          <w:p w14:paraId="22F35ED5" w14:textId="77777777" w:rsidR="0045135B" w:rsidRPr="0045135B" w:rsidRDefault="0045135B" w:rsidP="00032714">
            <w:pPr>
              <w:pStyle w:val="BodyText23"/>
              <w:numPr>
                <w:ilvl w:val="12"/>
                <w:numId w:val="0"/>
              </w:numPr>
              <w:tabs>
                <w:tab w:val="clear" w:pos="567"/>
                <w:tab w:val="clear" w:pos="5954"/>
                <w:tab w:val="left" w:pos="6946"/>
              </w:tabs>
              <w:rPr>
                <w:sz w:val="20"/>
              </w:rPr>
            </w:pPr>
            <w:r w:rsidRPr="0045135B">
              <w:rPr>
                <w:sz w:val="20"/>
              </w:rPr>
              <w:t>Likovna kolonija „Likom Gacke„</w:t>
            </w:r>
          </w:p>
        </w:tc>
        <w:tc>
          <w:tcPr>
            <w:tcW w:w="2400" w:type="dxa"/>
            <w:vAlign w:val="center"/>
          </w:tcPr>
          <w:p w14:paraId="6D89E2D3" w14:textId="77777777" w:rsidR="0045135B" w:rsidRPr="0045135B" w:rsidRDefault="0045135B" w:rsidP="00032714">
            <w:pPr>
              <w:jc w:val="right"/>
              <w:rPr>
                <w:sz w:val="20"/>
                <w:szCs w:val="20"/>
              </w:rPr>
            </w:pPr>
            <w:r w:rsidRPr="0045135B">
              <w:rPr>
                <w:sz w:val="20"/>
                <w:szCs w:val="20"/>
              </w:rPr>
              <w:t>2.250,00 €</w:t>
            </w:r>
          </w:p>
        </w:tc>
      </w:tr>
      <w:tr w:rsidR="0045135B" w:rsidRPr="0045135B" w14:paraId="44BF79DF" w14:textId="77777777" w:rsidTr="00032714">
        <w:trPr>
          <w:trHeight w:val="340"/>
        </w:trPr>
        <w:tc>
          <w:tcPr>
            <w:tcW w:w="6912" w:type="dxa"/>
            <w:tcBorders>
              <w:top w:val="single" w:sz="4" w:space="0" w:color="auto"/>
            </w:tcBorders>
            <w:vAlign w:val="center"/>
          </w:tcPr>
          <w:p w14:paraId="01C0403E"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Folklorno društvo „Otočac“</w:t>
            </w:r>
          </w:p>
        </w:tc>
        <w:tc>
          <w:tcPr>
            <w:tcW w:w="2400" w:type="dxa"/>
            <w:tcBorders>
              <w:top w:val="single" w:sz="4" w:space="0" w:color="auto"/>
              <w:bottom w:val="nil"/>
              <w:right w:val="single" w:sz="4" w:space="0" w:color="auto"/>
            </w:tcBorders>
            <w:vAlign w:val="center"/>
          </w:tcPr>
          <w:p w14:paraId="476D3CBA" w14:textId="77777777" w:rsidR="0045135B" w:rsidRPr="0045135B" w:rsidRDefault="0045135B" w:rsidP="00032714">
            <w:pPr>
              <w:jc w:val="right"/>
              <w:rPr>
                <w:sz w:val="20"/>
                <w:szCs w:val="20"/>
              </w:rPr>
            </w:pPr>
            <w:r w:rsidRPr="0045135B">
              <w:rPr>
                <w:sz w:val="20"/>
                <w:szCs w:val="20"/>
              </w:rPr>
              <w:t>5.700,00 €</w:t>
            </w:r>
          </w:p>
        </w:tc>
      </w:tr>
      <w:tr w:rsidR="0045135B" w:rsidRPr="0045135B" w14:paraId="72389BDB" w14:textId="77777777" w:rsidTr="00032714">
        <w:trPr>
          <w:trHeight w:val="340"/>
        </w:trPr>
        <w:tc>
          <w:tcPr>
            <w:tcW w:w="6912" w:type="dxa"/>
            <w:tcBorders>
              <w:top w:val="single" w:sz="4" w:space="0" w:color="auto"/>
            </w:tcBorders>
            <w:vAlign w:val="center"/>
          </w:tcPr>
          <w:p w14:paraId="00B349BD"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Glazbena škola</w:t>
            </w:r>
          </w:p>
        </w:tc>
        <w:tc>
          <w:tcPr>
            <w:tcW w:w="2400" w:type="dxa"/>
            <w:tcBorders>
              <w:top w:val="single" w:sz="4" w:space="0" w:color="auto"/>
              <w:bottom w:val="nil"/>
              <w:right w:val="single" w:sz="4" w:space="0" w:color="auto"/>
            </w:tcBorders>
            <w:vAlign w:val="center"/>
          </w:tcPr>
          <w:p w14:paraId="79209672" w14:textId="77777777" w:rsidR="0045135B" w:rsidRPr="0045135B" w:rsidRDefault="0045135B" w:rsidP="00032714">
            <w:pPr>
              <w:jc w:val="right"/>
              <w:rPr>
                <w:sz w:val="20"/>
                <w:szCs w:val="20"/>
              </w:rPr>
            </w:pPr>
            <w:r w:rsidRPr="0045135B">
              <w:rPr>
                <w:sz w:val="20"/>
                <w:szCs w:val="20"/>
              </w:rPr>
              <w:t>11.200,00 €</w:t>
            </w:r>
          </w:p>
        </w:tc>
      </w:tr>
      <w:tr w:rsidR="0045135B" w:rsidRPr="0045135B" w14:paraId="074500EB" w14:textId="77777777" w:rsidTr="00032714">
        <w:trPr>
          <w:trHeight w:val="340"/>
        </w:trPr>
        <w:tc>
          <w:tcPr>
            <w:tcW w:w="6912" w:type="dxa"/>
            <w:tcBorders>
              <w:top w:val="single" w:sz="4" w:space="0" w:color="auto"/>
            </w:tcBorders>
            <w:vAlign w:val="center"/>
          </w:tcPr>
          <w:p w14:paraId="00C02376"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Smotra folklora Otočac</w:t>
            </w:r>
          </w:p>
        </w:tc>
        <w:tc>
          <w:tcPr>
            <w:tcW w:w="2400" w:type="dxa"/>
            <w:tcBorders>
              <w:top w:val="single" w:sz="4" w:space="0" w:color="auto"/>
              <w:bottom w:val="nil"/>
              <w:right w:val="single" w:sz="4" w:space="0" w:color="auto"/>
            </w:tcBorders>
            <w:vAlign w:val="center"/>
          </w:tcPr>
          <w:p w14:paraId="661D25EE" w14:textId="77777777" w:rsidR="0045135B" w:rsidRPr="0045135B" w:rsidRDefault="0045135B" w:rsidP="00032714">
            <w:pPr>
              <w:jc w:val="right"/>
              <w:rPr>
                <w:sz w:val="20"/>
                <w:szCs w:val="20"/>
              </w:rPr>
            </w:pPr>
            <w:r w:rsidRPr="0045135B">
              <w:rPr>
                <w:sz w:val="20"/>
                <w:szCs w:val="20"/>
              </w:rPr>
              <w:t>13.040,00 €</w:t>
            </w:r>
          </w:p>
        </w:tc>
      </w:tr>
      <w:tr w:rsidR="0045135B" w:rsidRPr="0045135B" w14:paraId="0BEB06E2" w14:textId="77777777" w:rsidTr="00032714">
        <w:trPr>
          <w:trHeight w:val="340"/>
        </w:trPr>
        <w:tc>
          <w:tcPr>
            <w:tcW w:w="6912" w:type="dxa"/>
            <w:vAlign w:val="center"/>
          </w:tcPr>
          <w:p w14:paraId="7D40F40F"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 xml:space="preserve">Tamburaški orkestar </w:t>
            </w:r>
          </w:p>
        </w:tc>
        <w:tc>
          <w:tcPr>
            <w:tcW w:w="2400" w:type="dxa"/>
            <w:tcBorders>
              <w:bottom w:val="single" w:sz="4" w:space="0" w:color="auto"/>
              <w:right w:val="single" w:sz="4" w:space="0" w:color="auto"/>
            </w:tcBorders>
            <w:vAlign w:val="center"/>
          </w:tcPr>
          <w:p w14:paraId="3FDFE899" w14:textId="77777777" w:rsidR="0045135B" w:rsidRPr="0045135B" w:rsidRDefault="0045135B" w:rsidP="00032714">
            <w:pPr>
              <w:jc w:val="right"/>
              <w:rPr>
                <w:sz w:val="20"/>
                <w:szCs w:val="20"/>
              </w:rPr>
            </w:pPr>
            <w:r w:rsidRPr="0045135B">
              <w:rPr>
                <w:sz w:val="20"/>
                <w:szCs w:val="20"/>
              </w:rPr>
              <w:t>1.400,00 €</w:t>
            </w:r>
          </w:p>
        </w:tc>
      </w:tr>
      <w:tr w:rsidR="0045135B" w:rsidRPr="0045135B" w14:paraId="03D93199" w14:textId="77777777" w:rsidTr="00032714">
        <w:trPr>
          <w:trHeight w:val="340"/>
        </w:trPr>
        <w:tc>
          <w:tcPr>
            <w:tcW w:w="6912" w:type="dxa"/>
            <w:vAlign w:val="center"/>
          </w:tcPr>
          <w:p w14:paraId="5273C2A6"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 xml:space="preserve">Izvođenje predstava gostujućih kazališta </w:t>
            </w:r>
          </w:p>
        </w:tc>
        <w:tc>
          <w:tcPr>
            <w:tcW w:w="2400" w:type="dxa"/>
            <w:tcBorders>
              <w:bottom w:val="single" w:sz="4" w:space="0" w:color="auto"/>
              <w:right w:val="single" w:sz="4" w:space="0" w:color="auto"/>
            </w:tcBorders>
            <w:vAlign w:val="center"/>
          </w:tcPr>
          <w:p w14:paraId="3DFF3D23" w14:textId="77777777" w:rsidR="0045135B" w:rsidRPr="0045135B" w:rsidRDefault="0045135B" w:rsidP="00032714">
            <w:pPr>
              <w:jc w:val="right"/>
              <w:rPr>
                <w:sz w:val="20"/>
                <w:szCs w:val="20"/>
              </w:rPr>
            </w:pPr>
            <w:r w:rsidRPr="0045135B">
              <w:rPr>
                <w:sz w:val="20"/>
                <w:szCs w:val="20"/>
              </w:rPr>
              <w:t>3.500,00 €</w:t>
            </w:r>
          </w:p>
        </w:tc>
      </w:tr>
      <w:tr w:rsidR="0045135B" w:rsidRPr="0045135B" w14:paraId="162DB830" w14:textId="77777777" w:rsidTr="00032714">
        <w:trPr>
          <w:trHeight w:val="340"/>
        </w:trPr>
        <w:tc>
          <w:tcPr>
            <w:tcW w:w="6912" w:type="dxa"/>
            <w:vAlign w:val="center"/>
          </w:tcPr>
          <w:p w14:paraId="3E5071CE"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Izložbeni ciklus „Lokalni i likovni umjetnici u muzeju“</w:t>
            </w:r>
          </w:p>
        </w:tc>
        <w:tc>
          <w:tcPr>
            <w:tcW w:w="2400" w:type="dxa"/>
            <w:tcBorders>
              <w:bottom w:val="single" w:sz="4" w:space="0" w:color="auto"/>
              <w:right w:val="single" w:sz="4" w:space="0" w:color="auto"/>
            </w:tcBorders>
            <w:vAlign w:val="center"/>
          </w:tcPr>
          <w:p w14:paraId="2F2AC0A8" w14:textId="77777777" w:rsidR="0045135B" w:rsidRPr="0045135B" w:rsidRDefault="0045135B" w:rsidP="00032714">
            <w:pPr>
              <w:jc w:val="right"/>
              <w:rPr>
                <w:sz w:val="20"/>
                <w:szCs w:val="20"/>
              </w:rPr>
            </w:pPr>
            <w:r w:rsidRPr="0045135B">
              <w:rPr>
                <w:sz w:val="20"/>
                <w:szCs w:val="20"/>
              </w:rPr>
              <w:t>1.080,00 €</w:t>
            </w:r>
          </w:p>
        </w:tc>
      </w:tr>
      <w:tr w:rsidR="0045135B" w:rsidRPr="0045135B" w14:paraId="5FCFEE49" w14:textId="77777777" w:rsidTr="00032714">
        <w:trPr>
          <w:trHeight w:val="340"/>
        </w:trPr>
        <w:tc>
          <w:tcPr>
            <w:tcW w:w="6912" w:type="dxa"/>
            <w:vAlign w:val="center"/>
          </w:tcPr>
          <w:p w14:paraId="72FFC407"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Preventivna zaštita izvanmuzejskih lokaliteta</w:t>
            </w:r>
          </w:p>
        </w:tc>
        <w:tc>
          <w:tcPr>
            <w:tcW w:w="2400" w:type="dxa"/>
            <w:tcBorders>
              <w:bottom w:val="single" w:sz="4" w:space="0" w:color="auto"/>
              <w:right w:val="single" w:sz="4" w:space="0" w:color="auto"/>
            </w:tcBorders>
            <w:vAlign w:val="center"/>
          </w:tcPr>
          <w:p w14:paraId="59104264" w14:textId="77777777" w:rsidR="0045135B" w:rsidRPr="0045135B" w:rsidRDefault="0045135B" w:rsidP="00032714">
            <w:pPr>
              <w:jc w:val="right"/>
              <w:rPr>
                <w:sz w:val="20"/>
                <w:szCs w:val="20"/>
              </w:rPr>
            </w:pPr>
            <w:r w:rsidRPr="0045135B">
              <w:rPr>
                <w:sz w:val="20"/>
                <w:szCs w:val="20"/>
              </w:rPr>
              <w:t>1.000,00 €</w:t>
            </w:r>
          </w:p>
        </w:tc>
      </w:tr>
      <w:tr w:rsidR="0045135B" w:rsidRPr="0045135B" w14:paraId="5524D5F3" w14:textId="77777777" w:rsidTr="00032714">
        <w:trPr>
          <w:trHeight w:val="340"/>
        </w:trPr>
        <w:tc>
          <w:tcPr>
            <w:tcW w:w="6912" w:type="dxa"/>
            <w:vAlign w:val="center"/>
          </w:tcPr>
          <w:p w14:paraId="46F55F4E"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Festival znanosti</w:t>
            </w:r>
          </w:p>
        </w:tc>
        <w:tc>
          <w:tcPr>
            <w:tcW w:w="2400" w:type="dxa"/>
            <w:tcBorders>
              <w:bottom w:val="single" w:sz="4" w:space="0" w:color="auto"/>
              <w:right w:val="single" w:sz="4" w:space="0" w:color="auto"/>
            </w:tcBorders>
            <w:vAlign w:val="center"/>
          </w:tcPr>
          <w:p w14:paraId="4E5605AE" w14:textId="77777777" w:rsidR="0045135B" w:rsidRPr="0045135B" w:rsidRDefault="0045135B" w:rsidP="00032714">
            <w:pPr>
              <w:jc w:val="right"/>
              <w:rPr>
                <w:sz w:val="20"/>
                <w:szCs w:val="20"/>
              </w:rPr>
            </w:pPr>
            <w:r w:rsidRPr="0045135B">
              <w:rPr>
                <w:sz w:val="20"/>
                <w:szCs w:val="20"/>
              </w:rPr>
              <w:t>500,00 €</w:t>
            </w:r>
          </w:p>
        </w:tc>
      </w:tr>
      <w:tr w:rsidR="0045135B" w:rsidRPr="0045135B" w14:paraId="112E0A8A" w14:textId="77777777" w:rsidTr="00032714">
        <w:trPr>
          <w:trHeight w:val="340"/>
        </w:trPr>
        <w:tc>
          <w:tcPr>
            <w:tcW w:w="6912" w:type="dxa"/>
          </w:tcPr>
          <w:p w14:paraId="0130C125"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Noć muzeja</w:t>
            </w:r>
          </w:p>
        </w:tc>
        <w:tc>
          <w:tcPr>
            <w:tcW w:w="2400" w:type="dxa"/>
            <w:tcBorders>
              <w:bottom w:val="single" w:sz="4" w:space="0" w:color="auto"/>
              <w:right w:val="single" w:sz="4" w:space="0" w:color="auto"/>
            </w:tcBorders>
            <w:vAlign w:val="center"/>
          </w:tcPr>
          <w:p w14:paraId="466E5134" w14:textId="77777777" w:rsidR="0045135B" w:rsidRPr="0045135B" w:rsidRDefault="0045135B" w:rsidP="00032714">
            <w:pPr>
              <w:jc w:val="right"/>
              <w:rPr>
                <w:sz w:val="20"/>
                <w:szCs w:val="20"/>
              </w:rPr>
            </w:pPr>
            <w:r w:rsidRPr="0045135B">
              <w:rPr>
                <w:sz w:val="20"/>
                <w:szCs w:val="20"/>
              </w:rPr>
              <w:t>50,00 €</w:t>
            </w:r>
          </w:p>
        </w:tc>
      </w:tr>
      <w:tr w:rsidR="0045135B" w:rsidRPr="0045135B" w14:paraId="3685E20F" w14:textId="77777777" w:rsidTr="00032714">
        <w:trPr>
          <w:trHeight w:val="340"/>
        </w:trPr>
        <w:tc>
          <w:tcPr>
            <w:tcW w:w="6912" w:type="dxa"/>
          </w:tcPr>
          <w:p w14:paraId="2E571C7C"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ERASMUS+ „The digital dimension of the network of UNESCO cultural spaces“</w:t>
            </w:r>
          </w:p>
        </w:tc>
        <w:tc>
          <w:tcPr>
            <w:tcW w:w="2400" w:type="dxa"/>
            <w:tcBorders>
              <w:bottom w:val="single" w:sz="4" w:space="0" w:color="auto"/>
              <w:right w:val="single" w:sz="4" w:space="0" w:color="auto"/>
            </w:tcBorders>
            <w:vAlign w:val="center"/>
          </w:tcPr>
          <w:p w14:paraId="5EEC9E68" w14:textId="77777777" w:rsidR="0045135B" w:rsidRPr="0045135B" w:rsidRDefault="0045135B" w:rsidP="00032714">
            <w:pPr>
              <w:jc w:val="right"/>
              <w:rPr>
                <w:sz w:val="20"/>
                <w:szCs w:val="20"/>
              </w:rPr>
            </w:pPr>
            <w:r w:rsidRPr="0045135B">
              <w:rPr>
                <w:sz w:val="20"/>
                <w:szCs w:val="20"/>
              </w:rPr>
              <w:t>3.300,00 €</w:t>
            </w:r>
          </w:p>
        </w:tc>
      </w:tr>
      <w:tr w:rsidR="0045135B" w:rsidRPr="0045135B" w14:paraId="1F37A15E" w14:textId="77777777" w:rsidTr="00032714">
        <w:trPr>
          <w:trHeight w:val="340"/>
        </w:trPr>
        <w:tc>
          <w:tcPr>
            <w:tcW w:w="6912" w:type="dxa"/>
          </w:tcPr>
          <w:p w14:paraId="493E30F7" w14:textId="77777777" w:rsidR="0045135B" w:rsidRPr="0045135B" w:rsidRDefault="0045135B" w:rsidP="0045135B">
            <w:pPr>
              <w:pStyle w:val="Odlomakpopisa"/>
              <w:numPr>
                <w:ilvl w:val="0"/>
                <w:numId w:val="5"/>
              </w:numPr>
              <w:tabs>
                <w:tab w:val="left" w:pos="567"/>
                <w:tab w:val="left" w:pos="3420"/>
              </w:tabs>
              <w:rPr>
                <w:b/>
                <w:sz w:val="20"/>
                <w:szCs w:val="20"/>
              </w:rPr>
            </w:pPr>
            <w:r w:rsidRPr="0045135B">
              <w:rPr>
                <w:b/>
                <w:sz w:val="20"/>
                <w:szCs w:val="20"/>
              </w:rPr>
              <w:t>Tekući  programi  javnih potreba</w:t>
            </w:r>
          </w:p>
        </w:tc>
        <w:tc>
          <w:tcPr>
            <w:tcW w:w="2400" w:type="dxa"/>
            <w:tcBorders>
              <w:bottom w:val="single" w:sz="4" w:space="0" w:color="auto"/>
              <w:right w:val="single" w:sz="4" w:space="0" w:color="auto"/>
            </w:tcBorders>
            <w:vAlign w:val="center"/>
          </w:tcPr>
          <w:p w14:paraId="71E95390" w14:textId="77777777" w:rsidR="0045135B" w:rsidRPr="0045135B" w:rsidRDefault="0045135B" w:rsidP="00032714">
            <w:pPr>
              <w:tabs>
                <w:tab w:val="left" w:pos="242"/>
              </w:tabs>
              <w:jc w:val="center"/>
              <w:rPr>
                <w:b/>
                <w:sz w:val="20"/>
                <w:szCs w:val="20"/>
              </w:rPr>
            </w:pPr>
            <w:r w:rsidRPr="0045135B">
              <w:rPr>
                <w:b/>
                <w:sz w:val="20"/>
                <w:szCs w:val="20"/>
              </w:rPr>
              <w:t>22.160,00 €</w:t>
            </w:r>
          </w:p>
        </w:tc>
      </w:tr>
      <w:tr w:rsidR="0045135B" w:rsidRPr="0045135B" w14:paraId="18128232" w14:textId="77777777" w:rsidTr="00032714">
        <w:trPr>
          <w:trHeight w:val="340"/>
        </w:trPr>
        <w:tc>
          <w:tcPr>
            <w:tcW w:w="6912" w:type="dxa"/>
          </w:tcPr>
          <w:p w14:paraId="343655E9"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Arheološko istraživanje lokaliteta Ostaci starog grada Otočca</w:t>
            </w:r>
          </w:p>
        </w:tc>
        <w:tc>
          <w:tcPr>
            <w:tcW w:w="2400" w:type="dxa"/>
            <w:tcBorders>
              <w:bottom w:val="single" w:sz="4" w:space="0" w:color="auto"/>
              <w:right w:val="single" w:sz="4" w:space="0" w:color="auto"/>
            </w:tcBorders>
            <w:vAlign w:val="center"/>
          </w:tcPr>
          <w:p w14:paraId="238A9F6B" w14:textId="77777777" w:rsidR="0045135B" w:rsidRPr="0045135B" w:rsidRDefault="0045135B" w:rsidP="00032714">
            <w:pPr>
              <w:jc w:val="right"/>
              <w:rPr>
                <w:sz w:val="20"/>
                <w:szCs w:val="20"/>
              </w:rPr>
            </w:pPr>
            <w:r w:rsidRPr="0045135B">
              <w:rPr>
                <w:sz w:val="20"/>
                <w:szCs w:val="20"/>
              </w:rPr>
              <w:t>4.000,00 €</w:t>
            </w:r>
          </w:p>
        </w:tc>
      </w:tr>
      <w:tr w:rsidR="0045135B" w:rsidRPr="0045135B" w14:paraId="61B6280B" w14:textId="77777777" w:rsidTr="00032714">
        <w:trPr>
          <w:trHeight w:val="340"/>
        </w:trPr>
        <w:tc>
          <w:tcPr>
            <w:tcW w:w="6912" w:type="dxa"/>
          </w:tcPr>
          <w:p w14:paraId="19198618"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Dječja smotra folklora Otočac</w:t>
            </w:r>
          </w:p>
        </w:tc>
        <w:tc>
          <w:tcPr>
            <w:tcW w:w="2400" w:type="dxa"/>
            <w:tcBorders>
              <w:bottom w:val="single" w:sz="4" w:space="0" w:color="auto"/>
              <w:right w:val="single" w:sz="4" w:space="0" w:color="auto"/>
            </w:tcBorders>
            <w:vAlign w:val="center"/>
          </w:tcPr>
          <w:p w14:paraId="0339F69A" w14:textId="77777777" w:rsidR="0045135B" w:rsidRPr="0045135B" w:rsidRDefault="0045135B" w:rsidP="00032714">
            <w:pPr>
              <w:jc w:val="right"/>
              <w:rPr>
                <w:sz w:val="20"/>
                <w:szCs w:val="20"/>
              </w:rPr>
            </w:pPr>
            <w:r w:rsidRPr="0045135B">
              <w:rPr>
                <w:sz w:val="20"/>
                <w:szCs w:val="20"/>
              </w:rPr>
              <w:t>1.250,00 €</w:t>
            </w:r>
          </w:p>
        </w:tc>
      </w:tr>
      <w:tr w:rsidR="0045135B" w:rsidRPr="0045135B" w14:paraId="6ADDC61A" w14:textId="77777777" w:rsidTr="00032714">
        <w:trPr>
          <w:trHeight w:val="340"/>
        </w:trPr>
        <w:tc>
          <w:tcPr>
            <w:tcW w:w="6912" w:type="dxa"/>
          </w:tcPr>
          <w:p w14:paraId="242B0D62"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Smotra malih vokalnih sastava Like</w:t>
            </w:r>
          </w:p>
        </w:tc>
        <w:tc>
          <w:tcPr>
            <w:tcW w:w="2400" w:type="dxa"/>
            <w:tcBorders>
              <w:bottom w:val="single" w:sz="4" w:space="0" w:color="auto"/>
              <w:right w:val="single" w:sz="4" w:space="0" w:color="auto"/>
            </w:tcBorders>
            <w:vAlign w:val="center"/>
          </w:tcPr>
          <w:p w14:paraId="22AD3BD9" w14:textId="77777777" w:rsidR="0045135B" w:rsidRPr="0045135B" w:rsidRDefault="0045135B" w:rsidP="00032714">
            <w:pPr>
              <w:jc w:val="right"/>
              <w:rPr>
                <w:sz w:val="20"/>
                <w:szCs w:val="20"/>
              </w:rPr>
            </w:pPr>
            <w:r w:rsidRPr="0045135B">
              <w:rPr>
                <w:sz w:val="20"/>
                <w:szCs w:val="20"/>
              </w:rPr>
              <w:t xml:space="preserve">     700,00 €</w:t>
            </w:r>
          </w:p>
        </w:tc>
      </w:tr>
      <w:tr w:rsidR="0045135B" w:rsidRPr="0045135B" w14:paraId="7CDBDB59" w14:textId="77777777" w:rsidTr="00032714">
        <w:trPr>
          <w:trHeight w:val="340"/>
        </w:trPr>
        <w:tc>
          <w:tcPr>
            <w:tcW w:w="6912" w:type="dxa"/>
          </w:tcPr>
          <w:p w14:paraId="5905BE38"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Priprema kataloga „Memorijalna zbirka Stojana Aralice u Muzeju Gacke“</w:t>
            </w:r>
          </w:p>
        </w:tc>
        <w:tc>
          <w:tcPr>
            <w:tcW w:w="2400" w:type="dxa"/>
            <w:tcBorders>
              <w:bottom w:val="single" w:sz="4" w:space="0" w:color="auto"/>
              <w:right w:val="single" w:sz="4" w:space="0" w:color="auto"/>
            </w:tcBorders>
            <w:vAlign w:val="center"/>
          </w:tcPr>
          <w:p w14:paraId="4C5F3E0A" w14:textId="77777777" w:rsidR="0045135B" w:rsidRPr="0045135B" w:rsidRDefault="0045135B" w:rsidP="00032714">
            <w:pPr>
              <w:jc w:val="right"/>
              <w:rPr>
                <w:sz w:val="20"/>
                <w:szCs w:val="20"/>
              </w:rPr>
            </w:pPr>
            <w:r w:rsidRPr="0045135B">
              <w:rPr>
                <w:sz w:val="20"/>
                <w:szCs w:val="20"/>
              </w:rPr>
              <w:t>1.500,00 €</w:t>
            </w:r>
          </w:p>
        </w:tc>
      </w:tr>
      <w:tr w:rsidR="0045135B" w:rsidRPr="0045135B" w14:paraId="3467C5AF" w14:textId="77777777" w:rsidTr="00032714">
        <w:trPr>
          <w:trHeight w:val="340"/>
        </w:trPr>
        <w:tc>
          <w:tcPr>
            <w:tcW w:w="6912" w:type="dxa"/>
          </w:tcPr>
          <w:p w14:paraId="197ADDBF"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Seminar tradicijskog pjevanja i plesa  Dinarske zone</w:t>
            </w:r>
          </w:p>
        </w:tc>
        <w:tc>
          <w:tcPr>
            <w:tcW w:w="2400" w:type="dxa"/>
            <w:tcBorders>
              <w:bottom w:val="single" w:sz="4" w:space="0" w:color="auto"/>
              <w:right w:val="single" w:sz="4" w:space="0" w:color="auto"/>
            </w:tcBorders>
            <w:vAlign w:val="center"/>
          </w:tcPr>
          <w:p w14:paraId="199997F8" w14:textId="77777777" w:rsidR="0045135B" w:rsidRPr="0045135B" w:rsidRDefault="0045135B" w:rsidP="00032714">
            <w:pPr>
              <w:jc w:val="right"/>
              <w:rPr>
                <w:sz w:val="20"/>
                <w:szCs w:val="20"/>
              </w:rPr>
            </w:pPr>
            <w:r w:rsidRPr="0045135B">
              <w:rPr>
                <w:sz w:val="20"/>
                <w:szCs w:val="20"/>
              </w:rPr>
              <w:t>1.900,00 €</w:t>
            </w:r>
          </w:p>
        </w:tc>
      </w:tr>
      <w:tr w:rsidR="0045135B" w:rsidRPr="0045135B" w14:paraId="1DE6B9F0" w14:textId="77777777" w:rsidTr="00032714">
        <w:trPr>
          <w:trHeight w:val="340"/>
        </w:trPr>
        <w:tc>
          <w:tcPr>
            <w:tcW w:w="6912" w:type="dxa"/>
          </w:tcPr>
          <w:p w14:paraId="0C179415"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 xml:space="preserve">Radionica sviranja dangubice  </w:t>
            </w:r>
          </w:p>
        </w:tc>
        <w:tc>
          <w:tcPr>
            <w:tcW w:w="2400" w:type="dxa"/>
            <w:tcBorders>
              <w:bottom w:val="single" w:sz="4" w:space="0" w:color="auto"/>
              <w:right w:val="single" w:sz="4" w:space="0" w:color="auto"/>
            </w:tcBorders>
            <w:vAlign w:val="center"/>
          </w:tcPr>
          <w:p w14:paraId="7F98A45E" w14:textId="77777777" w:rsidR="0045135B" w:rsidRPr="0045135B" w:rsidRDefault="0045135B" w:rsidP="00032714">
            <w:pPr>
              <w:jc w:val="right"/>
              <w:rPr>
                <w:sz w:val="20"/>
                <w:szCs w:val="20"/>
              </w:rPr>
            </w:pPr>
            <w:r w:rsidRPr="0045135B">
              <w:rPr>
                <w:sz w:val="20"/>
                <w:szCs w:val="20"/>
              </w:rPr>
              <w:t>1.350,00 €</w:t>
            </w:r>
          </w:p>
        </w:tc>
      </w:tr>
      <w:tr w:rsidR="0045135B" w:rsidRPr="0045135B" w14:paraId="5D3A736C" w14:textId="77777777" w:rsidTr="00032714">
        <w:trPr>
          <w:trHeight w:val="340"/>
        </w:trPr>
        <w:tc>
          <w:tcPr>
            <w:tcW w:w="6912" w:type="dxa"/>
          </w:tcPr>
          <w:p w14:paraId="3777F58B"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Nematerijalna baština kao potencijal razvoja</w:t>
            </w:r>
          </w:p>
        </w:tc>
        <w:tc>
          <w:tcPr>
            <w:tcW w:w="2400" w:type="dxa"/>
            <w:tcBorders>
              <w:bottom w:val="single" w:sz="4" w:space="0" w:color="auto"/>
              <w:right w:val="single" w:sz="4" w:space="0" w:color="auto"/>
            </w:tcBorders>
            <w:vAlign w:val="center"/>
          </w:tcPr>
          <w:p w14:paraId="1013A8AB" w14:textId="77777777" w:rsidR="0045135B" w:rsidRPr="0045135B" w:rsidRDefault="0045135B" w:rsidP="00032714">
            <w:pPr>
              <w:jc w:val="right"/>
              <w:rPr>
                <w:sz w:val="20"/>
                <w:szCs w:val="20"/>
              </w:rPr>
            </w:pPr>
            <w:r w:rsidRPr="0045135B">
              <w:rPr>
                <w:sz w:val="20"/>
                <w:szCs w:val="20"/>
              </w:rPr>
              <w:t>5.700,00 €</w:t>
            </w:r>
          </w:p>
        </w:tc>
      </w:tr>
      <w:tr w:rsidR="0045135B" w:rsidRPr="0045135B" w14:paraId="03C72E12" w14:textId="77777777" w:rsidTr="00032714">
        <w:trPr>
          <w:trHeight w:val="340"/>
        </w:trPr>
        <w:tc>
          <w:tcPr>
            <w:tcW w:w="6912" w:type="dxa"/>
          </w:tcPr>
          <w:p w14:paraId="266AE521"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Centar dinarske kulturne zone</w:t>
            </w:r>
          </w:p>
        </w:tc>
        <w:tc>
          <w:tcPr>
            <w:tcW w:w="2400" w:type="dxa"/>
            <w:tcBorders>
              <w:bottom w:val="single" w:sz="4" w:space="0" w:color="auto"/>
              <w:right w:val="single" w:sz="4" w:space="0" w:color="auto"/>
            </w:tcBorders>
            <w:vAlign w:val="center"/>
          </w:tcPr>
          <w:p w14:paraId="6DE4F63B" w14:textId="77777777" w:rsidR="0045135B" w:rsidRPr="0045135B" w:rsidRDefault="0045135B" w:rsidP="00032714">
            <w:pPr>
              <w:jc w:val="right"/>
              <w:rPr>
                <w:sz w:val="20"/>
                <w:szCs w:val="20"/>
              </w:rPr>
            </w:pPr>
            <w:r w:rsidRPr="0045135B">
              <w:rPr>
                <w:sz w:val="20"/>
                <w:szCs w:val="20"/>
              </w:rPr>
              <w:t>2.900,00 €</w:t>
            </w:r>
          </w:p>
        </w:tc>
      </w:tr>
      <w:tr w:rsidR="0045135B" w:rsidRPr="0045135B" w14:paraId="73C2CF15" w14:textId="77777777" w:rsidTr="00032714">
        <w:trPr>
          <w:trHeight w:val="340"/>
        </w:trPr>
        <w:tc>
          <w:tcPr>
            <w:tcW w:w="6912" w:type="dxa"/>
          </w:tcPr>
          <w:p w14:paraId="0B3F2D1A"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Monografija „Nematerijalna baština Otočca i Gacke“</w:t>
            </w:r>
          </w:p>
        </w:tc>
        <w:tc>
          <w:tcPr>
            <w:tcW w:w="2400" w:type="dxa"/>
            <w:tcBorders>
              <w:bottom w:val="single" w:sz="4" w:space="0" w:color="auto"/>
              <w:right w:val="single" w:sz="4" w:space="0" w:color="auto"/>
            </w:tcBorders>
            <w:vAlign w:val="center"/>
          </w:tcPr>
          <w:p w14:paraId="11B1F9A4" w14:textId="77777777" w:rsidR="0045135B" w:rsidRPr="0045135B" w:rsidRDefault="0045135B" w:rsidP="00032714">
            <w:pPr>
              <w:jc w:val="right"/>
              <w:rPr>
                <w:sz w:val="20"/>
                <w:szCs w:val="20"/>
              </w:rPr>
            </w:pPr>
            <w:r w:rsidRPr="0045135B">
              <w:rPr>
                <w:sz w:val="20"/>
                <w:szCs w:val="20"/>
              </w:rPr>
              <w:t>1.600,00 €</w:t>
            </w:r>
          </w:p>
        </w:tc>
      </w:tr>
      <w:tr w:rsidR="0045135B" w:rsidRPr="0045135B" w14:paraId="29276B61" w14:textId="77777777" w:rsidTr="00032714">
        <w:trPr>
          <w:trHeight w:val="340"/>
        </w:trPr>
        <w:tc>
          <w:tcPr>
            <w:tcW w:w="6912" w:type="dxa"/>
          </w:tcPr>
          <w:p w14:paraId="138F55E9"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lastRenderedPageBreak/>
              <w:t>Muzejski boravak</w:t>
            </w:r>
          </w:p>
        </w:tc>
        <w:tc>
          <w:tcPr>
            <w:tcW w:w="2400" w:type="dxa"/>
            <w:tcBorders>
              <w:bottom w:val="single" w:sz="4" w:space="0" w:color="auto"/>
              <w:right w:val="single" w:sz="4" w:space="0" w:color="auto"/>
            </w:tcBorders>
            <w:vAlign w:val="center"/>
          </w:tcPr>
          <w:p w14:paraId="7CDF9A17" w14:textId="77777777" w:rsidR="0045135B" w:rsidRPr="0045135B" w:rsidRDefault="0045135B" w:rsidP="00032714">
            <w:pPr>
              <w:jc w:val="right"/>
              <w:rPr>
                <w:sz w:val="20"/>
                <w:szCs w:val="20"/>
              </w:rPr>
            </w:pPr>
            <w:r w:rsidRPr="0045135B">
              <w:rPr>
                <w:sz w:val="20"/>
                <w:szCs w:val="20"/>
              </w:rPr>
              <w:t>1.260,00 €</w:t>
            </w:r>
          </w:p>
        </w:tc>
      </w:tr>
      <w:tr w:rsidR="0045135B" w:rsidRPr="0045135B" w14:paraId="090C40A1" w14:textId="77777777" w:rsidTr="00032714">
        <w:trPr>
          <w:trHeight w:val="340"/>
        </w:trPr>
        <w:tc>
          <w:tcPr>
            <w:tcW w:w="6912" w:type="dxa"/>
          </w:tcPr>
          <w:p w14:paraId="684F2800" w14:textId="77777777" w:rsidR="0045135B" w:rsidRPr="0045135B" w:rsidRDefault="0045135B" w:rsidP="0045135B">
            <w:pPr>
              <w:pStyle w:val="Odlomakpopisa"/>
              <w:numPr>
                <w:ilvl w:val="0"/>
                <w:numId w:val="5"/>
              </w:numPr>
              <w:tabs>
                <w:tab w:val="left" w:pos="567"/>
                <w:tab w:val="left" w:pos="3420"/>
              </w:tabs>
              <w:rPr>
                <w:b/>
                <w:sz w:val="20"/>
                <w:szCs w:val="20"/>
              </w:rPr>
            </w:pPr>
            <w:r w:rsidRPr="0045135B">
              <w:rPr>
                <w:b/>
                <w:sz w:val="20"/>
                <w:szCs w:val="20"/>
              </w:rPr>
              <w:t>Kapitalni projekti</w:t>
            </w:r>
          </w:p>
        </w:tc>
        <w:tc>
          <w:tcPr>
            <w:tcW w:w="2400" w:type="dxa"/>
            <w:tcBorders>
              <w:bottom w:val="single" w:sz="4" w:space="0" w:color="auto"/>
              <w:right w:val="single" w:sz="4" w:space="0" w:color="auto"/>
            </w:tcBorders>
            <w:vAlign w:val="center"/>
          </w:tcPr>
          <w:p w14:paraId="3FBE77F1" w14:textId="77777777" w:rsidR="0045135B" w:rsidRPr="0045135B" w:rsidRDefault="0045135B" w:rsidP="00032714">
            <w:pPr>
              <w:tabs>
                <w:tab w:val="left" w:pos="243"/>
                <w:tab w:val="left" w:pos="1801"/>
              </w:tabs>
              <w:jc w:val="center"/>
              <w:rPr>
                <w:b/>
                <w:sz w:val="20"/>
                <w:szCs w:val="20"/>
              </w:rPr>
            </w:pPr>
            <w:r w:rsidRPr="0045135B">
              <w:rPr>
                <w:b/>
                <w:sz w:val="20"/>
                <w:szCs w:val="20"/>
              </w:rPr>
              <w:t>121.000,00 €</w:t>
            </w:r>
          </w:p>
        </w:tc>
      </w:tr>
      <w:tr w:rsidR="0045135B" w:rsidRPr="0045135B" w14:paraId="35D7DE14" w14:textId="77777777" w:rsidTr="00032714">
        <w:trPr>
          <w:trHeight w:val="340"/>
        </w:trPr>
        <w:tc>
          <w:tcPr>
            <w:tcW w:w="6912" w:type="dxa"/>
          </w:tcPr>
          <w:p w14:paraId="36181F6E" w14:textId="77777777" w:rsidR="0045135B" w:rsidRPr="0045135B" w:rsidRDefault="0045135B" w:rsidP="00032714">
            <w:pPr>
              <w:numPr>
                <w:ilvl w:val="12"/>
                <w:numId w:val="0"/>
              </w:numPr>
              <w:tabs>
                <w:tab w:val="left" w:pos="567"/>
                <w:tab w:val="left" w:pos="3420"/>
              </w:tabs>
              <w:rPr>
                <w:sz w:val="20"/>
                <w:szCs w:val="20"/>
              </w:rPr>
            </w:pPr>
            <w:r w:rsidRPr="0045135B">
              <w:rPr>
                <w:sz w:val="20"/>
                <w:szCs w:val="20"/>
              </w:rPr>
              <w:t>Sanacija GPOU-a</w:t>
            </w:r>
          </w:p>
        </w:tc>
        <w:tc>
          <w:tcPr>
            <w:tcW w:w="2400" w:type="dxa"/>
            <w:tcBorders>
              <w:bottom w:val="single" w:sz="4" w:space="0" w:color="auto"/>
              <w:right w:val="single" w:sz="4" w:space="0" w:color="auto"/>
            </w:tcBorders>
            <w:vAlign w:val="center"/>
          </w:tcPr>
          <w:p w14:paraId="567A889D" w14:textId="77777777" w:rsidR="0045135B" w:rsidRPr="0045135B" w:rsidRDefault="0045135B" w:rsidP="00032714">
            <w:pPr>
              <w:jc w:val="right"/>
              <w:rPr>
                <w:sz w:val="20"/>
                <w:szCs w:val="20"/>
              </w:rPr>
            </w:pPr>
            <w:r w:rsidRPr="0045135B">
              <w:rPr>
                <w:sz w:val="20"/>
                <w:szCs w:val="20"/>
              </w:rPr>
              <w:t>121.000,00 €</w:t>
            </w:r>
          </w:p>
        </w:tc>
      </w:tr>
      <w:tr w:rsidR="0045135B" w:rsidRPr="0045135B" w14:paraId="2E4FD15C" w14:textId="77777777" w:rsidTr="00032714">
        <w:trPr>
          <w:trHeight w:val="397"/>
        </w:trPr>
        <w:tc>
          <w:tcPr>
            <w:tcW w:w="6912" w:type="dxa"/>
            <w:vAlign w:val="center"/>
          </w:tcPr>
          <w:p w14:paraId="356F8673" w14:textId="77777777" w:rsidR="0045135B" w:rsidRPr="0045135B" w:rsidRDefault="0045135B" w:rsidP="00032714">
            <w:pPr>
              <w:numPr>
                <w:ilvl w:val="12"/>
                <w:numId w:val="0"/>
              </w:numPr>
              <w:tabs>
                <w:tab w:val="left" w:pos="567"/>
                <w:tab w:val="left" w:pos="3420"/>
              </w:tabs>
              <w:jc w:val="right"/>
              <w:rPr>
                <w:b/>
                <w:sz w:val="20"/>
                <w:szCs w:val="20"/>
              </w:rPr>
            </w:pPr>
            <w:r w:rsidRPr="0045135B">
              <w:rPr>
                <w:b/>
                <w:sz w:val="20"/>
                <w:szCs w:val="20"/>
              </w:rPr>
              <w:t xml:space="preserve">UKUPNO </w:t>
            </w:r>
            <w:r w:rsidRPr="0045135B">
              <w:rPr>
                <w:i/>
                <w:sz w:val="20"/>
                <w:szCs w:val="20"/>
              </w:rPr>
              <w:t>(1-4):</w:t>
            </w:r>
          </w:p>
        </w:tc>
        <w:tc>
          <w:tcPr>
            <w:tcW w:w="2400" w:type="dxa"/>
            <w:tcBorders>
              <w:bottom w:val="single" w:sz="4" w:space="0" w:color="auto"/>
              <w:right w:val="single" w:sz="4" w:space="0" w:color="auto"/>
            </w:tcBorders>
            <w:vAlign w:val="center"/>
          </w:tcPr>
          <w:p w14:paraId="1285B3CF" w14:textId="77777777" w:rsidR="0045135B" w:rsidRPr="0045135B" w:rsidRDefault="0045135B" w:rsidP="00032714">
            <w:pPr>
              <w:tabs>
                <w:tab w:val="left" w:pos="340"/>
              </w:tabs>
              <w:jc w:val="center"/>
              <w:rPr>
                <w:b/>
                <w:sz w:val="20"/>
                <w:szCs w:val="20"/>
              </w:rPr>
            </w:pPr>
            <w:r w:rsidRPr="0045135B">
              <w:rPr>
                <w:b/>
                <w:sz w:val="20"/>
                <w:szCs w:val="20"/>
              </w:rPr>
              <w:t>379.000,00 €</w:t>
            </w:r>
          </w:p>
        </w:tc>
      </w:tr>
    </w:tbl>
    <w:p w14:paraId="471F8300" w14:textId="77777777" w:rsidR="0045135B" w:rsidRPr="0045135B" w:rsidRDefault="0045135B" w:rsidP="0045135B">
      <w:pPr>
        <w:numPr>
          <w:ilvl w:val="12"/>
          <w:numId w:val="0"/>
        </w:numPr>
        <w:tabs>
          <w:tab w:val="left" w:pos="993"/>
          <w:tab w:val="left" w:pos="4820"/>
          <w:tab w:val="left" w:pos="6946"/>
        </w:tabs>
        <w:ind w:right="-192"/>
        <w:rPr>
          <w:b/>
          <w:sz w:val="20"/>
          <w:szCs w:val="20"/>
        </w:rPr>
      </w:pPr>
    </w:p>
    <w:p w14:paraId="1EF162E8" w14:textId="77777777" w:rsidR="0045135B" w:rsidRPr="0045135B" w:rsidRDefault="0045135B" w:rsidP="0045135B">
      <w:pPr>
        <w:pStyle w:val="Odlomakpopisa"/>
        <w:numPr>
          <w:ilvl w:val="0"/>
          <w:numId w:val="3"/>
        </w:numPr>
        <w:tabs>
          <w:tab w:val="left" w:pos="993"/>
          <w:tab w:val="left" w:pos="4820"/>
          <w:tab w:val="left" w:pos="6946"/>
        </w:tabs>
        <w:ind w:right="-192"/>
        <w:rPr>
          <w:b/>
          <w:i/>
          <w:sz w:val="20"/>
          <w:szCs w:val="20"/>
          <w:u w:val="single"/>
        </w:rPr>
      </w:pPr>
      <w:r w:rsidRPr="0045135B">
        <w:rPr>
          <w:b/>
          <w:i/>
          <w:sz w:val="20"/>
          <w:szCs w:val="20"/>
          <w:u w:val="single"/>
        </w:rPr>
        <w:t>PRORAČUNSKI  KORISNIK: Javna ustanova „Narodna knjižnica Otočac“</w:t>
      </w:r>
    </w:p>
    <w:p w14:paraId="2D6C11D5" w14:textId="77777777" w:rsidR="0045135B" w:rsidRPr="0045135B" w:rsidRDefault="0045135B" w:rsidP="0045135B">
      <w:pPr>
        <w:tabs>
          <w:tab w:val="left" w:pos="993"/>
          <w:tab w:val="left" w:pos="4820"/>
          <w:tab w:val="left" w:pos="6946"/>
        </w:tabs>
        <w:ind w:right="-192"/>
        <w:jc w:val="both"/>
        <w:rPr>
          <w:b/>
          <w:sz w:val="20"/>
          <w:szCs w:val="20"/>
        </w:rPr>
      </w:pPr>
      <w:r w:rsidRPr="0045135B">
        <w:rPr>
          <w:sz w:val="20"/>
          <w:szCs w:val="20"/>
        </w:rPr>
        <w:t xml:space="preserve">„Narodna knjižnica Otočac“ javna je ustanova čija je zadaća zadovoljavanje, kulturnih, obrazovnih i informacijskih potreba građana na području Grada Otočca, promicanje čitanja i drugih kulturnih aktivnosti a u cilju unapređivanja društvenog i kulturnog života Grada.  Kao obavijesno i kulturno središte, ova ustanova mjesto je osobnog obrazovanja pojedinca, mjesto razvijanja obavijesnih čitalačkih navika te kreativnosti mašte djece i mladeži i dr. Djelovanje Knjižnice dio je cijelo životnog obrazovanja te ona podupire i sudjeluje u programima razvijanja pismenosti koji su namijenjeni svim dobnim skupinama i inicira takve programe kad je potrebno. Knjižnica obavlja osnovne funkcije: nabavlja knjižnu i ne-knjižnu građu, stručno je obrađuje, čuva i zaštićuje odgovarajućim metodama, daje na korištenje građu uz odgovarajuću informacijsko - referentnu službu. Uz ove djelatnosti organizira i provodi kulturno - animacijske programe obrazovnih informativnih i zabavnih sadržaja. </w:t>
      </w:r>
    </w:p>
    <w:p w14:paraId="25F4F105" w14:textId="77777777" w:rsidR="0045135B" w:rsidRPr="0045135B" w:rsidRDefault="0045135B" w:rsidP="0045135B">
      <w:pPr>
        <w:pStyle w:val="Tijeloteksta2"/>
        <w:numPr>
          <w:ilvl w:val="12"/>
          <w:numId w:val="0"/>
        </w:numPr>
        <w:spacing w:line="240" w:lineRule="auto"/>
        <w:ind w:left="708"/>
        <w:jc w:val="both"/>
        <w:rPr>
          <w:sz w:val="20"/>
          <w:szCs w:val="20"/>
        </w:rPr>
      </w:pPr>
      <w:r w:rsidRPr="0045135B">
        <w:rPr>
          <w:sz w:val="20"/>
          <w:szCs w:val="20"/>
        </w:rPr>
        <w:t>Knjižnica je otvorena od 8,00 do 18,00 sati radnim danom i svake subote u mjesecu od 8,00 do 12,00 sati. Edukacija korisnika i promidžba knjige realizirat će se kroz:</w:t>
      </w:r>
    </w:p>
    <w:p w14:paraId="40CF2216" w14:textId="77777777" w:rsidR="0045135B" w:rsidRPr="0045135B" w:rsidRDefault="0045135B" w:rsidP="0045135B">
      <w:pPr>
        <w:pStyle w:val="Tijeloteksta2"/>
        <w:numPr>
          <w:ilvl w:val="1"/>
          <w:numId w:val="3"/>
        </w:numPr>
        <w:spacing w:after="0" w:line="240" w:lineRule="auto"/>
        <w:jc w:val="both"/>
        <w:rPr>
          <w:sz w:val="20"/>
          <w:szCs w:val="20"/>
        </w:rPr>
      </w:pPr>
      <w:r w:rsidRPr="0045135B">
        <w:rPr>
          <w:sz w:val="20"/>
          <w:szCs w:val="20"/>
        </w:rPr>
        <w:t>obilježavanje Dana hrvatske knjige (12. travnja)</w:t>
      </w:r>
    </w:p>
    <w:p w14:paraId="655B7497" w14:textId="77777777" w:rsidR="0045135B" w:rsidRPr="0045135B" w:rsidRDefault="0045135B" w:rsidP="0045135B">
      <w:pPr>
        <w:pStyle w:val="Tijeloteksta2"/>
        <w:numPr>
          <w:ilvl w:val="1"/>
          <w:numId w:val="3"/>
        </w:numPr>
        <w:spacing w:after="0" w:line="240" w:lineRule="auto"/>
        <w:jc w:val="both"/>
        <w:rPr>
          <w:sz w:val="20"/>
          <w:szCs w:val="20"/>
        </w:rPr>
      </w:pPr>
      <w:r w:rsidRPr="0045135B">
        <w:rPr>
          <w:sz w:val="20"/>
          <w:szCs w:val="20"/>
        </w:rPr>
        <w:t>obilježavanje Dana dječje knjige ( travanj)</w:t>
      </w:r>
    </w:p>
    <w:p w14:paraId="0094B374" w14:textId="77777777" w:rsidR="0045135B" w:rsidRPr="0045135B" w:rsidRDefault="0045135B" w:rsidP="0045135B">
      <w:pPr>
        <w:pStyle w:val="Tijeloteksta2"/>
        <w:numPr>
          <w:ilvl w:val="1"/>
          <w:numId w:val="3"/>
        </w:numPr>
        <w:spacing w:after="0" w:line="240" w:lineRule="auto"/>
        <w:jc w:val="both"/>
        <w:rPr>
          <w:sz w:val="20"/>
          <w:szCs w:val="20"/>
        </w:rPr>
      </w:pPr>
      <w:r w:rsidRPr="0045135B">
        <w:rPr>
          <w:sz w:val="20"/>
          <w:szCs w:val="20"/>
        </w:rPr>
        <w:t>obilježavanje Mjeseca hrvatske knjige (</w:t>
      </w:r>
      <w:r w:rsidRPr="0045135B">
        <w:rPr>
          <w:sz w:val="20"/>
          <w:szCs w:val="20"/>
          <w:shd w:val="clear" w:color="auto" w:fill="FFFFFF"/>
        </w:rPr>
        <w:t>od 15. listopada do 15. studenoga)</w:t>
      </w:r>
      <w:r w:rsidRPr="0045135B">
        <w:rPr>
          <w:sz w:val="20"/>
          <w:szCs w:val="20"/>
        </w:rPr>
        <w:t>,</w:t>
      </w:r>
    </w:p>
    <w:p w14:paraId="63B52083" w14:textId="77777777" w:rsidR="0045135B" w:rsidRPr="0045135B" w:rsidRDefault="0045135B" w:rsidP="0045135B">
      <w:pPr>
        <w:pStyle w:val="Tijeloteksta2"/>
        <w:numPr>
          <w:ilvl w:val="1"/>
          <w:numId w:val="3"/>
        </w:numPr>
        <w:spacing w:after="0" w:line="240" w:lineRule="auto"/>
        <w:jc w:val="both"/>
        <w:rPr>
          <w:sz w:val="20"/>
          <w:szCs w:val="20"/>
        </w:rPr>
      </w:pPr>
      <w:r w:rsidRPr="0045135B">
        <w:rPr>
          <w:sz w:val="20"/>
          <w:szCs w:val="20"/>
        </w:rPr>
        <w:t xml:space="preserve">Obilježavanje Dana otočke knjižnice i </w:t>
      </w:r>
    </w:p>
    <w:p w14:paraId="36AD2459" w14:textId="77777777" w:rsidR="0045135B" w:rsidRPr="0045135B" w:rsidRDefault="0045135B" w:rsidP="0045135B">
      <w:pPr>
        <w:pStyle w:val="Tijeloteksta2"/>
        <w:numPr>
          <w:ilvl w:val="1"/>
          <w:numId w:val="3"/>
        </w:numPr>
        <w:spacing w:after="0" w:line="240" w:lineRule="auto"/>
        <w:jc w:val="both"/>
        <w:rPr>
          <w:sz w:val="20"/>
          <w:szCs w:val="20"/>
        </w:rPr>
      </w:pPr>
      <w:r w:rsidRPr="0045135B">
        <w:rPr>
          <w:sz w:val="20"/>
          <w:szCs w:val="20"/>
        </w:rPr>
        <w:t>obilježavanje prigodnih datuma.</w:t>
      </w:r>
    </w:p>
    <w:tbl>
      <w:tblPr>
        <w:tblW w:w="9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2475"/>
      </w:tblGrid>
      <w:tr w:rsidR="0045135B" w:rsidRPr="0045135B" w14:paraId="59354626" w14:textId="77777777" w:rsidTr="00032714">
        <w:trPr>
          <w:trHeight w:val="794"/>
        </w:trPr>
        <w:tc>
          <w:tcPr>
            <w:tcW w:w="9387" w:type="dxa"/>
            <w:gridSpan w:val="2"/>
            <w:tcBorders>
              <w:right w:val="single" w:sz="4" w:space="0" w:color="auto"/>
            </w:tcBorders>
          </w:tcPr>
          <w:p w14:paraId="2B5838B5" w14:textId="77777777" w:rsidR="0045135B" w:rsidRPr="0045135B" w:rsidRDefault="0045135B" w:rsidP="00032714">
            <w:pPr>
              <w:numPr>
                <w:ilvl w:val="12"/>
                <w:numId w:val="0"/>
              </w:numPr>
              <w:tabs>
                <w:tab w:val="left" w:pos="567"/>
                <w:tab w:val="left" w:pos="1789"/>
                <w:tab w:val="left" w:pos="3420"/>
                <w:tab w:val="left" w:pos="7544"/>
              </w:tabs>
              <w:jc w:val="center"/>
              <w:rPr>
                <w:b/>
                <w:sz w:val="20"/>
                <w:szCs w:val="20"/>
              </w:rPr>
            </w:pPr>
          </w:p>
          <w:p w14:paraId="72845171" w14:textId="77777777" w:rsidR="0045135B" w:rsidRPr="0045135B" w:rsidRDefault="0045135B" w:rsidP="00032714">
            <w:pPr>
              <w:numPr>
                <w:ilvl w:val="12"/>
                <w:numId w:val="0"/>
              </w:numPr>
              <w:tabs>
                <w:tab w:val="left" w:pos="567"/>
                <w:tab w:val="left" w:pos="1789"/>
                <w:tab w:val="left" w:pos="3420"/>
                <w:tab w:val="left" w:pos="7544"/>
              </w:tabs>
              <w:jc w:val="center"/>
              <w:rPr>
                <w:b/>
                <w:sz w:val="20"/>
                <w:szCs w:val="20"/>
              </w:rPr>
            </w:pPr>
            <w:r w:rsidRPr="0045135B">
              <w:rPr>
                <w:b/>
                <w:sz w:val="20"/>
                <w:szCs w:val="20"/>
              </w:rPr>
              <w:t>JU „NARODNA KNJIŽNICA OTOČAC“</w:t>
            </w:r>
          </w:p>
        </w:tc>
      </w:tr>
      <w:tr w:rsidR="0045135B" w:rsidRPr="0045135B" w14:paraId="0CED6535" w14:textId="77777777" w:rsidTr="00032714">
        <w:trPr>
          <w:trHeight w:val="340"/>
        </w:trPr>
        <w:tc>
          <w:tcPr>
            <w:tcW w:w="6912" w:type="dxa"/>
            <w:tcBorders>
              <w:top w:val="single" w:sz="4" w:space="0" w:color="auto"/>
              <w:bottom w:val="nil"/>
              <w:right w:val="single" w:sz="4" w:space="0" w:color="auto"/>
            </w:tcBorders>
            <w:vAlign w:val="center"/>
          </w:tcPr>
          <w:p w14:paraId="6BD1016F" w14:textId="77777777" w:rsidR="0045135B" w:rsidRPr="0045135B" w:rsidRDefault="0045135B" w:rsidP="0045135B">
            <w:pPr>
              <w:pStyle w:val="Odlomakpopisa"/>
              <w:numPr>
                <w:ilvl w:val="0"/>
                <w:numId w:val="6"/>
              </w:numPr>
              <w:tabs>
                <w:tab w:val="left" w:pos="567"/>
                <w:tab w:val="left" w:pos="3420"/>
              </w:tabs>
              <w:rPr>
                <w:sz w:val="20"/>
                <w:szCs w:val="20"/>
              </w:rPr>
            </w:pPr>
            <w:r w:rsidRPr="0045135B">
              <w:rPr>
                <w:sz w:val="20"/>
                <w:szCs w:val="20"/>
              </w:rPr>
              <w:t>Djelatnost (s</w:t>
            </w:r>
            <w:r w:rsidRPr="0045135B">
              <w:rPr>
                <w:i/>
                <w:sz w:val="20"/>
                <w:szCs w:val="20"/>
              </w:rPr>
              <w:t>ufinanciranje redovne djelatnosti)</w:t>
            </w:r>
          </w:p>
        </w:tc>
        <w:tc>
          <w:tcPr>
            <w:tcW w:w="2475" w:type="dxa"/>
            <w:tcBorders>
              <w:top w:val="single" w:sz="4" w:space="0" w:color="auto"/>
              <w:bottom w:val="nil"/>
              <w:right w:val="single" w:sz="4" w:space="0" w:color="auto"/>
            </w:tcBorders>
            <w:vAlign w:val="center"/>
          </w:tcPr>
          <w:p w14:paraId="4C30F32A" w14:textId="77777777" w:rsidR="0045135B" w:rsidRPr="0045135B" w:rsidRDefault="0045135B" w:rsidP="00032714">
            <w:pPr>
              <w:numPr>
                <w:ilvl w:val="12"/>
                <w:numId w:val="0"/>
              </w:numPr>
              <w:tabs>
                <w:tab w:val="left" w:pos="567"/>
                <w:tab w:val="left" w:pos="3420"/>
              </w:tabs>
              <w:jc w:val="right"/>
              <w:rPr>
                <w:sz w:val="20"/>
                <w:szCs w:val="20"/>
              </w:rPr>
            </w:pPr>
            <w:r w:rsidRPr="0045135B">
              <w:rPr>
                <w:sz w:val="20"/>
                <w:szCs w:val="20"/>
              </w:rPr>
              <w:t>114.000,00 €</w:t>
            </w:r>
          </w:p>
        </w:tc>
      </w:tr>
      <w:tr w:rsidR="0045135B" w:rsidRPr="0045135B" w14:paraId="28720D70" w14:textId="77777777" w:rsidTr="00032714">
        <w:trPr>
          <w:trHeight w:val="340"/>
        </w:trPr>
        <w:tc>
          <w:tcPr>
            <w:tcW w:w="6912" w:type="dxa"/>
            <w:tcBorders>
              <w:right w:val="single" w:sz="4" w:space="0" w:color="auto"/>
            </w:tcBorders>
            <w:vAlign w:val="center"/>
          </w:tcPr>
          <w:p w14:paraId="0A5058A8" w14:textId="77777777" w:rsidR="0045135B" w:rsidRPr="0045135B" w:rsidRDefault="0045135B" w:rsidP="0045135B">
            <w:pPr>
              <w:pStyle w:val="Odlomakpopisa"/>
              <w:numPr>
                <w:ilvl w:val="0"/>
                <w:numId w:val="6"/>
              </w:numPr>
              <w:tabs>
                <w:tab w:val="left" w:pos="567"/>
                <w:tab w:val="left" w:pos="3420"/>
              </w:tabs>
              <w:rPr>
                <w:sz w:val="20"/>
                <w:szCs w:val="20"/>
              </w:rPr>
            </w:pPr>
            <w:r w:rsidRPr="0045135B">
              <w:rPr>
                <w:sz w:val="20"/>
                <w:szCs w:val="20"/>
              </w:rPr>
              <w:t>Nabava knjiga za knjižnicu</w:t>
            </w:r>
          </w:p>
        </w:tc>
        <w:tc>
          <w:tcPr>
            <w:tcW w:w="2475" w:type="dxa"/>
            <w:tcBorders>
              <w:top w:val="single" w:sz="4" w:space="0" w:color="auto"/>
              <w:left w:val="single" w:sz="4" w:space="0" w:color="auto"/>
              <w:bottom w:val="single" w:sz="4" w:space="0" w:color="auto"/>
            </w:tcBorders>
            <w:vAlign w:val="center"/>
          </w:tcPr>
          <w:p w14:paraId="4765D390" w14:textId="77777777" w:rsidR="0045135B" w:rsidRPr="0045135B" w:rsidRDefault="0045135B" w:rsidP="00032714">
            <w:pPr>
              <w:numPr>
                <w:ilvl w:val="12"/>
                <w:numId w:val="0"/>
              </w:numPr>
              <w:tabs>
                <w:tab w:val="left" w:pos="567"/>
                <w:tab w:val="left" w:pos="3420"/>
              </w:tabs>
              <w:jc w:val="right"/>
              <w:rPr>
                <w:sz w:val="20"/>
                <w:szCs w:val="20"/>
              </w:rPr>
            </w:pPr>
            <w:r w:rsidRPr="0045135B">
              <w:rPr>
                <w:sz w:val="20"/>
                <w:szCs w:val="20"/>
              </w:rPr>
              <w:t>6.000,00 €</w:t>
            </w:r>
          </w:p>
        </w:tc>
      </w:tr>
      <w:tr w:rsidR="0045135B" w:rsidRPr="0045135B" w14:paraId="305ED87A" w14:textId="77777777" w:rsidTr="00032714">
        <w:trPr>
          <w:trHeight w:val="397"/>
        </w:trPr>
        <w:tc>
          <w:tcPr>
            <w:tcW w:w="6912" w:type="dxa"/>
            <w:tcBorders>
              <w:right w:val="single" w:sz="4" w:space="0" w:color="auto"/>
            </w:tcBorders>
            <w:vAlign w:val="center"/>
          </w:tcPr>
          <w:p w14:paraId="3A7A3829" w14:textId="77777777" w:rsidR="0045135B" w:rsidRPr="0045135B" w:rsidRDefault="0045135B" w:rsidP="00032714">
            <w:pPr>
              <w:pStyle w:val="Odlomakpopisa"/>
              <w:tabs>
                <w:tab w:val="left" w:pos="567"/>
                <w:tab w:val="left" w:pos="3420"/>
              </w:tabs>
              <w:jc w:val="right"/>
              <w:rPr>
                <w:b/>
                <w:sz w:val="20"/>
                <w:szCs w:val="20"/>
              </w:rPr>
            </w:pPr>
            <w:r w:rsidRPr="0045135B">
              <w:rPr>
                <w:b/>
                <w:sz w:val="20"/>
                <w:szCs w:val="20"/>
              </w:rPr>
              <w:t>UKUPNO:</w:t>
            </w:r>
          </w:p>
        </w:tc>
        <w:tc>
          <w:tcPr>
            <w:tcW w:w="2475" w:type="dxa"/>
            <w:tcBorders>
              <w:top w:val="single" w:sz="4" w:space="0" w:color="auto"/>
              <w:left w:val="single" w:sz="4" w:space="0" w:color="auto"/>
              <w:bottom w:val="single" w:sz="4" w:space="0" w:color="auto"/>
            </w:tcBorders>
            <w:vAlign w:val="center"/>
          </w:tcPr>
          <w:p w14:paraId="7DC958C1" w14:textId="77777777" w:rsidR="0045135B" w:rsidRPr="0045135B" w:rsidRDefault="0045135B" w:rsidP="00032714">
            <w:pPr>
              <w:numPr>
                <w:ilvl w:val="12"/>
                <w:numId w:val="0"/>
              </w:numPr>
              <w:tabs>
                <w:tab w:val="left" w:pos="567"/>
                <w:tab w:val="left" w:pos="3420"/>
              </w:tabs>
              <w:jc w:val="center"/>
              <w:rPr>
                <w:b/>
                <w:color w:val="FF0000"/>
                <w:sz w:val="20"/>
                <w:szCs w:val="20"/>
              </w:rPr>
            </w:pPr>
            <w:r w:rsidRPr="0045135B">
              <w:rPr>
                <w:b/>
                <w:sz w:val="20"/>
                <w:szCs w:val="20"/>
              </w:rPr>
              <w:t>120.000,00</w:t>
            </w:r>
            <w:r w:rsidRPr="0045135B">
              <w:rPr>
                <w:b/>
                <w:bCs/>
                <w:sz w:val="20"/>
                <w:szCs w:val="20"/>
              </w:rPr>
              <w:t xml:space="preserve"> €</w:t>
            </w:r>
          </w:p>
        </w:tc>
      </w:tr>
    </w:tbl>
    <w:p w14:paraId="41A39D9B" w14:textId="77777777" w:rsidR="0045135B" w:rsidRPr="0045135B" w:rsidRDefault="0045135B" w:rsidP="0045135B">
      <w:pPr>
        <w:pStyle w:val="Tijeloteksta2"/>
        <w:tabs>
          <w:tab w:val="left" w:pos="360"/>
          <w:tab w:val="left" w:pos="3969"/>
          <w:tab w:val="left" w:pos="6946"/>
        </w:tabs>
        <w:overflowPunct w:val="0"/>
        <w:autoSpaceDE w:val="0"/>
        <w:autoSpaceDN w:val="0"/>
        <w:adjustRightInd w:val="0"/>
        <w:spacing w:after="0" w:line="240" w:lineRule="auto"/>
        <w:ind w:right="-192"/>
        <w:jc w:val="both"/>
        <w:textAlignment w:val="baseline"/>
        <w:rPr>
          <w:sz w:val="20"/>
          <w:szCs w:val="20"/>
        </w:rPr>
      </w:pPr>
    </w:p>
    <w:p w14:paraId="3CE2229E" w14:textId="77777777" w:rsidR="0045135B" w:rsidRPr="0045135B" w:rsidRDefault="0045135B" w:rsidP="0045135B">
      <w:pPr>
        <w:tabs>
          <w:tab w:val="left" w:pos="993"/>
          <w:tab w:val="left" w:pos="3969"/>
          <w:tab w:val="left" w:pos="6946"/>
        </w:tabs>
        <w:ind w:right="-192"/>
        <w:jc w:val="center"/>
        <w:rPr>
          <w:sz w:val="20"/>
          <w:szCs w:val="20"/>
        </w:rPr>
      </w:pPr>
      <w:r w:rsidRPr="0045135B">
        <w:rPr>
          <w:sz w:val="20"/>
          <w:szCs w:val="20"/>
        </w:rPr>
        <w:t>Članak 3.</w:t>
      </w:r>
    </w:p>
    <w:p w14:paraId="4A56E309" w14:textId="77777777" w:rsidR="0045135B" w:rsidRPr="0045135B" w:rsidRDefault="0045135B" w:rsidP="0045135B">
      <w:pPr>
        <w:pStyle w:val="Odlomakpopisa"/>
        <w:numPr>
          <w:ilvl w:val="0"/>
          <w:numId w:val="7"/>
        </w:numPr>
        <w:tabs>
          <w:tab w:val="left" w:pos="993"/>
          <w:tab w:val="left" w:pos="3969"/>
          <w:tab w:val="left" w:pos="6946"/>
        </w:tabs>
        <w:ind w:right="-192"/>
        <w:rPr>
          <w:b/>
          <w:sz w:val="20"/>
          <w:szCs w:val="20"/>
        </w:rPr>
      </w:pPr>
      <w:r w:rsidRPr="0045135B">
        <w:rPr>
          <w:b/>
          <w:sz w:val="20"/>
          <w:szCs w:val="20"/>
        </w:rPr>
        <w:t xml:space="preserve">PROMICANJE KULTURE I RAZVOJ KULTURNOG AMATERIZMA </w:t>
      </w:r>
    </w:p>
    <w:p w14:paraId="0250AFBB" w14:textId="77777777" w:rsidR="0045135B" w:rsidRPr="0045135B" w:rsidRDefault="0045135B" w:rsidP="0045135B">
      <w:pPr>
        <w:tabs>
          <w:tab w:val="left" w:pos="993"/>
          <w:tab w:val="left" w:pos="3969"/>
          <w:tab w:val="left" w:pos="6946"/>
        </w:tabs>
        <w:ind w:right="-192"/>
        <w:rPr>
          <w:i/>
          <w:sz w:val="20"/>
          <w:szCs w:val="20"/>
        </w:rPr>
      </w:pPr>
    </w:p>
    <w:p w14:paraId="6C725C24" w14:textId="77777777" w:rsidR="0045135B" w:rsidRPr="0045135B" w:rsidRDefault="0045135B" w:rsidP="0045135B">
      <w:pPr>
        <w:jc w:val="both"/>
        <w:rPr>
          <w:sz w:val="20"/>
          <w:szCs w:val="20"/>
        </w:rPr>
      </w:pPr>
      <w:r w:rsidRPr="0045135B">
        <w:rPr>
          <w:sz w:val="20"/>
          <w:szCs w:val="20"/>
        </w:rPr>
        <w:t>Ova sredstva namijenjena su za financiranje institucionalne podrške, odnosno programa udruga koje djeluju u području kulture i umjetnosti, za financiranje zaštite kulturne baštine, kulturno umjetničkog (glazbeni i scenski) amaterizma te ostale izvedbene i vizualne umjetnosti.</w:t>
      </w:r>
    </w:p>
    <w:p w14:paraId="7A45CEA8" w14:textId="77777777" w:rsidR="0045135B" w:rsidRPr="0045135B" w:rsidRDefault="0045135B" w:rsidP="0045135B">
      <w:pPr>
        <w:pStyle w:val="Tijeloteksta"/>
        <w:rPr>
          <w:sz w:val="20"/>
          <w:szCs w:val="20"/>
        </w:rPr>
      </w:pPr>
      <w:r w:rsidRPr="0045135B">
        <w:rPr>
          <w:sz w:val="20"/>
          <w:szCs w:val="20"/>
        </w:rPr>
        <w:t>Sukladno Zakonu o udrugama i Uredbi o kriterijima, mjerilima i postupcima financiranja i ugovaranja programa i projekata od interesa za opće dobro koje provode udruge s područja Grada Otočca, Grad objavljuje javni poziv za financiranje djelatnosti i rada udruga iz navedenog područja svake godine.</w:t>
      </w:r>
    </w:p>
    <w:p w14:paraId="6316046E" w14:textId="77777777" w:rsidR="0045135B" w:rsidRPr="0045135B" w:rsidRDefault="0045135B" w:rsidP="0045135B">
      <w:pPr>
        <w:pStyle w:val="Tijeloteksta"/>
        <w:rPr>
          <w:sz w:val="20"/>
          <w:szCs w:val="2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45135B" w:rsidRPr="0045135B" w14:paraId="15A198E9" w14:textId="77777777" w:rsidTr="00032714">
        <w:trPr>
          <w:trHeight w:val="397"/>
        </w:trPr>
        <w:tc>
          <w:tcPr>
            <w:tcW w:w="6804" w:type="dxa"/>
            <w:tcBorders>
              <w:top w:val="single" w:sz="4" w:space="0" w:color="auto"/>
            </w:tcBorders>
            <w:vAlign w:val="center"/>
          </w:tcPr>
          <w:p w14:paraId="5EB4E479" w14:textId="77777777" w:rsidR="0045135B" w:rsidRPr="0045135B" w:rsidRDefault="0045135B" w:rsidP="00032714">
            <w:pPr>
              <w:numPr>
                <w:ilvl w:val="12"/>
                <w:numId w:val="0"/>
              </w:numPr>
              <w:tabs>
                <w:tab w:val="left" w:pos="567"/>
                <w:tab w:val="left" w:pos="3420"/>
              </w:tabs>
              <w:rPr>
                <w:b/>
                <w:sz w:val="20"/>
                <w:szCs w:val="20"/>
              </w:rPr>
            </w:pPr>
            <w:r w:rsidRPr="0045135B">
              <w:rPr>
                <w:b/>
                <w:sz w:val="20"/>
                <w:szCs w:val="20"/>
              </w:rPr>
              <w:t xml:space="preserve">Programska djelatnost udruga </w:t>
            </w:r>
          </w:p>
        </w:tc>
        <w:tc>
          <w:tcPr>
            <w:tcW w:w="2127" w:type="dxa"/>
            <w:tcBorders>
              <w:top w:val="single" w:sz="4" w:space="0" w:color="auto"/>
            </w:tcBorders>
            <w:vAlign w:val="center"/>
          </w:tcPr>
          <w:p w14:paraId="5CADE11A" w14:textId="77777777" w:rsidR="0045135B" w:rsidRPr="0045135B" w:rsidRDefault="0045135B" w:rsidP="00032714">
            <w:pPr>
              <w:numPr>
                <w:ilvl w:val="12"/>
                <w:numId w:val="0"/>
              </w:numPr>
              <w:tabs>
                <w:tab w:val="left" w:pos="567"/>
                <w:tab w:val="left" w:pos="3420"/>
              </w:tabs>
              <w:jc w:val="right"/>
              <w:rPr>
                <w:b/>
                <w:sz w:val="20"/>
                <w:szCs w:val="20"/>
              </w:rPr>
            </w:pPr>
            <w:r w:rsidRPr="0045135B">
              <w:rPr>
                <w:b/>
                <w:sz w:val="20"/>
                <w:szCs w:val="20"/>
              </w:rPr>
              <w:t>30.000,00 €</w:t>
            </w:r>
          </w:p>
        </w:tc>
      </w:tr>
    </w:tbl>
    <w:p w14:paraId="7373DCC9" w14:textId="77777777" w:rsidR="0045135B" w:rsidRPr="0045135B" w:rsidRDefault="0045135B" w:rsidP="0045135B">
      <w:pPr>
        <w:numPr>
          <w:ilvl w:val="12"/>
          <w:numId w:val="0"/>
        </w:numPr>
        <w:tabs>
          <w:tab w:val="left" w:pos="567"/>
        </w:tabs>
        <w:jc w:val="center"/>
        <w:rPr>
          <w:sz w:val="20"/>
          <w:szCs w:val="20"/>
        </w:rPr>
      </w:pPr>
      <w:r w:rsidRPr="0045135B">
        <w:rPr>
          <w:sz w:val="20"/>
          <w:szCs w:val="20"/>
        </w:rPr>
        <w:t>Članak 4.</w:t>
      </w:r>
    </w:p>
    <w:p w14:paraId="3EEA096D" w14:textId="77777777" w:rsidR="0045135B" w:rsidRPr="0045135B" w:rsidRDefault="0045135B" w:rsidP="0045135B">
      <w:pPr>
        <w:pStyle w:val="Odlomakpopisa"/>
        <w:numPr>
          <w:ilvl w:val="0"/>
          <w:numId w:val="7"/>
        </w:numPr>
        <w:tabs>
          <w:tab w:val="left" w:pos="993"/>
          <w:tab w:val="left" w:pos="6804"/>
        </w:tabs>
        <w:ind w:right="-334"/>
        <w:rPr>
          <w:b/>
          <w:sz w:val="20"/>
          <w:szCs w:val="20"/>
        </w:rPr>
      </w:pPr>
      <w:r w:rsidRPr="0045135B">
        <w:rPr>
          <w:b/>
          <w:sz w:val="20"/>
          <w:szCs w:val="20"/>
        </w:rPr>
        <w:t xml:space="preserve">POTICANJE I ORGANIZIRANJE POSEBNIH PROGRAMA U KULTURI </w:t>
      </w:r>
    </w:p>
    <w:p w14:paraId="33785E8F" w14:textId="77777777" w:rsidR="0045135B" w:rsidRPr="0045135B" w:rsidRDefault="0045135B" w:rsidP="0045135B">
      <w:pPr>
        <w:numPr>
          <w:ilvl w:val="12"/>
          <w:numId w:val="0"/>
        </w:numPr>
        <w:tabs>
          <w:tab w:val="left" w:pos="426"/>
          <w:tab w:val="left" w:pos="5040"/>
          <w:tab w:val="left" w:pos="5245"/>
          <w:tab w:val="left" w:pos="6804"/>
        </w:tabs>
        <w:ind w:right="-334"/>
        <w:jc w:val="both"/>
        <w:rPr>
          <w:sz w:val="20"/>
          <w:szCs w:val="20"/>
        </w:rPr>
      </w:pPr>
      <w:r w:rsidRPr="0045135B">
        <w:rPr>
          <w:sz w:val="20"/>
          <w:szCs w:val="20"/>
        </w:rPr>
        <w:t>Grad Otočac se posebno brine o očuvanju svoje kulturne i prirodne baštine tako da podržava rad udruga koje brinu o očuvanju tradicionalnih vrijednosti i kulture Gacke doline, a samim time i Grada Otočca. Udruge se brinu o prirodnoj i kulturnoj baštini Grada i kroz svoj rad animiraju mlade da se nauče čuvati i voljeti tradiciju i kulturu svoje sredine. Briga o vrijednostima koje smo naslijedili uči se od malih nogu jer jedino tako ostaje postojana i za buduće generacije.</w:t>
      </w:r>
    </w:p>
    <w:p w14:paraId="2BD06420" w14:textId="77777777" w:rsidR="0045135B" w:rsidRPr="0045135B" w:rsidRDefault="0045135B" w:rsidP="0045135B">
      <w:pPr>
        <w:numPr>
          <w:ilvl w:val="12"/>
          <w:numId w:val="0"/>
        </w:numPr>
        <w:tabs>
          <w:tab w:val="left" w:pos="426"/>
          <w:tab w:val="left" w:pos="5040"/>
          <w:tab w:val="left" w:pos="5245"/>
          <w:tab w:val="left" w:pos="6804"/>
        </w:tabs>
        <w:ind w:right="-334"/>
        <w:jc w:val="both"/>
        <w:rPr>
          <w:sz w:val="20"/>
          <w:szCs w:val="2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45135B" w:rsidRPr="0045135B" w14:paraId="530EC663" w14:textId="77777777" w:rsidTr="00032714">
        <w:trPr>
          <w:trHeight w:val="397"/>
        </w:trPr>
        <w:tc>
          <w:tcPr>
            <w:tcW w:w="6804" w:type="dxa"/>
            <w:tcBorders>
              <w:top w:val="single" w:sz="4" w:space="0" w:color="auto"/>
            </w:tcBorders>
            <w:vAlign w:val="center"/>
          </w:tcPr>
          <w:p w14:paraId="749DE0BC" w14:textId="77777777" w:rsidR="0045135B" w:rsidRPr="0045135B" w:rsidRDefault="0045135B" w:rsidP="00032714">
            <w:pPr>
              <w:numPr>
                <w:ilvl w:val="12"/>
                <w:numId w:val="0"/>
              </w:numPr>
              <w:tabs>
                <w:tab w:val="left" w:pos="567"/>
                <w:tab w:val="left" w:pos="3420"/>
              </w:tabs>
              <w:rPr>
                <w:b/>
                <w:sz w:val="20"/>
                <w:szCs w:val="20"/>
              </w:rPr>
            </w:pPr>
            <w:r w:rsidRPr="0045135B">
              <w:rPr>
                <w:b/>
                <w:sz w:val="20"/>
                <w:szCs w:val="20"/>
              </w:rPr>
              <w:t xml:space="preserve">Posebni programi u kulturi </w:t>
            </w:r>
          </w:p>
        </w:tc>
        <w:tc>
          <w:tcPr>
            <w:tcW w:w="2127" w:type="dxa"/>
            <w:tcBorders>
              <w:top w:val="single" w:sz="4" w:space="0" w:color="auto"/>
            </w:tcBorders>
            <w:vAlign w:val="center"/>
          </w:tcPr>
          <w:p w14:paraId="67C38694" w14:textId="77777777" w:rsidR="0045135B" w:rsidRPr="0045135B" w:rsidRDefault="0045135B" w:rsidP="00032714">
            <w:pPr>
              <w:numPr>
                <w:ilvl w:val="12"/>
                <w:numId w:val="0"/>
              </w:numPr>
              <w:tabs>
                <w:tab w:val="left" w:pos="567"/>
                <w:tab w:val="left" w:pos="3420"/>
              </w:tabs>
              <w:jc w:val="right"/>
              <w:rPr>
                <w:b/>
                <w:sz w:val="20"/>
                <w:szCs w:val="20"/>
              </w:rPr>
            </w:pPr>
            <w:r w:rsidRPr="0045135B">
              <w:rPr>
                <w:b/>
                <w:sz w:val="20"/>
                <w:szCs w:val="20"/>
              </w:rPr>
              <w:t>1.500,00 €</w:t>
            </w:r>
          </w:p>
        </w:tc>
      </w:tr>
    </w:tbl>
    <w:p w14:paraId="78DDB002" w14:textId="77777777" w:rsidR="0045135B" w:rsidRPr="0045135B" w:rsidRDefault="0045135B" w:rsidP="0045135B">
      <w:pPr>
        <w:numPr>
          <w:ilvl w:val="12"/>
          <w:numId w:val="0"/>
        </w:numPr>
        <w:tabs>
          <w:tab w:val="left" w:pos="426"/>
          <w:tab w:val="left" w:pos="5040"/>
          <w:tab w:val="left" w:pos="5245"/>
          <w:tab w:val="left" w:pos="6804"/>
        </w:tabs>
        <w:ind w:right="-334"/>
        <w:jc w:val="both"/>
        <w:rPr>
          <w:sz w:val="20"/>
          <w:szCs w:val="20"/>
        </w:rPr>
      </w:pPr>
    </w:p>
    <w:p w14:paraId="6BB63A14" w14:textId="77777777" w:rsidR="0045135B" w:rsidRPr="0045135B" w:rsidRDefault="0045135B" w:rsidP="0045135B">
      <w:pPr>
        <w:numPr>
          <w:ilvl w:val="12"/>
          <w:numId w:val="0"/>
        </w:numPr>
        <w:tabs>
          <w:tab w:val="left" w:pos="567"/>
        </w:tabs>
        <w:jc w:val="center"/>
        <w:rPr>
          <w:sz w:val="20"/>
          <w:szCs w:val="20"/>
        </w:rPr>
      </w:pPr>
      <w:r w:rsidRPr="0045135B">
        <w:rPr>
          <w:sz w:val="20"/>
          <w:szCs w:val="20"/>
        </w:rPr>
        <w:t>Članak 5.</w:t>
      </w:r>
    </w:p>
    <w:p w14:paraId="48DF0D1F" w14:textId="77777777" w:rsidR="0045135B" w:rsidRPr="0045135B" w:rsidRDefault="0045135B" w:rsidP="0045135B">
      <w:pPr>
        <w:pStyle w:val="BodyText25"/>
        <w:widowControl/>
        <w:numPr>
          <w:ilvl w:val="0"/>
          <w:numId w:val="7"/>
        </w:numPr>
        <w:tabs>
          <w:tab w:val="clear" w:pos="851"/>
          <w:tab w:val="left" w:pos="567"/>
        </w:tabs>
        <w:jc w:val="both"/>
        <w:rPr>
          <w:sz w:val="20"/>
        </w:rPr>
      </w:pPr>
      <w:r w:rsidRPr="0045135B">
        <w:rPr>
          <w:sz w:val="20"/>
        </w:rPr>
        <w:t xml:space="preserve"> KULTURNE MANIFESTACIJE U ORGANIZACIJI ILI POD POKROVITELJSTVOM GRADA OTOČCA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6804"/>
        <w:gridCol w:w="2127"/>
        <w:gridCol w:w="425"/>
      </w:tblGrid>
      <w:tr w:rsidR="0045135B" w:rsidRPr="0045135B" w14:paraId="0C545E79" w14:textId="77777777" w:rsidTr="00032714">
        <w:tc>
          <w:tcPr>
            <w:tcW w:w="9464" w:type="dxa"/>
            <w:gridSpan w:val="4"/>
            <w:tcBorders>
              <w:top w:val="nil"/>
              <w:left w:val="nil"/>
              <w:bottom w:val="nil"/>
              <w:right w:val="nil"/>
            </w:tcBorders>
          </w:tcPr>
          <w:p w14:paraId="300741D8" w14:textId="77777777" w:rsidR="0045135B" w:rsidRPr="0045135B" w:rsidRDefault="0045135B" w:rsidP="00032714">
            <w:pPr>
              <w:spacing w:line="276" w:lineRule="auto"/>
              <w:jc w:val="both"/>
              <w:rPr>
                <w:bCs/>
                <w:noProof/>
                <w:sz w:val="20"/>
                <w:szCs w:val="20"/>
              </w:rPr>
            </w:pPr>
            <w:r w:rsidRPr="0045135B">
              <w:rPr>
                <w:sz w:val="20"/>
                <w:szCs w:val="20"/>
              </w:rPr>
              <w:t>Ova sredstva namijenjena su za financiranje institucionalne podrške, udrugama s područja Grada Otočca koje organiziraju ili sudjeluju u organizaciji manifestacije (</w:t>
            </w:r>
            <w:r w:rsidRPr="0045135B">
              <w:rPr>
                <w:bCs/>
                <w:noProof/>
                <w:sz w:val="20"/>
                <w:szCs w:val="20"/>
              </w:rPr>
              <w:t>likovne manifestacije i izložbe, glazbene manifestacije i sl.)</w:t>
            </w:r>
            <w:r w:rsidRPr="0045135B">
              <w:rPr>
                <w:sz w:val="20"/>
                <w:szCs w:val="20"/>
              </w:rPr>
              <w:t xml:space="preserve"> na području grada Otočca, a kojima bi se obilježili bitni datumi i osigurao prigodan program ili osmislila manifestacija koja nadopunjuje turističku ponudu. Manifestacije/događaji ujedinjuju rad više udruga i subjekata i na </w:t>
            </w:r>
            <w:r w:rsidRPr="0045135B">
              <w:rPr>
                <w:sz w:val="20"/>
                <w:szCs w:val="20"/>
              </w:rPr>
              <w:lastRenderedPageBreak/>
              <w:t>taj način pomažu da se uz manja financijska sredstva obogati društveni život Grada. Kod ovih manifestacija Grad Otočac se pojavljuje kao suorganizator ili pokrovitelj.</w:t>
            </w:r>
          </w:p>
          <w:p w14:paraId="2175BE4F" w14:textId="77777777" w:rsidR="0045135B" w:rsidRPr="0045135B" w:rsidRDefault="0045135B" w:rsidP="00032714">
            <w:pPr>
              <w:tabs>
                <w:tab w:val="left" w:pos="567"/>
              </w:tabs>
              <w:jc w:val="both"/>
              <w:rPr>
                <w:sz w:val="20"/>
                <w:szCs w:val="20"/>
              </w:rPr>
            </w:pPr>
            <w:r w:rsidRPr="0045135B">
              <w:rPr>
                <w:sz w:val="20"/>
                <w:szCs w:val="20"/>
              </w:rPr>
              <w:t>Sukladno Zakonu o udrugama i Uredbi o kriterijima, mjerilima i postupcima financiranja i ugovaranja programa i projekata od interesa za opće dobro koje provode udruge s područja Grada Otočca, Grad objavljuje javni poziv za financiranje djelatnosti i rada udruga iz navedenog područja svake godine.</w:t>
            </w:r>
          </w:p>
          <w:p w14:paraId="3D129113" w14:textId="77777777" w:rsidR="0045135B" w:rsidRPr="0045135B" w:rsidRDefault="0045135B" w:rsidP="00032714">
            <w:pPr>
              <w:tabs>
                <w:tab w:val="left" w:pos="567"/>
              </w:tabs>
              <w:rPr>
                <w:sz w:val="20"/>
                <w:szCs w:val="20"/>
              </w:rPr>
            </w:pPr>
          </w:p>
        </w:tc>
      </w:tr>
      <w:tr w:rsidR="0045135B" w:rsidRPr="0045135B" w14:paraId="182836DE" w14:textId="77777777" w:rsidTr="00032714">
        <w:trPr>
          <w:gridBefore w:val="1"/>
          <w:gridAfter w:val="1"/>
          <w:wBefore w:w="108" w:type="dxa"/>
          <w:wAfter w:w="425" w:type="dxa"/>
          <w:trHeight w:val="397"/>
        </w:trPr>
        <w:tc>
          <w:tcPr>
            <w:tcW w:w="6804" w:type="dxa"/>
            <w:tcBorders>
              <w:top w:val="single" w:sz="4" w:space="0" w:color="auto"/>
            </w:tcBorders>
            <w:vAlign w:val="center"/>
          </w:tcPr>
          <w:p w14:paraId="1BB8EFE5" w14:textId="77777777" w:rsidR="0045135B" w:rsidRPr="0045135B" w:rsidRDefault="0045135B" w:rsidP="00032714">
            <w:pPr>
              <w:numPr>
                <w:ilvl w:val="12"/>
                <w:numId w:val="0"/>
              </w:numPr>
              <w:tabs>
                <w:tab w:val="left" w:pos="567"/>
                <w:tab w:val="left" w:pos="3420"/>
              </w:tabs>
              <w:rPr>
                <w:b/>
                <w:sz w:val="20"/>
                <w:szCs w:val="20"/>
              </w:rPr>
            </w:pPr>
            <w:r w:rsidRPr="0045135B">
              <w:rPr>
                <w:b/>
                <w:sz w:val="20"/>
                <w:szCs w:val="20"/>
              </w:rPr>
              <w:lastRenderedPageBreak/>
              <w:t xml:space="preserve">Kulturne manifestacije </w:t>
            </w:r>
          </w:p>
        </w:tc>
        <w:tc>
          <w:tcPr>
            <w:tcW w:w="2127" w:type="dxa"/>
            <w:tcBorders>
              <w:top w:val="single" w:sz="4" w:space="0" w:color="auto"/>
            </w:tcBorders>
            <w:vAlign w:val="center"/>
          </w:tcPr>
          <w:p w14:paraId="20D7F6EA" w14:textId="77777777" w:rsidR="0045135B" w:rsidRPr="0045135B" w:rsidRDefault="0045135B" w:rsidP="00032714">
            <w:pPr>
              <w:numPr>
                <w:ilvl w:val="12"/>
                <w:numId w:val="0"/>
              </w:numPr>
              <w:tabs>
                <w:tab w:val="left" w:pos="567"/>
                <w:tab w:val="left" w:pos="3420"/>
              </w:tabs>
              <w:jc w:val="right"/>
              <w:rPr>
                <w:b/>
                <w:color w:val="FF0000"/>
                <w:sz w:val="20"/>
                <w:szCs w:val="20"/>
              </w:rPr>
            </w:pPr>
            <w:r w:rsidRPr="0045135B">
              <w:rPr>
                <w:b/>
                <w:sz w:val="20"/>
                <w:szCs w:val="20"/>
              </w:rPr>
              <w:t>17.000,00 €</w:t>
            </w:r>
          </w:p>
        </w:tc>
      </w:tr>
    </w:tbl>
    <w:p w14:paraId="59CD9D8A" w14:textId="77777777" w:rsidR="0045135B" w:rsidRPr="0045135B" w:rsidRDefault="0045135B" w:rsidP="0045135B">
      <w:pPr>
        <w:pStyle w:val="BodyText28"/>
        <w:widowControl/>
        <w:numPr>
          <w:ilvl w:val="12"/>
          <w:numId w:val="0"/>
        </w:numPr>
        <w:tabs>
          <w:tab w:val="clear" w:pos="851"/>
          <w:tab w:val="clear" w:pos="5245"/>
          <w:tab w:val="left" w:pos="426"/>
          <w:tab w:val="left" w:pos="5040"/>
        </w:tabs>
        <w:rPr>
          <w:b w:val="0"/>
          <w:sz w:val="20"/>
        </w:rPr>
      </w:pPr>
    </w:p>
    <w:p w14:paraId="4021AE7E" w14:textId="77777777" w:rsidR="0045135B" w:rsidRPr="0045135B" w:rsidRDefault="0045135B" w:rsidP="0045135B">
      <w:pPr>
        <w:numPr>
          <w:ilvl w:val="12"/>
          <w:numId w:val="0"/>
        </w:numPr>
        <w:tabs>
          <w:tab w:val="left" w:pos="567"/>
        </w:tabs>
        <w:jc w:val="center"/>
        <w:rPr>
          <w:sz w:val="20"/>
          <w:szCs w:val="20"/>
        </w:rPr>
      </w:pPr>
      <w:r w:rsidRPr="0045135B">
        <w:rPr>
          <w:sz w:val="20"/>
          <w:szCs w:val="20"/>
        </w:rPr>
        <w:t>Članak 6.</w:t>
      </w:r>
    </w:p>
    <w:p w14:paraId="672FFF2C" w14:textId="77777777" w:rsidR="0045135B" w:rsidRPr="0045135B" w:rsidRDefault="0045135B" w:rsidP="0045135B">
      <w:pPr>
        <w:pStyle w:val="Odlomakpopisa"/>
        <w:numPr>
          <w:ilvl w:val="0"/>
          <w:numId w:val="7"/>
        </w:numPr>
        <w:tabs>
          <w:tab w:val="left" w:pos="567"/>
          <w:tab w:val="left" w:pos="3420"/>
        </w:tabs>
        <w:jc w:val="both"/>
        <w:rPr>
          <w:b/>
          <w:sz w:val="20"/>
          <w:szCs w:val="20"/>
        </w:rPr>
      </w:pPr>
      <w:r w:rsidRPr="0045135B">
        <w:rPr>
          <w:b/>
          <w:sz w:val="20"/>
          <w:szCs w:val="20"/>
        </w:rPr>
        <w:t xml:space="preserve"> DONACIJE VJERSKIM ZAJEDNICAMA I ZAŠTITA SAKRALNIH OBJEKATA</w:t>
      </w:r>
    </w:p>
    <w:p w14:paraId="375D2E4D" w14:textId="77777777" w:rsidR="0045135B" w:rsidRPr="0045135B" w:rsidRDefault="0045135B" w:rsidP="0045135B">
      <w:pPr>
        <w:numPr>
          <w:ilvl w:val="12"/>
          <w:numId w:val="0"/>
        </w:numPr>
        <w:tabs>
          <w:tab w:val="left" w:pos="567"/>
          <w:tab w:val="left" w:pos="3420"/>
        </w:tabs>
        <w:jc w:val="both"/>
        <w:rPr>
          <w:sz w:val="20"/>
          <w:szCs w:val="20"/>
        </w:rPr>
      </w:pPr>
      <w:r w:rsidRPr="0045135B">
        <w:rPr>
          <w:sz w:val="20"/>
          <w:szCs w:val="20"/>
        </w:rPr>
        <w:t xml:space="preserve">Na području grada Otočca ima veliki broj sakralnih objekata koji su devastirani, djelomično zbog ratnih razaranja, a djelomično zbog starosti objekata. Grad Otočac je za 2025. godinu predvidio i osigurao financijska sredstva za pomoć u obnovi i uređenju. </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45135B" w:rsidRPr="0045135B" w14:paraId="128700AA" w14:textId="77777777" w:rsidTr="00032714">
        <w:trPr>
          <w:trHeight w:val="397"/>
        </w:trPr>
        <w:tc>
          <w:tcPr>
            <w:tcW w:w="6804" w:type="dxa"/>
            <w:tcBorders>
              <w:top w:val="single" w:sz="4" w:space="0" w:color="auto"/>
            </w:tcBorders>
            <w:vAlign w:val="center"/>
          </w:tcPr>
          <w:p w14:paraId="0CC6085B" w14:textId="77777777" w:rsidR="0045135B" w:rsidRPr="0045135B" w:rsidRDefault="0045135B" w:rsidP="00032714">
            <w:pPr>
              <w:numPr>
                <w:ilvl w:val="12"/>
                <w:numId w:val="0"/>
              </w:numPr>
              <w:tabs>
                <w:tab w:val="left" w:pos="567"/>
                <w:tab w:val="left" w:pos="3420"/>
              </w:tabs>
              <w:rPr>
                <w:b/>
                <w:sz w:val="20"/>
                <w:szCs w:val="20"/>
              </w:rPr>
            </w:pPr>
            <w:r w:rsidRPr="0045135B">
              <w:rPr>
                <w:b/>
                <w:sz w:val="20"/>
                <w:szCs w:val="20"/>
              </w:rPr>
              <w:t>Donacije vjerskim zajednicama i zaštita sakralnih objekata</w:t>
            </w:r>
          </w:p>
        </w:tc>
        <w:tc>
          <w:tcPr>
            <w:tcW w:w="2127" w:type="dxa"/>
            <w:tcBorders>
              <w:top w:val="single" w:sz="4" w:space="0" w:color="auto"/>
            </w:tcBorders>
            <w:vAlign w:val="center"/>
          </w:tcPr>
          <w:p w14:paraId="243B505F" w14:textId="77777777" w:rsidR="0045135B" w:rsidRPr="0045135B" w:rsidRDefault="0045135B" w:rsidP="00032714">
            <w:pPr>
              <w:numPr>
                <w:ilvl w:val="12"/>
                <w:numId w:val="0"/>
              </w:numPr>
              <w:tabs>
                <w:tab w:val="left" w:pos="567"/>
                <w:tab w:val="left" w:pos="3420"/>
              </w:tabs>
              <w:jc w:val="right"/>
              <w:rPr>
                <w:b/>
                <w:sz w:val="20"/>
                <w:szCs w:val="20"/>
              </w:rPr>
            </w:pPr>
            <w:r w:rsidRPr="0045135B">
              <w:rPr>
                <w:b/>
                <w:sz w:val="20"/>
                <w:szCs w:val="20"/>
              </w:rPr>
              <w:t>50.000,00 €</w:t>
            </w:r>
          </w:p>
        </w:tc>
      </w:tr>
    </w:tbl>
    <w:p w14:paraId="60313D6B" w14:textId="77777777" w:rsidR="0045135B" w:rsidRPr="0045135B" w:rsidRDefault="0045135B" w:rsidP="0045135B">
      <w:pPr>
        <w:numPr>
          <w:ilvl w:val="12"/>
          <w:numId w:val="0"/>
        </w:numPr>
        <w:tabs>
          <w:tab w:val="left" w:pos="567"/>
          <w:tab w:val="left" w:pos="3420"/>
        </w:tabs>
        <w:jc w:val="both"/>
        <w:rPr>
          <w:sz w:val="20"/>
          <w:szCs w:val="20"/>
        </w:rPr>
      </w:pPr>
    </w:p>
    <w:p w14:paraId="5C0E0C88" w14:textId="77777777" w:rsidR="0045135B" w:rsidRPr="0045135B" w:rsidRDefault="0045135B" w:rsidP="0045135B">
      <w:pPr>
        <w:numPr>
          <w:ilvl w:val="12"/>
          <w:numId w:val="0"/>
        </w:numPr>
        <w:tabs>
          <w:tab w:val="left" w:pos="567"/>
        </w:tabs>
        <w:jc w:val="center"/>
        <w:rPr>
          <w:sz w:val="20"/>
          <w:szCs w:val="20"/>
        </w:rPr>
      </w:pPr>
      <w:r w:rsidRPr="0045135B">
        <w:rPr>
          <w:sz w:val="20"/>
          <w:szCs w:val="20"/>
        </w:rPr>
        <w:t>Članak 7.</w:t>
      </w:r>
    </w:p>
    <w:p w14:paraId="2203B55E" w14:textId="77777777" w:rsidR="0045135B" w:rsidRPr="0045135B" w:rsidRDefault="0045135B" w:rsidP="0045135B">
      <w:pPr>
        <w:pStyle w:val="Odlomakpopisa"/>
        <w:numPr>
          <w:ilvl w:val="0"/>
          <w:numId w:val="7"/>
        </w:numPr>
        <w:tabs>
          <w:tab w:val="left" w:pos="567"/>
        </w:tabs>
        <w:rPr>
          <w:b/>
          <w:sz w:val="20"/>
          <w:szCs w:val="20"/>
        </w:rPr>
      </w:pPr>
      <w:r w:rsidRPr="0045135B">
        <w:rPr>
          <w:b/>
          <w:sz w:val="20"/>
          <w:szCs w:val="20"/>
        </w:rPr>
        <w:t xml:space="preserve"> ZAŠTITA SPOMENIKA KULTURE</w:t>
      </w:r>
    </w:p>
    <w:p w14:paraId="0351A993" w14:textId="77777777" w:rsidR="0045135B" w:rsidRPr="0045135B" w:rsidRDefault="0045135B" w:rsidP="0045135B">
      <w:pPr>
        <w:numPr>
          <w:ilvl w:val="12"/>
          <w:numId w:val="0"/>
        </w:numPr>
        <w:tabs>
          <w:tab w:val="left" w:pos="567"/>
        </w:tabs>
        <w:jc w:val="both"/>
        <w:rPr>
          <w:sz w:val="20"/>
          <w:szCs w:val="20"/>
        </w:rPr>
      </w:pPr>
      <w:r w:rsidRPr="0045135B">
        <w:rPr>
          <w:sz w:val="20"/>
          <w:szCs w:val="20"/>
        </w:rPr>
        <w:t>Grad Otočac u svojoj strategiji zaštite, očuvanja i održivog gospodarskog korištenja kulturne baštine ima smjernice i mjere kao okvir za konkretne razvojne projekte za održivo korištenje kulturne baštine. Raznolikost područja koja obuhvaća pojam kulturne baštine poput spomenika, dokumenata muzejskih i arhivskih zbirki, etnoloških i zanatskih predmeta, običaja i drugog gotovo je nemjerljiva i ulaganja u održivi razvoj kulturne baštine važan je razvojni resurs i to na načelima održivog razvoja.</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45135B" w:rsidRPr="0045135B" w14:paraId="2F0F6B8C" w14:textId="77777777" w:rsidTr="00032714">
        <w:trPr>
          <w:trHeight w:val="397"/>
        </w:trPr>
        <w:tc>
          <w:tcPr>
            <w:tcW w:w="6804" w:type="dxa"/>
            <w:tcBorders>
              <w:top w:val="single" w:sz="4" w:space="0" w:color="auto"/>
            </w:tcBorders>
            <w:vAlign w:val="center"/>
          </w:tcPr>
          <w:p w14:paraId="6EE31862" w14:textId="77777777" w:rsidR="0045135B" w:rsidRPr="0045135B" w:rsidRDefault="0045135B" w:rsidP="00032714">
            <w:pPr>
              <w:numPr>
                <w:ilvl w:val="12"/>
                <w:numId w:val="0"/>
              </w:numPr>
              <w:tabs>
                <w:tab w:val="left" w:pos="567"/>
                <w:tab w:val="left" w:pos="3420"/>
              </w:tabs>
              <w:rPr>
                <w:b/>
                <w:sz w:val="20"/>
                <w:szCs w:val="20"/>
              </w:rPr>
            </w:pPr>
            <w:r w:rsidRPr="0045135B">
              <w:rPr>
                <w:b/>
                <w:sz w:val="20"/>
                <w:szCs w:val="20"/>
              </w:rPr>
              <w:t>Zaštita spomenika kulture</w:t>
            </w:r>
          </w:p>
        </w:tc>
        <w:tc>
          <w:tcPr>
            <w:tcW w:w="2127" w:type="dxa"/>
            <w:tcBorders>
              <w:top w:val="single" w:sz="4" w:space="0" w:color="auto"/>
            </w:tcBorders>
            <w:vAlign w:val="center"/>
          </w:tcPr>
          <w:p w14:paraId="192B5959" w14:textId="77777777" w:rsidR="0045135B" w:rsidRPr="0045135B" w:rsidRDefault="0045135B" w:rsidP="00032714">
            <w:pPr>
              <w:numPr>
                <w:ilvl w:val="12"/>
                <w:numId w:val="0"/>
              </w:numPr>
              <w:tabs>
                <w:tab w:val="left" w:pos="567"/>
                <w:tab w:val="left" w:pos="3420"/>
              </w:tabs>
              <w:jc w:val="right"/>
              <w:rPr>
                <w:b/>
                <w:sz w:val="20"/>
                <w:szCs w:val="20"/>
              </w:rPr>
            </w:pPr>
            <w:r w:rsidRPr="0045135B">
              <w:rPr>
                <w:b/>
                <w:sz w:val="20"/>
                <w:szCs w:val="20"/>
              </w:rPr>
              <w:t>5.000,00 €</w:t>
            </w:r>
          </w:p>
        </w:tc>
      </w:tr>
    </w:tbl>
    <w:p w14:paraId="7D9DA6E2" w14:textId="77777777" w:rsidR="0045135B" w:rsidRPr="0045135B" w:rsidRDefault="0045135B" w:rsidP="0045135B">
      <w:pPr>
        <w:numPr>
          <w:ilvl w:val="12"/>
          <w:numId w:val="0"/>
        </w:numPr>
        <w:tabs>
          <w:tab w:val="left" w:pos="567"/>
        </w:tabs>
        <w:rPr>
          <w:sz w:val="20"/>
          <w:szCs w:val="20"/>
        </w:rPr>
      </w:pPr>
    </w:p>
    <w:p w14:paraId="241821D1" w14:textId="77777777" w:rsidR="0045135B" w:rsidRPr="0045135B" w:rsidRDefault="0045135B" w:rsidP="0045135B">
      <w:pPr>
        <w:numPr>
          <w:ilvl w:val="12"/>
          <w:numId w:val="0"/>
        </w:numPr>
        <w:tabs>
          <w:tab w:val="left" w:pos="567"/>
        </w:tabs>
        <w:jc w:val="center"/>
        <w:rPr>
          <w:sz w:val="20"/>
          <w:szCs w:val="20"/>
        </w:rPr>
      </w:pPr>
      <w:r w:rsidRPr="0045135B">
        <w:rPr>
          <w:sz w:val="20"/>
          <w:szCs w:val="20"/>
        </w:rPr>
        <w:t xml:space="preserve"> Članak 8.</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127"/>
      </w:tblGrid>
      <w:tr w:rsidR="0045135B" w:rsidRPr="0045135B" w14:paraId="4B37E34B" w14:textId="77777777" w:rsidTr="00032714">
        <w:trPr>
          <w:trHeight w:val="340"/>
        </w:trPr>
        <w:tc>
          <w:tcPr>
            <w:tcW w:w="8931" w:type="dxa"/>
            <w:gridSpan w:val="2"/>
            <w:tcBorders>
              <w:top w:val="single" w:sz="4" w:space="0" w:color="auto"/>
            </w:tcBorders>
            <w:vAlign w:val="center"/>
          </w:tcPr>
          <w:p w14:paraId="4CD61030" w14:textId="77777777" w:rsidR="0045135B" w:rsidRPr="0045135B" w:rsidRDefault="0045135B" w:rsidP="00032714">
            <w:pPr>
              <w:numPr>
                <w:ilvl w:val="12"/>
                <w:numId w:val="0"/>
              </w:numPr>
              <w:tabs>
                <w:tab w:val="left" w:pos="567"/>
                <w:tab w:val="left" w:pos="3420"/>
              </w:tabs>
              <w:jc w:val="center"/>
              <w:rPr>
                <w:b/>
                <w:sz w:val="20"/>
                <w:szCs w:val="20"/>
              </w:rPr>
            </w:pPr>
            <w:r w:rsidRPr="0045135B">
              <w:rPr>
                <w:b/>
                <w:sz w:val="20"/>
                <w:szCs w:val="20"/>
              </w:rPr>
              <w:t>Program javnih potreba Grada Otočca u kulturi za 2025. godinu</w:t>
            </w:r>
          </w:p>
        </w:tc>
      </w:tr>
      <w:tr w:rsidR="0045135B" w:rsidRPr="0045135B" w14:paraId="61FE81AE" w14:textId="77777777" w:rsidTr="00032714">
        <w:trPr>
          <w:trHeight w:val="397"/>
        </w:trPr>
        <w:tc>
          <w:tcPr>
            <w:tcW w:w="6804" w:type="dxa"/>
            <w:tcBorders>
              <w:top w:val="single" w:sz="4" w:space="0" w:color="auto"/>
            </w:tcBorders>
            <w:vAlign w:val="center"/>
          </w:tcPr>
          <w:p w14:paraId="3A1796A1" w14:textId="77777777" w:rsidR="0045135B" w:rsidRPr="0045135B" w:rsidRDefault="0045135B" w:rsidP="00032714">
            <w:pPr>
              <w:numPr>
                <w:ilvl w:val="12"/>
                <w:numId w:val="0"/>
              </w:numPr>
              <w:tabs>
                <w:tab w:val="left" w:pos="567"/>
                <w:tab w:val="left" w:pos="3420"/>
              </w:tabs>
              <w:jc w:val="right"/>
              <w:rPr>
                <w:b/>
                <w:sz w:val="20"/>
                <w:szCs w:val="20"/>
              </w:rPr>
            </w:pPr>
            <w:r w:rsidRPr="0045135B">
              <w:rPr>
                <w:b/>
                <w:sz w:val="20"/>
                <w:szCs w:val="20"/>
              </w:rPr>
              <w:t xml:space="preserve">UKUPNO: </w:t>
            </w:r>
            <w:r w:rsidRPr="0045135B">
              <w:rPr>
                <w:sz w:val="20"/>
                <w:szCs w:val="20"/>
              </w:rPr>
              <w:t>1) - 6)</w:t>
            </w:r>
          </w:p>
        </w:tc>
        <w:tc>
          <w:tcPr>
            <w:tcW w:w="2127" w:type="dxa"/>
            <w:tcBorders>
              <w:top w:val="single" w:sz="4" w:space="0" w:color="auto"/>
            </w:tcBorders>
            <w:vAlign w:val="center"/>
          </w:tcPr>
          <w:p w14:paraId="35FA64EC" w14:textId="77777777" w:rsidR="0045135B" w:rsidRPr="0045135B" w:rsidRDefault="0045135B" w:rsidP="00032714">
            <w:pPr>
              <w:numPr>
                <w:ilvl w:val="12"/>
                <w:numId w:val="0"/>
              </w:numPr>
              <w:tabs>
                <w:tab w:val="left" w:pos="567"/>
                <w:tab w:val="left" w:pos="3420"/>
              </w:tabs>
              <w:jc w:val="center"/>
              <w:rPr>
                <w:b/>
                <w:bCs/>
                <w:sz w:val="20"/>
                <w:szCs w:val="20"/>
              </w:rPr>
            </w:pPr>
            <w:r w:rsidRPr="0045135B">
              <w:rPr>
                <w:b/>
                <w:bCs/>
                <w:sz w:val="20"/>
                <w:szCs w:val="20"/>
              </w:rPr>
              <w:t>602.500,00 €</w:t>
            </w:r>
          </w:p>
        </w:tc>
      </w:tr>
    </w:tbl>
    <w:p w14:paraId="7BC1E924" w14:textId="77777777" w:rsidR="0045135B" w:rsidRPr="0045135B" w:rsidRDefault="0045135B" w:rsidP="0045135B">
      <w:pPr>
        <w:numPr>
          <w:ilvl w:val="12"/>
          <w:numId w:val="0"/>
        </w:numPr>
        <w:tabs>
          <w:tab w:val="left" w:pos="567"/>
          <w:tab w:val="left" w:pos="3420"/>
        </w:tabs>
        <w:jc w:val="both"/>
        <w:rPr>
          <w:sz w:val="20"/>
          <w:szCs w:val="20"/>
        </w:rPr>
      </w:pPr>
      <w:r w:rsidRPr="0045135B">
        <w:rPr>
          <w:sz w:val="20"/>
          <w:szCs w:val="20"/>
        </w:rPr>
        <w:t xml:space="preserve">Sredstvima za ostvarivanje ovog Programa raspolaže Gradonačelnik kao naredbo davatelj za njegovo izvršenje. Jedinstveni upravni odjel Grada Otočca – </w:t>
      </w:r>
      <w:bookmarkStart w:id="0" w:name="_Hlk118979438"/>
      <w:r w:rsidRPr="0045135B">
        <w:rPr>
          <w:i/>
          <w:iCs/>
          <w:sz w:val="20"/>
          <w:szCs w:val="20"/>
        </w:rPr>
        <w:t>Odsjek za financije, gradski proračun,  gradsku imovinu, gospodarstvo, javnu nabavu, urbanizam i komunalni sustav</w:t>
      </w:r>
      <w:bookmarkEnd w:id="0"/>
      <w:r w:rsidRPr="0045135B">
        <w:rPr>
          <w:i/>
          <w:iCs/>
          <w:sz w:val="20"/>
          <w:szCs w:val="20"/>
        </w:rPr>
        <w:t>,</w:t>
      </w:r>
      <w:r w:rsidRPr="0045135B">
        <w:rPr>
          <w:sz w:val="20"/>
          <w:szCs w:val="20"/>
        </w:rPr>
        <w:t xml:space="preserve"> vršit će doznaku sredstava na temelju potrebne dokumentacije i zahtjeva korisnika. </w:t>
      </w:r>
    </w:p>
    <w:p w14:paraId="591A10B9" w14:textId="77777777" w:rsidR="0045135B" w:rsidRPr="0045135B" w:rsidRDefault="0045135B" w:rsidP="0045135B">
      <w:pPr>
        <w:numPr>
          <w:ilvl w:val="12"/>
          <w:numId w:val="0"/>
        </w:numPr>
        <w:tabs>
          <w:tab w:val="left" w:pos="567"/>
          <w:tab w:val="left" w:pos="3420"/>
        </w:tabs>
        <w:jc w:val="both"/>
        <w:rPr>
          <w:sz w:val="20"/>
          <w:szCs w:val="20"/>
        </w:rPr>
      </w:pPr>
    </w:p>
    <w:p w14:paraId="580072C8" w14:textId="77777777" w:rsidR="0045135B" w:rsidRPr="0045135B" w:rsidRDefault="0045135B" w:rsidP="0045135B">
      <w:pPr>
        <w:numPr>
          <w:ilvl w:val="12"/>
          <w:numId w:val="0"/>
        </w:numPr>
        <w:tabs>
          <w:tab w:val="left" w:pos="426"/>
        </w:tabs>
        <w:jc w:val="center"/>
        <w:rPr>
          <w:sz w:val="20"/>
          <w:szCs w:val="20"/>
        </w:rPr>
      </w:pPr>
      <w:r w:rsidRPr="0045135B">
        <w:rPr>
          <w:sz w:val="20"/>
          <w:szCs w:val="20"/>
        </w:rPr>
        <w:t>Članak 9.</w:t>
      </w:r>
    </w:p>
    <w:p w14:paraId="244039E0" w14:textId="77777777" w:rsidR="0045135B" w:rsidRPr="0045135B" w:rsidRDefault="0045135B" w:rsidP="0045135B">
      <w:pPr>
        <w:pStyle w:val="BodyText31"/>
        <w:widowControl/>
        <w:numPr>
          <w:ilvl w:val="12"/>
          <w:numId w:val="0"/>
        </w:numPr>
        <w:tabs>
          <w:tab w:val="clear" w:pos="851"/>
          <w:tab w:val="left" w:pos="426"/>
        </w:tabs>
        <w:rPr>
          <w:b w:val="0"/>
          <w:sz w:val="20"/>
        </w:rPr>
      </w:pPr>
      <w:r w:rsidRPr="0045135B">
        <w:rPr>
          <w:b w:val="0"/>
          <w:sz w:val="20"/>
        </w:rPr>
        <w:t xml:space="preserve"> Ovaj Program stupa na snagu danom objave u “Službenom vjesniku Grada Otočca”, a primjenjuje se od 1. siječnja 2025. godine. </w:t>
      </w:r>
    </w:p>
    <w:p w14:paraId="4EF90A56" w14:textId="77777777" w:rsidR="0045135B" w:rsidRPr="0045135B" w:rsidRDefault="0045135B" w:rsidP="0045135B">
      <w:pPr>
        <w:pStyle w:val="BodyText31"/>
        <w:widowControl/>
        <w:numPr>
          <w:ilvl w:val="12"/>
          <w:numId w:val="0"/>
        </w:numPr>
        <w:tabs>
          <w:tab w:val="clear" w:pos="851"/>
          <w:tab w:val="left" w:pos="426"/>
        </w:tabs>
        <w:rPr>
          <w:b w:val="0"/>
          <w:sz w:val="20"/>
        </w:rPr>
      </w:pPr>
      <w:r w:rsidRPr="0045135B">
        <w:rPr>
          <w:b w:val="0"/>
          <w:sz w:val="20"/>
        </w:rPr>
        <w:t>KLASA:611-01/24-01/02</w:t>
      </w:r>
    </w:p>
    <w:p w14:paraId="430E556A" w14:textId="77777777" w:rsidR="0045135B" w:rsidRPr="0045135B" w:rsidRDefault="0045135B" w:rsidP="0045135B">
      <w:pPr>
        <w:pStyle w:val="BodyText31"/>
        <w:widowControl/>
        <w:numPr>
          <w:ilvl w:val="12"/>
          <w:numId w:val="0"/>
        </w:numPr>
        <w:tabs>
          <w:tab w:val="clear" w:pos="851"/>
          <w:tab w:val="left" w:pos="426"/>
        </w:tabs>
        <w:rPr>
          <w:b w:val="0"/>
          <w:sz w:val="20"/>
        </w:rPr>
      </w:pPr>
      <w:r w:rsidRPr="0045135B">
        <w:rPr>
          <w:b w:val="0"/>
          <w:sz w:val="20"/>
        </w:rPr>
        <w:t>URBROJ:2125-2-01-24-3</w:t>
      </w:r>
    </w:p>
    <w:p w14:paraId="17EFAAFD" w14:textId="77777777" w:rsidR="0045135B" w:rsidRPr="0045135B" w:rsidRDefault="0045135B" w:rsidP="0045135B">
      <w:pPr>
        <w:pStyle w:val="BodyText31"/>
        <w:widowControl/>
        <w:numPr>
          <w:ilvl w:val="12"/>
          <w:numId w:val="0"/>
        </w:numPr>
        <w:tabs>
          <w:tab w:val="clear" w:pos="851"/>
          <w:tab w:val="left" w:pos="426"/>
        </w:tabs>
        <w:rPr>
          <w:b w:val="0"/>
          <w:sz w:val="20"/>
        </w:rPr>
      </w:pPr>
      <w:r w:rsidRPr="0045135B">
        <w:rPr>
          <w:b w:val="0"/>
          <w:sz w:val="20"/>
        </w:rPr>
        <w:t>Otočac, 23. 12. 2024.</w:t>
      </w:r>
    </w:p>
    <w:p w14:paraId="607F5977" w14:textId="77777777" w:rsidR="0045135B" w:rsidRPr="0045135B" w:rsidRDefault="0045135B" w:rsidP="0045135B">
      <w:pPr>
        <w:pStyle w:val="BodyText31"/>
        <w:widowControl/>
        <w:numPr>
          <w:ilvl w:val="12"/>
          <w:numId w:val="0"/>
        </w:numPr>
        <w:tabs>
          <w:tab w:val="clear" w:pos="851"/>
          <w:tab w:val="left" w:pos="426"/>
        </w:tabs>
        <w:jc w:val="right"/>
        <w:rPr>
          <w:b w:val="0"/>
          <w:sz w:val="20"/>
        </w:rPr>
      </w:pPr>
      <w:r w:rsidRPr="0045135B">
        <w:rPr>
          <w:b w:val="0"/>
          <w:sz w:val="20"/>
        </w:rPr>
        <w:t>Predsjednik</w:t>
      </w:r>
    </w:p>
    <w:p w14:paraId="109814DB" w14:textId="0D448862" w:rsidR="0045135B" w:rsidRPr="0045135B" w:rsidRDefault="0045135B" w:rsidP="0045135B">
      <w:pPr>
        <w:pStyle w:val="BodyText31"/>
        <w:widowControl/>
        <w:numPr>
          <w:ilvl w:val="12"/>
          <w:numId w:val="0"/>
        </w:numPr>
        <w:tabs>
          <w:tab w:val="clear" w:pos="851"/>
          <w:tab w:val="left" w:pos="426"/>
        </w:tabs>
        <w:jc w:val="right"/>
        <w:rPr>
          <w:b w:val="0"/>
          <w:sz w:val="20"/>
        </w:rPr>
      </w:pPr>
      <w:r w:rsidRPr="0045135B">
        <w:rPr>
          <w:b w:val="0"/>
          <w:sz w:val="20"/>
        </w:rPr>
        <w:t>Tino Ostović, mag. eur. pos. stud.</w:t>
      </w:r>
      <w:r w:rsidR="00A55A41">
        <w:rPr>
          <w:b w:val="0"/>
          <w:sz w:val="20"/>
        </w:rPr>
        <w:t>, v.r.</w:t>
      </w:r>
    </w:p>
    <w:p w14:paraId="3564DB3E" w14:textId="77777777" w:rsidR="0045135B" w:rsidRPr="0045135B" w:rsidRDefault="0045135B" w:rsidP="0045135B">
      <w:pPr>
        <w:pStyle w:val="BodyText31"/>
        <w:widowControl/>
        <w:numPr>
          <w:ilvl w:val="12"/>
          <w:numId w:val="0"/>
        </w:numPr>
        <w:tabs>
          <w:tab w:val="clear" w:pos="851"/>
          <w:tab w:val="left" w:pos="426"/>
        </w:tabs>
        <w:rPr>
          <w:b w:val="0"/>
          <w:i/>
          <w:sz w:val="20"/>
          <w:u w:val="single"/>
        </w:rPr>
      </w:pPr>
    </w:p>
    <w:p w14:paraId="2E9ECF85" w14:textId="77777777" w:rsidR="0045135B" w:rsidRPr="0045135B" w:rsidRDefault="0045135B" w:rsidP="0045135B">
      <w:pPr>
        <w:pStyle w:val="Tijeloteksta"/>
        <w:ind w:firstLine="708"/>
        <w:rPr>
          <w:sz w:val="20"/>
          <w:szCs w:val="20"/>
        </w:rPr>
      </w:pPr>
      <w:r w:rsidRPr="0045135B">
        <w:rPr>
          <w:sz w:val="20"/>
          <w:szCs w:val="20"/>
        </w:rPr>
        <w:t xml:space="preserve">Na temelju članka 2. Zakona o predškolskom odgoju i obrazovanju  (NN 10/97, 107/07, 94/13, 98/19, 57/22 i 101/23), članka 19. Zakona o lokalnoj i područnoj (regionalnoj) samoupravi (NN 33/01, 60/01, 129/05, 109/07,125/08, 36/09, 150/01, 144/12 , 19/13, 137/15, 123/17, 98/19 i 144/20) i članka 34. Statuta Grada Otočca (“Službeni vjesnik Grada Otočca” broj 9/21), Gradsko vijeće Grada Otočca na Gradsko vijeće Grada Otočca na 19. sjednici održanoj 23. 12. 2024. godine donosi </w:t>
      </w:r>
    </w:p>
    <w:p w14:paraId="1D8BE38E" w14:textId="77777777" w:rsidR="0045135B" w:rsidRPr="0045135B" w:rsidRDefault="0045135B" w:rsidP="0045135B">
      <w:pPr>
        <w:jc w:val="both"/>
        <w:rPr>
          <w:sz w:val="20"/>
          <w:szCs w:val="20"/>
        </w:rPr>
      </w:pPr>
    </w:p>
    <w:p w14:paraId="1AA587F1" w14:textId="77777777" w:rsidR="0045135B" w:rsidRPr="0045135B" w:rsidRDefault="0045135B" w:rsidP="0045135B">
      <w:pPr>
        <w:jc w:val="both"/>
        <w:rPr>
          <w:sz w:val="20"/>
          <w:szCs w:val="20"/>
        </w:rPr>
      </w:pPr>
    </w:p>
    <w:p w14:paraId="5B5CFBB8" w14:textId="77777777" w:rsidR="0045135B" w:rsidRPr="0045135B" w:rsidRDefault="0045135B" w:rsidP="0045135B">
      <w:pPr>
        <w:tabs>
          <w:tab w:val="left" w:pos="567"/>
          <w:tab w:val="left" w:pos="5954"/>
        </w:tabs>
        <w:jc w:val="center"/>
        <w:rPr>
          <w:b/>
          <w:sz w:val="20"/>
          <w:szCs w:val="20"/>
        </w:rPr>
      </w:pPr>
      <w:r w:rsidRPr="0045135B">
        <w:rPr>
          <w:b/>
          <w:sz w:val="20"/>
          <w:szCs w:val="20"/>
        </w:rPr>
        <w:t>Prijedlog - P R O G R A M</w:t>
      </w:r>
    </w:p>
    <w:p w14:paraId="1931B383" w14:textId="77777777" w:rsidR="0045135B" w:rsidRPr="0045135B" w:rsidRDefault="0045135B" w:rsidP="0045135B">
      <w:pPr>
        <w:tabs>
          <w:tab w:val="left" w:pos="567"/>
          <w:tab w:val="left" w:pos="5954"/>
        </w:tabs>
        <w:jc w:val="center"/>
        <w:rPr>
          <w:b/>
          <w:sz w:val="20"/>
          <w:szCs w:val="20"/>
        </w:rPr>
      </w:pPr>
      <w:r w:rsidRPr="0045135B">
        <w:rPr>
          <w:b/>
          <w:sz w:val="20"/>
          <w:szCs w:val="20"/>
        </w:rPr>
        <w:t>javnih potreba Grada Otočca u području društvene brige o djeci predškolske dobi za 2025. godinu</w:t>
      </w:r>
    </w:p>
    <w:p w14:paraId="22C0711F" w14:textId="77777777" w:rsidR="0045135B" w:rsidRPr="0045135B" w:rsidRDefault="0045135B" w:rsidP="0045135B">
      <w:pPr>
        <w:tabs>
          <w:tab w:val="left" w:pos="567"/>
          <w:tab w:val="left" w:pos="5954"/>
        </w:tabs>
        <w:rPr>
          <w:sz w:val="20"/>
          <w:szCs w:val="20"/>
        </w:rPr>
      </w:pPr>
    </w:p>
    <w:p w14:paraId="33CE9E80" w14:textId="77777777" w:rsidR="0045135B" w:rsidRPr="0045135B" w:rsidRDefault="0045135B" w:rsidP="0045135B">
      <w:pPr>
        <w:tabs>
          <w:tab w:val="left" w:pos="567"/>
          <w:tab w:val="left" w:pos="4111"/>
          <w:tab w:val="left" w:pos="5954"/>
        </w:tabs>
        <w:jc w:val="center"/>
        <w:rPr>
          <w:sz w:val="20"/>
          <w:szCs w:val="20"/>
        </w:rPr>
      </w:pPr>
      <w:r w:rsidRPr="0045135B">
        <w:rPr>
          <w:sz w:val="20"/>
          <w:szCs w:val="20"/>
        </w:rPr>
        <w:t>Članak 1.</w:t>
      </w:r>
    </w:p>
    <w:p w14:paraId="4D96B644" w14:textId="77777777" w:rsidR="0045135B" w:rsidRPr="0045135B" w:rsidRDefault="0045135B" w:rsidP="0045135B">
      <w:pPr>
        <w:pStyle w:val="BodyText21"/>
        <w:jc w:val="both"/>
        <w:rPr>
          <w:sz w:val="20"/>
        </w:rPr>
      </w:pPr>
      <w:r w:rsidRPr="0045135B">
        <w:rPr>
          <w:sz w:val="20"/>
        </w:rPr>
        <w:t>Programom javnih potreba u području društvene brige o djeci predškolske dobi utvrđuju se aktivnosti i opseg djelatnosti koje se ostvaruju putem društveno organiziranog predškolskog odgoja i obrazovanja na području Grada Otočca.</w:t>
      </w:r>
    </w:p>
    <w:p w14:paraId="29DB1D74" w14:textId="77777777" w:rsidR="0045135B" w:rsidRPr="0045135B" w:rsidRDefault="0045135B" w:rsidP="0045135B">
      <w:pPr>
        <w:pStyle w:val="BodyText21"/>
        <w:ind w:firstLine="0"/>
        <w:rPr>
          <w:sz w:val="20"/>
        </w:rPr>
      </w:pPr>
    </w:p>
    <w:p w14:paraId="5605C14F" w14:textId="77777777" w:rsidR="0045135B" w:rsidRPr="0045135B" w:rsidRDefault="0045135B" w:rsidP="0045135B">
      <w:pPr>
        <w:tabs>
          <w:tab w:val="left" w:pos="567"/>
          <w:tab w:val="left" w:pos="4111"/>
        </w:tabs>
        <w:jc w:val="center"/>
        <w:rPr>
          <w:sz w:val="20"/>
          <w:szCs w:val="20"/>
        </w:rPr>
      </w:pPr>
      <w:r w:rsidRPr="0045135B">
        <w:rPr>
          <w:sz w:val="20"/>
          <w:szCs w:val="20"/>
        </w:rPr>
        <w:t>Članak 2.</w:t>
      </w:r>
    </w:p>
    <w:p w14:paraId="6594404E" w14:textId="77777777" w:rsidR="0045135B" w:rsidRPr="0045135B" w:rsidRDefault="0045135B" w:rsidP="0045135B">
      <w:pPr>
        <w:pStyle w:val="BodyText21"/>
        <w:jc w:val="both"/>
        <w:rPr>
          <w:sz w:val="20"/>
        </w:rPr>
      </w:pPr>
      <w:r w:rsidRPr="0045135B">
        <w:rPr>
          <w:sz w:val="20"/>
        </w:rPr>
        <w:t xml:space="preserve">Dječji vrtić „Ciciban“ Otočac (u daljnjem tekstu Vrtić) javna je ustanova koja u okviru djelatnosti ranog i predškolskog odgoja i obrazovanja ostvaruje programe odgoja, obrazovanja, zdravstvene zaštite, prehrane i skrbi za djecu predškolske dobi na području Grada Otočca. Pedagoška godina započela je 01. rujna 2024. godine, a završava 31. kolovoza 2025. godine. </w:t>
      </w:r>
    </w:p>
    <w:p w14:paraId="0D61E38A" w14:textId="77777777" w:rsidR="0045135B" w:rsidRPr="0045135B" w:rsidRDefault="0045135B" w:rsidP="0045135B">
      <w:pPr>
        <w:pStyle w:val="BodyText21"/>
        <w:ind w:firstLine="0"/>
        <w:jc w:val="both"/>
        <w:rPr>
          <w:sz w:val="20"/>
        </w:rPr>
      </w:pPr>
    </w:p>
    <w:p w14:paraId="7F62D6F5" w14:textId="77777777" w:rsidR="0045135B" w:rsidRPr="0045135B" w:rsidRDefault="0045135B" w:rsidP="0045135B">
      <w:pPr>
        <w:pStyle w:val="BodyText21"/>
        <w:ind w:firstLine="0"/>
        <w:rPr>
          <w:sz w:val="20"/>
        </w:rPr>
      </w:pPr>
      <w:r w:rsidRPr="0045135B">
        <w:rPr>
          <w:sz w:val="20"/>
        </w:rPr>
        <w:t>U skladu s Odlukom o provedenim upisima provodit će se sljedeći programi:</w:t>
      </w:r>
    </w:p>
    <w:tbl>
      <w:tblPr>
        <w:tblStyle w:val="Reetkatablice"/>
        <w:tblW w:w="0" w:type="auto"/>
        <w:tblLook w:val="04A0" w:firstRow="1" w:lastRow="0" w:firstColumn="1" w:lastColumn="0" w:noHBand="0" w:noVBand="1"/>
      </w:tblPr>
      <w:tblGrid>
        <w:gridCol w:w="4503"/>
        <w:gridCol w:w="2976"/>
        <w:gridCol w:w="1809"/>
      </w:tblGrid>
      <w:tr w:rsidR="0045135B" w:rsidRPr="0045135B" w14:paraId="1C5A7230" w14:textId="77777777" w:rsidTr="00032714">
        <w:tc>
          <w:tcPr>
            <w:tcW w:w="9288" w:type="dxa"/>
            <w:gridSpan w:val="3"/>
            <w:shd w:val="clear" w:color="auto" w:fill="D9D9D9" w:themeFill="background1" w:themeFillShade="D9"/>
            <w:vAlign w:val="center"/>
          </w:tcPr>
          <w:p w14:paraId="02B2B1C5" w14:textId="77777777" w:rsidR="0045135B" w:rsidRPr="0045135B" w:rsidRDefault="0045135B" w:rsidP="0045135B">
            <w:pPr>
              <w:pStyle w:val="BodyText21"/>
              <w:numPr>
                <w:ilvl w:val="0"/>
                <w:numId w:val="11"/>
              </w:numPr>
              <w:rPr>
                <w:b/>
                <w:bCs/>
                <w:sz w:val="20"/>
              </w:rPr>
            </w:pPr>
            <w:r w:rsidRPr="0045135B">
              <w:rPr>
                <w:b/>
                <w:bCs/>
                <w:sz w:val="20"/>
              </w:rPr>
              <w:t xml:space="preserve">U prostoru </w:t>
            </w:r>
            <w:bookmarkStart w:id="1" w:name="_Hlk149567848"/>
            <w:r w:rsidRPr="0045135B">
              <w:rPr>
                <w:b/>
                <w:bCs/>
                <w:sz w:val="20"/>
              </w:rPr>
              <w:t xml:space="preserve">DV „Ciciban“ Otočac </w:t>
            </w:r>
            <w:bookmarkEnd w:id="1"/>
            <w:r w:rsidRPr="0045135B">
              <w:rPr>
                <w:b/>
                <w:bCs/>
                <w:i/>
                <w:iCs/>
                <w:sz w:val="20"/>
              </w:rPr>
              <w:t>(Ivane Brlić Mažuranić 3, Otočac):</w:t>
            </w:r>
          </w:p>
        </w:tc>
      </w:tr>
      <w:tr w:rsidR="0045135B" w:rsidRPr="0045135B" w14:paraId="62FC3654" w14:textId="77777777" w:rsidTr="00032714">
        <w:tc>
          <w:tcPr>
            <w:tcW w:w="4503" w:type="dxa"/>
            <w:vAlign w:val="center"/>
          </w:tcPr>
          <w:p w14:paraId="54DB67F1" w14:textId="77777777" w:rsidR="0045135B" w:rsidRPr="0045135B" w:rsidRDefault="0045135B" w:rsidP="00032714">
            <w:pPr>
              <w:pStyle w:val="BodyText21"/>
              <w:ind w:firstLine="0"/>
              <w:jc w:val="center"/>
              <w:rPr>
                <w:bCs/>
                <w:sz w:val="20"/>
              </w:rPr>
            </w:pPr>
            <w:bookmarkStart w:id="2" w:name="_Hlk149567740"/>
            <w:r w:rsidRPr="0045135B">
              <w:rPr>
                <w:bCs/>
                <w:sz w:val="20"/>
              </w:rPr>
              <w:t>Redovni programi:</w:t>
            </w:r>
          </w:p>
        </w:tc>
        <w:tc>
          <w:tcPr>
            <w:tcW w:w="2976" w:type="dxa"/>
            <w:vAlign w:val="center"/>
          </w:tcPr>
          <w:p w14:paraId="002F647E" w14:textId="77777777" w:rsidR="0045135B" w:rsidRPr="0045135B" w:rsidRDefault="0045135B" w:rsidP="00032714">
            <w:pPr>
              <w:pStyle w:val="BodyText21"/>
              <w:ind w:firstLine="0"/>
              <w:jc w:val="center"/>
              <w:rPr>
                <w:bCs/>
                <w:sz w:val="20"/>
              </w:rPr>
            </w:pPr>
            <w:r w:rsidRPr="0045135B">
              <w:rPr>
                <w:bCs/>
                <w:sz w:val="20"/>
              </w:rPr>
              <w:t>Broj skupina:</w:t>
            </w:r>
          </w:p>
        </w:tc>
        <w:tc>
          <w:tcPr>
            <w:tcW w:w="1809" w:type="dxa"/>
          </w:tcPr>
          <w:p w14:paraId="352EE461" w14:textId="77777777" w:rsidR="0045135B" w:rsidRPr="0045135B" w:rsidRDefault="0045135B" w:rsidP="00032714">
            <w:pPr>
              <w:pStyle w:val="BodyText21"/>
              <w:ind w:firstLine="0"/>
              <w:jc w:val="center"/>
              <w:rPr>
                <w:bCs/>
                <w:sz w:val="20"/>
              </w:rPr>
            </w:pPr>
            <w:r w:rsidRPr="0045135B">
              <w:rPr>
                <w:bCs/>
                <w:sz w:val="20"/>
              </w:rPr>
              <w:t>Broj djece:</w:t>
            </w:r>
          </w:p>
        </w:tc>
      </w:tr>
      <w:tr w:rsidR="0045135B" w:rsidRPr="0045135B" w14:paraId="6DDA1ACE" w14:textId="77777777" w:rsidTr="00032714">
        <w:tc>
          <w:tcPr>
            <w:tcW w:w="4503" w:type="dxa"/>
          </w:tcPr>
          <w:p w14:paraId="00BD1B9F" w14:textId="77777777" w:rsidR="0045135B" w:rsidRPr="0045135B" w:rsidRDefault="0045135B" w:rsidP="00032714">
            <w:pPr>
              <w:pStyle w:val="BodyText21"/>
              <w:ind w:firstLine="0"/>
              <w:rPr>
                <w:sz w:val="20"/>
              </w:rPr>
            </w:pPr>
          </w:p>
        </w:tc>
        <w:tc>
          <w:tcPr>
            <w:tcW w:w="2976" w:type="dxa"/>
            <w:vAlign w:val="center"/>
          </w:tcPr>
          <w:p w14:paraId="71D953D6" w14:textId="77777777" w:rsidR="0045135B" w:rsidRPr="0045135B" w:rsidRDefault="0045135B" w:rsidP="00032714">
            <w:pPr>
              <w:pStyle w:val="BodyText21"/>
              <w:ind w:firstLine="0"/>
              <w:jc w:val="center"/>
              <w:rPr>
                <w:sz w:val="20"/>
              </w:rPr>
            </w:pPr>
          </w:p>
        </w:tc>
        <w:tc>
          <w:tcPr>
            <w:tcW w:w="1809" w:type="dxa"/>
            <w:vAlign w:val="center"/>
          </w:tcPr>
          <w:p w14:paraId="397237F9" w14:textId="77777777" w:rsidR="0045135B" w:rsidRPr="0045135B" w:rsidRDefault="0045135B" w:rsidP="00032714">
            <w:pPr>
              <w:pStyle w:val="BodyText21"/>
              <w:ind w:firstLine="0"/>
              <w:jc w:val="center"/>
              <w:rPr>
                <w:sz w:val="20"/>
              </w:rPr>
            </w:pPr>
          </w:p>
        </w:tc>
      </w:tr>
      <w:tr w:rsidR="0045135B" w:rsidRPr="0045135B" w14:paraId="408561DE" w14:textId="77777777" w:rsidTr="00032714">
        <w:tc>
          <w:tcPr>
            <w:tcW w:w="4503" w:type="dxa"/>
          </w:tcPr>
          <w:p w14:paraId="63433863" w14:textId="77777777" w:rsidR="0045135B" w:rsidRPr="0045135B" w:rsidRDefault="0045135B" w:rsidP="00032714">
            <w:pPr>
              <w:pStyle w:val="BodyText21"/>
              <w:ind w:firstLine="0"/>
              <w:rPr>
                <w:sz w:val="20"/>
              </w:rPr>
            </w:pPr>
            <w:r w:rsidRPr="0045135B">
              <w:rPr>
                <w:sz w:val="20"/>
              </w:rPr>
              <w:lastRenderedPageBreak/>
              <w:t>Redovni 10-satni program - JASLICE (1-3 godine)</w:t>
            </w:r>
          </w:p>
        </w:tc>
        <w:tc>
          <w:tcPr>
            <w:tcW w:w="2976" w:type="dxa"/>
            <w:vAlign w:val="center"/>
          </w:tcPr>
          <w:p w14:paraId="24D70901" w14:textId="77777777" w:rsidR="0045135B" w:rsidRPr="0045135B" w:rsidRDefault="0045135B" w:rsidP="00032714">
            <w:pPr>
              <w:pStyle w:val="BodyText21"/>
              <w:ind w:firstLine="0"/>
              <w:jc w:val="center"/>
              <w:rPr>
                <w:sz w:val="20"/>
              </w:rPr>
            </w:pPr>
            <w:r w:rsidRPr="0045135B">
              <w:rPr>
                <w:sz w:val="20"/>
              </w:rPr>
              <w:t>2 mješovite</w:t>
            </w:r>
          </w:p>
        </w:tc>
        <w:tc>
          <w:tcPr>
            <w:tcW w:w="1809" w:type="dxa"/>
            <w:vAlign w:val="center"/>
          </w:tcPr>
          <w:p w14:paraId="68813970" w14:textId="77777777" w:rsidR="0045135B" w:rsidRPr="0045135B" w:rsidRDefault="0045135B" w:rsidP="00032714">
            <w:pPr>
              <w:pStyle w:val="BodyText21"/>
              <w:ind w:firstLine="0"/>
              <w:jc w:val="center"/>
              <w:rPr>
                <w:sz w:val="20"/>
              </w:rPr>
            </w:pPr>
            <w:r w:rsidRPr="0045135B">
              <w:rPr>
                <w:sz w:val="20"/>
              </w:rPr>
              <w:t>25</w:t>
            </w:r>
          </w:p>
        </w:tc>
      </w:tr>
      <w:tr w:rsidR="0045135B" w:rsidRPr="0045135B" w14:paraId="627C2DD5" w14:textId="77777777" w:rsidTr="00032714">
        <w:tc>
          <w:tcPr>
            <w:tcW w:w="4503" w:type="dxa"/>
          </w:tcPr>
          <w:p w14:paraId="580855DE" w14:textId="77777777" w:rsidR="0045135B" w:rsidRPr="0045135B" w:rsidRDefault="0045135B" w:rsidP="00032714">
            <w:pPr>
              <w:pStyle w:val="BodyText21"/>
              <w:ind w:firstLine="0"/>
              <w:rPr>
                <w:sz w:val="20"/>
              </w:rPr>
            </w:pPr>
            <w:r w:rsidRPr="0045135B">
              <w:rPr>
                <w:sz w:val="20"/>
              </w:rPr>
              <w:t>Redovni 10-satni program - VRTIĆ (3-7 godine)</w:t>
            </w:r>
          </w:p>
        </w:tc>
        <w:tc>
          <w:tcPr>
            <w:tcW w:w="2976" w:type="dxa"/>
            <w:vAlign w:val="center"/>
          </w:tcPr>
          <w:p w14:paraId="52D305C8" w14:textId="77777777" w:rsidR="0045135B" w:rsidRPr="0045135B" w:rsidRDefault="0045135B" w:rsidP="00032714">
            <w:pPr>
              <w:pStyle w:val="BodyText21"/>
              <w:ind w:firstLine="0"/>
              <w:jc w:val="center"/>
              <w:rPr>
                <w:sz w:val="20"/>
              </w:rPr>
            </w:pPr>
            <w:r w:rsidRPr="0045135B">
              <w:rPr>
                <w:sz w:val="20"/>
              </w:rPr>
              <w:t>7 mješovitih</w:t>
            </w:r>
          </w:p>
        </w:tc>
        <w:tc>
          <w:tcPr>
            <w:tcW w:w="1809" w:type="dxa"/>
            <w:vAlign w:val="center"/>
          </w:tcPr>
          <w:p w14:paraId="0491A539" w14:textId="77777777" w:rsidR="0045135B" w:rsidRPr="0045135B" w:rsidRDefault="0045135B" w:rsidP="00032714">
            <w:pPr>
              <w:pStyle w:val="BodyText21"/>
              <w:ind w:firstLine="0"/>
              <w:jc w:val="center"/>
              <w:rPr>
                <w:sz w:val="20"/>
              </w:rPr>
            </w:pPr>
            <w:r w:rsidRPr="0045135B">
              <w:rPr>
                <w:sz w:val="20"/>
              </w:rPr>
              <w:t>148</w:t>
            </w:r>
          </w:p>
        </w:tc>
      </w:tr>
      <w:tr w:rsidR="0045135B" w:rsidRPr="0045135B" w14:paraId="6CC3986D" w14:textId="77777777" w:rsidTr="00032714">
        <w:tc>
          <w:tcPr>
            <w:tcW w:w="4503" w:type="dxa"/>
          </w:tcPr>
          <w:p w14:paraId="50F73213" w14:textId="77777777" w:rsidR="0045135B" w:rsidRPr="0045135B" w:rsidRDefault="0045135B" w:rsidP="00032714">
            <w:pPr>
              <w:pStyle w:val="BodyText21"/>
              <w:ind w:firstLine="0"/>
              <w:jc w:val="right"/>
              <w:rPr>
                <w:bCs/>
                <w:sz w:val="20"/>
              </w:rPr>
            </w:pPr>
            <w:r w:rsidRPr="0045135B">
              <w:rPr>
                <w:bCs/>
                <w:sz w:val="20"/>
              </w:rPr>
              <w:t xml:space="preserve">UKUPNO a): </w:t>
            </w:r>
          </w:p>
        </w:tc>
        <w:tc>
          <w:tcPr>
            <w:tcW w:w="2976" w:type="dxa"/>
            <w:shd w:val="clear" w:color="auto" w:fill="D1D1D1" w:themeFill="background2" w:themeFillShade="E6"/>
          </w:tcPr>
          <w:p w14:paraId="3648D9BF" w14:textId="77777777" w:rsidR="0045135B" w:rsidRPr="0045135B" w:rsidRDefault="0045135B" w:rsidP="00032714">
            <w:pPr>
              <w:pStyle w:val="BodyText21"/>
              <w:ind w:firstLine="0"/>
              <w:jc w:val="center"/>
              <w:rPr>
                <w:bCs/>
                <w:sz w:val="20"/>
              </w:rPr>
            </w:pPr>
            <w:r w:rsidRPr="0045135B">
              <w:rPr>
                <w:bCs/>
                <w:sz w:val="20"/>
              </w:rPr>
              <w:t>9</w:t>
            </w:r>
          </w:p>
        </w:tc>
        <w:tc>
          <w:tcPr>
            <w:tcW w:w="1809" w:type="dxa"/>
            <w:shd w:val="clear" w:color="auto" w:fill="D1D1D1" w:themeFill="background2" w:themeFillShade="E6"/>
          </w:tcPr>
          <w:p w14:paraId="23D63BDF" w14:textId="77777777" w:rsidR="0045135B" w:rsidRPr="0045135B" w:rsidRDefault="0045135B" w:rsidP="00032714">
            <w:pPr>
              <w:pStyle w:val="BodyText21"/>
              <w:ind w:firstLine="0"/>
              <w:jc w:val="center"/>
              <w:rPr>
                <w:bCs/>
                <w:sz w:val="20"/>
              </w:rPr>
            </w:pPr>
            <w:r w:rsidRPr="0045135B">
              <w:rPr>
                <w:bCs/>
                <w:sz w:val="20"/>
              </w:rPr>
              <w:t>173</w:t>
            </w:r>
          </w:p>
        </w:tc>
      </w:tr>
      <w:tr w:rsidR="0045135B" w:rsidRPr="0045135B" w14:paraId="003F510F" w14:textId="77777777" w:rsidTr="00032714">
        <w:tc>
          <w:tcPr>
            <w:tcW w:w="9288" w:type="dxa"/>
            <w:gridSpan w:val="3"/>
            <w:shd w:val="clear" w:color="auto" w:fill="D9D9D9" w:themeFill="background1" w:themeFillShade="D9"/>
          </w:tcPr>
          <w:p w14:paraId="26BB7334" w14:textId="77777777" w:rsidR="0045135B" w:rsidRPr="0045135B" w:rsidRDefault="0045135B" w:rsidP="0045135B">
            <w:pPr>
              <w:pStyle w:val="BodyText21"/>
              <w:numPr>
                <w:ilvl w:val="0"/>
                <w:numId w:val="11"/>
              </w:numPr>
              <w:rPr>
                <w:b/>
                <w:bCs/>
                <w:sz w:val="20"/>
              </w:rPr>
            </w:pPr>
            <w:r w:rsidRPr="0045135B">
              <w:rPr>
                <w:b/>
                <w:bCs/>
                <w:sz w:val="20"/>
              </w:rPr>
              <w:t>U prostoru izdvojenom od DV „Ciciban“ Otočac (</w:t>
            </w:r>
            <w:r w:rsidRPr="0045135B">
              <w:rPr>
                <w:b/>
                <w:bCs/>
                <w:i/>
                <w:iCs/>
                <w:sz w:val="20"/>
              </w:rPr>
              <w:t>Bana Josipa Jelačića 16, Otočac</w:t>
            </w:r>
            <w:r w:rsidRPr="0045135B">
              <w:rPr>
                <w:b/>
                <w:bCs/>
                <w:sz w:val="20"/>
              </w:rPr>
              <w:t>)</w:t>
            </w:r>
          </w:p>
        </w:tc>
      </w:tr>
      <w:tr w:rsidR="0045135B" w:rsidRPr="0045135B" w14:paraId="7FCF2F34" w14:textId="77777777" w:rsidTr="00032714">
        <w:tc>
          <w:tcPr>
            <w:tcW w:w="4503" w:type="dxa"/>
            <w:vAlign w:val="center"/>
          </w:tcPr>
          <w:p w14:paraId="181564A6" w14:textId="77777777" w:rsidR="0045135B" w:rsidRPr="0045135B" w:rsidRDefault="0045135B" w:rsidP="00032714">
            <w:pPr>
              <w:pStyle w:val="BodyText21"/>
              <w:ind w:firstLine="0"/>
              <w:jc w:val="center"/>
              <w:rPr>
                <w:bCs/>
                <w:sz w:val="20"/>
              </w:rPr>
            </w:pPr>
            <w:bookmarkStart w:id="3" w:name="_Hlk149567968"/>
            <w:bookmarkEnd w:id="2"/>
            <w:r w:rsidRPr="0045135B">
              <w:rPr>
                <w:bCs/>
                <w:sz w:val="20"/>
              </w:rPr>
              <w:t>Redovni programi:</w:t>
            </w:r>
          </w:p>
        </w:tc>
        <w:tc>
          <w:tcPr>
            <w:tcW w:w="2976" w:type="dxa"/>
            <w:vAlign w:val="center"/>
          </w:tcPr>
          <w:p w14:paraId="07C2F0A1" w14:textId="77777777" w:rsidR="0045135B" w:rsidRPr="0045135B" w:rsidRDefault="0045135B" w:rsidP="00032714">
            <w:pPr>
              <w:pStyle w:val="BodyText21"/>
              <w:ind w:firstLine="0"/>
              <w:jc w:val="center"/>
              <w:rPr>
                <w:bCs/>
                <w:sz w:val="20"/>
              </w:rPr>
            </w:pPr>
            <w:r w:rsidRPr="0045135B">
              <w:rPr>
                <w:bCs/>
                <w:sz w:val="20"/>
              </w:rPr>
              <w:t>Broj skupina:</w:t>
            </w:r>
          </w:p>
        </w:tc>
        <w:tc>
          <w:tcPr>
            <w:tcW w:w="1809" w:type="dxa"/>
          </w:tcPr>
          <w:p w14:paraId="5C95F46F" w14:textId="77777777" w:rsidR="0045135B" w:rsidRPr="0045135B" w:rsidRDefault="0045135B" w:rsidP="00032714">
            <w:pPr>
              <w:pStyle w:val="BodyText21"/>
              <w:ind w:firstLine="0"/>
              <w:jc w:val="center"/>
              <w:rPr>
                <w:bCs/>
                <w:sz w:val="20"/>
              </w:rPr>
            </w:pPr>
            <w:r w:rsidRPr="0045135B">
              <w:rPr>
                <w:bCs/>
                <w:sz w:val="20"/>
              </w:rPr>
              <w:t>Broj djece:</w:t>
            </w:r>
          </w:p>
        </w:tc>
      </w:tr>
      <w:tr w:rsidR="0045135B" w:rsidRPr="0045135B" w14:paraId="6C126E5C" w14:textId="77777777" w:rsidTr="00032714">
        <w:tc>
          <w:tcPr>
            <w:tcW w:w="4503" w:type="dxa"/>
          </w:tcPr>
          <w:p w14:paraId="4A52CAFC" w14:textId="77777777" w:rsidR="0045135B" w:rsidRPr="0045135B" w:rsidRDefault="0045135B" w:rsidP="00032714">
            <w:pPr>
              <w:pStyle w:val="BodyText21"/>
              <w:ind w:firstLine="0"/>
              <w:rPr>
                <w:sz w:val="20"/>
              </w:rPr>
            </w:pPr>
            <w:r w:rsidRPr="0045135B">
              <w:rPr>
                <w:sz w:val="20"/>
              </w:rPr>
              <w:t>Redovni 10-satni program - JASLICE (1-3 godine)</w:t>
            </w:r>
          </w:p>
        </w:tc>
        <w:tc>
          <w:tcPr>
            <w:tcW w:w="2976" w:type="dxa"/>
            <w:vAlign w:val="center"/>
          </w:tcPr>
          <w:p w14:paraId="6542115E" w14:textId="77777777" w:rsidR="0045135B" w:rsidRPr="0045135B" w:rsidRDefault="0045135B" w:rsidP="00032714">
            <w:pPr>
              <w:pStyle w:val="BodyText21"/>
              <w:ind w:firstLine="0"/>
              <w:jc w:val="center"/>
              <w:rPr>
                <w:sz w:val="20"/>
              </w:rPr>
            </w:pPr>
            <w:r w:rsidRPr="0045135B">
              <w:rPr>
                <w:sz w:val="20"/>
              </w:rPr>
              <w:t>3 mješovite</w:t>
            </w:r>
          </w:p>
        </w:tc>
        <w:tc>
          <w:tcPr>
            <w:tcW w:w="1809" w:type="dxa"/>
            <w:vAlign w:val="center"/>
          </w:tcPr>
          <w:p w14:paraId="32A12B9A" w14:textId="77777777" w:rsidR="0045135B" w:rsidRPr="0045135B" w:rsidRDefault="0045135B" w:rsidP="00032714">
            <w:pPr>
              <w:pStyle w:val="BodyText21"/>
              <w:ind w:firstLine="0"/>
              <w:jc w:val="center"/>
              <w:rPr>
                <w:sz w:val="20"/>
              </w:rPr>
            </w:pPr>
            <w:r w:rsidRPr="0045135B">
              <w:rPr>
                <w:sz w:val="20"/>
              </w:rPr>
              <w:t>38</w:t>
            </w:r>
          </w:p>
        </w:tc>
      </w:tr>
      <w:tr w:rsidR="0045135B" w:rsidRPr="0045135B" w14:paraId="24A88E23" w14:textId="77777777" w:rsidTr="00032714">
        <w:tc>
          <w:tcPr>
            <w:tcW w:w="4503" w:type="dxa"/>
          </w:tcPr>
          <w:p w14:paraId="1A20C133" w14:textId="77777777" w:rsidR="0045135B" w:rsidRPr="0045135B" w:rsidRDefault="0045135B" w:rsidP="00032714">
            <w:pPr>
              <w:pStyle w:val="BodyText21"/>
              <w:ind w:firstLine="0"/>
              <w:jc w:val="right"/>
              <w:rPr>
                <w:bCs/>
                <w:sz w:val="20"/>
              </w:rPr>
            </w:pPr>
            <w:r w:rsidRPr="0045135B">
              <w:rPr>
                <w:bCs/>
                <w:sz w:val="20"/>
              </w:rPr>
              <w:t xml:space="preserve">UKUPNO b): </w:t>
            </w:r>
          </w:p>
        </w:tc>
        <w:tc>
          <w:tcPr>
            <w:tcW w:w="2976" w:type="dxa"/>
            <w:shd w:val="clear" w:color="auto" w:fill="D1D1D1" w:themeFill="background2" w:themeFillShade="E6"/>
          </w:tcPr>
          <w:p w14:paraId="75A08C14" w14:textId="77777777" w:rsidR="0045135B" w:rsidRPr="0045135B" w:rsidRDefault="0045135B" w:rsidP="00032714">
            <w:pPr>
              <w:pStyle w:val="BodyText21"/>
              <w:ind w:firstLine="0"/>
              <w:jc w:val="center"/>
              <w:rPr>
                <w:bCs/>
                <w:sz w:val="20"/>
              </w:rPr>
            </w:pPr>
            <w:r w:rsidRPr="0045135B">
              <w:rPr>
                <w:bCs/>
                <w:sz w:val="20"/>
              </w:rPr>
              <w:t>3</w:t>
            </w:r>
          </w:p>
        </w:tc>
        <w:tc>
          <w:tcPr>
            <w:tcW w:w="1809" w:type="dxa"/>
            <w:shd w:val="clear" w:color="auto" w:fill="D1D1D1" w:themeFill="background2" w:themeFillShade="E6"/>
          </w:tcPr>
          <w:p w14:paraId="2B2AD134" w14:textId="77777777" w:rsidR="0045135B" w:rsidRPr="0045135B" w:rsidRDefault="0045135B" w:rsidP="00032714">
            <w:pPr>
              <w:pStyle w:val="BodyText21"/>
              <w:ind w:firstLine="0"/>
              <w:jc w:val="center"/>
              <w:rPr>
                <w:bCs/>
                <w:sz w:val="20"/>
              </w:rPr>
            </w:pPr>
            <w:r w:rsidRPr="0045135B">
              <w:rPr>
                <w:bCs/>
                <w:sz w:val="20"/>
              </w:rPr>
              <w:t>38</w:t>
            </w:r>
          </w:p>
        </w:tc>
      </w:tr>
      <w:tr w:rsidR="0045135B" w:rsidRPr="0045135B" w14:paraId="3F500386" w14:textId="77777777" w:rsidTr="00032714">
        <w:trPr>
          <w:trHeight w:val="510"/>
        </w:trPr>
        <w:tc>
          <w:tcPr>
            <w:tcW w:w="4503" w:type="dxa"/>
            <w:shd w:val="clear" w:color="auto" w:fill="D9D9D9" w:themeFill="background1" w:themeFillShade="D9"/>
            <w:vAlign w:val="center"/>
          </w:tcPr>
          <w:p w14:paraId="71618ACF" w14:textId="77777777" w:rsidR="0045135B" w:rsidRPr="0045135B" w:rsidRDefault="0045135B" w:rsidP="00032714">
            <w:pPr>
              <w:pStyle w:val="BodyText21"/>
              <w:ind w:firstLine="0"/>
              <w:jc w:val="right"/>
              <w:rPr>
                <w:b/>
                <w:bCs/>
                <w:sz w:val="20"/>
              </w:rPr>
            </w:pPr>
            <w:r w:rsidRPr="0045135B">
              <w:rPr>
                <w:b/>
                <w:bCs/>
                <w:sz w:val="20"/>
              </w:rPr>
              <w:t>UKPUNO a) + b)</w:t>
            </w:r>
          </w:p>
        </w:tc>
        <w:tc>
          <w:tcPr>
            <w:tcW w:w="2976" w:type="dxa"/>
            <w:shd w:val="clear" w:color="auto" w:fill="D9D9D9" w:themeFill="background1" w:themeFillShade="D9"/>
            <w:vAlign w:val="center"/>
          </w:tcPr>
          <w:p w14:paraId="46172CF2" w14:textId="77777777" w:rsidR="0045135B" w:rsidRPr="0045135B" w:rsidRDefault="0045135B" w:rsidP="00032714">
            <w:pPr>
              <w:pStyle w:val="BodyText21"/>
              <w:ind w:firstLine="0"/>
              <w:jc w:val="center"/>
              <w:rPr>
                <w:b/>
                <w:bCs/>
                <w:sz w:val="20"/>
              </w:rPr>
            </w:pPr>
            <w:r w:rsidRPr="0045135B">
              <w:rPr>
                <w:b/>
                <w:bCs/>
                <w:sz w:val="20"/>
              </w:rPr>
              <w:t>12</w:t>
            </w:r>
          </w:p>
        </w:tc>
        <w:tc>
          <w:tcPr>
            <w:tcW w:w="1809" w:type="dxa"/>
            <w:shd w:val="clear" w:color="auto" w:fill="D9D9D9" w:themeFill="background1" w:themeFillShade="D9"/>
            <w:vAlign w:val="center"/>
          </w:tcPr>
          <w:p w14:paraId="02242299" w14:textId="77777777" w:rsidR="0045135B" w:rsidRPr="0045135B" w:rsidRDefault="0045135B" w:rsidP="00032714">
            <w:pPr>
              <w:pStyle w:val="BodyText21"/>
              <w:ind w:firstLine="0"/>
              <w:jc w:val="center"/>
              <w:rPr>
                <w:b/>
                <w:bCs/>
                <w:sz w:val="20"/>
              </w:rPr>
            </w:pPr>
            <w:r w:rsidRPr="0045135B">
              <w:rPr>
                <w:b/>
                <w:bCs/>
                <w:sz w:val="20"/>
              </w:rPr>
              <w:t>211</w:t>
            </w:r>
          </w:p>
        </w:tc>
      </w:tr>
    </w:tbl>
    <w:bookmarkEnd w:id="3"/>
    <w:p w14:paraId="7B763BF1" w14:textId="77777777" w:rsidR="0045135B" w:rsidRPr="0045135B" w:rsidRDefault="0045135B" w:rsidP="0045135B">
      <w:pPr>
        <w:ind w:firstLine="708"/>
        <w:jc w:val="both"/>
        <w:rPr>
          <w:sz w:val="20"/>
          <w:szCs w:val="20"/>
        </w:rPr>
      </w:pPr>
      <w:r w:rsidRPr="0045135B">
        <w:rPr>
          <w:sz w:val="20"/>
          <w:szCs w:val="20"/>
        </w:rPr>
        <w:t>Cjelodnevni program Vrtića traje 10 sati (6:30 – 16:30 sati), a poludnevni program traje 5 sati i integriran je u cjelodnevni (7:30 do 12:30 sati). Ustroj rada odgojitelja u neposrednom radu s djecom je fleksibilan i u skladu s potrebama djece i promjenjivim uvjetima. Radno vrijeme odgojitelja može se mijenjati. Ostali poslovi odgojitelja do punog radnog vremena obuhvaćaju planiranje, programiranje i vrednovanje rada, pripremu prostora i poticaja, suradnju i savjetodavni rad s roditeljima i ostalima te stručno usavršavanje. Odgojitelji vode dnevnu evidenciju radnog vremena sukladno ostvarenim elementima rada.</w:t>
      </w:r>
    </w:p>
    <w:p w14:paraId="01E68677" w14:textId="77777777" w:rsidR="0045135B" w:rsidRPr="0045135B" w:rsidRDefault="0045135B" w:rsidP="0045135B">
      <w:pPr>
        <w:tabs>
          <w:tab w:val="left" w:pos="851"/>
          <w:tab w:val="left" w:pos="5954"/>
        </w:tabs>
        <w:jc w:val="both"/>
        <w:rPr>
          <w:sz w:val="20"/>
          <w:szCs w:val="20"/>
        </w:rPr>
      </w:pPr>
    </w:p>
    <w:p w14:paraId="03C124BA" w14:textId="77777777" w:rsidR="0045135B" w:rsidRPr="0045135B" w:rsidRDefault="0045135B" w:rsidP="0045135B">
      <w:pPr>
        <w:tabs>
          <w:tab w:val="left" w:pos="0"/>
        </w:tabs>
        <w:jc w:val="center"/>
        <w:rPr>
          <w:sz w:val="20"/>
          <w:szCs w:val="20"/>
        </w:rPr>
      </w:pPr>
      <w:r w:rsidRPr="0045135B">
        <w:rPr>
          <w:sz w:val="20"/>
          <w:szCs w:val="20"/>
        </w:rPr>
        <w:t>Članak 3.</w:t>
      </w:r>
      <w:r w:rsidRPr="0045135B">
        <w:rPr>
          <w:sz w:val="20"/>
          <w:szCs w:val="20"/>
        </w:rPr>
        <w:tab/>
      </w:r>
    </w:p>
    <w:p w14:paraId="65F3F338" w14:textId="77777777" w:rsidR="0045135B" w:rsidRPr="0045135B" w:rsidRDefault="0045135B" w:rsidP="0045135B">
      <w:pPr>
        <w:pStyle w:val="BodyText21"/>
        <w:jc w:val="both"/>
        <w:rPr>
          <w:sz w:val="20"/>
        </w:rPr>
      </w:pPr>
      <w:r w:rsidRPr="0045135B">
        <w:rPr>
          <w:sz w:val="20"/>
        </w:rPr>
        <w:t xml:space="preserve">Iznos od </w:t>
      </w:r>
      <w:bookmarkStart w:id="4" w:name="_Hlk150236798"/>
      <w:r w:rsidRPr="0045135B">
        <w:rPr>
          <w:b/>
          <w:bCs/>
          <w:sz w:val="20"/>
        </w:rPr>
        <w:t>877.400,00 eura</w:t>
      </w:r>
      <w:r w:rsidRPr="0045135B">
        <w:rPr>
          <w:sz w:val="20"/>
        </w:rPr>
        <w:t xml:space="preserve"> (</w:t>
      </w:r>
      <w:r w:rsidRPr="0045135B">
        <w:rPr>
          <w:bCs/>
          <w:i/>
          <w:iCs/>
          <w:sz w:val="20"/>
        </w:rPr>
        <w:t xml:space="preserve">666.515,00 </w:t>
      </w:r>
      <w:bookmarkEnd w:id="4"/>
      <w:r w:rsidRPr="0045135B">
        <w:rPr>
          <w:bCs/>
          <w:i/>
          <w:iCs/>
          <w:sz w:val="20"/>
        </w:rPr>
        <w:t>eura i</w:t>
      </w:r>
      <w:r w:rsidRPr="0045135B">
        <w:rPr>
          <w:i/>
          <w:iCs/>
          <w:sz w:val="20"/>
        </w:rPr>
        <w:t xml:space="preserve"> 210.885,00 eura – fiskalna održivost dječjih vrtića)</w:t>
      </w:r>
      <w:r w:rsidRPr="0045135B">
        <w:rPr>
          <w:sz w:val="20"/>
        </w:rPr>
        <w:t xml:space="preserve"> namijenjen je za isplatu plaća i ostalih rashoda za zaposlene te za održavanje redovnog rada vrtića koja su planirana sukladno važećim aktima i izdvaja se iz Proračuna Grada Otočca. </w:t>
      </w:r>
    </w:p>
    <w:p w14:paraId="5AC6A0CB" w14:textId="77777777" w:rsidR="0045135B" w:rsidRPr="0045135B" w:rsidRDefault="0045135B" w:rsidP="0045135B">
      <w:pPr>
        <w:pStyle w:val="BodyText21"/>
        <w:jc w:val="both"/>
        <w:rPr>
          <w:sz w:val="20"/>
        </w:rPr>
      </w:pPr>
      <w:r w:rsidRPr="0045135B">
        <w:rPr>
          <w:sz w:val="20"/>
        </w:rPr>
        <w:t>Program rada i postavljene zadatke Dječjeg vrtića “Ciciban” Otočac kao središta odgojno obrazovnog procesa djece predškolske dobi provodit će ukupno 37 djelatnika:</w:t>
      </w:r>
    </w:p>
    <w:p w14:paraId="11136E0E" w14:textId="77777777" w:rsidR="0045135B" w:rsidRPr="0045135B" w:rsidRDefault="0045135B" w:rsidP="0045135B">
      <w:pPr>
        <w:pStyle w:val="BodyText21"/>
        <w:ind w:firstLine="0"/>
        <w:jc w:val="both"/>
        <w:rPr>
          <w:sz w:val="20"/>
        </w:rPr>
      </w:pPr>
    </w:p>
    <w:p w14:paraId="3171CE8D" w14:textId="77777777" w:rsidR="0045135B" w:rsidRPr="0045135B" w:rsidRDefault="0045135B" w:rsidP="0045135B">
      <w:pPr>
        <w:pStyle w:val="BodyText21"/>
        <w:ind w:firstLine="0"/>
        <w:jc w:val="both"/>
        <w:rPr>
          <w:sz w:val="20"/>
        </w:rPr>
      </w:pPr>
    </w:p>
    <w:tbl>
      <w:tblPr>
        <w:tblStyle w:val="Reetkatablice"/>
        <w:tblW w:w="0" w:type="auto"/>
        <w:tblInd w:w="1101" w:type="dxa"/>
        <w:tblLook w:val="04A0" w:firstRow="1" w:lastRow="0" w:firstColumn="1" w:lastColumn="0" w:noHBand="0" w:noVBand="1"/>
      </w:tblPr>
      <w:tblGrid>
        <w:gridCol w:w="3402"/>
        <w:gridCol w:w="2551"/>
      </w:tblGrid>
      <w:tr w:rsidR="0045135B" w:rsidRPr="0045135B" w14:paraId="59C8A8EE" w14:textId="77777777" w:rsidTr="00032714">
        <w:tc>
          <w:tcPr>
            <w:tcW w:w="3402" w:type="dxa"/>
          </w:tcPr>
          <w:p w14:paraId="760DCB4A" w14:textId="77777777" w:rsidR="0045135B" w:rsidRPr="0045135B" w:rsidRDefault="0045135B" w:rsidP="00032714">
            <w:pPr>
              <w:pStyle w:val="BodyText21"/>
              <w:ind w:firstLine="0"/>
              <w:rPr>
                <w:b/>
                <w:sz w:val="20"/>
              </w:rPr>
            </w:pPr>
            <w:r w:rsidRPr="0045135B">
              <w:rPr>
                <w:b/>
                <w:sz w:val="20"/>
              </w:rPr>
              <w:t>Naziv radnog mjesta:</w:t>
            </w:r>
          </w:p>
        </w:tc>
        <w:tc>
          <w:tcPr>
            <w:tcW w:w="2551" w:type="dxa"/>
          </w:tcPr>
          <w:p w14:paraId="0A3CCE72" w14:textId="77777777" w:rsidR="0045135B" w:rsidRPr="0045135B" w:rsidRDefault="0045135B" w:rsidP="00032714">
            <w:pPr>
              <w:pStyle w:val="BodyText21"/>
              <w:ind w:firstLine="0"/>
              <w:jc w:val="center"/>
              <w:rPr>
                <w:b/>
                <w:sz w:val="20"/>
              </w:rPr>
            </w:pPr>
            <w:r w:rsidRPr="0045135B">
              <w:rPr>
                <w:b/>
                <w:sz w:val="20"/>
              </w:rPr>
              <w:t>Broj izvršitelja:</w:t>
            </w:r>
          </w:p>
        </w:tc>
      </w:tr>
      <w:tr w:rsidR="0045135B" w:rsidRPr="0045135B" w14:paraId="3318713A" w14:textId="77777777" w:rsidTr="00032714">
        <w:tc>
          <w:tcPr>
            <w:tcW w:w="3402" w:type="dxa"/>
            <w:vAlign w:val="center"/>
          </w:tcPr>
          <w:p w14:paraId="0205912D" w14:textId="77777777" w:rsidR="0045135B" w:rsidRPr="0045135B" w:rsidRDefault="0045135B" w:rsidP="0045135B">
            <w:pPr>
              <w:pStyle w:val="BodyText21"/>
              <w:numPr>
                <w:ilvl w:val="0"/>
                <w:numId w:val="9"/>
              </w:numPr>
              <w:rPr>
                <w:sz w:val="20"/>
              </w:rPr>
            </w:pPr>
            <w:r w:rsidRPr="0045135B">
              <w:rPr>
                <w:sz w:val="20"/>
              </w:rPr>
              <w:t>ravnateljica</w:t>
            </w:r>
          </w:p>
        </w:tc>
        <w:tc>
          <w:tcPr>
            <w:tcW w:w="2551" w:type="dxa"/>
            <w:vAlign w:val="center"/>
          </w:tcPr>
          <w:p w14:paraId="2A9F0F3D" w14:textId="77777777" w:rsidR="0045135B" w:rsidRPr="0045135B" w:rsidRDefault="0045135B" w:rsidP="00032714">
            <w:pPr>
              <w:pStyle w:val="BodyText21"/>
              <w:ind w:firstLine="0"/>
              <w:jc w:val="center"/>
              <w:rPr>
                <w:sz w:val="20"/>
              </w:rPr>
            </w:pPr>
            <w:r w:rsidRPr="0045135B">
              <w:rPr>
                <w:sz w:val="20"/>
              </w:rPr>
              <w:t>1/neodređeno (VŠS)</w:t>
            </w:r>
          </w:p>
        </w:tc>
      </w:tr>
      <w:tr w:rsidR="0045135B" w:rsidRPr="0045135B" w14:paraId="59455DA4" w14:textId="77777777" w:rsidTr="00032714">
        <w:tc>
          <w:tcPr>
            <w:tcW w:w="3402" w:type="dxa"/>
            <w:vAlign w:val="center"/>
          </w:tcPr>
          <w:p w14:paraId="4BBC9549" w14:textId="77777777" w:rsidR="0045135B" w:rsidRPr="0045135B" w:rsidRDefault="0045135B" w:rsidP="0045135B">
            <w:pPr>
              <w:pStyle w:val="BodyText21"/>
              <w:numPr>
                <w:ilvl w:val="0"/>
                <w:numId w:val="9"/>
              </w:numPr>
              <w:rPr>
                <w:sz w:val="20"/>
              </w:rPr>
            </w:pPr>
            <w:r w:rsidRPr="0045135B">
              <w:rPr>
                <w:sz w:val="20"/>
              </w:rPr>
              <w:t>pedagog</w:t>
            </w:r>
          </w:p>
        </w:tc>
        <w:tc>
          <w:tcPr>
            <w:tcW w:w="2551" w:type="dxa"/>
            <w:vAlign w:val="center"/>
          </w:tcPr>
          <w:p w14:paraId="1CB7FBD8" w14:textId="77777777" w:rsidR="0045135B" w:rsidRPr="0045135B" w:rsidRDefault="0045135B" w:rsidP="00032714">
            <w:pPr>
              <w:pStyle w:val="BodyText21"/>
              <w:ind w:firstLine="0"/>
              <w:jc w:val="center"/>
              <w:rPr>
                <w:sz w:val="20"/>
              </w:rPr>
            </w:pPr>
            <w:r w:rsidRPr="0045135B">
              <w:rPr>
                <w:sz w:val="20"/>
              </w:rPr>
              <w:t>1/neodređeno (VSS)</w:t>
            </w:r>
          </w:p>
        </w:tc>
      </w:tr>
      <w:tr w:rsidR="0045135B" w:rsidRPr="0045135B" w14:paraId="5D1B3998" w14:textId="77777777" w:rsidTr="00032714">
        <w:tc>
          <w:tcPr>
            <w:tcW w:w="3402" w:type="dxa"/>
            <w:vAlign w:val="center"/>
          </w:tcPr>
          <w:p w14:paraId="5526440E" w14:textId="77777777" w:rsidR="0045135B" w:rsidRPr="0045135B" w:rsidRDefault="0045135B" w:rsidP="0045135B">
            <w:pPr>
              <w:pStyle w:val="BodyText21"/>
              <w:numPr>
                <w:ilvl w:val="0"/>
                <w:numId w:val="9"/>
              </w:numPr>
              <w:rPr>
                <w:sz w:val="20"/>
              </w:rPr>
            </w:pPr>
            <w:r w:rsidRPr="0045135B">
              <w:rPr>
                <w:sz w:val="20"/>
              </w:rPr>
              <w:t>odgajatelji</w:t>
            </w:r>
          </w:p>
        </w:tc>
        <w:tc>
          <w:tcPr>
            <w:tcW w:w="2551" w:type="dxa"/>
            <w:vAlign w:val="center"/>
          </w:tcPr>
          <w:p w14:paraId="380DA102" w14:textId="77777777" w:rsidR="0045135B" w:rsidRPr="0045135B" w:rsidRDefault="0045135B" w:rsidP="00032714">
            <w:pPr>
              <w:pStyle w:val="BodyText21"/>
              <w:ind w:firstLine="0"/>
              <w:jc w:val="center"/>
              <w:rPr>
                <w:sz w:val="20"/>
              </w:rPr>
            </w:pPr>
            <w:r w:rsidRPr="0045135B">
              <w:rPr>
                <w:sz w:val="20"/>
              </w:rPr>
              <w:t>13/ neodređeno (VŠS)</w:t>
            </w:r>
          </w:p>
          <w:p w14:paraId="7DE68DFC" w14:textId="77777777" w:rsidR="0045135B" w:rsidRPr="0045135B" w:rsidRDefault="0045135B" w:rsidP="00032714">
            <w:pPr>
              <w:pStyle w:val="BodyText21"/>
              <w:ind w:firstLine="0"/>
              <w:jc w:val="center"/>
              <w:rPr>
                <w:sz w:val="20"/>
              </w:rPr>
            </w:pPr>
            <w:r w:rsidRPr="0045135B">
              <w:rPr>
                <w:sz w:val="20"/>
              </w:rPr>
              <w:t>5/ neodređeno (VSS)</w:t>
            </w:r>
          </w:p>
          <w:p w14:paraId="10E1E899" w14:textId="77777777" w:rsidR="0045135B" w:rsidRPr="0045135B" w:rsidRDefault="0045135B" w:rsidP="00032714">
            <w:pPr>
              <w:pStyle w:val="BodyText21"/>
              <w:ind w:firstLine="0"/>
              <w:jc w:val="center"/>
              <w:rPr>
                <w:sz w:val="20"/>
              </w:rPr>
            </w:pPr>
            <w:r w:rsidRPr="0045135B">
              <w:rPr>
                <w:sz w:val="20"/>
              </w:rPr>
              <w:t>2/ određeno (VSS)</w:t>
            </w:r>
          </w:p>
          <w:p w14:paraId="45A4E65C" w14:textId="77777777" w:rsidR="0045135B" w:rsidRPr="0045135B" w:rsidRDefault="0045135B" w:rsidP="00032714">
            <w:pPr>
              <w:pStyle w:val="BodyText21"/>
              <w:ind w:firstLine="0"/>
              <w:jc w:val="center"/>
              <w:rPr>
                <w:sz w:val="20"/>
              </w:rPr>
            </w:pPr>
            <w:r w:rsidRPr="0045135B">
              <w:rPr>
                <w:sz w:val="20"/>
              </w:rPr>
              <w:t>1/ neodređeno (VSS)</w:t>
            </w:r>
          </w:p>
          <w:p w14:paraId="62263AC6" w14:textId="77777777" w:rsidR="0045135B" w:rsidRPr="0045135B" w:rsidRDefault="0045135B" w:rsidP="00032714">
            <w:pPr>
              <w:pStyle w:val="BodyText21"/>
              <w:ind w:firstLine="0"/>
              <w:jc w:val="center"/>
              <w:rPr>
                <w:sz w:val="20"/>
              </w:rPr>
            </w:pPr>
            <w:r w:rsidRPr="0045135B">
              <w:rPr>
                <w:sz w:val="20"/>
              </w:rPr>
              <w:t>1/ određeno (VSS)</w:t>
            </w:r>
          </w:p>
          <w:p w14:paraId="6FA9B896" w14:textId="77777777" w:rsidR="0045135B" w:rsidRPr="0045135B" w:rsidRDefault="0045135B" w:rsidP="00032714">
            <w:pPr>
              <w:pStyle w:val="BodyText21"/>
              <w:ind w:firstLine="0"/>
              <w:jc w:val="center"/>
              <w:rPr>
                <w:color w:val="FF0000"/>
                <w:sz w:val="20"/>
              </w:rPr>
            </w:pPr>
            <w:r w:rsidRPr="0045135B">
              <w:rPr>
                <w:sz w:val="20"/>
              </w:rPr>
              <w:t>5/ određeno (SSS)</w:t>
            </w:r>
          </w:p>
        </w:tc>
      </w:tr>
      <w:tr w:rsidR="0045135B" w:rsidRPr="0045135B" w14:paraId="3029F54D" w14:textId="77777777" w:rsidTr="00032714">
        <w:tc>
          <w:tcPr>
            <w:tcW w:w="3402" w:type="dxa"/>
            <w:vAlign w:val="center"/>
          </w:tcPr>
          <w:p w14:paraId="787D53A8" w14:textId="77777777" w:rsidR="0045135B" w:rsidRPr="0045135B" w:rsidRDefault="0045135B" w:rsidP="0045135B">
            <w:pPr>
              <w:pStyle w:val="BodyText21"/>
              <w:numPr>
                <w:ilvl w:val="0"/>
                <w:numId w:val="9"/>
              </w:numPr>
              <w:rPr>
                <w:sz w:val="20"/>
              </w:rPr>
            </w:pPr>
            <w:r w:rsidRPr="0045135B">
              <w:rPr>
                <w:sz w:val="20"/>
              </w:rPr>
              <w:t>voditelj računovodstva</w:t>
            </w:r>
          </w:p>
        </w:tc>
        <w:tc>
          <w:tcPr>
            <w:tcW w:w="2551" w:type="dxa"/>
            <w:vAlign w:val="center"/>
          </w:tcPr>
          <w:p w14:paraId="7AFF5342" w14:textId="77777777" w:rsidR="0045135B" w:rsidRPr="0045135B" w:rsidRDefault="0045135B" w:rsidP="00032714">
            <w:pPr>
              <w:pStyle w:val="BodyText21"/>
              <w:ind w:firstLine="0"/>
              <w:jc w:val="center"/>
              <w:rPr>
                <w:sz w:val="20"/>
              </w:rPr>
            </w:pPr>
            <w:r w:rsidRPr="0045135B">
              <w:rPr>
                <w:sz w:val="20"/>
              </w:rPr>
              <w:t>1/neodređeno (VŠS)</w:t>
            </w:r>
          </w:p>
        </w:tc>
      </w:tr>
      <w:tr w:rsidR="0045135B" w:rsidRPr="0045135B" w14:paraId="29E0522F" w14:textId="77777777" w:rsidTr="00032714">
        <w:tc>
          <w:tcPr>
            <w:tcW w:w="3402" w:type="dxa"/>
            <w:vAlign w:val="center"/>
          </w:tcPr>
          <w:p w14:paraId="54B45B38" w14:textId="77777777" w:rsidR="0045135B" w:rsidRPr="0045135B" w:rsidRDefault="0045135B" w:rsidP="0045135B">
            <w:pPr>
              <w:pStyle w:val="BodyText21"/>
              <w:numPr>
                <w:ilvl w:val="0"/>
                <w:numId w:val="9"/>
              </w:numPr>
              <w:rPr>
                <w:sz w:val="20"/>
              </w:rPr>
            </w:pPr>
            <w:r w:rsidRPr="0045135B">
              <w:rPr>
                <w:sz w:val="20"/>
              </w:rPr>
              <w:t>kuharica</w:t>
            </w:r>
          </w:p>
        </w:tc>
        <w:tc>
          <w:tcPr>
            <w:tcW w:w="2551" w:type="dxa"/>
            <w:vAlign w:val="center"/>
          </w:tcPr>
          <w:p w14:paraId="261C61CA" w14:textId="77777777" w:rsidR="0045135B" w:rsidRPr="0045135B" w:rsidRDefault="0045135B" w:rsidP="00032714">
            <w:pPr>
              <w:pStyle w:val="BodyText21"/>
              <w:ind w:firstLine="0"/>
              <w:jc w:val="center"/>
              <w:rPr>
                <w:sz w:val="20"/>
              </w:rPr>
            </w:pPr>
            <w:r w:rsidRPr="0045135B">
              <w:rPr>
                <w:sz w:val="20"/>
              </w:rPr>
              <w:t>1/neodređeno (SSS)</w:t>
            </w:r>
          </w:p>
        </w:tc>
      </w:tr>
      <w:tr w:rsidR="0045135B" w:rsidRPr="0045135B" w14:paraId="64A4958A" w14:textId="77777777" w:rsidTr="00032714">
        <w:tc>
          <w:tcPr>
            <w:tcW w:w="3402" w:type="dxa"/>
            <w:vAlign w:val="center"/>
          </w:tcPr>
          <w:p w14:paraId="1DBD99B6" w14:textId="77777777" w:rsidR="0045135B" w:rsidRPr="0045135B" w:rsidRDefault="0045135B" w:rsidP="0045135B">
            <w:pPr>
              <w:pStyle w:val="BodyText21"/>
              <w:numPr>
                <w:ilvl w:val="0"/>
                <w:numId w:val="9"/>
              </w:numPr>
              <w:rPr>
                <w:sz w:val="20"/>
              </w:rPr>
            </w:pPr>
            <w:r w:rsidRPr="0045135B">
              <w:rPr>
                <w:sz w:val="20"/>
              </w:rPr>
              <w:t>pomoćna kuharica</w:t>
            </w:r>
          </w:p>
        </w:tc>
        <w:tc>
          <w:tcPr>
            <w:tcW w:w="2551" w:type="dxa"/>
            <w:vAlign w:val="center"/>
          </w:tcPr>
          <w:p w14:paraId="0DBE9D48" w14:textId="77777777" w:rsidR="0045135B" w:rsidRPr="0045135B" w:rsidRDefault="0045135B" w:rsidP="00032714">
            <w:pPr>
              <w:pStyle w:val="BodyText21"/>
              <w:ind w:firstLine="0"/>
              <w:jc w:val="center"/>
              <w:rPr>
                <w:sz w:val="20"/>
              </w:rPr>
            </w:pPr>
            <w:r w:rsidRPr="0045135B">
              <w:rPr>
                <w:sz w:val="20"/>
              </w:rPr>
              <w:t>1/neodređeno (SSS)</w:t>
            </w:r>
          </w:p>
        </w:tc>
      </w:tr>
      <w:tr w:rsidR="0045135B" w:rsidRPr="0045135B" w14:paraId="766AC51D" w14:textId="77777777" w:rsidTr="00032714">
        <w:tc>
          <w:tcPr>
            <w:tcW w:w="3402" w:type="dxa"/>
            <w:vAlign w:val="center"/>
          </w:tcPr>
          <w:p w14:paraId="1909CCCA" w14:textId="77777777" w:rsidR="0045135B" w:rsidRPr="0045135B" w:rsidRDefault="0045135B" w:rsidP="0045135B">
            <w:pPr>
              <w:pStyle w:val="BodyText21"/>
              <w:numPr>
                <w:ilvl w:val="0"/>
                <w:numId w:val="9"/>
              </w:numPr>
              <w:rPr>
                <w:sz w:val="20"/>
              </w:rPr>
            </w:pPr>
            <w:r w:rsidRPr="0045135B">
              <w:rPr>
                <w:sz w:val="20"/>
              </w:rPr>
              <w:t>domar-ložač-ekonom-vozač</w:t>
            </w:r>
          </w:p>
        </w:tc>
        <w:tc>
          <w:tcPr>
            <w:tcW w:w="2551" w:type="dxa"/>
            <w:vAlign w:val="center"/>
          </w:tcPr>
          <w:p w14:paraId="28022C50" w14:textId="77777777" w:rsidR="0045135B" w:rsidRPr="0045135B" w:rsidRDefault="0045135B" w:rsidP="00032714">
            <w:pPr>
              <w:pStyle w:val="BodyText21"/>
              <w:ind w:firstLine="0"/>
              <w:jc w:val="center"/>
              <w:rPr>
                <w:sz w:val="20"/>
              </w:rPr>
            </w:pPr>
            <w:r w:rsidRPr="0045135B">
              <w:rPr>
                <w:sz w:val="20"/>
              </w:rPr>
              <w:t>1/neodređeno (SSS)</w:t>
            </w:r>
          </w:p>
        </w:tc>
      </w:tr>
      <w:tr w:rsidR="0045135B" w:rsidRPr="0045135B" w14:paraId="6498EC9E" w14:textId="77777777" w:rsidTr="00032714">
        <w:tc>
          <w:tcPr>
            <w:tcW w:w="3402" w:type="dxa"/>
            <w:vAlign w:val="center"/>
          </w:tcPr>
          <w:p w14:paraId="7918D162" w14:textId="77777777" w:rsidR="0045135B" w:rsidRPr="0045135B" w:rsidRDefault="0045135B" w:rsidP="0045135B">
            <w:pPr>
              <w:pStyle w:val="BodyText21"/>
              <w:numPr>
                <w:ilvl w:val="0"/>
                <w:numId w:val="9"/>
              </w:numPr>
              <w:rPr>
                <w:sz w:val="20"/>
              </w:rPr>
            </w:pPr>
            <w:r w:rsidRPr="0045135B">
              <w:rPr>
                <w:sz w:val="20"/>
              </w:rPr>
              <w:t>švelja-pralja</w:t>
            </w:r>
          </w:p>
        </w:tc>
        <w:tc>
          <w:tcPr>
            <w:tcW w:w="2551" w:type="dxa"/>
            <w:vAlign w:val="center"/>
          </w:tcPr>
          <w:p w14:paraId="48259383" w14:textId="77777777" w:rsidR="0045135B" w:rsidRPr="0045135B" w:rsidRDefault="0045135B" w:rsidP="00032714">
            <w:pPr>
              <w:pStyle w:val="BodyText21"/>
              <w:ind w:firstLine="0"/>
              <w:jc w:val="center"/>
              <w:rPr>
                <w:sz w:val="20"/>
              </w:rPr>
            </w:pPr>
            <w:r w:rsidRPr="0045135B">
              <w:rPr>
                <w:sz w:val="20"/>
              </w:rPr>
              <w:t>1/neodređeno (NK)</w:t>
            </w:r>
          </w:p>
        </w:tc>
      </w:tr>
      <w:tr w:rsidR="0045135B" w:rsidRPr="0045135B" w14:paraId="47443353" w14:textId="77777777" w:rsidTr="00032714">
        <w:tc>
          <w:tcPr>
            <w:tcW w:w="3402" w:type="dxa"/>
            <w:vAlign w:val="center"/>
          </w:tcPr>
          <w:p w14:paraId="59BA560B" w14:textId="77777777" w:rsidR="0045135B" w:rsidRPr="0045135B" w:rsidRDefault="0045135B" w:rsidP="0045135B">
            <w:pPr>
              <w:pStyle w:val="BodyText21"/>
              <w:numPr>
                <w:ilvl w:val="0"/>
                <w:numId w:val="9"/>
              </w:numPr>
              <w:rPr>
                <w:sz w:val="20"/>
              </w:rPr>
            </w:pPr>
            <w:r w:rsidRPr="0045135B">
              <w:rPr>
                <w:sz w:val="20"/>
              </w:rPr>
              <w:t>spremačica</w:t>
            </w:r>
          </w:p>
        </w:tc>
        <w:tc>
          <w:tcPr>
            <w:tcW w:w="2551" w:type="dxa"/>
            <w:vAlign w:val="center"/>
          </w:tcPr>
          <w:p w14:paraId="5C83CC5F" w14:textId="77777777" w:rsidR="0045135B" w:rsidRPr="0045135B" w:rsidRDefault="0045135B" w:rsidP="00032714">
            <w:pPr>
              <w:pStyle w:val="BodyText21"/>
              <w:ind w:firstLine="0"/>
              <w:jc w:val="center"/>
              <w:rPr>
                <w:sz w:val="20"/>
              </w:rPr>
            </w:pPr>
            <w:r w:rsidRPr="0045135B">
              <w:rPr>
                <w:sz w:val="20"/>
              </w:rPr>
              <w:t>3/neodređeno (SSS)</w:t>
            </w:r>
          </w:p>
        </w:tc>
      </w:tr>
    </w:tbl>
    <w:p w14:paraId="1045E81F" w14:textId="77777777" w:rsidR="0045135B" w:rsidRPr="0045135B" w:rsidRDefault="0045135B" w:rsidP="0045135B">
      <w:pPr>
        <w:tabs>
          <w:tab w:val="left" w:pos="0"/>
        </w:tabs>
        <w:rPr>
          <w:sz w:val="20"/>
          <w:szCs w:val="20"/>
        </w:rPr>
      </w:pPr>
    </w:p>
    <w:p w14:paraId="64E699FE" w14:textId="77777777" w:rsidR="0045135B" w:rsidRPr="0045135B" w:rsidRDefault="0045135B" w:rsidP="0045135B">
      <w:pPr>
        <w:tabs>
          <w:tab w:val="left" w:pos="0"/>
        </w:tabs>
        <w:jc w:val="center"/>
        <w:rPr>
          <w:sz w:val="20"/>
          <w:szCs w:val="20"/>
        </w:rPr>
      </w:pPr>
      <w:r w:rsidRPr="0045135B">
        <w:rPr>
          <w:sz w:val="20"/>
          <w:szCs w:val="20"/>
        </w:rPr>
        <w:t>Članak 4.</w:t>
      </w:r>
    </w:p>
    <w:p w14:paraId="2CD6101C" w14:textId="77777777" w:rsidR="0045135B" w:rsidRPr="0045135B" w:rsidRDefault="0045135B" w:rsidP="0045135B">
      <w:pPr>
        <w:pStyle w:val="BodyText21"/>
        <w:ind w:firstLine="709"/>
        <w:jc w:val="both"/>
        <w:rPr>
          <w:sz w:val="20"/>
        </w:rPr>
      </w:pPr>
      <w:r w:rsidRPr="0045135B">
        <w:rPr>
          <w:sz w:val="20"/>
        </w:rPr>
        <w:t>Uz redovan odgojno obrazovni rad u Vrtiću će se provodit:</w:t>
      </w:r>
    </w:p>
    <w:p w14:paraId="24E0BCA9" w14:textId="77777777" w:rsidR="0045135B" w:rsidRPr="0045135B" w:rsidRDefault="0045135B" w:rsidP="0045135B">
      <w:pPr>
        <w:pStyle w:val="BodyText21"/>
        <w:numPr>
          <w:ilvl w:val="0"/>
          <w:numId w:val="10"/>
        </w:numPr>
        <w:ind w:left="0" w:firstLine="0"/>
        <w:jc w:val="both"/>
        <w:rPr>
          <w:sz w:val="20"/>
        </w:rPr>
      </w:pPr>
      <w:r w:rsidRPr="0045135B">
        <w:rPr>
          <w:b/>
          <w:i/>
          <w:sz w:val="20"/>
        </w:rPr>
        <w:t>Program predškole</w:t>
      </w:r>
      <w:r w:rsidRPr="0045135B">
        <w:rPr>
          <w:sz w:val="20"/>
        </w:rPr>
        <w:t xml:space="preserve">  - obavezni program odgojno – obrazovnog rada za svu djecu u godini prije polaska u osnovnu školu i dio je sustava odgoja i obrazovanja u Republici Hrvatskoj. Sadržaji ovog Programa namijenjeni su djeci koja nisu obuhvaćena niti jednim programom Vrtića, uključujući i djecu s teškoćama u razvoju te djecu te djeci te dobi koja su redoviti polaznici Vrtića. Provođenje Programa s djecom koja su uključena u redoviti program Vrtića je svakodnevni, a s djecom koja nisu obuhvaćena niti jednim programom Vrtića, uključujući i djecu s teškoćama u razvoju, tjedni i dnevni raspored  provođenja Programa utvrđuje se u suradnji s roditeljima i u skladu s organizacijom rada odgojno-obrazovne ustanove.</w:t>
      </w:r>
    </w:p>
    <w:p w14:paraId="5CB27449" w14:textId="77777777" w:rsidR="0045135B" w:rsidRPr="0045135B" w:rsidRDefault="0045135B" w:rsidP="0045135B">
      <w:pPr>
        <w:pStyle w:val="BodyText21"/>
        <w:tabs>
          <w:tab w:val="left" w:pos="0"/>
        </w:tabs>
        <w:ind w:firstLine="0"/>
        <w:jc w:val="both"/>
        <w:rPr>
          <w:sz w:val="20"/>
        </w:rPr>
      </w:pPr>
      <w:r w:rsidRPr="0045135B">
        <w:rPr>
          <w:sz w:val="20"/>
        </w:rPr>
        <w:t>Program predškole u Vrtiću provodit će odgojitelj predškolske djece, a za djecu koja nisu obuhvaćena redovitim programom Vrtića, Program će provoditi odgajatelji ili učitelji razredne nastave.</w:t>
      </w:r>
    </w:p>
    <w:p w14:paraId="45240D01" w14:textId="77777777" w:rsidR="0045135B" w:rsidRPr="0045135B" w:rsidRDefault="0045135B" w:rsidP="0045135B">
      <w:pPr>
        <w:pStyle w:val="BodyText21"/>
        <w:tabs>
          <w:tab w:val="left" w:pos="0"/>
        </w:tabs>
        <w:ind w:left="720" w:firstLine="0"/>
        <w:jc w:val="both"/>
        <w:rPr>
          <w:sz w:val="20"/>
        </w:rPr>
      </w:pPr>
    </w:p>
    <w:p w14:paraId="1313BC34" w14:textId="77777777" w:rsidR="0045135B" w:rsidRPr="0045135B" w:rsidRDefault="0045135B" w:rsidP="0045135B">
      <w:pPr>
        <w:pStyle w:val="BodyText21"/>
        <w:numPr>
          <w:ilvl w:val="0"/>
          <w:numId w:val="10"/>
        </w:numPr>
        <w:ind w:left="0" w:firstLine="360"/>
        <w:jc w:val="both"/>
        <w:rPr>
          <w:sz w:val="20"/>
        </w:rPr>
      </w:pPr>
      <w:r w:rsidRPr="0045135B">
        <w:rPr>
          <w:b/>
          <w:i/>
          <w:sz w:val="20"/>
        </w:rPr>
        <w:t xml:space="preserve">Program ranog učenja engleskog jezika </w:t>
      </w:r>
      <w:r w:rsidRPr="0045135B">
        <w:rPr>
          <w:sz w:val="20"/>
        </w:rPr>
        <w:t>- na temelju broja prijavljene djece i verificiranog programa pri Ministarstvu znanosti i obrazovanja RH, ostvarit će se skraćeni programi engleskog jezika. S obzirom na razvoj djece u ovoj dobi, učenje engleskog jezika biti će isključivo kroz igre i materijale koji će se posebno pripremiti. Malom djetetu je igra najbolji način učenja, zato će aktivnosti biti zabavne, lako pamtljive, te sa sadržajima bliskim djeci. Također, s obzirom na djetetovu stalnu potrebu za kretanjem neizostavne su i pokretne igre i pjesme uz pokrete.</w:t>
      </w:r>
    </w:p>
    <w:tbl>
      <w:tblPr>
        <w:tblStyle w:val="Reetkatablice"/>
        <w:tblW w:w="0" w:type="auto"/>
        <w:tblLook w:val="04A0" w:firstRow="1" w:lastRow="0" w:firstColumn="1" w:lastColumn="0" w:noHBand="0" w:noVBand="1"/>
      </w:tblPr>
      <w:tblGrid>
        <w:gridCol w:w="1668"/>
        <w:gridCol w:w="1134"/>
        <w:gridCol w:w="1134"/>
        <w:gridCol w:w="2126"/>
        <w:gridCol w:w="3118"/>
      </w:tblGrid>
      <w:tr w:rsidR="0045135B" w:rsidRPr="0045135B" w14:paraId="57B44905" w14:textId="77777777" w:rsidTr="00032714">
        <w:tc>
          <w:tcPr>
            <w:tcW w:w="1668" w:type="dxa"/>
            <w:vAlign w:val="center"/>
          </w:tcPr>
          <w:p w14:paraId="380901CD" w14:textId="77777777" w:rsidR="0045135B" w:rsidRPr="0045135B" w:rsidRDefault="0045135B" w:rsidP="00032714">
            <w:pPr>
              <w:pStyle w:val="BodyText21"/>
              <w:ind w:firstLine="0"/>
              <w:jc w:val="center"/>
              <w:rPr>
                <w:b/>
                <w:sz w:val="20"/>
              </w:rPr>
            </w:pPr>
            <w:bookmarkStart w:id="5" w:name="_Hlk118986075"/>
            <w:r w:rsidRPr="0045135B">
              <w:rPr>
                <w:b/>
                <w:sz w:val="20"/>
              </w:rPr>
              <w:t>Vrsta programa</w:t>
            </w:r>
          </w:p>
        </w:tc>
        <w:tc>
          <w:tcPr>
            <w:tcW w:w="1134" w:type="dxa"/>
          </w:tcPr>
          <w:p w14:paraId="4C96F4C8" w14:textId="77777777" w:rsidR="0045135B" w:rsidRPr="0045135B" w:rsidRDefault="0045135B" w:rsidP="00032714">
            <w:pPr>
              <w:pStyle w:val="BodyText21"/>
              <w:ind w:firstLine="0"/>
              <w:jc w:val="center"/>
              <w:rPr>
                <w:b/>
                <w:sz w:val="20"/>
              </w:rPr>
            </w:pPr>
            <w:r w:rsidRPr="0045135B">
              <w:rPr>
                <w:b/>
                <w:sz w:val="20"/>
              </w:rPr>
              <w:t>Broj skupina</w:t>
            </w:r>
          </w:p>
        </w:tc>
        <w:tc>
          <w:tcPr>
            <w:tcW w:w="1134" w:type="dxa"/>
          </w:tcPr>
          <w:p w14:paraId="5639784B" w14:textId="77777777" w:rsidR="0045135B" w:rsidRPr="0045135B" w:rsidRDefault="0045135B" w:rsidP="00032714">
            <w:pPr>
              <w:pStyle w:val="BodyText21"/>
              <w:ind w:firstLine="0"/>
              <w:jc w:val="center"/>
              <w:rPr>
                <w:b/>
                <w:sz w:val="20"/>
              </w:rPr>
            </w:pPr>
            <w:r w:rsidRPr="0045135B">
              <w:rPr>
                <w:b/>
                <w:sz w:val="20"/>
              </w:rPr>
              <w:t>Broj djece</w:t>
            </w:r>
          </w:p>
        </w:tc>
        <w:tc>
          <w:tcPr>
            <w:tcW w:w="2126" w:type="dxa"/>
          </w:tcPr>
          <w:p w14:paraId="75C8B4B4" w14:textId="77777777" w:rsidR="0045135B" w:rsidRPr="0045135B" w:rsidRDefault="0045135B" w:rsidP="00032714">
            <w:pPr>
              <w:pStyle w:val="BodyText21"/>
              <w:ind w:firstLine="0"/>
              <w:jc w:val="center"/>
              <w:rPr>
                <w:b/>
                <w:sz w:val="20"/>
              </w:rPr>
            </w:pPr>
            <w:r w:rsidRPr="0045135B">
              <w:rPr>
                <w:b/>
                <w:sz w:val="20"/>
              </w:rPr>
              <w:t>Vrijeme trajanja i broj sati</w:t>
            </w:r>
          </w:p>
        </w:tc>
        <w:tc>
          <w:tcPr>
            <w:tcW w:w="3118" w:type="dxa"/>
          </w:tcPr>
          <w:p w14:paraId="2FC946F7" w14:textId="77777777" w:rsidR="0045135B" w:rsidRPr="0045135B" w:rsidRDefault="0045135B" w:rsidP="00032714">
            <w:pPr>
              <w:pStyle w:val="BodyText21"/>
              <w:ind w:firstLine="0"/>
              <w:jc w:val="center"/>
              <w:rPr>
                <w:b/>
                <w:sz w:val="20"/>
              </w:rPr>
            </w:pPr>
            <w:r w:rsidRPr="0045135B">
              <w:rPr>
                <w:b/>
                <w:sz w:val="20"/>
              </w:rPr>
              <w:t>Suglasnost na programe</w:t>
            </w:r>
          </w:p>
        </w:tc>
      </w:tr>
      <w:tr w:rsidR="0045135B" w:rsidRPr="0045135B" w14:paraId="7BED8440" w14:textId="77777777" w:rsidTr="00032714">
        <w:tc>
          <w:tcPr>
            <w:tcW w:w="1668" w:type="dxa"/>
            <w:vAlign w:val="center"/>
          </w:tcPr>
          <w:p w14:paraId="3A62361C" w14:textId="77777777" w:rsidR="0045135B" w:rsidRPr="0045135B" w:rsidRDefault="0045135B" w:rsidP="00032714">
            <w:pPr>
              <w:pStyle w:val="BodyText21"/>
              <w:ind w:firstLine="0"/>
              <w:rPr>
                <w:sz w:val="20"/>
              </w:rPr>
            </w:pPr>
            <w:r w:rsidRPr="0045135B">
              <w:rPr>
                <w:sz w:val="20"/>
              </w:rPr>
              <w:t>Engleski jezik</w:t>
            </w:r>
          </w:p>
        </w:tc>
        <w:tc>
          <w:tcPr>
            <w:tcW w:w="1134" w:type="dxa"/>
            <w:vAlign w:val="center"/>
          </w:tcPr>
          <w:p w14:paraId="64C29C39" w14:textId="77777777" w:rsidR="0045135B" w:rsidRPr="0045135B" w:rsidRDefault="0045135B" w:rsidP="00032714">
            <w:pPr>
              <w:pStyle w:val="BodyText21"/>
              <w:ind w:firstLine="0"/>
              <w:jc w:val="center"/>
              <w:rPr>
                <w:sz w:val="20"/>
              </w:rPr>
            </w:pPr>
            <w:r w:rsidRPr="0045135B">
              <w:rPr>
                <w:sz w:val="20"/>
              </w:rPr>
              <w:t>4</w:t>
            </w:r>
          </w:p>
        </w:tc>
        <w:tc>
          <w:tcPr>
            <w:tcW w:w="1134" w:type="dxa"/>
            <w:vAlign w:val="center"/>
          </w:tcPr>
          <w:p w14:paraId="18F01E8F" w14:textId="77777777" w:rsidR="0045135B" w:rsidRPr="0045135B" w:rsidRDefault="0045135B" w:rsidP="00032714">
            <w:pPr>
              <w:pStyle w:val="BodyText21"/>
              <w:ind w:firstLine="0"/>
              <w:jc w:val="center"/>
              <w:rPr>
                <w:sz w:val="20"/>
              </w:rPr>
            </w:pPr>
            <w:r w:rsidRPr="0045135B">
              <w:rPr>
                <w:sz w:val="20"/>
              </w:rPr>
              <w:t>30-40</w:t>
            </w:r>
          </w:p>
        </w:tc>
        <w:tc>
          <w:tcPr>
            <w:tcW w:w="2126" w:type="dxa"/>
            <w:vAlign w:val="center"/>
          </w:tcPr>
          <w:p w14:paraId="4ED12459" w14:textId="77777777" w:rsidR="0045135B" w:rsidRPr="0045135B" w:rsidRDefault="0045135B" w:rsidP="00032714">
            <w:pPr>
              <w:pStyle w:val="BodyText21"/>
              <w:ind w:firstLine="0"/>
              <w:rPr>
                <w:sz w:val="20"/>
              </w:rPr>
            </w:pPr>
            <w:r w:rsidRPr="0045135B">
              <w:rPr>
                <w:sz w:val="20"/>
              </w:rPr>
              <w:t>16:30 – 18:30 sati; dva puta tjedno, od 02.11.2024. – 31.05.2025.</w:t>
            </w:r>
          </w:p>
        </w:tc>
        <w:tc>
          <w:tcPr>
            <w:tcW w:w="3118" w:type="dxa"/>
            <w:vAlign w:val="center"/>
          </w:tcPr>
          <w:p w14:paraId="486C4059" w14:textId="77777777" w:rsidR="0045135B" w:rsidRPr="0045135B" w:rsidRDefault="0045135B" w:rsidP="00032714">
            <w:pPr>
              <w:pStyle w:val="BodyText21"/>
              <w:ind w:firstLine="0"/>
              <w:rPr>
                <w:sz w:val="20"/>
              </w:rPr>
            </w:pPr>
            <w:r w:rsidRPr="0045135B">
              <w:rPr>
                <w:sz w:val="20"/>
              </w:rPr>
              <w:t>MZOŠ (KLASA: 601-02/15-03/00580, URBROJ: 533-25-15-0007  od 09. rujna 2015. godine</w:t>
            </w:r>
          </w:p>
        </w:tc>
      </w:tr>
    </w:tbl>
    <w:bookmarkEnd w:id="5"/>
    <w:p w14:paraId="39A0828B" w14:textId="77777777" w:rsidR="0045135B" w:rsidRPr="0045135B" w:rsidRDefault="0045135B" w:rsidP="0045135B">
      <w:pPr>
        <w:pStyle w:val="BodyText21"/>
        <w:numPr>
          <w:ilvl w:val="0"/>
          <w:numId w:val="10"/>
        </w:numPr>
        <w:tabs>
          <w:tab w:val="left" w:pos="0"/>
        </w:tabs>
        <w:ind w:left="0" w:firstLine="360"/>
        <w:jc w:val="both"/>
        <w:rPr>
          <w:sz w:val="20"/>
        </w:rPr>
      </w:pPr>
      <w:r w:rsidRPr="0045135B">
        <w:rPr>
          <w:b/>
          <w:bCs/>
          <w:sz w:val="20"/>
        </w:rPr>
        <w:lastRenderedPageBreak/>
        <w:t xml:space="preserve">CAP </w:t>
      </w:r>
      <w:r w:rsidRPr="0045135B">
        <w:rPr>
          <w:b/>
          <w:bCs/>
          <w:i/>
          <w:iCs/>
          <w:sz w:val="20"/>
        </w:rPr>
        <w:t>(Child Assault Prevention)</w:t>
      </w:r>
      <w:r w:rsidRPr="0045135B">
        <w:rPr>
          <w:b/>
          <w:bCs/>
          <w:sz w:val="20"/>
        </w:rPr>
        <w:t xml:space="preserve"> program</w:t>
      </w:r>
      <w:r w:rsidRPr="0045135B">
        <w:rPr>
          <w:sz w:val="20"/>
        </w:rPr>
        <w:t xml:space="preserve"> – program prevencije nasilja nad i među djecom i mladima osnažuje djeci važne odrasle da budu izvor podrške za dijete u slučaju da je dijete žrtva ili potencijalna žrtva nasilja, ali istodobno podiže i svijest o zakonskim odredbama oko prijave nasilja nad djecom te pojavnosti i odrednicama nasilja nad djecom. Kroz program se djeca uče da prepoznaju opasne situacije, uče se o njihovim elementarnim pravima i poučavaju se strategijama kojima će povećati svoju sigurnost. </w:t>
      </w:r>
    </w:p>
    <w:p w14:paraId="5DBCE171" w14:textId="77777777" w:rsidR="0045135B" w:rsidRPr="0045135B" w:rsidRDefault="0045135B" w:rsidP="0045135B">
      <w:pPr>
        <w:pStyle w:val="BodyText21"/>
        <w:tabs>
          <w:tab w:val="left" w:pos="0"/>
        </w:tabs>
        <w:ind w:firstLine="0"/>
        <w:jc w:val="both"/>
        <w:rPr>
          <w:sz w:val="20"/>
        </w:rPr>
      </w:pPr>
      <w:r w:rsidRPr="0045135B">
        <w:rPr>
          <w:sz w:val="20"/>
        </w:rPr>
        <w:t>Program se izvodi tijekom pedagoške godine prema dobivenoj suglasnosti Ministarstva znanosti i obrazovanja (KLASA: 602—01/16-01/0080, URBROJ: 561-03-03/3-15-2 od 16. siječnja 2017. godine).</w:t>
      </w:r>
    </w:p>
    <w:p w14:paraId="322188D0" w14:textId="77777777" w:rsidR="0045135B" w:rsidRPr="0045135B" w:rsidRDefault="0045135B" w:rsidP="0045135B">
      <w:pPr>
        <w:pStyle w:val="BodyText21"/>
        <w:tabs>
          <w:tab w:val="left" w:pos="0"/>
        </w:tabs>
        <w:rPr>
          <w:sz w:val="20"/>
        </w:rPr>
      </w:pPr>
    </w:p>
    <w:p w14:paraId="4B8A6875" w14:textId="77777777" w:rsidR="0045135B" w:rsidRPr="0045135B" w:rsidRDefault="0045135B" w:rsidP="0045135B">
      <w:pPr>
        <w:tabs>
          <w:tab w:val="left" w:pos="0"/>
        </w:tabs>
        <w:jc w:val="center"/>
        <w:rPr>
          <w:sz w:val="20"/>
          <w:szCs w:val="20"/>
        </w:rPr>
      </w:pPr>
      <w:r w:rsidRPr="0045135B">
        <w:rPr>
          <w:sz w:val="20"/>
          <w:szCs w:val="20"/>
        </w:rPr>
        <w:t>Članak 5.</w:t>
      </w:r>
    </w:p>
    <w:p w14:paraId="0CFB30F7" w14:textId="77777777" w:rsidR="0045135B" w:rsidRPr="0045135B" w:rsidRDefault="0045135B" w:rsidP="0045135B">
      <w:pPr>
        <w:pStyle w:val="BodyText21"/>
        <w:jc w:val="both"/>
        <w:rPr>
          <w:sz w:val="20"/>
        </w:rPr>
      </w:pPr>
      <w:r w:rsidRPr="0045135B">
        <w:rPr>
          <w:sz w:val="20"/>
        </w:rPr>
        <w:t xml:space="preserve">Sredstva potrebna za realizaciju programa u području društvene brige o djeci predškolske dobi koja će se osigurati u Proračunu Grada Otočca u 2025. godini iznose </w:t>
      </w:r>
      <w:r w:rsidRPr="0045135B">
        <w:rPr>
          <w:b/>
          <w:sz w:val="20"/>
        </w:rPr>
        <w:t>877.400,00 eura.</w:t>
      </w:r>
    </w:p>
    <w:p w14:paraId="1B92293B" w14:textId="77777777" w:rsidR="0045135B" w:rsidRPr="0045135B" w:rsidRDefault="0045135B" w:rsidP="0045135B">
      <w:pPr>
        <w:pStyle w:val="BodyText21"/>
        <w:ind w:firstLine="0"/>
        <w:rPr>
          <w:sz w:val="20"/>
        </w:rPr>
      </w:pPr>
    </w:p>
    <w:p w14:paraId="51448A6F" w14:textId="77777777" w:rsidR="0045135B" w:rsidRPr="0045135B" w:rsidRDefault="0045135B" w:rsidP="0045135B">
      <w:pPr>
        <w:pStyle w:val="BodyText21"/>
        <w:ind w:firstLine="0"/>
        <w:jc w:val="center"/>
        <w:rPr>
          <w:sz w:val="20"/>
        </w:rPr>
      </w:pPr>
      <w:r w:rsidRPr="0045135B">
        <w:rPr>
          <w:sz w:val="20"/>
        </w:rPr>
        <w:t>Članak 6.</w:t>
      </w:r>
    </w:p>
    <w:p w14:paraId="3464DD1C" w14:textId="77777777" w:rsidR="0045135B" w:rsidRPr="0045135B" w:rsidRDefault="0045135B" w:rsidP="0045135B">
      <w:pPr>
        <w:pStyle w:val="BodyText21"/>
        <w:jc w:val="both"/>
        <w:rPr>
          <w:sz w:val="20"/>
        </w:rPr>
      </w:pPr>
      <w:r w:rsidRPr="0045135B">
        <w:rPr>
          <w:sz w:val="20"/>
        </w:rPr>
        <w:t xml:space="preserve">Sredstvima za ostvarivanje ovoga Programa raspolaže Gradonačelnik kao naredbo davatelj za njegovo izvršenje. Jedinstveni upravni odjel Grada Otočca – </w:t>
      </w:r>
      <w:r w:rsidRPr="0045135B">
        <w:rPr>
          <w:i/>
          <w:iCs/>
          <w:sz w:val="20"/>
        </w:rPr>
        <w:t>Odsjek za financije, gradski proračun, gradsku imovinu, gospodarstvo, javnu nabavu, urbanizam i komunalni sustav</w:t>
      </w:r>
      <w:r w:rsidRPr="0045135B">
        <w:rPr>
          <w:sz w:val="20"/>
        </w:rPr>
        <w:t xml:space="preserve"> vršit će doznaku sredstava na temelju potrebne dokumentacije i zahtjeva korisnika. </w:t>
      </w:r>
    </w:p>
    <w:p w14:paraId="1C835AEF" w14:textId="77777777" w:rsidR="0045135B" w:rsidRPr="0045135B" w:rsidRDefault="0045135B" w:rsidP="0045135B">
      <w:pPr>
        <w:pStyle w:val="BodyText21"/>
        <w:jc w:val="both"/>
        <w:rPr>
          <w:sz w:val="20"/>
        </w:rPr>
      </w:pPr>
    </w:p>
    <w:p w14:paraId="76443B8B" w14:textId="77777777" w:rsidR="0045135B" w:rsidRPr="0045135B" w:rsidRDefault="0045135B" w:rsidP="0045135B">
      <w:pPr>
        <w:pStyle w:val="BodyText21"/>
        <w:tabs>
          <w:tab w:val="left" w:pos="4111"/>
          <w:tab w:val="left" w:pos="5954"/>
        </w:tabs>
        <w:ind w:firstLine="0"/>
        <w:jc w:val="center"/>
        <w:rPr>
          <w:sz w:val="20"/>
        </w:rPr>
      </w:pPr>
      <w:r w:rsidRPr="0045135B">
        <w:rPr>
          <w:sz w:val="20"/>
        </w:rPr>
        <w:t xml:space="preserve">Članak 7. </w:t>
      </w:r>
    </w:p>
    <w:p w14:paraId="392DFCAE" w14:textId="77777777" w:rsidR="0045135B" w:rsidRPr="0045135B" w:rsidRDefault="0045135B" w:rsidP="0045135B">
      <w:pPr>
        <w:pStyle w:val="BodyText21"/>
        <w:jc w:val="both"/>
        <w:rPr>
          <w:sz w:val="20"/>
        </w:rPr>
      </w:pPr>
      <w:r w:rsidRPr="0045135B">
        <w:rPr>
          <w:sz w:val="20"/>
        </w:rPr>
        <w:t>Ovaj Program stupa na snagu danom objave u “Službenom vjesniku Grada Otočca”, a primjenjuje se od 1. siječnja 2025. godine.</w:t>
      </w:r>
    </w:p>
    <w:p w14:paraId="3443614C" w14:textId="77777777" w:rsidR="0045135B" w:rsidRPr="0045135B" w:rsidRDefault="0045135B" w:rsidP="0045135B">
      <w:pPr>
        <w:pStyle w:val="BodyText21"/>
        <w:tabs>
          <w:tab w:val="left" w:pos="4111"/>
          <w:tab w:val="left" w:pos="5954"/>
        </w:tabs>
        <w:ind w:firstLine="0"/>
        <w:rPr>
          <w:sz w:val="20"/>
        </w:rPr>
      </w:pPr>
      <w:r w:rsidRPr="0045135B">
        <w:rPr>
          <w:sz w:val="20"/>
        </w:rPr>
        <w:t>KLASA:620-01/24-01/03</w:t>
      </w:r>
    </w:p>
    <w:p w14:paraId="17F88265" w14:textId="77777777" w:rsidR="0045135B" w:rsidRPr="0045135B" w:rsidRDefault="0045135B" w:rsidP="0045135B">
      <w:pPr>
        <w:pStyle w:val="BodyText21"/>
        <w:tabs>
          <w:tab w:val="left" w:pos="4111"/>
          <w:tab w:val="left" w:pos="5954"/>
        </w:tabs>
        <w:ind w:firstLine="0"/>
        <w:rPr>
          <w:sz w:val="20"/>
        </w:rPr>
      </w:pPr>
      <w:r w:rsidRPr="0045135B">
        <w:rPr>
          <w:sz w:val="20"/>
        </w:rPr>
        <w:t>URBROJ:2125-2-01-24-5</w:t>
      </w:r>
    </w:p>
    <w:p w14:paraId="33AF11BE" w14:textId="77777777" w:rsidR="0045135B" w:rsidRPr="0045135B" w:rsidRDefault="0045135B" w:rsidP="0045135B">
      <w:pPr>
        <w:pStyle w:val="BodyText21"/>
        <w:tabs>
          <w:tab w:val="left" w:pos="4111"/>
          <w:tab w:val="left" w:pos="5954"/>
        </w:tabs>
        <w:ind w:firstLine="0"/>
        <w:rPr>
          <w:sz w:val="20"/>
        </w:rPr>
      </w:pPr>
      <w:r w:rsidRPr="0045135B">
        <w:rPr>
          <w:sz w:val="20"/>
        </w:rPr>
        <w:t>Otočac, 23. 12. 2024.</w:t>
      </w:r>
    </w:p>
    <w:p w14:paraId="5E487093" w14:textId="77777777" w:rsidR="0045135B" w:rsidRPr="0045135B" w:rsidRDefault="0045135B" w:rsidP="0045135B">
      <w:pPr>
        <w:pStyle w:val="BodyText21"/>
        <w:tabs>
          <w:tab w:val="left" w:pos="4111"/>
          <w:tab w:val="left" w:pos="5954"/>
        </w:tabs>
        <w:ind w:firstLine="0"/>
        <w:jc w:val="right"/>
        <w:rPr>
          <w:sz w:val="20"/>
        </w:rPr>
      </w:pPr>
      <w:r w:rsidRPr="0045135B">
        <w:rPr>
          <w:sz w:val="20"/>
        </w:rPr>
        <w:t>Predsjednik</w:t>
      </w:r>
    </w:p>
    <w:p w14:paraId="1C13AD58" w14:textId="37B6DE87" w:rsidR="0045135B" w:rsidRPr="0045135B" w:rsidRDefault="0045135B" w:rsidP="0045135B">
      <w:pPr>
        <w:pStyle w:val="BodyText21"/>
        <w:tabs>
          <w:tab w:val="left" w:pos="4111"/>
          <w:tab w:val="left" w:pos="5954"/>
        </w:tabs>
        <w:ind w:firstLine="0"/>
        <w:jc w:val="right"/>
        <w:rPr>
          <w:sz w:val="20"/>
        </w:rPr>
      </w:pPr>
      <w:r w:rsidRPr="0045135B">
        <w:rPr>
          <w:sz w:val="20"/>
        </w:rPr>
        <w:t xml:space="preserve">Tino Ostović, mag. eur. pos. stud. </w:t>
      </w:r>
      <w:r w:rsidR="00A55A41">
        <w:rPr>
          <w:sz w:val="20"/>
        </w:rPr>
        <w:t>, v.r.</w:t>
      </w:r>
    </w:p>
    <w:p w14:paraId="39EDB8B3" w14:textId="77777777" w:rsidR="0045135B" w:rsidRPr="0045135B" w:rsidRDefault="0045135B" w:rsidP="0045135B">
      <w:pPr>
        <w:pStyle w:val="BodyText21"/>
        <w:tabs>
          <w:tab w:val="left" w:pos="4111"/>
          <w:tab w:val="left" w:pos="5954"/>
        </w:tabs>
        <w:ind w:firstLine="0"/>
        <w:rPr>
          <w:sz w:val="20"/>
        </w:rPr>
      </w:pPr>
    </w:p>
    <w:p w14:paraId="66A07B1C" w14:textId="77777777" w:rsidR="0045135B" w:rsidRPr="0045135B" w:rsidRDefault="0045135B" w:rsidP="0045135B">
      <w:pPr>
        <w:tabs>
          <w:tab w:val="left" w:pos="0"/>
        </w:tabs>
        <w:jc w:val="center"/>
        <w:rPr>
          <w:sz w:val="20"/>
          <w:szCs w:val="20"/>
        </w:rPr>
      </w:pPr>
    </w:p>
    <w:p w14:paraId="17F15F58" w14:textId="77777777" w:rsidR="0045135B" w:rsidRPr="0045135B" w:rsidRDefault="0045135B" w:rsidP="0045135B">
      <w:pPr>
        <w:tabs>
          <w:tab w:val="left" w:pos="720"/>
          <w:tab w:val="left" w:pos="5954"/>
        </w:tabs>
        <w:overflowPunct w:val="0"/>
        <w:autoSpaceDE w:val="0"/>
        <w:autoSpaceDN w:val="0"/>
        <w:adjustRightInd w:val="0"/>
        <w:jc w:val="both"/>
        <w:textAlignment w:val="baseline"/>
        <w:rPr>
          <w:sz w:val="20"/>
          <w:szCs w:val="20"/>
        </w:rPr>
      </w:pPr>
      <w:r w:rsidRPr="0045135B">
        <w:rPr>
          <w:sz w:val="20"/>
          <w:szCs w:val="20"/>
        </w:rPr>
        <w:t xml:space="preserve">Na temelju članka 19. Zakona o lokalnoj i područnoj (regionalnoj) samoupravi  (NN 33/01, 60/01, 129/05, 109/07,125/08, 36/09, 150/01, 144/12 , 19/13, 137/15, 123/17, 98/19 i 144/20), Zakona o socijalnoj skrbi (NN 18/22, 46/22, 119/22, 71/23 i 156/23) članka 9. Odluke o socijalnoj skrbi na području Grada Otočca („Službeni vjesnik Grada Otočca“ br. 7/2022) članka 3., st. 2. Uredbe o kriterijima, mjerilima i postupcima financiranja i ugovaranja programa i projekata od interesa za opće dobro koje provode udruge NN 26/15 i 37/21) i članka 34. Statuta Grada Otočca (“Službeni vjesnik Grada Otočca” broj 9/21), Gradsko vijeće Grada Otočca na 19. sjednici održanoj 23. 12. 2024. godine donosi </w:t>
      </w:r>
    </w:p>
    <w:p w14:paraId="2B317CD9" w14:textId="77777777" w:rsidR="0045135B" w:rsidRPr="0045135B" w:rsidRDefault="0045135B" w:rsidP="0045135B">
      <w:pPr>
        <w:keepNext/>
        <w:keepLines/>
        <w:spacing w:before="80" w:after="40"/>
        <w:jc w:val="center"/>
        <w:outlineLvl w:val="4"/>
        <w:rPr>
          <w:rFonts w:eastAsiaTheme="majorEastAsia"/>
          <w:sz w:val="20"/>
          <w:szCs w:val="20"/>
        </w:rPr>
      </w:pPr>
      <w:r w:rsidRPr="0045135B">
        <w:rPr>
          <w:rFonts w:eastAsiaTheme="majorEastAsia"/>
          <w:sz w:val="20"/>
          <w:szCs w:val="20"/>
        </w:rPr>
        <w:t>P R O G R A M</w:t>
      </w:r>
    </w:p>
    <w:p w14:paraId="248F54F2" w14:textId="77777777" w:rsidR="0045135B" w:rsidRPr="0045135B" w:rsidRDefault="0045135B" w:rsidP="0045135B">
      <w:pPr>
        <w:keepNext/>
        <w:keepLines/>
        <w:tabs>
          <w:tab w:val="left" w:pos="6521"/>
        </w:tabs>
        <w:spacing w:before="80" w:after="40"/>
        <w:jc w:val="center"/>
        <w:outlineLvl w:val="4"/>
        <w:rPr>
          <w:rFonts w:eastAsiaTheme="majorEastAsia"/>
          <w:sz w:val="20"/>
          <w:szCs w:val="20"/>
        </w:rPr>
      </w:pPr>
      <w:bookmarkStart w:id="6" w:name="_Hlk119049818"/>
      <w:r w:rsidRPr="0045135B">
        <w:rPr>
          <w:rFonts w:eastAsiaTheme="majorEastAsia"/>
          <w:sz w:val="20"/>
          <w:szCs w:val="20"/>
        </w:rPr>
        <w:t xml:space="preserve">javnih potreba Grada Otočca u socijalnoj skrbi </w:t>
      </w:r>
      <w:bookmarkEnd w:id="6"/>
      <w:r w:rsidRPr="0045135B">
        <w:rPr>
          <w:rFonts w:eastAsiaTheme="majorEastAsia"/>
          <w:sz w:val="20"/>
          <w:szCs w:val="20"/>
        </w:rPr>
        <w:t>za 2025. godinu</w:t>
      </w:r>
    </w:p>
    <w:p w14:paraId="29BA7FAA" w14:textId="77777777" w:rsidR="0045135B" w:rsidRPr="0045135B" w:rsidRDefault="0045135B" w:rsidP="0045135B">
      <w:pPr>
        <w:jc w:val="center"/>
        <w:rPr>
          <w:sz w:val="20"/>
          <w:szCs w:val="20"/>
        </w:rPr>
      </w:pPr>
    </w:p>
    <w:p w14:paraId="72C055A0" w14:textId="77777777" w:rsidR="0045135B" w:rsidRPr="0045135B" w:rsidRDefault="0045135B" w:rsidP="0045135B">
      <w:pPr>
        <w:tabs>
          <w:tab w:val="left" w:pos="567"/>
          <w:tab w:val="left" w:pos="851"/>
          <w:tab w:val="left" w:pos="4111"/>
          <w:tab w:val="left" w:pos="5954"/>
        </w:tabs>
        <w:jc w:val="center"/>
        <w:rPr>
          <w:sz w:val="20"/>
          <w:szCs w:val="20"/>
        </w:rPr>
      </w:pPr>
      <w:r w:rsidRPr="0045135B">
        <w:rPr>
          <w:sz w:val="20"/>
          <w:szCs w:val="20"/>
        </w:rPr>
        <w:t>Članak 1.</w:t>
      </w:r>
    </w:p>
    <w:p w14:paraId="57A1D628" w14:textId="77777777" w:rsidR="0045135B" w:rsidRPr="0045135B" w:rsidRDefault="0045135B" w:rsidP="0045135B">
      <w:pPr>
        <w:tabs>
          <w:tab w:val="left" w:pos="720"/>
          <w:tab w:val="left" w:pos="5954"/>
        </w:tabs>
        <w:jc w:val="both"/>
        <w:rPr>
          <w:sz w:val="20"/>
          <w:szCs w:val="20"/>
        </w:rPr>
      </w:pPr>
      <w:r w:rsidRPr="0045135B">
        <w:rPr>
          <w:sz w:val="20"/>
          <w:szCs w:val="20"/>
        </w:rPr>
        <w:t>Programom javnih potreba u socijalnoj skrbi utvrđuje se institucionalni okvir za provođenje mjera različitih sustava socijalne politike kojima se osigurava i ostvaruje pomoć za podmirenje osnovnih životnih potreba socijalno ugroženih, starijih, bolesnih, nemoćnih i invalidnih osoba. Program se provodi kontinuirano tijekom cijele godine, a namijenjen je svim građanima Grada Otočca kojima je u danom trenutku potrebna dodatna socijalna skrb.</w:t>
      </w:r>
    </w:p>
    <w:p w14:paraId="76A1A042" w14:textId="77777777" w:rsidR="0045135B" w:rsidRPr="0045135B" w:rsidRDefault="0045135B" w:rsidP="0045135B">
      <w:pPr>
        <w:tabs>
          <w:tab w:val="left" w:pos="720"/>
          <w:tab w:val="left" w:pos="5954"/>
        </w:tabs>
        <w:jc w:val="both"/>
        <w:rPr>
          <w:sz w:val="20"/>
          <w:szCs w:val="20"/>
        </w:rPr>
      </w:pPr>
    </w:p>
    <w:p w14:paraId="318DFB1D" w14:textId="77777777" w:rsidR="0045135B" w:rsidRPr="0045135B" w:rsidRDefault="0045135B" w:rsidP="0045135B">
      <w:pPr>
        <w:tabs>
          <w:tab w:val="left" w:pos="567"/>
          <w:tab w:val="left" w:pos="4111"/>
        </w:tabs>
        <w:jc w:val="center"/>
        <w:rPr>
          <w:sz w:val="20"/>
          <w:szCs w:val="20"/>
        </w:rPr>
      </w:pPr>
      <w:r w:rsidRPr="0045135B">
        <w:rPr>
          <w:sz w:val="20"/>
          <w:szCs w:val="20"/>
        </w:rPr>
        <w:t>Članak 2.</w:t>
      </w:r>
    </w:p>
    <w:p w14:paraId="2EE75A2F" w14:textId="77777777" w:rsidR="0045135B" w:rsidRPr="0045135B" w:rsidRDefault="0045135B" w:rsidP="0045135B">
      <w:pPr>
        <w:tabs>
          <w:tab w:val="left" w:pos="720"/>
          <w:tab w:val="left" w:pos="3119"/>
          <w:tab w:val="left" w:pos="5954"/>
        </w:tabs>
        <w:jc w:val="both"/>
        <w:rPr>
          <w:sz w:val="20"/>
          <w:szCs w:val="20"/>
        </w:rPr>
      </w:pPr>
      <w:r w:rsidRPr="0045135B">
        <w:rPr>
          <w:sz w:val="20"/>
          <w:szCs w:val="20"/>
        </w:rPr>
        <w:t>Program socijalne skrbi  na području Grada Otočca podijeljen je na domene:</w:t>
      </w:r>
    </w:p>
    <w:p w14:paraId="7C7B7DF5" w14:textId="77777777" w:rsidR="0045135B" w:rsidRPr="0045135B" w:rsidRDefault="0045135B" w:rsidP="0045135B">
      <w:pPr>
        <w:numPr>
          <w:ilvl w:val="0"/>
          <w:numId w:val="12"/>
        </w:numPr>
        <w:tabs>
          <w:tab w:val="left" w:pos="720"/>
          <w:tab w:val="left" w:pos="3119"/>
          <w:tab w:val="left" w:pos="5954"/>
        </w:tabs>
        <w:contextualSpacing/>
        <w:jc w:val="both"/>
        <w:rPr>
          <w:sz w:val="20"/>
          <w:szCs w:val="20"/>
        </w:rPr>
      </w:pPr>
      <w:r w:rsidRPr="0045135B">
        <w:rPr>
          <w:sz w:val="20"/>
          <w:szCs w:val="20"/>
        </w:rPr>
        <w:t>Rad i djelovanje Crvenog križa,</w:t>
      </w:r>
    </w:p>
    <w:p w14:paraId="289C2BBF" w14:textId="77777777" w:rsidR="0045135B" w:rsidRPr="0045135B" w:rsidRDefault="0045135B" w:rsidP="0045135B">
      <w:pPr>
        <w:numPr>
          <w:ilvl w:val="0"/>
          <w:numId w:val="12"/>
        </w:numPr>
        <w:tabs>
          <w:tab w:val="left" w:pos="720"/>
          <w:tab w:val="left" w:pos="3119"/>
          <w:tab w:val="left" w:pos="5954"/>
        </w:tabs>
        <w:contextualSpacing/>
        <w:jc w:val="both"/>
        <w:rPr>
          <w:sz w:val="20"/>
          <w:szCs w:val="20"/>
        </w:rPr>
      </w:pPr>
      <w:r w:rsidRPr="0045135B">
        <w:rPr>
          <w:sz w:val="20"/>
          <w:szCs w:val="20"/>
        </w:rPr>
        <w:t>Rad i djelovanje Centra za pomoć u kući,</w:t>
      </w:r>
    </w:p>
    <w:p w14:paraId="0A470F17" w14:textId="77777777" w:rsidR="0045135B" w:rsidRPr="0045135B" w:rsidRDefault="0045135B" w:rsidP="0045135B">
      <w:pPr>
        <w:numPr>
          <w:ilvl w:val="0"/>
          <w:numId w:val="12"/>
        </w:numPr>
        <w:tabs>
          <w:tab w:val="left" w:pos="720"/>
          <w:tab w:val="left" w:pos="3119"/>
          <w:tab w:val="left" w:pos="5954"/>
        </w:tabs>
        <w:jc w:val="both"/>
        <w:rPr>
          <w:sz w:val="20"/>
          <w:szCs w:val="20"/>
        </w:rPr>
      </w:pPr>
      <w:r w:rsidRPr="0045135B">
        <w:rPr>
          <w:sz w:val="20"/>
          <w:szCs w:val="20"/>
        </w:rPr>
        <w:t>Socijalna zaštita stanovništva,</w:t>
      </w:r>
    </w:p>
    <w:p w14:paraId="631A8A85" w14:textId="77777777" w:rsidR="0045135B" w:rsidRPr="0045135B" w:rsidRDefault="0045135B" w:rsidP="0045135B">
      <w:pPr>
        <w:numPr>
          <w:ilvl w:val="0"/>
          <w:numId w:val="12"/>
        </w:numPr>
        <w:tabs>
          <w:tab w:val="left" w:pos="720"/>
          <w:tab w:val="left" w:pos="3119"/>
          <w:tab w:val="left" w:pos="5954"/>
        </w:tabs>
        <w:jc w:val="both"/>
        <w:rPr>
          <w:sz w:val="20"/>
          <w:szCs w:val="20"/>
        </w:rPr>
      </w:pPr>
      <w:r w:rsidRPr="0045135B">
        <w:rPr>
          <w:sz w:val="20"/>
          <w:szCs w:val="20"/>
        </w:rPr>
        <w:t>Stipendiranje studenata,</w:t>
      </w:r>
    </w:p>
    <w:p w14:paraId="0C40EDC1" w14:textId="77777777" w:rsidR="0045135B" w:rsidRPr="0045135B" w:rsidRDefault="0045135B" w:rsidP="0045135B">
      <w:pPr>
        <w:numPr>
          <w:ilvl w:val="0"/>
          <w:numId w:val="12"/>
        </w:numPr>
        <w:tabs>
          <w:tab w:val="left" w:pos="720"/>
          <w:tab w:val="left" w:pos="3119"/>
          <w:tab w:val="left" w:pos="5954"/>
        </w:tabs>
        <w:jc w:val="both"/>
        <w:rPr>
          <w:sz w:val="20"/>
          <w:szCs w:val="20"/>
        </w:rPr>
      </w:pPr>
      <w:r w:rsidRPr="0045135B">
        <w:rPr>
          <w:sz w:val="20"/>
          <w:szCs w:val="20"/>
        </w:rPr>
        <w:t>Udruge proizašle iz Domovinskog rata,</w:t>
      </w:r>
    </w:p>
    <w:p w14:paraId="31EDCBFF" w14:textId="77777777" w:rsidR="0045135B" w:rsidRPr="0045135B" w:rsidRDefault="0045135B" w:rsidP="0045135B">
      <w:pPr>
        <w:numPr>
          <w:ilvl w:val="0"/>
          <w:numId w:val="12"/>
        </w:numPr>
        <w:tabs>
          <w:tab w:val="left" w:pos="720"/>
          <w:tab w:val="left" w:pos="3119"/>
          <w:tab w:val="left" w:pos="5954"/>
        </w:tabs>
        <w:jc w:val="both"/>
        <w:rPr>
          <w:sz w:val="20"/>
          <w:szCs w:val="20"/>
        </w:rPr>
      </w:pPr>
      <w:r w:rsidRPr="0045135B">
        <w:rPr>
          <w:sz w:val="20"/>
          <w:szCs w:val="20"/>
        </w:rPr>
        <w:t>Subvencija prigradskog prijevoza,</w:t>
      </w:r>
    </w:p>
    <w:p w14:paraId="0AB7C909" w14:textId="77777777" w:rsidR="0045135B" w:rsidRPr="0045135B" w:rsidRDefault="0045135B" w:rsidP="0045135B">
      <w:pPr>
        <w:numPr>
          <w:ilvl w:val="0"/>
          <w:numId w:val="12"/>
        </w:numPr>
        <w:tabs>
          <w:tab w:val="left" w:pos="720"/>
          <w:tab w:val="left" w:pos="3119"/>
          <w:tab w:val="left" w:pos="5954"/>
        </w:tabs>
        <w:jc w:val="both"/>
        <w:rPr>
          <w:sz w:val="20"/>
          <w:szCs w:val="20"/>
        </w:rPr>
      </w:pPr>
      <w:r w:rsidRPr="0045135B">
        <w:rPr>
          <w:sz w:val="20"/>
          <w:szCs w:val="20"/>
        </w:rPr>
        <w:t>Društveno humanitarne udruge,</w:t>
      </w:r>
    </w:p>
    <w:p w14:paraId="47A8181D" w14:textId="77777777" w:rsidR="0045135B" w:rsidRPr="0045135B" w:rsidRDefault="0045135B" w:rsidP="0045135B">
      <w:pPr>
        <w:numPr>
          <w:ilvl w:val="0"/>
          <w:numId w:val="12"/>
        </w:numPr>
        <w:tabs>
          <w:tab w:val="left" w:pos="720"/>
          <w:tab w:val="left" w:pos="3119"/>
          <w:tab w:val="left" w:pos="5954"/>
        </w:tabs>
        <w:jc w:val="both"/>
        <w:rPr>
          <w:sz w:val="20"/>
          <w:szCs w:val="20"/>
        </w:rPr>
      </w:pPr>
      <w:r w:rsidRPr="0045135B">
        <w:rPr>
          <w:sz w:val="20"/>
          <w:szCs w:val="20"/>
        </w:rPr>
        <w:t>Vijeće za prevenciju Grada Otočca i</w:t>
      </w:r>
    </w:p>
    <w:p w14:paraId="16B1F312" w14:textId="77777777" w:rsidR="0045135B" w:rsidRPr="0045135B" w:rsidRDefault="0045135B" w:rsidP="0045135B">
      <w:pPr>
        <w:numPr>
          <w:ilvl w:val="0"/>
          <w:numId w:val="12"/>
        </w:numPr>
        <w:tabs>
          <w:tab w:val="left" w:pos="720"/>
          <w:tab w:val="left" w:pos="3119"/>
          <w:tab w:val="left" w:pos="5954"/>
        </w:tabs>
        <w:jc w:val="both"/>
        <w:rPr>
          <w:sz w:val="20"/>
          <w:szCs w:val="20"/>
        </w:rPr>
      </w:pPr>
      <w:r w:rsidRPr="0045135B">
        <w:rPr>
          <w:sz w:val="20"/>
          <w:szCs w:val="20"/>
        </w:rPr>
        <w:t>Sufinanciranje aktivnosti na području suzbijanja ovisnosti.</w:t>
      </w:r>
    </w:p>
    <w:p w14:paraId="43C6A78C" w14:textId="77777777" w:rsidR="0045135B" w:rsidRPr="0045135B" w:rsidRDefault="0045135B" w:rsidP="0045135B">
      <w:pPr>
        <w:tabs>
          <w:tab w:val="left" w:pos="720"/>
          <w:tab w:val="left" w:pos="3119"/>
          <w:tab w:val="left" w:pos="5954"/>
        </w:tabs>
        <w:ind w:left="900"/>
        <w:jc w:val="both"/>
        <w:rPr>
          <w:sz w:val="20"/>
          <w:szCs w:val="20"/>
        </w:rPr>
      </w:pPr>
    </w:p>
    <w:p w14:paraId="37166D91" w14:textId="77777777" w:rsidR="0045135B" w:rsidRPr="0045135B" w:rsidRDefault="0045135B" w:rsidP="0045135B">
      <w:pPr>
        <w:tabs>
          <w:tab w:val="left" w:pos="8789"/>
        </w:tabs>
        <w:jc w:val="center"/>
        <w:rPr>
          <w:sz w:val="20"/>
          <w:szCs w:val="20"/>
        </w:rPr>
      </w:pPr>
      <w:r w:rsidRPr="0045135B">
        <w:rPr>
          <w:sz w:val="20"/>
          <w:szCs w:val="20"/>
        </w:rPr>
        <w:t>Članak 3.</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50"/>
      </w:tblGrid>
      <w:tr w:rsidR="0045135B" w:rsidRPr="0045135B" w14:paraId="03C6C11B" w14:textId="77777777" w:rsidTr="00032714">
        <w:tc>
          <w:tcPr>
            <w:tcW w:w="7338" w:type="dxa"/>
          </w:tcPr>
          <w:p w14:paraId="727626FE" w14:textId="77777777" w:rsidR="0045135B" w:rsidRPr="0045135B" w:rsidRDefault="0045135B" w:rsidP="0045135B">
            <w:pPr>
              <w:numPr>
                <w:ilvl w:val="0"/>
                <w:numId w:val="13"/>
              </w:numPr>
              <w:tabs>
                <w:tab w:val="left" w:pos="8789"/>
              </w:tabs>
              <w:contextualSpacing/>
              <w:jc w:val="both"/>
              <w:rPr>
                <w:sz w:val="20"/>
                <w:szCs w:val="20"/>
              </w:rPr>
            </w:pPr>
            <w:bookmarkStart w:id="7" w:name="_Hlk119048376"/>
            <w:r w:rsidRPr="0045135B">
              <w:rPr>
                <w:b/>
                <w:sz w:val="20"/>
                <w:szCs w:val="20"/>
              </w:rPr>
              <w:t>Rad i djelovanje Hrvatskog Crvenog križa</w:t>
            </w:r>
          </w:p>
        </w:tc>
        <w:tc>
          <w:tcPr>
            <w:tcW w:w="1950" w:type="dxa"/>
            <w:vAlign w:val="center"/>
          </w:tcPr>
          <w:p w14:paraId="39C2DDE1" w14:textId="77777777" w:rsidR="0045135B" w:rsidRPr="0045135B" w:rsidRDefault="0045135B" w:rsidP="0045135B">
            <w:pPr>
              <w:jc w:val="right"/>
              <w:rPr>
                <w:sz w:val="20"/>
                <w:szCs w:val="20"/>
              </w:rPr>
            </w:pPr>
            <w:r w:rsidRPr="0045135B">
              <w:rPr>
                <w:b/>
                <w:sz w:val="20"/>
                <w:szCs w:val="20"/>
              </w:rPr>
              <w:t>50.000,00 eura</w:t>
            </w:r>
          </w:p>
        </w:tc>
      </w:tr>
    </w:tbl>
    <w:bookmarkEnd w:id="7"/>
    <w:p w14:paraId="7AEADD68" w14:textId="77777777" w:rsidR="0045135B" w:rsidRPr="0045135B" w:rsidRDefault="0045135B" w:rsidP="0045135B">
      <w:pPr>
        <w:jc w:val="both"/>
        <w:rPr>
          <w:sz w:val="20"/>
          <w:szCs w:val="20"/>
        </w:rPr>
      </w:pPr>
      <w:r w:rsidRPr="0045135B">
        <w:rPr>
          <w:sz w:val="20"/>
          <w:szCs w:val="20"/>
        </w:rPr>
        <w:t xml:space="preserve">Za redovnu djelatnost Hrvatskog crvenog križa - Gradskog društva Otočac  sukladno Zakonu o financiranju Crvenog križa, u Proračunu Grada Otočca, osiguravaju se sredstva u iznosu od 50.000,00 eura. </w:t>
      </w:r>
    </w:p>
    <w:p w14:paraId="1F3CCC41" w14:textId="77777777" w:rsidR="0045135B" w:rsidRPr="0045135B" w:rsidRDefault="0045135B" w:rsidP="0045135B">
      <w:pPr>
        <w:tabs>
          <w:tab w:val="left" w:pos="426"/>
          <w:tab w:val="left" w:pos="5954"/>
        </w:tabs>
        <w:jc w:val="both"/>
        <w:rPr>
          <w:b/>
          <w:sz w:val="20"/>
          <w:szCs w:val="20"/>
        </w:rPr>
      </w:pPr>
    </w:p>
    <w:p w14:paraId="7A749B9F" w14:textId="77777777" w:rsidR="0045135B" w:rsidRPr="0045135B" w:rsidRDefault="0045135B" w:rsidP="0045135B">
      <w:pPr>
        <w:tabs>
          <w:tab w:val="left" w:pos="426"/>
          <w:tab w:val="left" w:pos="5954"/>
        </w:tabs>
        <w:jc w:val="both"/>
        <w:rPr>
          <w:b/>
          <w:sz w:val="20"/>
          <w:szCs w:val="2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651"/>
      </w:tblGrid>
      <w:tr w:rsidR="0045135B" w:rsidRPr="0045135B" w14:paraId="2677BC63" w14:textId="77777777" w:rsidTr="00032714">
        <w:tc>
          <w:tcPr>
            <w:tcW w:w="5637" w:type="dxa"/>
          </w:tcPr>
          <w:p w14:paraId="668323F0" w14:textId="77777777" w:rsidR="0045135B" w:rsidRPr="0045135B" w:rsidRDefault="0045135B" w:rsidP="0045135B">
            <w:pPr>
              <w:numPr>
                <w:ilvl w:val="0"/>
                <w:numId w:val="13"/>
              </w:numPr>
              <w:tabs>
                <w:tab w:val="left" w:pos="426"/>
                <w:tab w:val="left" w:pos="5954"/>
              </w:tabs>
              <w:contextualSpacing/>
              <w:jc w:val="both"/>
              <w:rPr>
                <w:b/>
                <w:sz w:val="20"/>
                <w:szCs w:val="20"/>
              </w:rPr>
            </w:pPr>
            <w:r w:rsidRPr="0045135B">
              <w:rPr>
                <w:b/>
                <w:sz w:val="20"/>
                <w:szCs w:val="20"/>
              </w:rPr>
              <w:t>Rad i djelovanje Centra za pomoć u kući</w:t>
            </w:r>
          </w:p>
        </w:tc>
        <w:tc>
          <w:tcPr>
            <w:tcW w:w="3651" w:type="dxa"/>
            <w:vAlign w:val="center"/>
          </w:tcPr>
          <w:p w14:paraId="50068DB8" w14:textId="77777777" w:rsidR="0045135B" w:rsidRPr="0045135B" w:rsidRDefault="0045135B" w:rsidP="0045135B">
            <w:pPr>
              <w:tabs>
                <w:tab w:val="left" w:pos="426"/>
                <w:tab w:val="left" w:pos="5954"/>
              </w:tabs>
              <w:jc w:val="right"/>
              <w:rPr>
                <w:b/>
                <w:sz w:val="20"/>
                <w:szCs w:val="20"/>
                <w:highlight w:val="yellow"/>
              </w:rPr>
            </w:pPr>
            <w:r w:rsidRPr="0045135B">
              <w:rPr>
                <w:b/>
                <w:sz w:val="20"/>
                <w:szCs w:val="20"/>
              </w:rPr>
              <w:t>50.000,00 eura</w:t>
            </w:r>
          </w:p>
        </w:tc>
      </w:tr>
    </w:tbl>
    <w:p w14:paraId="5A82F50F" w14:textId="77777777" w:rsidR="0045135B" w:rsidRPr="0045135B" w:rsidRDefault="0045135B" w:rsidP="0045135B">
      <w:pPr>
        <w:jc w:val="both"/>
        <w:rPr>
          <w:sz w:val="20"/>
          <w:szCs w:val="20"/>
        </w:rPr>
      </w:pPr>
      <w:r w:rsidRPr="0045135B">
        <w:rPr>
          <w:sz w:val="20"/>
          <w:szCs w:val="20"/>
        </w:rPr>
        <w:lastRenderedPageBreak/>
        <w:t>Izvan institucionalni oblik skrbi za starije i nemoćne osobe na području Grada Otočca provodit će se putem programa Centra za pomoć u kući, a sastoji se od pružanja svih ili pojedinih usluga u kući definiranih člankom 102. Zakona o socijalnoj skrbi:</w:t>
      </w:r>
    </w:p>
    <w:p w14:paraId="6D002B25" w14:textId="77777777" w:rsidR="0045135B" w:rsidRPr="0045135B" w:rsidRDefault="0045135B" w:rsidP="0045135B">
      <w:pPr>
        <w:numPr>
          <w:ilvl w:val="0"/>
          <w:numId w:val="15"/>
        </w:numPr>
        <w:contextualSpacing/>
        <w:jc w:val="both"/>
        <w:rPr>
          <w:sz w:val="20"/>
          <w:szCs w:val="20"/>
        </w:rPr>
      </w:pPr>
      <w:r w:rsidRPr="0045135B">
        <w:rPr>
          <w:i/>
          <w:iCs/>
          <w:sz w:val="20"/>
          <w:szCs w:val="20"/>
        </w:rPr>
        <w:t>organiziranje prehrane</w:t>
      </w:r>
      <w:r w:rsidRPr="0045135B">
        <w:rPr>
          <w:sz w:val="20"/>
          <w:szCs w:val="20"/>
        </w:rPr>
        <w:t xml:space="preserve"> (nabava i dostava gotovih obroka u kuću),</w:t>
      </w:r>
    </w:p>
    <w:p w14:paraId="3A841D75" w14:textId="77777777" w:rsidR="0045135B" w:rsidRPr="0045135B" w:rsidRDefault="0045135B" w:rsidP="0045135B">
      <w:pPr>
        <w:numPr>
          <w:ilvl w:val="0"/>
          <w:numId w:val="15"/>
        </w:numPr>
        <w:contextualSpacing/>
        <w:jc w:val="both"/>
        <w:rPr>
          <w:sz w:val="20"/>
          <w:szCs w:val="20"/>
        </w:rPr>
      </w:pPr>
      <w:r w:rsidRPr="0045135B">
        <w:rPr>
          <w:i/>
          <w:iCs/>
          <w:sz w:val="20"/>
          <w:szCs w:val="20"/>
        </w:rPr>
        <w:t>obavljanje kućnih poslova</w:t>
      </w:r>
      <w:r w:rsidRPr="0045135B">
        <w:rPr>
          <w:sz w:val="20"/>
          <w:szCs w:val="20"/>
        </w:rPr>
        <w:t xml:space="preserve"> (nabava živežnih namirnica, pomoć u pripremanju obroka, pranje posuđa, pospremanje stana, donošenje vode, ogrijeva i slično, organiziranje pranja i glačanja rublja, nabava lijekova i drugih potrepština i dr.) </w:t>
      </w:r>
    </w:p>
    <w:p w14:paraId="796AE472" w14:textId="77777777" w:rsidR="0045135B" w:rsidRPr="0045135B" w:rsidRDefault="0045135B" w:rsidP="0045135B">
      <w:pPr>
        <w:numPr>
          <w:ilvl w:val="0"/>
          <w:numId w:val="15"/>
        </w:numPr>
        <w:contextualSpacing/>
        <w:jc w:val="both"/>
        <w:rPr>
          <w:sz w:val="20"/>
          <w:szCs w:val="20"/>
        </w:rPr>
      </w:pPr>
      <w:r w:rsidRPr="0045135B">
        <w:rPr>
          <w:i/>
          <w:iCs/>
          <w:sz w:val="20"/>
          <w:szCs w:val="20"/>
        </w:rPr>
        <w:t>održavanje osobne higijene</w:t>
      </w:r>
      <w:r w:rsidRPr="0045135B">
        <w:rPr>
          <w:sz w:val="20"/>
          <w:szCs w:val="20"/>
        </w:rPr>
        <w:t xml:space="preserve"> (pomoć u oblačenju i svlačenju, u kupanju i obavljanju drugih higijenskih potreba) i/ili</w:t>
      </w:r>
    </w:p>
    <w:p w14:paraId="14CAEC8B" w14:textId="77777777" w:rsidR="0045135B" w:rsidRPr="0045135B" w:rsidRDefault="0045135B" w:rsidP="0045135B">
      <w:pPr>
        <w:numPr>
          <w:ilvl w:val="0"/>
          <w:numId w:val="15"/>
        </w:numPr>
        <w:contextualSpacing/>
        <w:jc w:val="both"/>
        <w:rPr>
          <w:sz w:val="20"/>
          <w:szCs w:val="20"/>
        </w:rPr>
      </w:pPr>
      <w:r w:rsidRPr="0045135B">
        <w:rPr>
          <w:i/>
          <w:iCs/>
          <w:sz w:val="20"/>
          <w:szCs w:val="20"/>
        </w:rPr>
        <w:t>zadovoljavanju drugih svakodnevnih potreba</w:t>
      </w:r>
      <w:r w:rsidRPr="0045135B">
        <w:rPr>
          <w:sz w:val="20"/>
          <w:szCs w:val="20"/>
        </w:rPr>
        <w:t xml:space="preserve"> (cijepanje drva, obavljanje sitnih popravaka u kući koji ne zahtijevaju specifična stručna znanja).</w:t>
      </w:r>
    </w:p>
    <w:p w14:paraId="47E13F2D" w14:textId="77777777" w:rsidR="0045135B" w:rsidRPr="0045135B" w:rsidRDefault="0045135B" w:rsidP="0045135B">
      <w:pPr>
        <w:tabs>
          <w:tab w:val="left" w:pos="426"/>
          <w:tab w:val="left" w:pos="5954"/>
        </w:tabs>
        <w:rPr>
          <w:b/>
          <w:sz w:val="20"/>
          <w:szCs w:val="20"/>
          <w:u w:val="single"/>
        </w:rPr>
      </w:pPr>
    </w:p>
    <w:p w14:paraId="27418168" w14:textId="77777777" w:rsidR="0045135B" w:rsidRPr="0045135B" w:rsidRDefault="0045135B" w:rsidP="0045135B">
      <w:pPr>
        <w:tabs>
          <w:tab w:val="left" w:pos="567"/>
          <w:tab w:val="left" w:pos="5954"/>
        </w:tabs>
        <w:jc w:val="center"/>
        <w:rPr>
          <w:sz w:val="20"/>
          <w:szCs w:val="20"/>
        </w:rPr>
      </w:pPr>
      <w:r w:rsidRPr="0045135B">
        <w:rPr>
          <w:sz w:val="20"/>
          <w:szCs w:val="20"/>
        </w:rPr>
        <w:t>Članak 4.</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18"/>
      </w:tblGrid>
      <w:tr w:rsidR="0045135B" w:rsidRPr="0045135B" w14:paraId="1D00245F" w14:textId="77777777" w:rsidTr="00032714">
        <w:tc>
          <w:tcPr>
            <w:tcW w:w="4554" w:type="dxa"/>
          </w:tcPr>
          <w:p w14:paraId="170E4761" w14:textId="77777777" w:rsidR="0045135B" w:rsidRPr="0045135B" w:rsidRDefault="0045135B" w:rsidP="0045135B">
            <w:pPr>
              <w:numPr>
                <w:ilvl w:val="0"/>
                <w:numId w:val="13"/>
              </w:numPr>
              <w:tabs>
                <w:tab w:val="left" w:pos="567"/>
                <w:tab w:val="left" w:pos="5954"/>
              </w:tabs>
              <w:contextualSpacing/>
              <w:rPr>
                <w:sz w:val="20"/>
                <w:szCs w:val="20"/>
              </w:rPr>
            </w:pPr>
            <w:r w:rsidRPr="0045135B">
              <w:rPr>
                <w:b/>
                <w:sz w:val="20"/>
                <w:szCs w:val="20"/>
              </w:rPr>
              <w:t xml:space="preserve"> Socijalna</w:t>
            </w:r>
            <w:r w:rsidRPr="0045135B">
              <w:rPr>
                <w:b/>
                <w:i/>
                <w:sz w:val="20"/>
                <w:szCs w:val="20"/>
              </w:rPr>
              <w:t xml:space="preserve"> </w:t>
            </w:r>
            <w:r w:rsidRPr="0045135B">
              <w:rPr>
                <w:b/>
                <w:sz w:val="20"/>
                <w:szCs w:val="20"/>
              </w:rPr>
              <w:t>zaštita</w:t>
            </w:r>
            <w:r w:rsidRPr="0045135B">
              <w:rPr>
                <w:b/>
                <w:i/>
                <w:sz w:val="20"/>
                <w:szCs w:val="20"/>
              </w:rPr>
              <w:t xml:space="preserve"> </w:t>
            </w:r>
            <w:r w:rsidRPr="0045135B">
              <w:rPr>
                <w:b/>
                <w:sz w:val="20"/>
                <w:szCs w:val="20"/>
              </w:rPr>
              <w:t xml:space="preserve">stanovništva     </w:t>
            </w:r>
          </w:p>
        </w:tc>
        <w:tc>
          <w:tcPr>
            <w:tcW w:w="4518" w:type="dxa"/>
            <w:vAlign w:val="center"/>
          </w:tcPr>
          <w:p w14:paraId="19D50A7D" w14:textId="77777777" w:rsidR="0045135B" w:rsidRPr="0045135B" w:rsidRDefault="0045135B" w:rsidP="0045135B">
            <w:pPr>
              <w:tabs>
                <w:tab w:val="left" w:pos="567"/>
                <w:tab w:val="left" w:pos="5954"/>
              </w:tabs>
              <w:jc w:val="right"/>
              <w:rPr>
                <w:sz w:val="20"/>
                <w:szCs w:val="20"/>
              </w:rPr>
            </w:pPr>
            <w:r w:rsidRPr="0045135B">
              <w:rPr>
                <w:b/>
                <w:sz w:val="20"/>
                <w:szCs w:val="20"/>
              </w:rPr>
              <w:t xml:space="preserve">275.000,00 eura                                          </w:t>
            </w:r>
          </w:p>
        </w:tc>
      </w:tr>
    </w:tbl>
    <w:p w14:paraId="29800483" w14:textId="77777777" w:rsidR="0045135B" w:rsidRPr="0045135B" w:rsidRDefault="0045135B" w:rsidP="0045135B">
      <w:pPr>
        <w:tabs>
          <w:tab w:val="left" w:pos="900"/>
          <w:tab w:val="left" w:pos="5954"/>
        </w:tabs>
        <w:jc w:val="both"/>
        <w:rPr>
          <w:sz w:val="20"/>
          <w:szCs w:val="20"/>
        </w:rPr>
      </w:pPr>
    </w:p>
    <w:p w14:paraId="2F39F1AE" w14:textId="77777777" w:rsidR="0045135B" w:rsidRPr="0045135B" w:rsidRDefault="0045135B" w:rsidP="0045135B">
      <w:pPr>
        <w:tabs>
          <w:tab w:val="left" w:pos="900"/>
          <w:tab w:val="left" w:pos="5954"/>
        </w:tabs>
        <w:jc w:val="both"/>
        <w:rPr>
          <w:sz w:val="20"/>
          <w:szCs w:val="20"/>
        </w:rPr>
      </w:pPr>
      <w:r w:rsidRPr="0045135B">
        <w:rPr>
          <w:sz w:val="20"/>
          <w:szCs w:val="20"/>
        </w:rPr>
        <w:t>Socijalna zaštita (skrb) stanovništva ostvaruje se kroz sljedeće potprograme:</w:t>
      </w:r>
    </w:p>
    <w:tbl>
      <w:tblPr>
        <w:tblStyle w:val="Reetkatablice1"/>
        <w:tblW w:w="0" w:type="auto"/>
        <w:tblInd w:w="534" w:type="dxa"/>
        <w:tblLook w:val="04A0" w:firstRow="1" w:lastRow="0" w:firstColumn="1" w:lastColumn="0" w:noHBand="0" w:noVBand="1"/>
      </w:tblPr>
      <w:tblGrid>
        <w:gridCol w:w="6378"/>
        <w:gridCol w:w="1843"/>
      </w:tblGrid>
      <w:tr w:rsidR="0045135B" w:rsidRPr="0045135B" w14:paraId="656828F5" w14:textId="77777777" w:rsidTr="00032714">
        <w:trPr>
          <w:trHeight w:val="510"/>
        </w:trPr>
        <w:tc>
          <w:tcPr>
            <w:tcW w:w="8221" w:type="dxa"/>
            <w:gridSpan w:val="2"/>
            <w:vAlign w:val="center"/>
          </w:tcPr>
          <w:p w14:paraId="5CF95CC0" w14:textId="77777777" w:rsidR="0045135B" w:rsidRPr="0045135B" w:rsidRDefault="0045135B" w:rsidP="0045135B">
            <w:pPr>
              <w:tabs>
                <w:tab w:val="left" w:pos="900"/>
                <w:tab w:val="left" w:pos="5954"/>
              </w:tabs>
              <w:rPr>
                <w:sz w:val="20"/>
                <w:szCs w:val="20"/>
              </w:rPr>
            </w:pPr>
            <w:r w:rsidRPr="0045135B">
              <w:rPr>
                <w:sz w:val="20"/>
                <w:szCs w:val="20"/>
              </w:rPr>
              <w:t>- troškovi stanovanja:</w:t>
            </w:r>
          </w:p>
        </w:tc>
      </w:tr>
      <w:tr w:rsidR="0045135B" w:rsidRPr="0045135B" w14:paraId="48933D09" w14:textId="77777777" w:rsidTr="00032714">
        <w:trPr>
          <w:trHeight w:val="255"/>
        </w:trPr>
        <w:tc>
          <w:tcPr>
            <w:tcW w:w="6378" w:type="dxa"/>
            <w:vAlign w:val="center"/>
          </w:tcPr>
          <w:p w14:paraId="67F83ED4" w14:textId="77777777" w:rsidR="0045135B" w:rsidRPr="0045135B" w:rsidRDefault="0045135B" w:rsidP="0045135B">
            <w:pPr>
              <w:tabs>
                <w:tab w:val="left" w:pos="900"/>
                <w:tab w:val="left" w:pos="5954"/>
              </w:tabs>
              <w:rPr>
                <w:i/>
                <w:iCs/>
                <w:sz w:val="20"/>
                <w:szCs w:val="20"/>
              </w:rPr>
            </w:pPr>
            <w:r w:rsidRPr="0045135B">
              <w:rPr>
                <w:i/>
                <w:iCs/>
                <w:sz w:val="20"/>
                <w:szCs w:val="20"/>
              </w:rPr>
              <w:t xml:space="preserve">        - subvencioniranje stanarine</w:t>
            </w:r>
          </w:p>
        </w:tc>
        <w:tc>
          <w:tcPr>
            <w:tcW w:w="1843" w:type="dxa"/>
            <w:vAlign w:val="center"/>
          </w:tcPr>
          <w:p w14:paraId="398F4693" w14:textId="77777777" w:rsidR="0045135B" w:rsidRPr="0045135B" w:rsidRDefault="0045135B" w:rsidP="0045135B">
            <w:pPr>
              <w:tabs>
                <w:tab w:val="left" w:pos="900"/>
                <w:tab w:val="left" w:pos="5954"/>
              </w:tabs>
              <w:jc w:val="right"/>
              <w:rPr>
                <w:sz w:val="20"/>
                <w:szCs w:val="20"/>
              </w:rPr>
            </w:pPr>
            <w:r w:rsidRPr="0045135B">
              <w:rPr>
                <w:sz w:val="20"/>
                <w:szCs w:val="20"/>
              </w:rPr>
              <w:t>1.500,00</w:t>
            </w:r>
          </w:p>
        </w:tc>
      </w:tr>
      <w:tr w:rsidR="0045135B" w:rsidRPr="0045135B" w14:paraId="6DA01689" w14:textId="77777777" w:rsidTr="00032714">
        <w:tc>
          <w:tcPr>
            <w:tcW w:w="6378" w:type="dxa"/>
            <w:vAlign w:val="center"/>
          </w:tcPr>
          <w:p w14:paraId="53994E9F" w14:textId="77777777" w:rsidR="0045135B" w:rsidRPr="0045135B" w:rsidRDefault="0045135B" w:rsidP="0045135B">
            <w:pPr>
              <w:tabs>
                <w:tab w:val="left" w:pos="900"/>
                <w:tab w:val="left" w:pos="5954"/>
              </w:tabs>
              <w:rPr>
                <w:i/>
                <w:iCs/>
                <w:sz w:val="20"/>
                <w:szCs w:val="20"/>
              </w:rPr>
            </w:pPr>
            <w:r w:rsidRPr="0045135B">
              <w:rPr>
                <w:i/>
                <w:iCs/>
                <w:sz w:val="20"/>
                <w:szCs w:val="20"/>
              </w:rPr>
              <w:t xml:space="preserve">        - subvenciju troškova stanovanja (režije)</w:t>
            </w:r>
          </w:p>
        </w:tc>
        <w:tc>
          <w:tcPr>
            <w:tcW w:w="1843" w:type="dxa"/>
            <w:vAlign w:val="center"/>
          </w:tcPr>
          <w:p w14:paraId="3B6A071F" w14:textId="77777777" w:rsidR="0045135B" w:rsidRPr="0045135B" w:rsidRDefault="0045135B" w:rsidP="0045135B">
            <w:pPr>
              <w:tabs>
                <w:tab w:val="left" w:pos="900"/>
                <w:tab w:val="left" w:pos="5954"/>
              </w:tabs>
              <w:jc w:val="right"/>
              <w:rPr>
                <w:sz w:val="20"/>
                <w:szCs w:val="20"/>
              </w:rPr>
            </w:pPr>
            <w:r w:rsidRPr="0045135B">
              <w:rPr>
                <w:sz w:val="20"/>
                <w:szCs w:val="20"/>
              </w:rPr>
              <w:t>10.000,00</w:t>
            </w:r>
          </w:p>
        </w:tc>
      </w:tr>
      <w:tr w:rsidR="0045135B" w:rsidRPr="0045135B" w14:paraId="311BBFC5" w14:textId="77777777" w:rsidTr="00032714">
        <w:trPr>
          <w:trHeight w:val="510"/>
        </w:trPr>
        <w:tc>
          <w:tcPr>
            <w:tcW w:w="6378" w:type="dxa"/>
            <w:vAlign w:val="center"/>
          </w:tcPr>
          <w:p w14:paraId="318D83A6" w14:textId="77777777" w:rsidR="0045135B" w:rsidRPr="0045135B" w:rsidRDefault="0045135B" w:rsidP="0045135B">
            <w:pPr>
              <w:tabs>
                <w:tab w:val="left" w:pos="900"/>
                <w:tab w:val="left" w:pos="5954"/>
              </w:tabs>
              <w:rPr>
                <w:sz w:val="20"/>
                <w:szCs w:val="20"/>
              </w:rPr>
            </w:pPr>
            <w:r w:rsidRPr="0045135B">
              <w:rPr>
                <w:sz w:val="20"/>
                <w:szCs w:val="20"/>
              </w:rPr>
              <w:t>- jednokratne novčane pomoći</w:t>
            </w:r>
          </w:p>
        </w:tc>
        <w:tc>
          <w:tcPr>
            <w:tcW w:w="1843" w:type="dxa"/>
            <w:vAlign w:val="center"/>
          </w:tcPr>
          <w:p w14:paraId="1D005724" w14:textId="77777777" w:rsidR="0045135B" w:rsidRPr="0045135B" w:rsidRDefault="0045135B" w:rsidP="0045135B">
            <w:pPr>
              <w:tabs>
                <w:tab w:val="left" w:pos="900"/>
                <w:tab w:val="left" w:pos="5954"/>
              </w:tabs>
              <w:jc w:val="right"/>
              <w:rPr>
                <w:sz w:val="20"/>
                <w:szCs w:val="20"/>
              </w:rPr>
            </w:pPr>
            <w:r w:rsidRPr="0045135B">
              <w:rPr>
                <w:sz w:val="20"/>
                <w:szCs w:val="20"/>
              </w:rPr>
              <w:t>5.000,00</w:t>
            </w:r>
          </w:p>
        </w:tc>
      </w:tr>
      <w:tr w:rsidR="0045135B" w:rsidRPr="0045135B" w14:paraId="2F9FBE6D" w14:textId="77777777" w:rsidTr="00032714">
        <w:trPr>
          <w:trHeight w:val="510"/>
        </w:trPr>
        <w:tc>
          <w:tcPr>
            <w:tcW w:w="6378" w:type="dxa"/>
            <w:vAlign w:val="center"/>
          </w:tcPr>
          <w:p w14:paraId="1098AB2E" w14:textId="77777777" w:rsidR="0045135B" w:rsidRPr="0045135B" w:rsidRDefault="0045135B" w:rsidP="0045135B">
            <w:pPr>
              <w:tabs>
                <w:tab w:val="left" w:pos="900"/>
                <w:tab w:val="left" w:pos="5954"/>
              </w:tabs>
              <w:rPr>
                <w:sz w:val="20"/>
                <w:szCs w:val="20"/>
              </w:rPr>
            </w:pPr>
            <w:r w:rsidRPr="0045135B">
              <w:rPr>
                <w:sz w:val="20"/>
                <w:szCs w:val="20"/>
              </w:rPr>
              <w:t>- pomoć za podmirenje pogrebnih troškova</w:t>
            </w:r>
          </w:p>
        </w:tc>
        <w:tc>
          <w:tcPr>
            <w:tcW w:w="1843" w:type="dxa"/>
            <w:vAlign w:val="center"/>
          </w:tcPr>
          <w:p w14:paraId="4BEBC98B" w14:textId="77777777" w:rsidR="0045135B" w:rsidRPr="0045135B" w:rsidRDefault="0045135B" w:rsidP="0045135B">
            <w:pPr>
              <w:tabs>
                <w:tab w:val="left" w:pos="900"/>
                <w:tab w:val="left" w:pos="5954"/>
              </w:tabs>
              <w:jc w:val="right"/>
              <w:rPr>
                <w:sz w:val="20"/>
                <w:szCs w:val="20"/>
              </w:rPr>
            </w:pPr>
            <w:r w:rsidRPr="0045135B">
              <w:rPr>
                <w:sz w:val="20"/>
                <w:szCs w:val="20"/>
              </w:rPr>
              <w:t>2.000,00</w:t>
            </w:r>
          </w:p>
        </w:tc>
      </w:tr>
      <w:tr w:rsidR="0045135B" w:rsidRPr="0045135B" w14:paraId="48674A4A" w14:textId="77777777" w:rsidTr="00032714">
        <w:trPr>
          <w:trHeight w:val="510"/>
        </w:trPr>
        <w:tc>
          <w:tcPr>
            <w:tcW w:w="6378" w:type="dxa"/>
            <w:vAlign w:val="center"/>
          </w:tcPr>
          <w:p w14:paraId="1E5928C7" w14:textId="77777777" w:rsidR="0045135B" w:rsidRPr="0045135B" w:rsidRDefault="0045135B" w:rsidP="0045135B">
            <w:pPr>
              <w:tabs>
                <w:tab w:val="left" w:pos="900"/>
                <w:tab w:val="left" w:pos="5954"/>
              </w:tabs>
              <w:rPr>
                <w:sz w:val="20"/>
                <w:szCs w:val="20"/>
              </w:rPr>
            </w:pPr>
            <w:r w:rsidRPr="0045135B">
              <w:rPr>
                <w:sz w:val="20"/>
                <w:szCs w:val="20"/>
              </w:rPr>
              <w:t>- zaštita djece, mladeži i obitelji</w:t>
            </w:r>
          </w:p>
        </w:tc>
        <w:tc>
          <w:tcPr>
            <w:tcW w:w="1843" w:type="dxa"/>
            <w:vAlign w:val="center"/>
          </w:tcPr>
          <w:p w14:paraId="5D7E1137" w14:textId="77777777" w:rsidR="0045135B" w:rsidRPr="0045135B" w:rsidRDefault="0045135B" w:rsidP="0045135B">
            <w:pPr>
              <w:tabs>
                <w:tab w:val="left" w:pos="900"/>
                <w:tab w:val="left" w:pos="5954"/>
              </w:tabs>
              <w:jc w:val="right"/>
              <w:rPr>
                <w:sz w:val="20"/>
                <w:szCs w:val="20"/>
              </w:rPr>
            </w:pPr>
            <w:r w:rsidRPr="0045135B">
              <w:rPr>
                <w:sz w:val="20"/>
                <w:szCs w:val="20"/>
              </w:rPr>
              <w:t>4.000,00</w:t>
            </w:r>
          </w:p>
        </w:tc>
      </w:tr>
      <w:tr w:rsidR="0045135B" w:rsidRPr="0045135B" w14:paraId="6FCE8280" w14:textId="77777777" w:rsidTr="00032714">
        <w:trPr>
          <w:trHeight w:val="510"/>
        </w:trPr>
        <w:tc>
          <w:tcPr>
            <w:tcW w:w="6378" w:type="dxa"/>
            <w:vAlign w:val="center"/>
          </w:tcPr>
          <w:p w14:paraId="3D99D485" w14:textId="77777777" w:rsidR="0045135B" w:rsidRPr="0045135B" w:rsidRDefault="0045135B" w:rsidP="0045135B">
            <w:pPr>
              <w:tabs>
                <w:tab w:val="left" w:pos="900"/>
                <w:tab w:val="left" w:pos="5954"/>
              </w:tabs>
              <w:rPr>
                <w:sz w:val="20"/>
                <w:szCs w:val="20"/>
              </w:rPr>
            </w:pPr>
            <w:r w:rsidRPr="0045135B">
              <w:rPr>
                <w:sz w:val="20"/>
                <w:szCs w:val="20"/>
              </w:rPr>
              <w:t>- pomoć za troškove prijevoza djece s posebnim potrebama</w:t>
            </w:r>
          </w:p>
        </w:tc>
        <w:tc>
          <w:tcPr>
            <w:tcW w:w="1843" w:type="dxa"/>
            <w:vAlign w:val="center"/>
          </w:tcPr>
          <w:p w14:paraId="517AD1C6" w14:textId="77777777" w:rsidR="0045135B" w:rsidRPr="0045135B" w:rsidRDefault="0045135B" w:rsidP="0045135B">
            <w:pPr>
              <w:tabs>
                <w:tab w:val="left" w:pos="900"/>
                <w:tab w:val="left" w:pos="5954"/>
              </w:tabs>
              <w:jc w:val="right"/>
              <w:rPr>
                <w:sz w:val="20"/>
                <w:szCs w:val="20"/>
              </w:rPr>
            </w:pPr>
            <w:r w:rsidRPr="0045135B">
              <w:rPr>
                <w:sz w:val="20"/>
                <w:szCs w:val="20"/>
              </w:rPr>
              <w:t>3.500,00</w:t>
            </w:r>
          </w:p>
        </w:tc>
      </w:tr>
      <w:tr w:rsidR="0045135B" w:rsidRPr="0045135B" w14:paraId="57D82C07" w14:textId="77777777" w:rsidTr="00032714">
        <w:trPr>
          <w:trHeight w:val="510"/>
        </w:trPr>
        <w:tc>
          <w:tcPr>
            <w:tcW w:w="6378" w:type="dxa"/>
            <w:vAlign w:val="center"/>
          </w:tcPr>
          <w:p w14:paraId="60716614" w14:textId="77777777" w:rsidR="0045135B" w:rsidRPr="0045135B" w:rsidRDefault="0045135B" w:rsidP="0045135B">
            <w:pPr>
              <w:tabs>
                <w:tab w:val="left" w:pos="900"/>
                <w:tab w:val="left" w:pos="5954"/>
              </w:tabs>
              <w:rPr>
                <w:sz w:val="20"/>
                <w:szCs w:val="20"/>
              </w:rPr>
            </w:pPr>
            <w:r w:rsidRPr="0045135B">
              <w:rPr>
                <w:sz w:val="20"/>
                <w:szCs w:val="20"/>
              </w:rPr>
              <w:t>- pomoć obiteljima za novorođeno dijete</w:t>
            </w:r>
          </w:p>
        </w:tc>
        <w:tc>
          <w:tcPr>
            <w:tcW w:w="1843" w:type="dxa"/>
            <w:vAlign w:val="center"/>
          </w:tcPr>
          <w:p w14:paraId="7965F796" w14:textId="77777777" w:rsidR="0045135B" w:rsidRPr="0045135B" w:rsidRDefault="0045135B" w:rsidP="0045135B">
            <w:pPr>
              <w:tabs>
                <w:tab w:val="left" w:pos="900"/>
                <w:tab w:val="left" w:pos="5954"/>
              </w:tabs>
              <w:jc w:val="right"/>
              <w:rPr>
                <w:sz w:val="20"/>
                <w:szCs w:val="20"/>
              </w:rPr>
            </w:pPr>
            <w:r w:rsidRPr="0045135B">
              <w:rPr>
                <w:sz w:val="20"/>
                <w:szCs w:val="20"/>
              </w:rPr>
              <w:t>120.000,00</w:t>
            </w:r>
          </w:p>
        </w:tc>
      </w:tr>
      <w:tr w:rsidR="0045135B" w:rsidRPr="0045135B" w14:paraId="4427C1B4" w14:textId="77777777" w:rsidTr="00032714">
        <w:trPr>
          <w:trHeight w:val="510"/>
        </w:trPr>
        <w:tc>
          <w:tcPr>
            <w:tcW w:w="6378" w:type="dxa"/>
            <w:vAlign w:val="center"/>
          </w:tcPr>
          <w:p w14:paraId="1B1DF02C" w14:textId="77777777" w:rsidR="0045135B" w:rsidRPr="0045135B" w:rsidRDefault="0045135B" w:rsidP="0045135B">
            <w:pPr>
              <w:tabs>
                <w:tab w:val="left" w:pos="900"/>
                <w:tab w:val="left" w:pos="5954"/>
              </w:tabs>
              <w:rPr>
                <w:sz w:val="20"/>
                <w:szCs w:val="20"/>
              </w:rPr>
            </w:pPr>
            <w:r w:rsidRPr="0045135B">
              <w:rPr>
                <w:sz w:val="20"/>
                <w:szCs w:val="20"/>
              </w:rPr>
              <w:t>- pomoć obiteljima s petero i više djece</w:t>
            </w:r>
          </w:p>
        </w:tc>
        <w:tc>
          <w:tcPr>
            <w:tcW w:w="1843" w:type="dxa"/>
            <w:vAlign w:val="center"/>
          </w:tcPr>
          <w:p w14:paraId="6693837A" w14:textId="77777777" w:rsidR="0045135B" w:rsidRPr="0045135B" w:rsidRDefault="0045135B" w:rsidP="0045135B">
            <w:pPr>
              <w:tabs>
                <w:tab w:val="left" w:pos="900"/>
                <w:tab w:val="left" w:pos="5954"/>
              </w:tabs>
              <w:jc w:val="right"/>
              <w:rPr>
                <w:sz w:val="20"/>
                <w:szCs w:val="20"/>
              </w:rPr>
            </w:pPr>
            <w:r w:rsidRPr="0045135B">
              <w:rPr>
                <w:sz w:val="20"/>
                <w:szCs w:val="20"/>
              </w:rPr>
              <w:t>3.500,00</w:t>
            </w:r>
          </w:p>
        </w:tc>
      </w:tr>
      <w:tr w:rsidR="0045135B" w:rsidRPr="0045135B" w14:paraId="34629884" w14:textId="77777777" w:rsidTr="00032714">
        <w:trPr>
          <w:trHeight w:val="510"/>
        </w:trPr>
        <w:tc>
          <w:tcPr>
            <w:tcW w:w="6378" w:type="dxa"/>
            <w:vAlign w:val="center"/>
          </w:tcPr>
          <w:p w14:paraId="443EDCD3" w14:textId="77777777" w:rsidR="0045135B" w:rsidRPr="0045135B" w:rsidRDefault="0045135B" w:rsidP="0045135B">
            <w:pPr>
              <w:tabs>
                <w:tab w:val="left" w:pos="900"/>
                <w:tab w:val="left" w:pos="5954"/>
              </w:tabs>
              <w:rPr>
                <w:sz w:val="20"/>
                <w:szCs w:val="20"/>
              </w:rPr>
            </w:pPr>
            <w:r w:rsidRPr="0045135B">
              <w:rPr>
                <w:sz w:val="20"/>
                <w:szCs w:val="20"/>
              </w:rPr>
              <w:t>- zaštita starijih osoba</w:t>
            </w:r>
          </w:p>
        </w:tc>
        <w:tc>
          <w:tcPr>
            <w:tcW w:w="1843" w:type="dxa"/>
            <w:vAlign w:val="center"/>
          </w:tcPr>
          <w:p w14:paraId="3AAA5A9A" w14:textId="77777777" w:rsidR="0045135B" w:rsidRPr="0045135B" w:rsidRDefault="0045135B" w:rsidP="0045135B">
            <w:pPr>
              <w:tabs>
                <w:tab w:val="left" w:pos="900"/>
                <w:tab w:val="left" w:pos="5954"/>
              </w:tabs>
              <w:jc w:val="right"/>
              <w:rPr>
                <w:sz w:val="20"/>
                <w:szCs w:val="20"/>
              </w:rPr>
            </w:pPr>
            <w:r w:rsidRPr="0045135B">
              <w:rPr>
                <w:sz w:val="20"/>
                <w:szCs w:val="20"/>
              </w:rPr>
              <w:t>2.000,00</w:t>
            </w:r>
          </w:p>
        </w:tc>
      </w:tr>
      <w:tr w:rsidR="0045135B" w:rsidRPr="0045135B" w14:paraId="47AFFEDC" w14:textId="77777777" w:rsidTr="00032714">
        <w:trPr>
          <w:trHeight w:val="510"/>
        </w:trPr>
        <w:tc>
          <w:tcPr>
            <w:tcW w:w="6378" w:type="dxa"/>
            <w:vAlign w:val="center"/>
          </w:tcPr>
          <w:p w14:paraId="4581E03C" w14:textId="77777777" w:rsidR="0045135B" w:rsidRPr="0045135B" w:rsidRDefault="0045135B" w:rsidP="0045135B">
            <w:pPr>
              <w:tabs>
                <w:tab w:val="left" w:pos="900"/>
                <w:tab w:val="left" w:pos="5954"/>
              </w:tabs>
              <w:rPr>
                <w:sz w:val="20"/>
                <w:szCs w:val="20"/>
              </w:rPr>
            </w:pPr>
            <w:r w:rsidRPr="0045135B">
              <w:rPr>
                <w:sz w:val="20"/>
                <w:szCs w:val="20"/>
              </w:rPr>
              <w:t>- subvencija troškova prijevoza učenika</w:t>
            </w:r>
          </w:p>
        </w:tc>
        <w:tc>
          <w:tcPr>
            <w:tcW w:w="1843" w:type="dxa"/>
            <w:vAlign w:val="center"/>
          </w:tcPr>
          <w:p w14:paraId="2284474C" w14:textId="77777777" w:rsidR="0045135B" w:rsidRPr="0045135B" w:rsidRDefault="0045135B" w:rsidP="0045135B">
            <w:pPr>
              <w:tabs>
                <w:tab w:val="left" w:pos="900"/>
                <w:tab w:val="left" w:pos="5954"/>
              </w:tabs>
              <w:jc w:val="right"/>
              <w:rPr>
                <w:sz w:val="20"/>
                <w:szCs w:val="20"/>
              </w:rPr>
            </w:pPr>
            <w:r w:rsidRPr="0045135B">
              <w:rPr>
                <w:sz w:val="20"/>
                <w:szCs w:val="20"/>
              </w:rPr>
              <w:t>9.500,00</w:t>
            </w:r>
          </w:p>
        </w:tc>
      </w:tr>
      <w:tr w:rsidR="0045135B" w:rsidRPr="0045135B" w14:paraId="77D823E4" w14:textId="77777777" w:rsidTr="00032714">
        <w:tc>
          <w:tcPr>
            <w:tcW w:w="6378" w:type="dxa"/>
            <w:vAlign w:val="center"/>
          </w:tcPr>
          <w:p w14:paraId="45D10601" w14:textId="77777777" w:rsidR="0045135B" w:rsidRPr="0045135B" w:rsidRDefault="0045135B" w:rsidP="0045135B">
            <w:pPr>
              <w:tabs>
                <w:tab w:val="left" w:pos="900"/>
                <w:tab w:val="left" w:pos="5954"/>
              </w:tabs>
              <w:rPr>
                <w:sz w:val="20"/>
                <w:szCs w:val="20"/>
              </w:rPr>
            </w:pPr>
            <w:r w:rsidRPr="0045135B">
              <w:rPr>
                <w:sz w:val="20"/>
                <w:szCs w:val="20"/>
              </w:rPr>
              <w:t>- sufinanciranje dječjih domova za učenike izvan područja  grada Otočca</w:t>
            </w:r>
          </w:p>
        </w:tc>
        <w:tc>
          <w:tcPr>
            <w:tcW w:w="1843" w:type="dxa"/>
            <w:vAlign w:val="center"/>
          </w:tcPr>
          <w:p w14:paraId="7EE02429" w14:textId="77777777" w:rsidR="0045135B" w:rsidRPr="0045135B" w:rsidRDefault="0045135B" w:rsidP="0045135B">
            <w:pPr>
              <w:tabs>
                <w:tab w:val="left" w:pos="900"/>
                <w:tab w:val="left" w:pos="5954"/>
              </w:tabs>
              <w:jc w:val="right"/>
              <w:rPr>
                <w:sz w:val="20"/>
                <w:szCs w:val="20"/>
              </w:rPr>
            </w:pPr>
            <w:r w:rsidRPr="0045135B">
              <w:rPr>
                <w:sz w:val="20"/>
                <w:szCs w:val="20"/>
              </w:rPr>
              <w:t>28.000,00</w:t>
            </w:r>
          </w:p>
        </w:tc>
      </w:tr>
      <w:tr w:rsidR="0045135B" w:rsidRPr="0045135B" w14:paraId="30431794" w14:textId="77777777" w:rsidTr="00032714">
        <w:trPr>
          <w:trHeight w:val="510"/>
        </w:trPr>
        <w:tc>
          <w:tcPr>
            <w:tcW w:w="6378" w:type="dxa"/>
            <w:vAlign w:val="center"/>
          </w:tcPr>
          <w:p w14:paraId="39E5CA5B" w14:textId="77777777" w:rsidR="0045135B" w:rsidRPr="0045135B" w:rsidRDefault="0045135B" w:rsidP="0045135B">
            <w:pPr>
              <w:tabs>
                <w:tab w:val="left" w:pos="900"/>
                <w:tab w:val="left" w:pos="5954"/>
              </w:tabs>
              <w:rPr>
                <w:sz w:val="20"/>
                <w:szCs w:val="20"/>
              </w:rPr>
            </w:pPr>
            <w:r w:rsidRPr="0045135B">
              <w:rPr>
                <w:sz w:val="20"/>
                <w:szCs w:val="20"/>
              </w:rPr>
              <w:t>- jednokratne pomoći umirovljenicima i braniteljima bez primanja povodom Božića</w:t>
            </w:r>
          </w:p>
        </w:tc>
        <w:tc>
          <w:tcPr>
            <w:tcW w:w="1843" w:type="dxa"/>
            <w:vAlign w:val="center"/>
          </w:tcPr>
          <w:p w14:paraId="3F90C785" w14:textId="77777777" w:rsidR="0045135B" w:rsidRPr="0045135B" w:rsidRDefault="0045135B" w:rsidP="0045135B">
            <w:pPr>
              <w:tabs>
                <w:tab w:val="left" w:pos="900"/>
                <w:tab w:val="left" w:pos="5954"/>
              </w:tabs>
              <w:jc w:val="right"/>
              <w:rPr>
                <w:sz w:val="20"/>
                <w:szCs w:val="20"/>
              </w:rPr>
            </w:pPr>
            <w:r w:rsidRPr="0045135B">
              <w:rPr>
                <w:sz w:val="20"/>
                <w:szCs w:val="20"/>
              </w:rPr>
              <w:t>15.000,00</w:t>
            </w:r>
          </w:p>
        </w:tc>
      </w:tr>
      <w:tr w:rsidR="0045135B" w:rsidRPr="0045135B" w14:paraId="1B025759" w14:textId="77777777" w:rsidTr="00032714">
        <w:tc>
          <w:tcPr>
            <w:tcW w:w="6378" w:type="dxa"/>
            <w:vAlign w:val="center"/>
          </w:tcPr>
          <w:p w14:paraId="18EC4F93" w14:textId="77777777" w:rsidR="0045135B" w:rsidRPr="0045135B" w:rsidRDefault="0045135B" w:rsidP="0045135B">
            <w:pPr>
              <w:tabs>
                <w:tab w:val="left" w:pos="900"/>
                <w:tab w:val="left" w:pos="5954"/>
              </w:tabs>
              <w:rPr>
                <w:sz w:val="20"/>
                <w:szCs w:val="20"/>
              </w:rPr>
            </w:pPr>
            <w:r w:rsidRPr="0045135B">
              <w:rPr>
                <w:sz w:val="20"/>
                <w:szCs w:val="20"/>
              </w:rPr>
              <w:t>- produženi boravak učenika Osnovne škole Zrinskih i Frankopana</w:t>
            </w:r>
          </w:p>
        </w:tc>
        <w:tc>
          <w:tcPr>
            <w:tcW w:w="1843" w:type="dxa"/>
            <w:vAlign w:val="center"/>
          </w:tcPr>
          <w:p w14:paraId="3CB586D4" w14:textId="77777777" w:rsidR="0045135B" w:rsidRPr="0045135B" w:rsidRDefault="0045135B" w:rsidP="0045135B">
            <w:pPr>
              <w:tabs>
                <w:tab w:val="left" w:pos="900"/>
                <w:tab w:val="left" w:pos="5954"/>
              </w:tabs>
              <w:jc w:val="right"/>
              <w:rPr>
                <w:sz w:val="20"/>
                <w:szCs w:val="20"/>
              </w:rPr>
            </w:pPr>
            <w:r w:rsidRPr="0045135B">
              <w:rPr>
                <w:sz w:val="20"/>
                <w:szCs w:val="20"/>
              </w:rPr>
              <w:t>45.000,00</w:t>
            </w:r>
          </w:p>
        </w:tc>
      </w:tr>
      <w:tr w:rsidR="0045135B" w:rsidRPr="0045135B" w14:paraId="1380B045" w14:textId="77777777" w:rsidTr="00032714">
        <w:tc>
          <w:tcPr>
            <w:tcW w:w="6378" w:type="dxa"/>
            <w:vAlign w:val="center"/>
          </w:tcPr>
          <w:p w14:paraId="43DDAD20" w14:textId="77777777" w:rsidR="0045135B" w:rsidRPr="0045135B" w:rsidRDefault="0045135B" w:rsidP="0045135B">
            <w:pPr>
              <w:tabs>
                <w:tab w:val="left" w:pos="900"/>
                <w:tab w:val="left" w:pos="5954"/>
              </w:tabs>
              <w:rPr>
                <w:sz w:val="20"/>
                <w:szCs w:val="20"/>
              </w:rPr>
            </w:pPr>
            <w:r w:rsidRPr="0045135B">
              <w:rPr>
                <w:sz w:val="20"/>
                <w:szCs w:val="20"/>
              </w:rPr>
              <w:t xml:space="preserve">- financiranje radnih bilježnica za učenike od 1. do 8. razreda Osnovne škole Zrinskih i Frankopana </w:t>
            </w:r>
          </w:p>
        </w:tc>
        <w:tc>
          <w:tcPr>
            <w:tcW w:w="1843" w:type="dxa"/>
            <w:vAlign w:val="center"/>
          </w:tcPr>
          <w:p w14:paraId="2A477C84" w14:textId="77777777" w:rsidR="0045135B" w:rsidRPr="0045135B" w:rsidRDefault="0045135B" w:rsidP="0045135B">
            <w:pPr>
              <w:tabs>
                <w:tab w:val="left" w:pos="900"/>
                <w:tab w:val="left" w:pos="5954"/>
              </w:tabs>
              <w:jc w:val="right"/>
              <w:rPr>
                <w:sz w:val="20"/>
                <w:szCs w:val="20"/>
              </w:rPr>
            </w:pPr>
            <w:r w:rsidRPr="0045135B">
              <w:rPr>
                <w:sz w:val="20"/>
                <w:szCs w:val="20"/>
              </w:rPr>
              <w:t>26.000,00</w:t>
            </w:r>
          </w:p>
        </w:tc>
      </w:tr>
    </w:tbl>
    <w:p w14:paraId="4AF6F226" w14:textId="77777777" w:rsidR="0045135B" w:rsidRPr="0045135B" w:rsidRDefault="0045135B" w:rsidP="0045135B">
      <w:pPr>
        <w:tabs>
          <w:tab w:val="left" w:pos="720"/>
          <w:tab w:val="left" w:pos="3119"/>
          <w:tab w:val="left" w:pos="5954"/>
        </w:tabs>
        <w:jc w:val="both"/>
        <w:rPr>
          <w:sz w:val="20"/>
          <w:szCs w:val="2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5135B" w:rsidRPr="0045135B" w14:paraId="53EAA1AE" w14:textId="77777777" w:rsidTr="00032714">
        <w:tc>
          <w:tcPr>
            <w:tcW w:w="4644" w:type="dxa"/>
          </w:tcPr>
          <w:p w14:paraId="7EB486A6" w14:textId="77777777" w:rsidR="0045135B" w:rsidRPr="0045135B" w:rsidRDefault="0045135B" w:rsidP="0045135B">
            <w:pPr>
              <w:numPr>
                <w:ilvl w:val="0"/>
                <w:numId w:val="13"/>
              </w:numPr>
              <w:tabs>
                <w:tab w:val="left" w:pos="720"/>
                <w:tab w:val="left" w:pos="3119"/>
                <w:tab w:val="left" w:pos="5954"/>
              </w:tabs>
              <w:contextualSpacing/>
              <w:jc w:val="both"/>
              <w:rPr>
                <w:sz w:val="20"/>
                <w:szCs w:val="20"/>
              </w:rPr>
            </w:pPr>
            <w:r w:rsidRPr="0045135B">
              <w:rPr>
                <w:b/>
                <w:sz w:val="20"/>
                <w:szCs w:val="20"/>
              </w:rPr>
              <w:t>Stipendiranje studenata</w:t>
            </w:r>
          </w:p>
        </w:tc>
        <w:tc>
          <w:tcPr>
            <w:tcW w:w="4644" w:type="dxa"/>
            <w:vAlign w:val="center"/>
          </w:tcPr>
          <w:p w14:paraId="6E9E8F41" w14:textId="77777777" w:rsidR="0045135B" w:rsidRPr="0045135B" w:rsidRDefault="0045135B" w:rsidP="0045135B">
            <w:pPr>
              <w:tabs>
                <w:tab w:val="left" w:pos="720"/>
                <w:tab w:val="left" w:pos="3119"/>
                <w:tab w:val="left" w:pos="5954"/>
              </w:tabs>
              <w:jc w:val="right"/>
              <w:rPr>
                <w:sz w:val="20"/>
                <w:szCs w:val="20"/>
              </w:rPr>
            </w:pPr>
            <w:r w:rsidRPr="0045135B">
              <w:rPr>
                <w:b/>
                <w:sz w:val="20"/>
                <w:szCs w:val="20"/>
              </w:rPr>
              <w:t>47.000,00 eura</w:t>
            </w:r>
          </w:p>
        </w:tc>
      </w:tr>
    </w:tbl>
    <w:p w14:paraId="6B496DCB" w14:textId="77777777" w:rsidR="0045135B" w:rsidRPr="0045135B" w:rsidRDefault="0045135B" w:rsidP="0045135B">
      <w:pPr>
        <w:tabs>
          <w:tab w:val="left" w:pos="720"/>
          <w:tab w:val="left" w:pos="3119"/>
          <w:tab w:val="left" w:pos="5954"/>
          <w:tab w:val="left" w:pos="7371"/>
          <w:tab w:val="left" w:pos="8364"/>
        </w:tabs>
        <w:rPr>
          <w:color w:val="FF0000"/>
          <w:sz w:val="20"/>
          <w:szCs w:val="20"/>
        </w:rPr>
      </w:pPr>
      <w:r w:rsidRPr="0045135B">
        <w:rPr>
          <w:sz w:val="20"/>
          <w:szCs w:val="20"/>
        </w:rPr>
        <w:t>U veljači 2021. godine proveden je Natječaj za stipendiranje studenata za akademsku godinu  2021./2022. i sklopljeni su Ugovori o stipendiranju sa 40 studenata s područja grada Otočca. U akademskoj godini 2024./2025. godinu, za nastavak stipendiranja, zadovoljilo je uvjete iz Ugovora, 7 studenata s područja Grada.</w:t>
      </w:r>
    </w:p>
    <w:p w14:paraId="7B05FFED" w14:textId="77777777" w:rsidR="0045135B" w:rsidRPr="0045135B" w:rsidRDefault="0045135B" w:rsidP="0045135B">
      <w:pPr>
        <w:tabs>
          <w:tab w:val="left" w:pos="720"/>
          <w:tab w:val="left" w:pos="3119"/>
          <w:tab w:val="left" w:pos="5954"/>
          <w:tab w:val="left" w:pos="7371"/>
          <w:tab w:val="left" w:pos="8364"/>
        </w:tabs>
        <w:jc w:val="both"/>
        <w:rPr>
          <w:color w:val="FF0000"/>
          <w:sz w:val="20"/>
          <w:szCs w:val="20"/>
        </w:rPr>
      </w:pPr>
      <w:r w:rsidRPr="0045135B">
        <w:rPr>
          <w:sz w:val="20"/>
          <w:szCs w:val="20"/>
        </w:rPr>
        <w:t xml:space="preserve">U listopadu 2022. godine raspisan je </w:t>
      </w:r>
      <w:bookmarkStart w:id="8" w:name="_Hlk179870260"/>
      <w:r w:rsidRPr="0045135B">
        <w:rPr>
          <w:sz w:val="20"/>
          <w:szCs w:val="20"/>
        </w:rPr>
        <w:t xml:space="preserve">Javni natječaj </w:t>
      </w:r>
      <w:bookmarkStart w:id="9" w:name="_Hlk179870430"/>
      <w:r w:rsidRPr="0045135B">
        <w:rPr>
          <w:bCs/>
          <w:sz w:val="20"/>
          <w:szCs w:val="20"/>
        </w:rPr>
        <w:t xml:space="preserve">za dodjelu stipendija za akademsku godinu 2022./2023. </w:t>
      </w:r>
      <w:bookmarkEnd w:id="9"/>
      <w:r w:rsidRPr="0045135B">
        <w:rPr>
          <w:bCs/>
          <w:sz w:val="20"/>
          <w:szCs w:val="20"/>
        </w:rPr>
        <w:t>i sklopljeni su Ugovori o stipendiranju sa 26 studenata s područja grada Otočca</w:t>
      </w:r>
      <w:bookmarkStart w:id="10" w:name="_Hlk179870299"/>
      <w:bookmarkEnd w:id="8"/>
      <w:r w:rsidRPr="0045135B">
        <w:rPr>
          <w:bCs/>
          <w:sz w:val="20"/>
          <w:szCs w:val="20"/>
        </w:rPr>
        <w:t>.</w:t>
      </w:r>
    </w:p>
    <w:bookmarkEnd w:id="10"/>
    <w:p w14:paraId="3038189E" w14:textId="77777777" w:rsidR="0045135B" w:rsidRPr="0045135B" w:rsidRDefault="0045135B" w:rsidP="0045135B">
      <w:pPr>
        <w:tabs>
          <w:tab w:val="left" w:pos="720"/>
          <w:tab w:val="left" w:pos="3119"/>
          <w:tab w:val="left" w:pos="5954"/>
          <w:tab w:val="left" w:pos="7371"/>
          <w:tab w:val="left" w:pos="8364"/>
        </w:tabs>
        <w:jc w:val="both"/>
        <w:rPr>
          <w:sz w:val="20"/>
          <w:szCs w:val="20"/>
        </w:rPr>
      </w:pPr>
      <w:r w:rsidRPr="0045135B">
        <w:rPr>
          <w:sz w:val="20"/>
          <w:szCs w:val="20"/>
        </w:rPr>
        <w:t xml:space="preserve">U studenom 2023 godine, raspisan je Javni natječaj </w:t>
      </w:r>
      <w:r w:rsidRPr="0045135B">
        <w:rPr>
          <w:bCs/>
          <w:sz w:val="20"/>
          <w:szCs w:val="20"/>
        </w:rPr>
        <w:t xml:space="preserve">za dodjelu stipendija za akademsku godinu 2023./2024. i sklopljeni su Ugovori o stipendiranju sa 26 studenata s područja grada Otočca. </w:t>
      </w:r>
    </w:p>
    <w:p w14:paraId="73152011" w14:textId="77777777" w:rsidR="0045135B" w:rsidRPr="0045135B" w:rsidRDefault="0045135B" w:rsidP="0045135B">
      <w:pPr>
        <w:tabs>
          <w:tab w:val="left" w:pos="720"/>
          <w:tab w:val="left" w:pos="3119"/>
          <w:tab w:val="left" w:pos="5954"/>
          <w:tab w:val="left" w:pos="7371"/>
          <w:tab w:val="left" w:pos="8364"/>
        </w:tabs>
        <w:jc w:val="both"/>
        <w:rPr>
          <w:bCs/>
          <w:sz w:val="20"/>
          <w:szCs w:val="20"/>
          <w:highlight w:val="yellow"/>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4"/>
        <w:gridCol w:w="2058"/>
      </w:tblGrid>
      <w:tr w:rsidR="0045135B" w:rsidRPr="0045135B" w14:paraId="4E498B2E" w14:textId="77777777" w:rsidTr="00032714">
        <w:tc>
          <w:tcPr>
            <w:tcW w:w="7014" w:type="dxa"/>
          </w:tcPr>
          <w:p w14:paraId="0C7C0EA3" w14:textId="77777777" w:rsidR="0045135B" w:rsidRPr="0045135B" w:rsidRDefault="0045135B" w:rsidP="0045135B">
            <w:pPr>
              <w:numPr>
                <w:ilvl w:val="0"/>
                <w:numId w:val="13"/>
              </w:numPr>
              <w:tabs>
                <w:tab w:val="left" w:pos="720"/>
                <w:tab w:val="left" w:pos="3119"/>
                <w:tab w:val="left" w:pos="5954"/>
                <w:tab w:val="left" w:pos="7371"/>
                <w:tab w:val="left" w:pos="8364"/>
              </w:tabs>
              <w:contextualSpacing/>
              <w:rPr>
                <w:b/>
                <w:bCs/>
                <w:sz w:val="20"/>
                <w:szCs w:val="20"/>
              </w:rPr>
            </w:pPr>
            <w:r w:rsidRPr="0045135B">
              <w:rPr>
                <w:b/>
                <w:bCs/>
                <w:sz w:val="20"/>
                <w:szCs w:val="20"/>
              </w:rPr>
              <w:t>Sufinanciranje rada udruga proizašlih iz Domovinskog rata</w:t>
            </w:r>
          </w:p>
        </w:tc>
        <w:tc>
          <w:tcPr>
            <w:tcW w:w="2058" w:type="dxa"/>
            <w:vAlign w:val="center"/>
          </w:tcPr>
          <w:p w14:paraId="0E4A2A68" w14:textId="77777777" w:rsidR="0045135B" w:rsidRPr="0045135B" w:rsidRDefault="0045135B" w:rsidP="0045135B">
            <w:pPr>
              <w:tabs>
                <w:tab w:val="left" w:pos="720"/>
                <w:tab w:val="left" w:pos="3119"/>
                <w:tab w:val="left" w:pos="5954"/>
                <w:tab w:val="left" w:pos="7371"/>
                <w:tab w:val="left" w:pos="8364"/>
              </w:tabs>
              <w:jc w:val="right"/>
              <w:rPr>
                <w:b/>
                <w:bCs/>
                <w:sz w:val="20"/>
                <w:szCs w:val="20"/>
              </w:rPr>
            </w:pPr>
            <w:r w:rsidRPr="0045135B">
              <w:rPr>
                <w:b/>
                <w:bCs/>
                <w:sz w:val="20"/>
                <w:szCs w:val="20"/>
              </w:rPr>
              <w:t>20.000,00 eura</w:t>
            </w:r>
          </w:p>
        </w:tc>
      </w:tr>
    </w:tbl>
    <w:p w14:paraId="766D54C6" w14:textId="77777777" w:rsidR="0045135B" w:rsidRPr="0045135B" w:rsidRDefault="0045135B" w:rsidP="0045135B">
      <w:pPr>
        <w:tabs>
          <w:tab w:val="left" w:pos="720"/>
          <w:tab w:val="left" w:pos="3119"/>
          <w:tab w:val="left" w:pos="5954"/>
          <w:tab w:val="left" w:pos="7371"/>
          <w:tab w:val="left" w:pos="8364"/>
        </w:tabs>
        <w:rPr>
          <w:sz w:val="20"/>
          <w:szCs w:val="20"/>
        </w:rPr>
      </w:pPr>
      <w:r w:rsidRPr="0045135B">
        <w:rPr>
          <w:sz w:val="20"/>
          <w:szCs w:val="20"/>
        </w:rPr>
        <w:t xml:space="preserve"> Planirana sredstva dodijelit će se putem raspisivanja javnog poziva sukladno Uredbi o kriterijima, mjerilima i postupcima financiranja i ugovaranja programa i projekata od interesa za opće dobro koje provode udruge, a koje su registrirane na području Grada Otočca ili djeluju na području Grada Otočca zbog nepostojanja iste ili slične udruge registrirane na području Grada Otočca. Osigurana sredstva namijenjena su za financijsku potporu programima, projektima </w:t>
      </w:r>
      <w:r w:rsidRPr="0045135B">
        <w:rPr>
          <w:bCs/>
          <w:sz w:val="20"/>
          <w:szCs w:val="20"/>
        </w:rPr>
        <w:t>udruga proizašlih iz Domovinskog rata</w:t>
      </w:r>
      <w:r w:rsidRPr="0045135B">
        <w:rPr>
          <w:b/>
          <w:bCs/>
          <w:sz w:val="20"/>
          <w:szCs w:val="20"/>
        </w:rPr>
        <w:t xml:space="preserve"> </w:t>
      </w:r>
      <w:r w:rsidRPr="0045135B">
        <w:rPr>
          <w:sz w:val="20"/>
          <w:szCs w:val="20"/>
        </w:rPr>
        <w:t>Grada Otočca.</w:t>
      </w:r>
    </w:p>
    <w:p w14:paraId="5B5A33CD" w14:textId="77777777" w:rsidR="0045135B" w:rsidRPr="0045135B" w:rsidRDefault="0045135B" w:rsidP="0045135B">
      <w:pPr>
        <w:jc w:val="both"/>
        <w:rPr>
          <w:sz w:val="20"/>
          <w:szCs w:val="2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5135B" w:rsidRPr="0045135B" w14:paraId="7A2C1632" w14:textId="77777777" w:rsidTr="00032714">
        <w:tc>
          <w:tcPr>
            <w:tcW w:w="4644" w:type="dxa"/>
          </w:tcPr>
          <w:p w14:paraId="2E8233B0" w14:textId="77777777" w:rsidR="0045135B" w:rsidRPr="0045135B" w:rsidRDefault="0045135B" w:rsidP="0045135B">
            <w:pPr>
              <w:numPr>
                <w:ilvl w:val="0"/>
                <w:numId w:val="13"/>
              </w:numPr>
              <w:contextualSpacing/>
              <w:jc w:val="both"/>
              <w:rPr>
                <w:sz w:val="20"/>
                <w:szCs w:val="20"/>
              </w:rPr>
            </w:pPr>
            <w:r w:rsidRPr="0045135B">
              <w:rPr>
                <w:b/>
                <w:sz w:val="20"/>
                <w:szCs w:val="20"/>
              </w:rPr>
              <w:t>Subvencija prigradskog prijevoza</w:t>
            </w:r>
          </w:p>
        </w:tc>
        <w:tc>
          <w:tcPr>
            <w:tcW w:w="4644" w:type="dxa"/>
            <w:vAlign w:val="center"/>
          </w:tcPr>
          <w:p w14:paraId="5405B636" w14:textId="77777777" w:rsidR="0045135B" w:rsidRPr="0045135B" w:rsidRDefault="0045135B" w:rsidP="0045135B">
            <w:pPr>
              <w:jc w:val="right"/>
              <w:rPr>
                <w:sz w:val="20"/>
                <w:szCs w:val="20"/>
              </w:rPr>
            </w:pPr>
            <w:r w:rsidRPr="0045135B">
              <w:rPr>
                <w:b/>
                <w:sz w:val="20"/>
                <w:szCs w:val="20"/>
              </w:rPr>
              <w:t>10.000,00 eura</w:t>
            </w:r>
          </w:p>
        </w:tc>
      </w:tr>
    </w:tbl>
    <w:p w14:paraId="085C818A" w14:textId="77777777" w:rsidR="0045135B" w:rsidRPr="0045135B" w:rsidRDefault="0045135B" w:rsidP="0045135B">
      <w:pPr>
        <w:tabs>
          <w:tab w:val="left" w:pos="720"/>
          <w:tab w:val="left" w:pos="3119"/>
          <w:tab w:val="left" w:pos="5954"/>
        </w:tabs>
        <w:jc w:val="both"/>
        <w:rPr>
          <w:sz w:val="20"/>
          <w:szCs w:val="20"/>
        </w:rPr>
      </w:pPr>
      <w:r w:rsidRPr="0045135B">
        <w:rPr>
          <w:b/>
          <w:sz w:val="20"/>
          <w:szCs w:val="20"/>
        </w:rPr>
        <w:tab/>
      </w:r>
      <w:r w:rsidRPr="0045135B">
        <w:rPr>
          <w:sz w:val="20"/>
          <w:szCs w:val="20"/>
        </w:rPr>
        <w:t>Grad Otočac već nekoliko godina sufinancira autobusne linije prema prigradskim naseljima. Autobusne linije su neekonomične i prijevoznik ne može pokriti troškove bez pomoći Grada i da se one ne bi ugasile, Grad financijski pomaže u održavanju prometnih veza između prigradskih naselja i grada.</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6"/>
        <w:gridCol w:w="2466"/>
      </w:tblGrid>
      <w:tr w:rsidR="0045135B" w:rsidRPr="0045135B" w14:paraId="0E30B76E" w14:textId="77777777" w:rsidTr="00032714">
        <w:tc>
          <w:tcPr>
            <w:tcW w:w="6606" w:type="dxa"/>
          </w:tcPr>
          <w:p w14:paraId="5FE24AE5" w14:textId="77777777" w:rsidR="0045135B" w:rsidRPr="0045135B" w:rsidRDefault="0045135B" w:rsidP="0045135B">
            <w:pPr>
              <w:numPr>
                <w:ilvl w:val="0"/>
                <w:numId w:val="13"/>
              </w:numPr>
              <w:tabs>
                <w:tab w:val="left" w:pos="900"/>
                <w:tab w:val="left" w:pos="5954"/>
              </w:tabs>
              <w:contextualSpacing/>
              <w:jc w:val="both"/>
              <w:rPr>
                <w:sz w:val="20"/>
                <w:szCs w:val="20"/>
              </w:rPr>
            </w:pPr>
            <w:r w:rsidRPr="0045135B">
              <w:rPr>
                <w:b/>
                <w:sz w:val="20"/>
                <w:szCs w:val="20"/>
              </w:rPr>
              <w:lastRenderedPageBreak/>
              <w:t xml:space="preserve">Sufinanciranje rada socijalnih i humanitarnih udruga </w:t>
            </w:r>
          </w:p>
        </w:tc>
        <w:tc>
          <w:tcPr>
            <w:tcW w:w="2466" w:type="dxa"/>
            <w:vAlign w:val="center"/>
          </w:tcPr>
          <w:p w14:paraId="07602323" w14:textId="77777777" w:rsidR="0045135B" w:rsidRPr="0045135B" w:rsidRDefault="0045135B" w:rsidP="0045135B">
            <w:pPr>
              <w:tabs>
                <w:tab w:val="left" w:pos="720"/>
                <w:tab w:val="left" w:pos="3119"/>
                <w:tab w:val="left" w:pos="5954"/>
                <w:tab w:val="left" w:pos="7371"/>
                <w:tab w:val="left" w:pos="8364"/>
              </w:tabs>
              <w:jc w:val="right"/>
              <w:rPr>
                <w:b/>
                <w:sz w:val="20"/>
                <w:szCs w:val="20"/>
              </w:rPr>
            </w:pPr>
            <w:r w:rsidRPr="0045135B">
              <w:rPr>
                <w:b/>
                <w:sz w:val="20"/>
                <w:szCs w:val="20"/>
              </w:rPr>
              <w:t>20.000,00 eura</w:t>
            </w:r>
          </w:p>
        </w:tc>
      </w:tr>
      <w:tr w:rsidR="0045135B" w:rsidRPr="0045135B" w14:paraId="53555828" w14:textId="77777777" w:rsidTr="00032714">
        <w:tc>
          <w:tcPr>
            <w:tcW w:w="6606" w:type="dxa"/>
          </w:tcPr>
          <w:p w14:paraId="7DF9B5E6" w14:textId="77777777" w:rsidR="0045135B" w:rsidRPr="0045135B" w:rsidRDefault="0045135B" w:rsidP="0045135B">
            <w:pPr>
              <w:tabs>
                <w:tab w:val="left" w:pos="900"/>
                <w:tab w:val="left" w:pos="5954"/>
              </w:tabs>
              <w:ind w:left="720"/>
              <w:contextualSpacing/>
              <w:jc w:val="both"/>
              <w:rPr>
                <w:b/>
                <w:sz w:val="20"/>
                <w:szCs w:val="20"/>
              </w:rPr>
            </w:pPr>
          </w:p>
        </w:tc>
        <w:tc>
          <w:tcPr>
            <w:tcW w:w="2466" w:type="dxa"/>
            <w:vAlign w:val="center"/>
          </w:tcPr>
          <w:p w14:paraId="6FC42892" w14:textId="77777777" w:rsidR="0045135B" w:rsidRPr="0045135B" w:rsidRDefault="0045135B" w:rsidP="0045135B">
            <w:pPr>
              <w:tabs>
                <w:tab w:val="left" w:pos="720"/>
                <w:tab w:val="left" w:pos="3119"/>
                <w:tab w:val="left" w:pos="5954"/>
                <w:tab w:val="left" w:pos="7371"/>
                <w:tab w:val="left" w:pos="8364"/>
              </w:tabs>
              <w:jc w:val="right"/>
              <w:rPr>
                <w:b/>
                <w:sz w:val="20"/>
                <w:szCs w:val="20"/>
              </w:rPr>
            </w:pPr>
          </w:p>
        </w:tc>
      </w:tr>
    </w:tbl>
    <w:p w14:paraId="0C23DEC3" w14:textId="77777777" w:rsidR="0045135B" w:rsidRPr="0045135B" w:rsidRDefault="0045135B" w:rsidP="0045135B">
      <w:pPr>
        <w:jc w:val="both"/>
        <w:rPr>
          <w:sz w:val="20"/>
          <w:szCs w:val="20"/>
        </w:rPr>
      </w:pPr>
      <w:r w:rsidRPr="0045135B">
        <w:rPr>
          <w:sz w:val="20"/>
          <w:szCs w:val="20"/>
        </w:rPr>
        <w:t xml:space="preserve">Osigurana sredstva za financijsku potporu programima, projektima </w:t>
      </w:r>
      <w:r w:rsidRPr="0045135B">
        <w:rPr>
          <w:bCs/>
          <w:sz w:val="20"/>
          <w:szCs w:val="20"/>
        </w:rPr>
        <w:t xml:space="preserve">socijalnih i humanitarnih udruga </w:t>
      </w:r>
      <w:r w:rsidRPr="0045135B">
        <w:rPr>
          <w:sz w:val="20"/>
          <w:szCs w:val="20"/>
        </w:rPr>
        <w:t xml:space="preserve">namijenjenih zadovoljavanju javnih potreba u području socijalne skrbi. Sukladno Uredbi o kriterijima, mjerilima i postupcima financiranja i ugovaranja programa i projekata od interesa za opće dobro koje provode udruge, planirana financijska sredstva dodijelit će se putem javnog poziva udrugama iz gore navedenog područja djelovanja, a koje su registrirane na području Grada Otočca ili djeluju na području Grada Otočca zbog nepostojanja iste ili slične udruge registrirane na području Grada Otočca. </w:t>
      </w:r>
    </w:p>
    <w:p w14:paraId="5725855A" w14:textId="77777777" w:rsidR="0045135B" w:rsidRPr="0045135B" w:rsidRDefault="0045135B" w:rsidP="0045135B">
      <w:pPr>
        <w:jc w:val="both"/>
        <w:rPr>
          <w:sz w:val="20"/>
          <w:szCs w:val="2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10"/>
      </w:tblGrid>
      <w:tr w:rsidR="0045135B" w:rsidRPr="0045135B" w14:paraId="0E692C1B" w14:textId="77777777" w:rsidTr="00032714">
        <w:tc>
          <w:tcPr>
            <w:tcW w:w="5778" w:type="dxa"/>
          </w:tcPr>
          <w:p w14:paraId="5579B578" w14:textId="77777777" w:rsidR="0045135B" w:rsidRPr="0045135B" w:rsidRDefault="0045135B" w:rsidP="0045135B">
            <w:pPr>
              <w:numPr>
                <w:ilvl w:val="0"/>
                <w:numId w:val="13"/>
              </w:numPr>
              <w:contextualSpacing/>
              <w:jc w:val="both"/>
              <w:rPr>
                <w:sz w:val="20"/>
                <w:szCs w:val="20"/>
              </w:rPr>
            </w:pPr>
            <w:r w:rsidRPr="0045135B">
              <w:rPr>
                <w:b/>
                <w:sz w:val="20"/>
                <w:szCs w:val="20"/>
              </w:rPr>
              <w:t>Sufinanciranje rada Vijeće za prevenciju</w:t>
            </w:r>
          </w:p>
        </w:tc>
        <w:tc>
          <w:tcPr>
            <w:tcW w:w="3510" w:type="dxa"/>
            <w:vAlign w:val="center"/>
          </w:tcPr>
          <w:p w14:paraId="3933AC63" w14:textId="77777777" w:rsidR="0045135B" w:rsidRPr="0045135B" w:rsidRDefault="0045135B" w:rsidP="0045135B">
            <w:pPr>
              <w:jc w:val="right"/>
              <w:rPr>
                <w:sz w:val="20"/>
                <w:szCs w:val="20"/>
              </w:rPr>
            </w:pPr>
            <w:r w:rsidRPr="0045135B">
              <w:rPr>
                <w:b/>
                <w:sz w:val="20"/>
                <w:szCs w:val="20"/>
              </w:rPr>
              <w:t>1.500,00 eura</w:t>
            </w:r>
          </w:p>
        </w:tc>
      </w:tr>
    </w:tbl>
    <w:p w14:paraId="73CDCEFD" w14:textId="77777777" w:rsidR="0045135B" w:rsidRPr="0045135B" w:rsidRDefault="0045135B" w:rsidP="0045135B">
      <w:pPr>
        <w:jc w:val="both"/>
        <w:rPr>
          <w:sz w:val="20"/>
          <w:szCs w:val="20"/>
        </w:rPr>
      </w:pPr>
      <w:r w:rsidRPr="0045135B">
        <w:rPr>
          <w:sz w:val="20"/>
          <w:szCs w:val="20"/>
        </w:rPr>
        <w:t>Programima prevencije obuhvatit će se područja suzbijanja nasilja u obitelji, delikvencije djece, maloljetnih i punoljetnih osoba, zlouporaba droga, suzbijanja svih oblika kriminaliteta i osiguranja povoljnog stanja javnog reda i mira, te opće sigurnosti građana i imovine.</w:t>
      </w:r>
    </w:p>
    <w:p w14:paraId="398AAF2E" w14:textId="77777777" w:rsidR="0045135B" w:rsidRPr="0045135B" w:rsidRDefault="0045135B" w:rsidP="0045135B">
      <w:pPr>
        <w:jc w:val="both"/>
        <w:rPr>
          <w:sz w:val="20"/>
          <w:szCs w:val="20"/>
        </w:rPr>
      </w:pPr>
      <w:r w:rsidRPr="0045135B">
        <w:rPr>
          <w:sz w:val="20"/>
          <w:szCs w:val="20"/>
        </w:rPr>
        <w:t>Svrha rada Vijeća za prevenciju je:</w:t>
      </w:r>
    </w:p>
    <w:p w14:paraId="186F4783" w14:textId="77777777" w:rsidR="0045135B" w:rsidRPr="0045135B" w:rsidRDefault="0045135B" w:rsidP="0045135B">
      <w:pPr>
        <w:numPr>
          <w:ilvl w:val="0"/>
          <w:numId w:val="14"/>
        </w:numPr>
        <w:contextualSpacing/>
        <w:jc w:val="both"/>
        <w:rPr>
          <w:sz w:val="20"/>
          <w:szCs w:val="20"/>
        </w:rPr>
      </w:pPr>
      <w:r w:rsidRPr="0045135B">
        <w:rPr>
          <w:sz w:val="20"/>
          <w:szCs w:val="20"/>
        </w:rPr>
        <w:t>odrediti oblike, način i sadržaj suradnje nadležnih tijela i drugih čimbenika koji u svom radu sudjeluju u zaštiti prava i interesa mladih, te unaprijediti partnerski odnos i usklađeno djelovanje nadležnih državnih tijela i organizacija civilnog društva,</w:t>
      </w:r>
    </w:p>
    <w:p w14:paraId="0017313A" w14:textId="77777777" w:rsidR="0045135B" w:rsidRPr="0045135B" w:rsidRDefault="0045135B" w:rsidP="0045135B">
      <w:pPr>
        <w:numPr>
          <w:ilvl w:val="0"/>
          <w:numId w:val="14"/>
        </w:numPr>
        <w:contextualSpacing/>
        <w:jc w:val="both"/>
        <w:rPr>
          <w:sz w:val="20"/>
          <w:szCs w:val="20"/>
        </w:rPr>
      </w:pPr>
      <w:r w:rsidRPr="0045135B">
        <w:rPr>
          <w:sz w:val="20"/>
          <w:szCs w:val="20"/>
        </w:rPr>
        <w:t>uspostaviti bolju suradnju u provođenju mjera u lokalnoj zajednici,</w:t>
      </w:r>
    </w:p>
    <w:p w14:paraId="14C8403C" w14:textId="77777777" w:rsidR="0045135B" w:rsidRPr="0045135B" w:rsidRDefault="0045135B" w:rsidP="0045135B">
      <w:pPr>
        <w:numPr>
          <w:ilvl w:val="0"/>
          <w:numId w:val="14"/>
        </w:numPr>
        <w:contextualSpacing/>
        <w:jc w:val="both"/>
        <w:rPr>
          <w:sz w:val="20"/>
          <w:szCs w:val="20"/>
        </w:rPr>
      </w:pPr>
      <w:r w:rsidRPr="0045135B">
        <w:rPr>
          <w:sz w:val="20"/>
          <w:szCs w:val="20"/>
        </w:rPr>
        <w:t>unaprijediti kvalitetu zadovoljavanja potreba mladih u svim područjima (zdravstvo, odgoj i obrazovanje, zaštita od zlostavljanja i zanemarivanja, slobodno vrijeme i kultura, socijalna skrb i drugo)</w:t>
      </w:r>
    </w:p>
    <w:p w14:paraId="6155002F" w14:textId="77777777" w:rsidR="0045135B" w:rsidRPr="0045135B" w:rsidRDefault="0045135B" w:rsidP="0045135B">
      <w:pPr>
        <w:numPr>
          <w:ilvl w:val="0"/>
          <w:numId w:val="14"/>
        </w:numPr>
        <w:contextualSpacing/>
        <w:jc w:val="both"/>
        <w:rPr>
          <w:sz w:val="20"/>
          <w:szCs w:val="20"/>
        </w:rPr>
      </w:pPr>
      <w:r w:rsidRPr="0045135B">
        <w:rPr>
          <w:sz w:val="20"/>
          <w:szCs w:val="20"/>
        </w:rPr>
        <w:t>uključiti mlade u donošenje odluka vezanih uz ostvarenje prava i interesa mladih.</w:t>
      </w:r>
    </w:p>
    <w:p w14:paraId="14F4F006" w14:textId="77777777" w:rsidR="0045135B" w:rsidRPr="0045135B" w:rsidRDefault="0045135B" w:rsidP="0045135B">
      <w:pPr>
        <w:ind w:left="720"/>
        <w:contextualSpacing/>
        <w:jc w:val="both"/>
        <w:rPr>
          <w:sz w:val="20"/>
          <w:szCs w:val="2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10"/>
      </w:tblGrid>
      <w:tr w:rsidR="0045135B" w:rsidRPr="0045135B" w14:paraId="240A5BC3" w14:textId="77777777" w:rsidTr="00032714">
        <w:tc>
          <w:tcPr>
            <w:tcW w:w="5778" w:type="dxa"/>
          </w:tcPr>
          <w:p w14:paraId="13A8DB7E" w14:textId="77777777" w:rsidR="0045135B" w:rsidRPr="0045135B" w:rsidRDefault="0045135B" w:rsidP="0045135B">
            <w:pPr>
              <w:numPr>
                <w:ilvl w:val="0"/>
                <w:numId w:val="13"/>
              </w:numPr>
              <w:contextualSpacing/>
              <w:jc w:val="both"/>
              <w:rPr>
                <w:b/>
                <w:bCs/>
                <w:sz w:val="20"/>
                <w:szCs w:val="20"/>
              </w:rPr>
            </w:pPr>
            <w:r w:rsidRPr="0045135B">
              <w:rPr>
                <w:b/>
                <w:bCs/>
                <w:sz w:val="20"/>
                <w:szCs w:val="20"/>
              </w:rPr>
              <w:t>Sufinanciranje aktivnosti na području suzbijanja ovisnosti</w:t>
            </w:r>
          </w:p>
        </w:tc>
        <w:tc>
          <w:tcPr>
            <w:tcW w:w="3510" w:type="dxa"/>
            <w:vAlign w:val="center"/>
          </w:tcPr>
          <w:p w14:paraId="4FF924EC" w14:textId="77777777" w:rsidR="0045135B" w:rsidRPr="0045135B" w:rsidRDefault="0045135B" w:rsidP="0045135B">
            <w:pPr>
              <w:jc w:val="right"/>
              <w:rPr>
                <w:sz w:val="20"/>
                <w:szCs w:val="20"/>
              </w:rPr>
            </w:pPr>
            <w:r w:rsidRPr="0045135B">
              <w:rPr>
                <w:b/>
                <w:sz w:val="20"/>
                <w:szCs w:val="20"/>
              </w:rPr>
              <w:t>1.000,00 eura</w:t>
            </w:r>
          </w:p>
        </w:tc>
      </w:tr>
    </w:tbl>
    <w:p w14:paraId="3C6EFC24" w14:textId="77777777" w:rsidR="0045135B" w:rsidRPr="0045135B" w:rsidRDefault="0045135B" w:rsidP="0045135B">
      <w:pPr>
        <w:jc w:val="both"/>
        <w:rPr>
          <w:sz w:val="20"/>
          <w:szCs w:val="20"/>
        </w:rPr>
      </w:pPr>
      <w:r w:rsidRPr="0045135B">
        <w:rPr>
          <w:sz w:val="20"/>
          <w:szCs w:val="20"/>
        </w:rPr>
        <w:t>Sukladno Nacionalnoj strategiji djelovanja na području ovisnosti za razdoblje do 2030. godine (NN 18/23), donesen je Akcijski plan djelovanja na području ovisnosti za razdoblje od 2026. godine. Nastavno na navedene dokumente, proizlazi obveza donošenja Akcijskog plana djelovanja na području ovisnosti za razdoblje od 2026. godine na razini županije, a koji izrađuje Županijska komisija za suzbijanje ovisnosti. Shodno navedenome, potrebno je planirati aktivnosti i mjere za čiju se provedbu mogu osigurati financijska sredstva iz županijskog, gradskih i općinskih proračuna za razdoblje od 2024. – 2026. godine za svaku mjeru zasebno.</w:t>
      </w:r>
    </w:p>
    <w:p w14:paraId="08CBC2AE" w14:textId="77777777" w:rsidR="0045135B" w:rsidRPr="0045135B" w:rsidRDefault="0045135B" w:rsidP="0045135B">
      <w:pPr>
        <w:tabs>
          <w:tab w:val="left" w:pos="720"/>
        </w:tabs>
        <w:overflowPunct w:val="0"/>
        <w:autoSpaceDE w:val="0"/>
        <w:autoSpaceDN w:val="0"/>
        <w:adjustRightInd w:val="0"/>
        <w:jc w:val="both"/>
        <w:textAlignment w:val="baseline"/>
        <w:rPr>
          <w:sz w:val="20"/>
          <w:szCs w:val="20"/>
        </w:rPr>
      </w:pPr>
    </w:p>
    <w:p w14:paraId="0BF83946" w14:textId="77777777" w:rsidR="0045135B" w:rsidRPr="0045135B" w:rsidRDefault="0045135B" w:rsidP="0045135B">
      <w:pPr>
        <w:jc w:val="center"/>
        <w:rPr>
          <w:sz w:val="20"/>
          <w:szCs w:val="20"/>
        </w:rPr>
      </w:pPr>
      <w:r w:rsidRPr="0045135B">
        <w:rPr>
          <w:sz w:val="20"/>
          <w:szCs w:val="20"/>
        </w:rPr>
        <w:t>Članak 5.</w:t>
      </w:r>
    </w:p>
    <w:p w14:paraId="4CB9DE6A" w14:textId="77777777" w:rsidR="0045135B" w:rsidRPr="0045135B" w:rsidRDefault="0045135B" w:rsidP="0045135B">
      <w:pPr>
        <w:tabs>
          <w:tab w:val="left" w:pos="900"/>
          <w:tab w:val="left" w:pos="5954"/>
        </w:tabs>
        <w:jc w:val="both"/>
        <w:rPr>
          <w:sz w:val="20"/>
          <w:szCs w:val="20"/>
        </w:rPr>
      </w:pPr>
      <w:r w:rsidRPr="0045135B">
        <w:rPr>
          <w:sz w:val="20"/>
          <w:szCs w:val="20"/>
        </w:rPr>
        <w:t>Sredstva potrebna za realizaciju Programa javnih potreba Grada Otočca u socijalnoj skrbi koja će se osigurati u Proračunu Grada Otočca u 2025. godini prema točkama od 1.- 8.  iznose</w:t>
      </w:r>
      <w:r w:rsidRPr="0045135B">
        <w:rPr>
          <w:b/>
          <w:sz w:val="20"/>
          <w:szCs w:val="20"/>
        </w:rPr>
        <w:t xml:space="preserve"> 474.500,00 eura.</w:t>
      </w:r>
    </w:p>
    <w:p w14:paraId="119653E4" w14:textId="77777777" w:rsidR="0045135B" w:rsidRPr="0045135B" w:rsidRDefault="0045135B" w:rsidP="0045135B">
      <w:pPr>
        <w:tabs>
          <w:tab w:val="left" w:pos="567"/>
          <w:tab w:val="center" w:pos="4536"/>
          <w:tab w:val="left" w:pos="8222"/>
        </w:tabs>
        <w:jc w:val="center"/>
        <w:rPr>
          <w:sz w:val="20"/>
          <w:szCs w:val="20"/>
        </w:rPr>
      </w:pPr>
      <w:r w:rsidRPr="0045135B">
        <w:rPr>
          <w:sz w:val="20"/>
          <w:szCs w:val="20"/>
        </w:rPr>
        <w:t>Članak 6.</w:t>
      </w:r>
    </w:p>
    <w:p w14:paraId="4F1CFAF7" w14:textId="77777777" w:rsidR="0045135B" w:rsidRPr="0045135B" w:rsidRDefault="0045135B" w:rsidP="0045135B">
      <w:pPr>
        <w:tabs>
          <w:tab w:val="left" w:pos="567"/>
          <w:tab w:val="center" w:pos="4536"/>
          <w:tab w:val="left" w:pos="8222"/>
        </w:tabs>
        <w:jc w:val="both"/>
        <w:rPr>
          <w:sz w:val="20"/>
          <w:szCs w:val="20"/>
        </w:rPr>
      </w:pPr>
      <w:r w:rsidRPr="0045135B">
        <w:rPr>
          <w:sz w:val="20"/>
          <w:szCs w:val="20"/>
        </w:rPr>
        <w:t xml:space="preserve">Sredstvima za ostvarivanje ovog Programa raspolaže Gradonačelnik kao naredbo davatelj za njegovo izvršenje. Jedinstveni upravni odjel Grada Otočca – </w:t>
      </w:r>
      <w:r w:rsidRPr="0045135B">
        <w:rPr>
          <w:i/>
          <w:iCs/>
          <w:sz w:val="20"/>
          <w:szCs w:val="20"/>
        </w:rPr>
        <w:t>Odsjek za financije, gradski proračun,  gradsku imovinu, gospodarstvo, javnu nabavu, urbanizam i komunalni sustav</w:t>
      </w:r>
      <w:r w:rsidRPr="0045135B">
        <w:rPr>
          <w:sz w:val="20"/>
          <w:szCs w:val="20"/>
        </w:rPr>
        <w:t xml:space="preserve"> vršit će doznaku sredstava na temelju potrebne dokumentacije i zahtjeva Korisnika. </w:t>
      </w:r>
    </w:p>
    <w:p w14:paraId="25D4A4DB" w14:textId="77777777" w:rsidR="0045135B" w:rsidRPr="0045135B" w:rsidRDefault="0045135B" w:rsidP="0045135B">
      <w:pPr>
        <w:tabs>
          <w:tab w:val="left" w:pos="567"/>
          <w:tab w:val="center" w:pos="4536"/>
          <w:tab w:val="left" w:pos="8222"/>
        </w:tabs>
        <w:rPr>
          <w:b/>
          <w:sz w:val="20"/>
          <w:szCs w:val="20"/>
        </w:rPr>
      </w:pPr>
    </w:p>
    <w:p w14:paraId="69C53834" w14:textId="77777777" w:rsidR="0045135B" w:rsidRPr="0045135B" w:rsidRDefault="0045135B" w:rsidP="0045135B">
      <w:pPr>
        <w:tabs>
          <w:tab w:val="left" w:pos="567"/>
          <w:tab w:val="left" w:pos="4111"/>
        </w:tabs>
        <w:jc w:val="center"/>
        <w:rPr>
          <w:sz w:val="20"/>
          <w:szCs w:val="20"/>
        </w:rPr>
      </w:pPr>
      <w:r w:rsidRPr="0045135B">
        <w:rPr>
          <w:sz w:val="20"/>
          <w:szCs w:val="20"/>
        </w:rPr>
        <w:t>Članak 7.</w:t>
      </w:r>
    </w:p>
    <w:p w14:paraId="4E0A0A24" w14:textId="77777777" w:rsidR="0045135B" w:rsidRPr="0045135B" w:rsidRDefault="0045135B" w:rsidP="0045135B">
      <w:pPr>
        <w:tabs>
          <w:tab w:val="left" w:pos="900"/>
          <w:tab w:val="left" w:pos="8222"/>
        </w:tabs>
        <w:jc w:val="both"/>
        <w:rPr>
          <w:sz w:val="20"/>
          <w:szCs w:val="20"/>
        </w:rPr>
      </w:pPr>
      <w:r w:rsidRPr="0045135B">
        <w:rPr>
          <w:sz w:val="20"/>
          <w:szCs w:val="20"/>
        </w:rPr>
        <w:t>Ovaj Program stupa na snagu danom objave u "Službenom vjesniku Grada Otočca", a primjenjuje se od 1. siječnja 2025. godine.</w:t>
      </w:r>
    </w:p>
    <w:p w14:paraId="7233EC74" w14:textId="77777777" w:rsidR="0045135B" w:rsidRPr="0045135B" w:rsidRDefault="0045135B" w:rsidP="0045135B">
      <w:pPr>
        <w:tabs>
          <w:tab w:val="left" w:pos="900"/>
          <w:tab w:val="left" w:pos="8222"/>
        </w:tabs>
        <w:jc w:val="both"/>
        <w:rPr>
          <w:sz w:val="20"/>
          <w:szCs w:val="20"/>
        </w:rPr>
      </w:pPr>
      <w:r w:rsidRPr="0045135B">
        <w:rPr>
          <w:sz w:val="20"/>
          <w:szCs w:val="20"/>
        </w:rPr>
        <w:t>KLASA:550-01/24-01/04</w:t>
      </w:r>
    </w:p>
    <w:p w14:paraId="4D031520" w14:textId="77777777" w:rsidR="0045135B" w:rsidRPr="0045135B" w:rsidRDefault="0045135B" w:rsidP="0045135B">
      <w:pPr>
        <w:tabs>
          <w:tab w:val="left" w:pos="900"/>
          <w:tab w:val="left" w:pos="8222"/>
        </w:tabs>
        <w:jc w:val="both"/>
        <w:rPr>
          <w:sz w:val="20"/>
          <w:szCs w:val="20"/>
        </w:rPr>
      </w:pPr>
      <w:r w:rsidRPr="0045135B">
        <w:rPr>
          <w:sz w:val="20"/>
          <w:szCs w:val="20"/>
        </w:rPr>
        <w:t>URBROJ:2125-2-01-24-3</w:t>
      </w:r>
    </w:p>
    <w:p w14:paraId="0A4E578D" w14:textId="77777777" w:rsidR="0045135B" w:rsidRPr="0045135B" w:rsidRDefault="0045135B" w:rsidP="0045135B">
      <w:pPr>
        <w:tabs>
          <w:tab w:val="left" w:pos="900"/>
          <w:tab w:val="left" w:pos="8222"/>
        </w:tabs>
        <w:jc w:val="both"/>
        <w:rPr>
          <w:sz w:val="20"/>
          <w:szCs w:val="20"/>
        </w:rPr>
      </w:pPr>
      <w:r w:rsidRPr="0045135B">
        <w:rPr>
          <w:sz w:val="20"/>
          <w:szCs w:val="20"/>
        </w:rPr>
        <w:t>Otočac, 23. 12.2024.</w:t>
      </w:r>
    </w:p>
    <w:p w14:paraId="7A81776A" w14:textId="77777777" w:rsidR="0045135B" w:rsidRPr="0045135B" w:rsidRDefault="0045135B" w:rsidP="0045135B">
      <w:pPr>
        <w:tabs>
          <w:tab w:val="left" w:pos="900"/>
          <w:tab w:val="left" w:pos="8222"/>
        </w:tabs>
        <w:jc w:val="right"/>
        <w:rPr>
          <w:sz w:val="20"/>
          <w:szCs w:val="20"/>
        </w:rPr>
      </w:pPr>
      <w:r w:rsidRPr="0045135B">
        <w:rPr>
          <w:sz w:val="20"/>
          <w:szCs w:val="20"/>
        </w:rPr>
        <w:t>Predsjednik</w:t>
      </w:r>
    </w:p>
    <w:p w14:paraId="53CF0A61" w14:textId="7C1C77F2" w:rsidR="0045135B" w:rsidRPr="0045135B" w:rsidRDefault="0045135B" w:rsidP="0045135B">
      <w:pPr>
        <w:tabs>
          <w:tab w:val="left" w:pos="900"/>
          <w:tab w:val="left" w:pos="8222"/>
        </w:tabs>
        <w:jc w:val="right"/>
        <w:rPr>
          <w:sz w:val="20"/>
          <w:szCs w:val="20"/>
        </w:rPr>
      </w:pPr>
      <w:r w:rsidRPr="0045135B">
        <w:rPr>
          <w:sz w:val="20"/>
          <w:szCs w:val="20"/>
        </w:rPr>
        <w:t>Tino Ostović, mag. eur. pos. stud.</w:t>
      </w:r>
      <w:r w:rsidR="00A55A41">
        <w:rPr>
          <w:sz w:val="20"/>
          <w:szCs w:val="20"/>
        </w:rPr>
        <w:t>, v.r.</w:t>
      </w:r>
    </w:p>
    <w:p w14:paraId="359FD7DC" w14:textId="77777777" w:rsidR="0045135B" w:rsidRPr="0045135B" w:rsidRDefault="0045135B" w:rsidP="0045135B">
      <w:pPr>
        <w:tabs>
          <w:tab w:val="left" w:pos="0"/>
        </w:tabs>
        <w:jc w:val="center"/>
        <w:rPr>
          <w:sz w:val="20"/>
          <w:szCs w:val="20"/>
        </w:rPr>
      </w:pPr>
    </w:p>
    <w:p w14:paraId="0F90DC46" w14:textId="77777777" w:rsidR="0045135B" w:rsidRPr="0045135B" w:rsidRDefault="0045135B" w:rsidP="0045135B">
      <w:pPr>
        <w:pStyle w:val="Tijeloteksta"/>
        <w:rPr>
          <w:sz w:val="20"/>
          <w:szCs w:val="20"/>
        </w:rPr>
      </w:pPr>
      <w:r w:rsidRPr="0045135B">
        <w:rPr>
          <w:sz w:val="20"/>
          <w:szCs w:val="20"/>
        </w:rPr>
        <w:t xml:space="preserve">Na temelju članka 75. Zakona o sportu (NN 141/22), članka 3., st. 2. Uredbe o kriterijima, mjerilima i postupcima financiranja i ugovaranja programa i projekata od interesa za opće dobro koje provode udruge (NN br. 26/15 i 37/21) i članka 34. Statuta Grada Otočca (“Službeni vjesnik Grada Otočca” broj 9/21), Gradsko vijeće Grada Otočca na 19. sjednici održanoj 23. 12.2024. godine donosi </w:t>
      </w:r>
    </w:p>
    <w:p w14:paraId="435F27FF" w14:textId="77777777" w:rsidR="0045135B" w:rsidRPr="0045135B" w:rsidRDefault="0045135B" w:rsidP="0045135B">
      <w:pPr>
        <w:pStyle w:val="Naslov3"/>
        <w:jc w:val="center"/>
        <w:rPr>
          <w:rFonts w:cs="Times New Roman"/>
          <w:b/>
          <w:bCs/>
          <w:color w:val="auto"/>
          <w:sz w:val="20"/>
          <w:szCs w:val="20"/>
        </w:rPr>
      </w:pPr>
      <w:r w:rsidRPr="0045135B">
        <w:rPr>
          <w:rFonts w:cs="Times New Roman"/>
          <w:b/>
          <w:bCs/>
          <w:color w:val="auto"/>
          <w:sz w:val="20"/>
          <w:szCs w:val="20"/>
        </w:rPr>
        <w:t>P R O G R A M</w:t>
      </w:r>
    </w:p>
    <w:p w14:paraId="348E2ED0" w14:textId="77777777" w:rsidR="0045135B" w:rsidRPr="0045135B" w:rsidRDefault="0045135B" w:rsidP="0045135B">
      <w:pPr>
        <w:jc w:val="center"/>
        <w:rPr>
          <w:b/>
          <w:bCs/>
          <w:sz w:val="20"/>
          <w:szCs w:val="20"/>
        </w:rPr>
      </w:pPr>
      <w:r w:rsidRPr="0045135B">
        <w:rPr>
          <w:b/>
          <w:bCs/>
          <w:sz w:val="20"/>
          <w:szCs w:val="20"/>
        </w:rPr>
        <w:t>javnih potreba Grada Otočca u sportu za 2025. godinu</w:t>
      </w:r>
    </w:p>
    <w:p w14:paraId="4DA6BED9" w14:textId="77777777" w:rsidR="0045135B" w:rsidRPr="0045135B" w:rsidRDefault="0045135B" w:rsidP="0045135B">
      <w:pPr>
        <w:rPr>
          <w:b/>
          <w:sz w:val="20"/>
          <w:szCs w:val="20"/>
        </w:rPr>
      </w:pPr>
    </w:p>
    <w:p w14:paraId="10F46A25" w14:textId="77777777" w:rsidR="0045135B" w:rsidRPr="0045135B" w:rsidRDefault="0045135B" w:rsidP="0045135B">
      <w:pPr>
        <w:jc w:val="center"/>
        <w:rPr>
          <w:sz w:val="20"/>
          <w:szCs w:val="20"/>
        </w:rPr>
      </w:pPr>
      <w:r w:rsidRPr="0045135B">
        <w:rPr>
          <w:sz w:val="20"/>
          <w:szCs w:val="20"/>
        </w:rPr>
        <w:t>Članak 1.</w:t>
      </w:r>
    </w:p>
    <w:p w14:paraId="0B98C2B8" w14:textId="77777777" w:rsidR="0045135B" w:rsidRPr="0045135B" w:rsidRDefault="0045135B" w:rsidP="0045135B">
      <w:pPr>
        <w:pStyle w:val="Tijeloteksta"/>
        <w:tabs>
          <w:tab w:val="left" w:pos="360"/>
        </w:tabs>
        <w:rPr>
          <w:sz w:val="20"/>
          <w:szCs w:val="20"/>
        </w:rPr>
      </w:pPr>
      <w:r w:rsidRPr="0045135B">
        <w:rPr>
          <w:sz w:val="20"/>
          <w:szCs w:val="20"/>
        </w:rPr>
        <w:tab/>
        <w:t xml:space="preserve">Programom javnih potreba u sportu na području Grada Otočca u 2025. godini utvrđuju se interesi i smjernice za razvitak sporta i rekreacije te opseg i sadržaj koji će se financirati iz Proračuna Grada Otočca. </w:t>
      </w:r>
    </w:p>
    <w:p w14:paraId="7E72C5F0" w14:textId="77777777" w:rsidR="0045135B" w:rsidRPr="0045135B" w:rsidRDefault="0045135B" w:rsidP="0045135B">
      <w:pPr>
        <w:jc w:val="both"/>
        <w:rPr>
          <w:sz w:val="20"/>
          <w:szCs w:val="20"/>
        </w:rPr>
      </w:pPr>
    </w:p>
    <w:p w14:paraId="142071C4" w14:textId="77777777" w:rsidR="0045135B" w:rsidRPr="0045135B" w:rsidRDefault="0045135B" w:rsidP="0045135B">
      <w:pPr>
        <w:jc w:val="center"/>
        <w:rPr>
          <w:sz w:val="20"/>
          <w:szCs w:val="20"/>
        </w:rPr>
      </w:pPr>
      <w:r w:rsidRPr="0045135B">
        <w:rPr>
          <w:sz w:val="20"/>
          <w:szCs w:val="20"/>
        </w:rPr>
        <w:t>Članak 2.</w:t>
      </w:r>
    </w:p>
    <w:p w14:paraId="3BB91D22" w14:textId="77777777" w:rsidR="0045135B" w:rsidRPr="0045135B" w:rsidRDefault="0045135B" w:rsidP="0045135B">
      <w:pPr>
        <w:jc w:val="both"/>
        <w:rPr>
          <w:sz w:val="20"/>
          <w:szCs w:val="20"/>
        </w:rPr>
      </w:pPr>
      <w:r w:rsidRPr="0045135B">
        <w:rPr>
          <w:sz w:val="20"/>
          <w:szCs w:val="20"/>
        </w:rPr>
        <w:t xml:space="preserve">Za javne potrebe u sportu osiguravaju se  ukupna sredstva  u iznosu od </w:t>
      </w:r>
      <w:r w:rsidRPr="0045135B">
        <w:rPr>
          <w:b/>
          <w:sz w:val="20"/>
          <w:szCs w:val="20"/>
        </w:rPr>
        <w:t xml:space="preserve">324.700,00 eura </w:t>
      </w:r>
      <w:r w:rsidRPr="0045135B">
        <w:rPr>
          <w:sz w:val="20"/>
          <w:szCs w:val="20"/>
        </w:rPr>
        <w:t>i to za:</w:t>
      </w:r>
    </w:p>
    <w:p w14:paraId="479F6C48" w14:textId="77777777" w:rsidR="0045135B" w:rsidRPr="0045135B" w:rsidRDefault="0045135B" w:rsidP="0045135B">
      <w:pPr>
        <w:pStyle w:val="Tijeloteksta"/>
        <w:rPr>
          <w:b/>
          <w:sz w:val="20"/>
          <w:szCs w:val="20"/>
        </w:rPr>
      </w:pPr>
      <w:r w:rsidRPr="0045135B">
        <w:rPr>
          <w:b/>
          <w:sz w:val="20"/>
          <w:szCs w:val="20"/>
        </w:rPr>
        <w:t>DJELOVANJE  ZAJEDNICE SPORTSKIH UDRUGA GRADA OTOČCA:</w:t>
      </w:r>
    </w:p>
    <w:p w14:paraId="4A09D235" w14:textId="77777777" w:rsidR="0045135B" w:rsidRPr="0045135B" w:rsidRDefault="0045135B" w:rsidP="0045135B">
      <w:pPr>
        <w:pStyle w:val="Tijeloteksta"/>
        <w:numPr>
          <w:ilvl w:val="0"/>
          <w:numId w:val="16"/>
        </w:numPr>
        <w:rPr>
          <w:sz w:val="20"/>
          <w:szCs w:val="20"/>
        </w:rPr>
      </w:pPr>
      <w:r w:rsidRPr="0045135B">
        <w:rPr>
          <w:b/>
          <w:sz w:val="20"/>
          <w:szCs w:val="20"/>
        </w:rPr>
        <w:t>AKTIVNOST: Sportske udruge = 205.000,00 eura</w:t>
      </w:r>
    </w:p>
    <w:p w14:paraId="75D2231A" w14:textId="77777777" w:rsidR="0045135B" w:rsidRPr="0045135B" w:rsidRDefault="0045135B" w:rsidP="0045135B">
      <w:pPr>
        <w:pStyle w:val="Tijeloteksta"/>
        <w:ind w:left="720"/>
        <w:rPr>
          <w:sz w:val="20"/>
          <w:szCs w:val="20"/>
        </w:rPr>
      </w:pPr>
      <w:r w:rsidRPr="0045135B">
        <w:rPr>
          <w:sz w:val="20"/>
          <w:szCs w:val="20"/>
        </w:rPr>
        <w:lastRenderedPageBreak/>
        <w:t>Iz planiranih sredstava financirat će se sve sportske udruge, članice Zajednice sportskih udruga sa sjedištem na području Grada Otočca. Programi sportskih udruga pratit će se i financirati u okviru i na temelju strukture troškova sastavljene od sljedećih elemenata:</w:t>
      </w:r>
    </w:p>
    <w:p w14:paraId="19999336" w14:textId="77777777" w:rsidR="0045135B" w:rsidRPr="0045135B" w:rsidRDefault="0045135B" w:rsidP="0045135B">
      <w:pPr>
        <w:pStyle w:val="Tijeloteksta"/>
        <w:numPr>
          <w:ilvl w:val="0"/>
          <w:numId w:val="17"/>
        </w:numPr>
        <w:rPr>
          <w:sz w:val="20"/>
          <w:szCs w:val="20"/>
        </w:rPr>
      </w:pPr>
      <w:r w:rsidRPr="0045135B">
        <w:rPr>
          <w:sz w:val="20"/>
          <w:szCs w:val="20"/>
        </w:rPr>
        <w:t>stručni kadar,</w:t>
      </w:r>
    </w:p>
    <w:p w14:paraId="33B12E59" w14:textId="77777777" w:rsidR="0045135B" w:rsidRPr="0045135B" w:rsidRDefault="0045135B" w:rsidP="0045135B">
      <w:pPr>
        <w:pStyle w:val="Tijeloteksta"/>
        <w:numPr>
          <w:ilvl w:val="0"/>
          <w:numId w:val="17"/>
        </w:numPr>
        <w:rPr>
          <w:sz w:val="20"/>
          <w:szCs w:val="20"/>
        </w:rPr>
      </w:pPr>
      <w:r w:rsidRPr="0045135B">
        <w:rPr>
          <w:sz w:val="20"/>
          <w:szCs w:val="20"/>
        </w:rPr>
        <w:t>troškovi natjecanja (kotizacije, sudačke pristojbe, putni troškovi sudaca, registracija natjecatelja i dr.),</w:t>
      </w:r>
    </w:p>
    <w:p w14:paraId="2F4BDADC" w14:textId="77777777" w:rsidR="0045135B" w:rsidRPr="0045135B" w:rsidRDefault="0045135B" w:rsidP="0045135B">
      <w:pPr>
        <w:pStyle w:val="Tijeloteksta"/>
        <w:numPr>
          <w:ilvl w:val="0"/>
          <w:numId w:val="17"/>
        </w:numPr>
        <w:rPr>
          <w:sz w:val="20"/>
          <w:szCs w:val="20"/>
        </w:rPr>
      </w:pPr>
      <w:r w:rsidRPr="0045135B">
        <w:rPr>
          <w:sz w:val="20"/>
          <w:szCs w:val="20"/>
        </w:rPr>
        <w:t>troškovi prehrane i prijevoza na natjecanjima,</w:t>
      </w:r>
    </w:p>
    <w:p w14:paraId="0C17EB30" w14:textId="77777777" w:rsidR="0045135B" w:rsidRPr="0045135B" w:rsidRDefault="0045135B" w:rsidP="0045135B">
      <w:pPr>
        <w:pStyle w:val="Tijeloteksta"/>
        <w:numPr>
          <w:ilvl w:val="0"/>
          <w:numId w:val="17"/>
        </w:numPr>
        <w:rPr>
          <w:sz w:val="20"/>
          <w:szCs w:val="20"/>
        </w:rPr>
      </w:pPr>
      <w:r w:rsidRPr="0045135B">
        <w:rPr>
          <w:sz w:val="20"/>
          <w:szCs w:val="20"/>
        </w:rPr>
        <w:t>ostali materijalni troškovi potrebni za funkcioniranje udruge.</w:t>
      </w:r>
    </w:p>
    <w:p w14:paraId="0CA64BEF" w14:textId="77777777" w:rsidR="0045135B" w:rsidRPr="0045135B" w:rsidRDefault="0045135B" w:rsidP="0045135B">
      <w:pPr>
        <w:pStyle w:val="Tijeloteksta"/>
        <w:ind w:left="720"/>
        <w:rPr>
          <w:sz w:val="20"/>
          <w:szCs w:val="20"/>
        </w:rPr>
      </w:pPr>
      <w:r w:rsidRPr="0045135B">
        <w:rPr>
          <w:sz w:val="20"/>
          <w:szCs w:val="20"/>
        </w:rPr>
        <w:t>Ova sredstva raspoređuju se unutar Zajednice sportskih udruga Grada Otočca na temelju raspisanog javnog poziva na koji se mogu prijaviti sve udruge članice Zajednice sportskih udruga Grada Otočca.</w:t>
      </w:r>
    </w:p>
    <w:p w14:paraId="62BBCBD7" w14:textId="77777777" w:rsidR="0045135B" w:rsidRPr="0045135B" w:rsidRDefault="0045135B" w:rsidP="0045135B">
      <w:pPr>
        <w:pStyle w:val="Tijeloteksta"/>
        <w:numPr>
          <w:ilvl w:val="0"/>
          <w:numId w:val="16"/>
        </w:numPr>
        <w:rPr>
          <w:sz w:val="20"/>
          <w:szCs w:val="20"/>
        </w:rPr>
      </w:pPr>
      <w:r w:rsidRPr="0045135B">
        <w:rPr>
          <w:b/>
          <w:sz w:val="20"/>
          <w:szCs w:val="20"/>
        </w:rPr>
        <w:t>AKTIVNOST</w:t>
      </w:r>
      <w:r w:rsidRPr="0045135B">
        <w:rPr>
          <w:sz w:val="20"/>
          <w:szCs w:val="20"/>
        </w:rPr>
        <w:t xml:space="preserve">: </w:t>
      </w:r>
      <w:r w:rsidRPr="0045135B">
        <w:rPr>
          <w:b/>
          <w:sz w:val="20"/>
          <w:szCs w:val="20"/>
        </w:rPr>
        <w:t>Sportsko rekreacijski programi =</w:t>
      </w:r>
      <w:r w:rsidRPr="0045135B">
        <w:rPr>
          <w:sz w:val="20"/>
          <w:szCs w:val="20"/>
        </w:rPr>
        <w:t xml:space="preserve">  </w:t>
      </w:r>
      <w:r w:rsidRPr="0045135B">
        <w:rPr>
          <w:b/>
          <w:sz w:val="20"/>
          <w:szCs w:val="20"/>
        </w:rPr>
        <w:t>20.500,00 eura</w:t>
      </w:r>
    </w:p>
    <w:p w14:paraId="5987E3E6" w14:textId="77777777" w:rsidR="0045135B" w:rsidRPr="0045135B" w:rsidRDefault="0045135B" w:rsidP="0045135B">
      <w:pPr>
        <w:pStyle w:val="Tijeloteksta"/>
        <w:ind w:left="708"/>
        <w:rPr>
          <w:sz w:val="20"/>
          <w:szCs w:val="20"/>
        </w:rPr>
      </w:pPr>
      <w:r w:rsidRPr="0045135B">
        <w:rPr>
          <w:sz w:val="20"/>
          <w:szCs w:val="20"/>
        </w:rPr>
        <w:t>Ovim se sredstvima financiraju udruge i društva koje se bave sportskom rekreacijom, vježbanjem i organizacijom natjecanja, turnira i manifestacija. Sredstva se također raspoređuju unutar Zajednice sportskih udruga Grada Otočca na temelju raspisanog javnog poziva na koji se mogu prijaviti sve udruge članice Zajednice sportskih udruga Grada Otočca.</w:t>
      </w:r>
    </w:p>
    <w:p w14:paraId="4D3EE4DE" w14:textId="77777777" w:rsidR="0045135B" w:rsidRPr="0045135B" w:rsidRDefault="0045135B" w:rsidP="0045135B">
      <w:pPr>
        <w:pStyle w:val="Tijeloteksta"/>
        <w:numPr>
          <w:ilvl w:val="0"/>
          <w:numId w:val="16"/>
        </w:numPr>
        <w:rPr>
          <w:b/>
          <w:sz w:val="20"/>
          <w:szCs w:val="20"/>
        </w:rPr>
      </w:pPr>
      <w:r w:rsidRPr="0045135B">
        <w:rPr>
          <w:b/>
          <w:sz w:val="20"/>
          <w:szCs w:val="20"/>
        </w:rPr>
        <w:t>AKTIVNOST: Sportske manifestacije = 11.000,00 eura</w:t>
      </w:r>
    </w:p>
    <w:p w14:paraId="00DEEB39" w14:textId="77777777" w:rsidR="0045135B" w:rsidRPr="0045135B" w:rsidRDefault="0045135B" w:rsidP="0045135B">
      <w:pPr>
        <w:pStyle w:val="Tijeloteksta"/>
        <w:ind w:left="708"/>
        <w:rPr>
          <w:sz w:val="20"/>
          <w:szCs w:val="20"/>
        </w:rPr>
      </w:pPr>
      <w:r w:rsidRPr="0045135B">
        <w:rPr>
          <w:sz w:val="20"/>
          <w:szCs w:val="20"/>
        </w:rPr>
        <w:t>Iz ovih sredstava sufinancirati će se više sportskih manifestacija koje će se tijekom godine održavati u Gradu Otočcu (razni turniri, regionalna i državna prvenstva, obilježavanja godišnjica i jubileja). Ujedno će se po potrebi financijski podržati sudjelovanje naših sportaša na raznim sportskim natjecanjima i manifestacijama. Sredstva se raspoređuju unutar Zajednice sportskih udruga Grada Otočca na temelju raspisanog javnog poziva.</w:t>
      </w:r>
    </w:p>
    <w:p w14:paraId="02F2A3A1" w14:textId="77777777" w:rsidR="0045135B" w:rsidRPr="0045135B" w:rsidRDefault="0045135B" w:rsidP="0045135B">
      <w:pPr>
        <w:pStyle w:val="Tijeloteksta"/>
        <w:numPr>
          <w:ilvl w:val="0"/>
          <w:numId w:val="16"/>
        </w:numPr>
        <w:rPr>
          <w:b/>
          <w:sz w:val="20"/>
          <w:szCs w:val="20"/>
        </w:rPr>
      </w:pPr>
      <w:r w:rsidRPr="0045135B">
        <w:rPr>
          <w:b/>
          <w:sz w:val="20"/>
          <w:szCs w:val="20"/>
        </w:rPr>
        <w:t>AKTIVNOST: Zajednički programi = 38.200,00 eura</w:t>
      </w:r>
    </w:p>
    <w:p w14:paraId="317C1AA0" w14:textId="77777777" w:rsidR="0045135B" w:rsidRPr="0045135B" w:rsidRDefault="0045135B" w:rsidP="0045135B">
      <w:pPr>
        <w:pStyle w:val="Tijeloteksta2"/>
        <w:tabs>
          <w:tab w:val="left" w:pos="0"/>
        </w:tabs>
        <w:spacing w:after="0" w:line="240" w:lineRule="auto"/>
        <w:ind w:left="708"/>
        <w:jc w:val="both"/>
        <w:rPr>
          <w:sz w:val="20"/>
          <w:szCs w:val="20"/>
        </w:rPr>
      </w:pPr>
      <w:r w:rsidRPr="0045135B">
        <w:rPr>
          <w:sz w:val="20"/>
          <w:szCs w:val="20"/>
        </w:rPr>
        <w:t xml:space="preserve">Iz planiranih sredstava financirat će se usavršavanje sportskih kadrova, financiranje vrhunskih i perspektivnih sportaša, vidljivost i promidžba, troškovi zaposlenja, intelektualne usluge, održavanje oba vozila Zajednice sportskih udruga Grada Otočca </w:t>
      </w:r>
      <w:r w:rsidRPr="0045135B">
        <w:rPr>
          <w:i/>
          <w:sz w:val="20"/>
          <w:szCs w:val="20"/>
        </w:rPr>
        <w:t>(2x kombi Vivaro - održavanje vozila, registracija vozila, tehnički pregled osiguranje)</w:t>
      </w:r>
      <w:r w:rsidRPr="0045135B">
        <w:rPr>
          <w:sz w:val="20"/>
          <w:szCs w:val="20"/>
        </w:rPr>
        <w:t>, sportske stipendije, nagrade najboljim sportašima Grada Otočca, sportsko rekreacijski programi za djecu i druge zajedničke aktivnosti članica Zajednice.</w:t>
      </w:r>
    </w:p>
    <w:p w14:paraId="011647E0" w14:textId="77777777" w:rsidR="0045135B" w:rsidRPr="0045135B" w:rsidRDefault="0045135B" w:rsidP="0045135B">
      <w:pPr>
        <w:pStyle w:val="Tijeloteksta"/>
        <w:numPr>
          <w:ilvl w:val="0"/>
          <w:numId w:val="16"/>
        </w:numPr>
        <w:rPr>
          <w:b/>
          <w:sz w:val="20"/>
          <w:szCs w:val="20"/>
        </w:rPr>
      </w:pPr>
      <w:r w:rsidRPr="0045135B">
        <w:rPr>
          <w:b/>
          <w:sz w:val="20"/>
          <w:szCs w:val="20"/>
        </w:rPr>
        <w:t>AKTIVNOST: Tekuće održavanje sportskih objekata = 50.000,00 eura</w:t>
      </w:r>
    </w:p>
    <w:p w14:paraId="4ED01C1A" w14:textId="77777777" w:rsidR="0045135B" w:rsidRPr="0045135B" w:rsidRDefault="0045135B" w:rsidP="0045135B">
      <w:pPr>
        <w:pStyle w:val="Tijeloteksta"/>
        <w:ind w:left="708"/>
        <w:rPr>
          <w:sz w:val="20"/>
          <w:szCs w:val="20"/>
        </w:rPr>
      </w:pPr>
      <w:r w:rsidRPr="0045135B">
        <w:rPr>
          <w:sz w:val="20"/>
          <w:szCs w:val="20"/>
        </w:rPr>
        <w:t>Planirana sredstva za troškove funkcioniranja i održavanja sportskih objekata u vlasništvu  Grada  Otočca. Predviđena sredstva rezervirana su za  režijske troškove, razna ispitivanja, servisiranje opreme i uređaja, uređenje terena, tekuće održavanje dvorana i sl..</w:t>
      </w:r>
    </w:p>
    <w:p w14:paraId="20D2EABA" w14:textId="77777777" w:rsidR="0045135B" w:rsidRPr="0045135B" w:rsidRDefault="0045135B" w:rsidP="0045135B">
      <w:pPr>
        <w:jc w:val="both"/>
        <w:rPr>
          <w:sz w:val="20"/>
          <w:szCs w:val="20"/>
        </w:rPr>
      </w:pPr>
    </w:p>
    <w:p w14:paraId="56839DA9" w14:textId="77777777" w:rsidR="0045135B" w:rsidRPr="0045135B" w:rsidRDefault="0045135B" w:rsidP="0045135B">
      <w:pPr>
        <w:numPr>
          <w:ilvl w:val="12"/>
          <w:numId w:val="0"/>
        </w:numPr>
        <w:tabs>
          <w:tab w:val="left" w:pos="6237"/>
        </w:tabs>
        <w:jc w:val="center"/>
        <w:rPr>
          <w:sz w:val="20"/>
          <w:szCs w:val="20"/>
        </w:rPr>
      </w:pPr>
      <w:r w:rsidRPr="0045135B">
        <w:rPr>
          <w:sz w:val="20"/>
          <w:szCs w:val="20"/>
        </w:rPr>
        <w:t>Članak 3.</w:t>
      </w:r>
    </w:p>
    <w:p w14:paraId="12445029" w14:textId="77777777" w:rsidR="0045135B" w:rsidRPr="0045135B" w:rsidRDefault="0045135B" w:rsidP="0045135B">
      <w:pPr>
        <w:numPr>
          <w:ilvl w:val="12"/>
          <w:numId w:val="0"/>
        </w:numPr>
        <w:tabs>
          <w:tab w:val="left" w:pos="-180"/>
          <w:tab w:val="left" w:pos="360"/>
        </w:tabs>
        <w:jc w:val="both"/>
        <w:rPr>
          <w:sz w:val="20"/>
          <w:szCs w:val="20"/>
        </w:rPr>
      </w:pPr>
      <w:r w:rsidRPr="0045135B">
        <w:rPr>
          <w:sz w:val="20"/>
          <w:szCs w:val="20"/>
        </w:rPr>
        <w:t>Aktivnosti, poslovi i djelatnosti ovoga Programa od posebnog su značaja za Grad Otočac te se potrebna financijska sredstva za djelovanje i rad Zajednice sportskih udruga Grada Otočca u 2025. godini u iznosu od 274.700,00 eura osiguravaju u Proračunu Grada.</w:t>
      </w:r>
    </w:p>
    <w:p w14:paraId="61C400B8" w14:textId="77777777" w:rsidR="0045135B" w:rsidRPr="0045135B" w:rsidRDefault="0045135B" w:rsidP="0045135B">
      <w:pPr>
        <w:numPr>
          <w:ilvl w:val="12"/>
          <w:numId w:val="0"/>
        </w:numPr>
        <w:tabs>
          <w:tab w:val="left" w:pos="-180"/>
          <w:tab w:val="left" w:pos="360"/>
        </w:tabs>
        <w:jc w:val="both"/>
        <w:rPr>
          <w:sz w:val="20"/>
          <w:szCs w:val="20"/>
        </w:rPr>
      </w:pPr>
      <w:r w:rsidRPr="0045135B">
        <w:rPr>
          <w:sz w:val="20"/>
          <w:szCs w:val="20"/>
        </w:rPr>
        <w:t>Sredstva za djelovanje i rad Zajednice sportskih udruga Grada Otočca izdvajaju se iz Proračuna Grada Otočca na račun Zajednice sportskih udruga Grada Otočca.</w:t>
      </w:r>
    </w:p>
    <w:p w14:paraId="375C8C27" w14:textId="77777777" w:rsidR="0045135B" w:rsidRPr="0045135B" w:rsidRDefault="0045135B" w:rsidP="0045135B">
      <w:pPr>
        <w:numPr>
          <w:ilvl w:val="12"/>
          <w:numId w:val="0"/>
        </w:numPr>
        <w:tabs>
          <w:tab w:val="left" w:pos="360"/>
        </w:tabs>
        <w:jc w:val="both"/>
        <w:rPr>
          <w:sz w:val="20"/>
          <w:szCs w:val="20"/>
        </w:rPr>
      </w:pPr>
      <w:r w:rsidRPr="0045135B">
        <w:rPr>
          <w:sz w:val="20"/>
          <w:szCs w:val="20"/>
        </w:rPr>
        <w:tab/>
      </w:r>
    </w:p>
    <w:p w14:paraId="747990ED" w14:textId="77777777" w:rsidR="0045135B" w:rsidRPr="0045135B" w:rsidRDefault="0045135B" w:rsidP="0045135B">
      <w:pPr>
        <w:numPr>
          <w:ilvl w:val="12"/>
          <w:numId w:val="0"/>
        </w:numPr>
        <w:tabs>
          <w:tab w:val="left" w:pos="360"/>
        </w:tabs>
        <w:jc w:val="center"/>
        <w:rPr>
          <w:sz w:val="20"/>
          <w:szCs w:val="20"/>
        </w:rPr>
      </w:pPr>
      <w:r w:rsidRPr="0045135B">
        <w:rPr>
          <w:sz w:val="20"/>
          <w:szCs w:val="20"/>
        </w:rPr>
        <w:t>Članak 4.</w:t>
      </w:r>
    </w:p>
    <w:p w14:paraId="76B9CF5A" w14:textId="77777777" w:rsidR="0045135B" w:rsidRPr="0045135B" w:rsidRDefault="0045135B" w:rsidP="0045135B">
      <w:pPr>
        <w:numPr>
          <w:ilvl w:val="12"/>
          <w:numId w:val="0"/>
        </w:numPr>
        <w:tabs>
          <w:tab w:val="left" w:pos="426"/>
        </w:tabs>
        <w:jc w:val="both"/>
        <w:rPr>
          <w:sz w:val="20"/>
          <w:szCs w:val="20"/>
        </w:rPr>
      </w:pPr>
      <w:r w:rsidRPr="0045135B">
        <w:rPr>
          <w:sz w:val="20"/>
          <w:szCs w:val="20"/>
        </w:rPr>
        <w:t xml:space="preserve">Sredstvima za ostvarivanje ovoga Programa raspolaže Gradonačelnik kao naredbo davatelj za njegovo izvršenje. Jedinstveni upravni odjel Grada Otočca – </w:t>
      </w:r>
      <w:r w:rsidRPr="0045135B">
        <w:rPr>
          <w:i/>
          <w:iCs/>
          <w:sz w:val="20"/>
          <w:szCs w:val="20"/>
        </w:rPr>
        <w:t>Odsjek za financije, gradski proračun,  gradsku imovinu, gospodarstvo, javnu nabavu, urbanizam i komunalni sustav</w:t>
      </w:r>
      <w:r w:rsidRPr="0045135B">
        <w:rPr>
          <w:sz w:val="20"/>
          <w:szCs w:val="20"/>
        </w:rPr>
        <w:t xml:space="preserve"> vršit će doznaku sredstava na temelju potrebne dokumentacije i zahtjeva Zajednice sportskih udruga Grada Otočca. </w:t>
      </w:r>
    </w:p>
    <w:p w14:paraId="5154A841" w14:textId="77777777" w:rsidR="0045135B" w:rsidRPr="0045135B" w:rsidRDefault="0045135B" w:rsidP="0045135B">
      <w:pPr>
        <w:numPr>
          <w:ilvl w:val="12"/>
          <w:numId w:val="0"/>
        </w:numPr>
        <w:tabs>
          <w:tab w:val="left" w:pos="426"/>
        </w:tabs>
        <w:jc w:val="both"/>
        <w:rPr>
          <w:sz w:val="20"/>
          <w:szCs w:val="20"/>
        </w:rPr>
      </w:pPr>
    </w:p>
    <w:p w14:paraId="37C7A97E" w14:textId="77777777" w:rsidR="0045135B" w:rsidRPr="0045135B" w:rsidRDefault="0045135B" w:rsidP="0045135B">
      <w:pPr>
        <w:numPr>
          <w:ilvl w:val="12"/>
          <w:numId w:val="0"/>
        </w:numPr>
        <w:tabs>
          <w:tab w:val="left" w:pos="360"/>
        </w:tabs>
        <w:jc w:val="center"/>
        <w:rPr>
          <w:sz w:val="20"/>
          <w:szCs w:val="20"/>
        </w:rPr>
      </w:pPr>
      <w:r w:rsidRPr="0045135B">
        <w:rPr>
          <w:sz w:val="20"/>
          <w:szCs w:val="20"/>
        </w:rPr>
        <w:t>Članak 5 .</w:t>
      </w:r>
    </w:p>
    <w:p w14:paraId="01BE257D" w14:textId="77777777" w:rsidR="0045135B" w:rsidRPr="0045135B" w:rsidRDefault="0045135B" w:rsidP="0045135B">
      <w:pPr>
        <w:pStyle w:val="BodyText23"/>
        <w:widowControl/>
        <w:numPr>
          <w:ilvl w:val="12"/>
          <w:numId w:val="0"/>
        </w:numPr>
        <w:tabs>
          <w:tab w:val="clear" w:pos="567"/>
          <w:tab w:val="clear" w:pos="5954"/>
          <w:tab w:val="left" w:pos="0"/>
          <w:tab w:val="left" w:pos="360"/>
        </w:tabs>
        <w:jc w:val="both"/>
        <w:rPr>
          <w:sz w:val="20"/>
        </w:rPr>
      </w:pPr>
      <w:r w:rsidRPr="0045135B">
        <w:rPr>
          <w:sz w:val="20"/>
        </w:rPr>
        <w:t xml:space="preserve">Ovaj Program stupa na snagu danom objave u "Službenom vjesniku Grada Otočca", a primjenjuje se od 1. siječnja 2025. godine. </w:t>
      </w:r>
    </w:p>
    <w:p w14:paraId="76B0D04C" w14:textId="77777777" w:rsidR="0045135B" w:rsidRPr="0045135B" w:rsidRDefault="0045135B" w:rsidP="0045135B">
      <w:pPr>
        <w:rPr>
          <w:sz w:val="20"/>
          <w:szCs w:val="20"/>
        </w:rPr>
      </w:pPr>
      <w:r w:rsidRPr="0045135B">
        <w:rPr>
          <w:sz w:val="20"/>
          <w:szCs w:val="20"/>
        </w:rPr>
        <w:t>KLASA:620-01/24-01/03</w:t>
      </w:r>
    </w:p>
    <w:p w14:paraId="7833F409" w14:textId="77777777" w:rsidR="0045135B" w:rsidRPr="0045135B" w:rsidRDefault="0045135B" w:rsidP="0045135B">
      <w:pPr>
        <w:rPr>
          <w:sz w:val="20"/>
          <w:szCs w:val="20"/>
        </w:rPr>
      </w:pPr>
      <w:r w:rsidRPr="0045135B">
        <w:rPr>
          <w:sz w:val="20"/>
          <w:szCs w:val="20"/>
        </w:rPr>
        <w:t>URBROJ:2124-2-01-24-5</w:t>
      </w:r>
    </w:p>
    <w:p w14:paraId="7C25FAEC" w14:textId="77777777" w:rsidR="0045135B" w:rsidRPr="0045135B" w:rsidRDefault="0045135B" w:rsidP="0045135B">
      <w:pPr>
        <w:rPr>
          <w:sz w:val="20"/>
          <w:szCs w:val="20"/>
        </w:rPr>
      </w:pPr>
      <w:r w:rsidRPr="0045135B">
        <w:rPr>
          <w:sz w:val="20"/>
          <w:szCs w:val="20"/>
        </w:rPr>
        <w:t>Otočac, 23. 12. 2024.</w:t>
      </w:r>
    </w:p>
    <w:p w14:paraId="5818211A" w14:textId="77777777" w:rsidR="0045135B" w:rsidRPr="0045135B" w:rsidRDefault="0045135B" w:rsidP="0045135B">
      <w:pPr>
        <w:jc w:val="right"/>
        <w:rPr>
          <w:sz w:val="20"/>
          <w:szCs w:val="20"/>
        </w:rPr>
      </w:pPr>
      <w:r w:rsidRPr="0045135B">
        <w:rPr>
          <w:sz w:val="20"/>
          <w:szCs w:val="20"/>
        </w:rPr>
        <w:t>Predsjednik</w:t>
      </w:r>
    </w:p>
    <w:p w14:paraId="30BAB58B" w14:textId="56DFC830" w:rsidR="0045135B" w:rsidRPr="0045135B" w:rsidRDefault="0045135B" w:rsidP="0045135B">
      <w:pPr>
        <w:jc w:val="right"/>
        <w:rPr>
          <w:sz w:val="20"/>
          <w:szCs w:val="20"/>
        </w:rPr>
      </w:pPr>
      <w:r w:rsidRPr="0045135B">
        <w:rPr>
          <w:sz w:val="20"/>
          <w:szCs w:val="20"/>
        </w:rPr>
        <w:t>Tino Ostović, mag. eur pos stud.</w:t>
      </w:r>
      <w:r w:rsidR="00A55A41">
        <w:rPr>
          <w:sz w:val="20"/>
          <w:szCs w:val="20"/>
        </w:rPr>
        <w:t>, v.r.</w:t>
      </w:r>
    </w:p>
    <w:p w14:paraId="5028E1F8" w14:textId="77777777" w:rsidR="0045135B" w:rsidRPr="0045135B" w:rsidRDefault="0045135B" w:rsidP="0045135B">
      <w:pPr>
        <w:tabs>
          <w:tab w:val="left" w:pos="0"/>
        </w:tabs>
        <w:jc w:val="center"/>
        <w:rPr>
          <w:sz w:val="20"/>
          <w:szCs w:val="20"/>
        </w:rPr>
      </w:pPr>
    </w:p>
    <w:p w14:paraId="5ADD9612" w14:textId="77777777" w:rsidR="0045135B" w:rsidRPr="0045135B" w:rsidRDefault="0045135B" w:rsidP="0045135B">
      <w:pPr>
        <w:spacing w:after="120"/>
        <w:jc w:val="both"/>
        <w:rPr>
          <w:sz w:val="20"/>
          <w:szCs w:val="20"/>
        </w:rPr>
      </w:pPr>
      <w:r w:rsidRPr="0045135B">
        <w:rPr>
          <w:sz w:val="20"/>
          <w:szCs w:val="20"/>
        </w:rPr>
        <w:t xml:space="preserve">Na temelju članka 19. Zakona o lokalnoj i područnoj (regionalnoj) samoupravi (NN br. 33/01, 60/01, 129/05, 109/07,125/08, 36/09, 150/01, 144/12 , 19/13, 137/15, 123/17, 98/19 i 144/20), članka 20. Zakona o tehničkoj kulturi (NN br. 76/93, 11/94 i 38/09), članka 3., st. 2. Uredbe o kriterijima, mjerilima i postupcima financiranja i ugovaranja programa i projekata od interesa za opće dobro koje provode udruge (NN 26/15 i 37/21), članka 34. Statuta Grada Otočca (“Službeni vjesnik Grada Otočca” broj 9/21), Gradsko vijeće Grada Otočca na 19. sjednici održanoj 23. 12. 2024. godine donosi </w:t>
      </w:r>
    </w:p>
    <w:p w14:paraId="01D3291A" w14:textId="77777777" w:rsidR="0045135B" w:rsidRPr="0045135B" w:rsidRDefault="0045135B" w:rsidP="0045135B">
      <w:pPr>
        <w:numPr>
          <w:ilvl w:val="12"/>
          <w:numId w:val="0"/>
        </w:numPr>
        <w:tabs>
          <w:tab w:val="left" w:pos="567"/>
          <w:tab w:val="left" w:pos="8222"/>
        </w:tabs>
        <w:jc w:val="center"/>
        <w:rPr>
          <w:b/>
          <w:sz w:val="20"/>
          <w:szCs w:val="20"/>
        </w:rPr>
      </w:pPr>
      <w:r w:rsidRPr="0045135B">
        <w:rPr>
          <w:b/>
          <w:bCs/>
          <w:sz w:val="20"/>
          <w:szCs w:val="20"/>
        </w:rPr>
        <w:t>Prijedlog</w:t>
      </w:r>
      <w:r w:rsidRPr="0045135B">
        <w:rPr>
          <w:b/>
          <w:sz w:val="20"/>
          <w:szCs w:val="20"/>
        </w:rPr>
        <w:t xml:space="preserve"> - P R O G R A M</w:t>
      </w:r>
    </w:p>
    <w:p w14:paraId="1CDC87E4" w14:textId="77777777" w:rsidR="0045135B" w:rsidRPr="0045135B" w:rsidRDefault="0045135B" w:rsidP="0045135B">
      <w:pPr>
        <w:numPr>
          <w:ilvl w:val="12"/>
          <w:numId w:val="0"/>
        </w:numPr>
        <w:tabs>
          <w:tab w:val="left" w:pos="567"/>
          <w:tab w:val="left" w:pos="5954"/>
        </w:tabs>
        <w:jc w:val="center"/>
        <w:rPr>
          <w:b/>
          <w:sz w:val="20"/>
          <w:szCs w:val="20"/>
        </w:rPr>
      </w:pPr>
      <w:r w:rsidRPr="0045135B">
        <w:rPr>
          <w:b/>
          <w:sz w:val="20"/>
          <w:szCs w:val="20"/>
        </w:rPr>
        <w:t xml:space="preserve"> javnih potreba Grada Otočca u tehničkoj kulturi za 2025. godinu</w:t>
      </w:r>
    </w:p>
    <w:p w14:paraId="5355E735" w14:textId="77777777" w:rsidR="0045135B" w:rsidRPr="0045135B" w:rsidRDefault="0045135B" w:rsidP="0045135B">
      <w:pPr>
        <w:numPr>
          <w:ilvl w:val="12"/>
          <w:numId w:val="0"/>
        </w:numPr>
        <w:tabs>
          <w:tab w:val="left" w:pos="567"/>
          <w:tab w:val="left" w:pos="5954"/>
        </w:tabs>
        <w:rPr>
          <w:sz w:val="20"/>
          <w:szCs w:val="20"/>
        </w:rPr>
      </w:pPr>
    </w:p>
    <w:p w14:paraId="2193C1A2" w14:textId="77777777" w:rsidR="0045135B" w:rsidRPr="0045135B" w:rsidRDefault="0045135B" w:rsidP="0045135B">
      <w:pPr>
        <w:numPr>
          <w:ilvl w:val="12"/>
          <w:numId w:val="0"/>
        </w:numPr>
        <w:tabs>
          <w:tab w:val="left" w:pos="567"/>
          <w:tab w:val="left" w:pos="4111"/>
          <w:tab w:val="left" w:pos="5954"/>
        </w:tabs>
        <w:jc w:val="center"/>
        <w:rPr>
          <w:sz w:val="20"/>
          <w:szCs w:val="20"/>
        </w:rPr>
      </w:pPr>
      <w:r w:rsidRPr="0045135B">
        <w:rPr>
          <w:sz w:val="20"/>
          <w:szCs w:val="20"/>
        </w:rPr>
        <w:t>Članak 1.</w:t>
      </w:r>
    </w:p>
    <w:p w14:paraId="3C78347A" w14:textId="77777777" w:rsidR="0045135B" w:rsidRPr="0045135B" w:rsidRDefault="0045135B" w:rsidP="0045135B">
      <w:pPr>
        <w:numPr>
          <w:ilvl w:val="12"/>
          <w:numId w:val="0"/>
        </w:numPr>
        <w:spacing w:after="120"/>
        <w:jc w:val="both"/>
        <w:rPr>
          <w:sz w:val="20"/>
          <w:szCs w:val="20"/>
        </w:rPr>
      </w:pPr>
      <w:r w:rsidRPr="0045135B">
        <w:rPr>
          <w:sz w:val="20"/>
          <w:szCs w:val="20"/>
        </w:rPr>
        <w:t>Programom javnih potreba u tehničkoj kulturi utvrđuju se aktivnosti, poslovi i djelatnosti u  tehničkoj kulturi od značaja za Grad Otočac, a u svezi s:</w:t>
      </w:r>
    </w:p>
    <w:p w14:paraId="6A81F0E1" w14:textId="77777777" w:rsidR="0045135B" w:rsidRPr="0045135B" w:rsidRDefault="0045135B" w:rsidP="0045135B">
      <w:pPr>
        <w:numPr>
          <w:ilvl w:val="0"/>
          <w:numId w:val="18"/>
        </w:numPr>
        <w:jc w:val="both"/>
        <w:rPr>
          <w:sz w:val="20"/>
          <w:szCs w:val="20"/>
        </w:rPr>
      </w:pPr>
      <w:r w:rsidRPr="0045135B">
        <w:rPr>
          <w:sz w:val="20"/>
          <w:szCs w:val="20"/>
        </w:rPr>
        <w:t xml:space="preserve">poticanjem i promicanjem tehničke kulture, </w:t>
      </w:r>
    </w:p>
    <w:p w14:paraId="1602C94C" w14:textId="77777777" w:rsidR="0045135B" w:rsidRPr="0045135B" w:rsidRDefault="0045135B" w:rsidP="0045135B">
      <w:pPr>
        <w:numPr>
          <w:ilvl w:val="0"/>
          <w:numId w:val="18"/>
        </w:numPr>
        <w:jc w:val="both"/>
        <w:rPr>
          <w:sz w:val="20"/>
          <w:szCs w:val="20"/>
        </w:rPr>
      </w:pPr>
      <w:r w:rsidRPr="0045135B">
        <w:rPr>
          <w:sz w:val="20"/>
          <w:szCs w:val="20"/>
        </w:rPr>
        <w:lastRenderedPageBreak/>
        <w:t xml:space="preserve">programima odgoja, obrazovanja i osposobljavanja djece i mladeži za stjecanje tehničkih, tehnoloških i informatičkih znanja i vještina,                                                     </w:t>
      </w:r>
    </w:p>
    <w:p w14:paraId="03F12F1F" w14:textId="77777777" w:rsidR="0045135B" w:rsidRPr="0045135B" w:rsidRDefault="0045135B" w:rsidP="0045135B">
      <w:pPr>
        <w:numPr>
          <w:ilvl w:val="0"/>
          <w:numId w:val="18"/>
        </w:numPr>
        <w:jc w:val="both"/>
        <w:rPr>
          <w:sz w:val="20"/>
          <w:szCs w:val="20"/>
        </w:rPr>
      </w:pPr>
      <w:r w:rsidRPr="0045135B">
        <w:rPr>
          <w:sz w:val="20"/>
          <w:szCs w:val="20"/>
        </w:rPr>
        <w:t xml:space="preserve">obnovom objekata i nabavkom opreme.  </w:t>
      </w:r>
    </w:p>
    <w:p w14:paraId="56A968D0" w14:textId="77777777" w:rsidR="0045135B" w:rsidRPr="0045135B" w:rsidRDefault="0045135B" w:rsidP="0045135B">
      <w:pPr>
        <w:ind w:left="720"/>
        <w:jc w:val="both"/>
        <w:rPr>
          <w:sz w:val="20"/>
          <w:szCs w:val="20"/>
        </w:rPr>
      </w:pPr>
    </w:p>
    <w:p w14:paraId="3C26E860" w14:textId="77777777" w:rsidR="0045135B" w:rsidRPr="0045135B" w:rsidRDefault="0045135B" w:rsidP="0045135B">
      <w:pPr>
        <w:numPr>
          <w:ilvl w:val="12"/>
          <w:numId w:val="0"/>
        </w:numPr>
        <w:tabs>
          <w:tab w:val="left" w:pos="0"/>
          <w:tab w:val="left" w:pos="851"/>
          <w:tab w:val="left" w:pos="5954"/>
        </w:tabs>
        <w:ind w:right="91"/>
        <w:jc w:val="both"/>
        <w:rPr>
          <w:sz w:val="20"/>
          <w:szCs w:val="20"/>
        </w:rPr>
      </w:pPr>
      <w:r w:rsidRPr="0045135B">
        <w:rPr>
          <w:sz w:val="20"/>
          <w:szCs w:val="20"/>
        </w:rPr>
        <w:t xml:space="preserve">Rashodi za izvršenje Programa javnih potreba u tehničkoj kulturi planirani su u iznosu od  </w:t>
      </w:r>
      <w:r w:rsidRPr="0045135B">
        <w:rPr>
          <w:b/>
          <w:sz w:val="20"/>
          <w:szCs w:val="20"/>
        </w:rPr>
        <w:t>50.000,00 eura.</w:t>
      </w:r>
      <w:r w:rsidRPr="0045135B">
        <w:rPr>
          <w:sz w:val="20"/>
          <w:szCs w:val="20"/>
        </w:rPr>
        <w:t xml:space="preserve"> </w:t>
      </w:r>
    </w:p>
    <w:p w14:paraId="3BAD8B88" w14:textId="77777777" w:rsidR="0045135B" w:rsidRPr="0045135B" w:rsidRDefault="0045135B" w:rsidP="0045135B">
      <w:pPr>
        <w:numPr>
          <w:ilvl w:val="12"/>
          <w:numId w:val="0"/>
        </w:numPr>
        <w:tabs>
          <w:tab w:val="left" w:pos="0"/>
          <w:tab w:val="left" w:pos="851"/>
          <w:tab w:val="left" w:pos="5954"/>
        </w:tabs>
        <w:ind w:right="91"/>
        <w:jc w:val="both"/>
        <w:rPr>
          <w:b/>
          <w:sz w:val="20"/>
          <w:szCs w:val="20"/>
        </w:rPr>
      </w:pPr>
      <w:r w:rsidRPr="0045135B">
        <w:rPr>
          <w:sz w:val="20"/>
          <w:szCs w:val="20"/>
        </w:rPr>
        <w:t>Sukladno Uredbi o kriterijima, mjerilima i postupcima financiranja i ugovaranja programa i projekata od interesa za opće dobro koje provode udruge iz područja tehničke kulture, planirana financijska sredstva dodijelit će se putem javnog poziva udrugama koje su registrirane na području Grada Otočca.</w:t>
      </w:r>
      <w:r w:rsidRPr="0045135B">
        <w:rPr>
          <w:b/>
          <w:sz w:val="20"/>
          <w:szCs w:val="20"/>
        </w:rPr>
        <w:t xml:space="preserve"> </w:t>
      </w:r>
    </w:p>
    <w:p w14:paraId="0BCEC663" w14:textId="77777777" w:rsidR="0045135B" w:rsidRPr="0045135B" w:rsidRDefault="0045135B" w:rsidP="0045135B">
      <w:pPr>
        <w:numPr>
          <w:ilvl w:val="12"/>
          <w:numId w:val="0"/>
        </w:numPr>
        <w:tabs>
          <w:tab w:val="left" w:pos="567"/>
          <w:tab w:val="left" w:pos="5954"/>
        </w:tabs>
        <w:jc w:val="both"/>
        <w:rPr>
          <w:sz w:val="20"/>
          <w:szCs w:val="20"/>
        </w:rPr>
      </w:pPr>
    </w:p>
    <w:p w14:paraId="169D7F9C" w14:textId="77777777" w:rsidR="0045135B" w:rsidRPr="0045135B" w:rsidRDefault="0045135B" w:rsidP="0045135B">
      <w:pPr>
        <w:numPr>
          <w:ilvl w:val="12"/>
          <w:numId w:val="0"/>
        </w:numPr>
        <w:tabs>
          <w:tab w:val="left" w:pos="567"/>
          <w:tab w:val="left" w:pos="5954"/>
        </w:tabs>
        <w:jc w:val="center"/>
        <w:rPr>
          <w:sz w:val="20"/>
          <w:szCs w:val="20"/>
        </w:rPr>
      </w:pPr>
      <w:r w:rsidRPr="0045135B">
        <w:rPr>
          <w:sz w:val="20"/>
          <w:szCs w:val="20"/>
        </w:rPr>
        <w:t>Članak 2.</w:t>
      </w:r>
    </w:p>
    <w:p w14:paraId="33354DA1" w14:textId="77777777" w:rsidR="0045135B" w:rsidRPr="0045135B" w:rsidRDefault="0045135B" w:rsidP="0045135B">
      <w:pPr>
        <w:numPr>
          <w:ilvl w:val="12"/>
          <w:numId w:val="0"/>
        </w:numPr>
        <w:tabs>
          <w:tab w:val="left" w:pos="426"/>
          <w:tab w:val="left" w:pos="5954"/>
        </w:tabs>
        <w:jc w:val="both"/>
        <w:rPr>
          <w:sz w:val="20"/>
          <w:szCs w:val="20"/>
        </w:rPr>
      </w:pPr>
      <w:r w:rsidRPr="0045135B">
        <w:rPr>
          <w:sz w:val="20"/>
          <w:szCs w:val="20"/>
        </w:rPr>
        <w:t xml:space="preserve">Aktivnosti i poslovi iz članka 1. obuhvaćaju:  </w:t>
      </w:r>
    </w:p>
    <w:p w14:paraId="1EEFD7AE" w14:textId="77777777" w:rsidR="0045135B" w:rsidRPr="0045135B" w:rsidRDefault="0045135B" w:rsidP="0045135B">
      <w:pPr>
        <w:numPr>
          <w:ilvl w:val="0"/>
          <w:numId w:val="19"/>
        </w:numPr>
        <w:tabs>
          <w:tab w:val="left" w:pos="0"/>
          <w:tab w:val="left" w:pos="851"/>
          <w:tab w:val="left" w:pos="5954"/>
        </w:tabs>
        <w:contextualSpacing/>
        <w:jc w:val="both"/>
        <w:rPr>
          <w:sz w:val="20"/>
          <w:szCs w:val="20"/>
        </w:rPr>
      </w:pPr>
      <w:r w:rsidRPr="0045135B">
        <w:rPr>
          <w:sz w:val="20"/>
          <w:szCs w:val="20"/>
        </w:rPr>
        <w:t xml:space="preserve">razvitak i promidžbu tehničke kulture, poticanje na znanstveni i stvaralački rad, tehnički odgoj i obrazovanje,  </w:t>
      </w:r>
    </w:p>
    <w:p w14:paraId="7231FEE8" w14:textId="77777777" w:rsidR="0045135B" w:rsidRPr="0045135B" w:rsidRDefault="0045135B" w:rsidP="0045135B">
      <w:pPr>
        <w:numPr>
          <w:ilvl w:val="0"/>
          <w:numId w:val="19"/>
        </w:numPr>
        <w:tabs>
          <w:tab w:val="left" w:pos="-142"/>
          <w:tab w:val="left" w:pos="0"/>
          <w:tab w:val="left" w:pos="851"/>
          <w:tab w:val="left" w:pos="5954"/>
        </w:tabs>
        <w:overflowPunct w:val="0"/>
        <w:autoSpaceDE w:val="0"/>
        <w:autoSpaceDN w:val="0"/>
        <w:adjustRightInd w:val="0"/>
        <w:jc w:val="both"/>
        <w:textAlignment w:val="baseline"/>
        <w:rPr>
          <w:sz w:val="20"/>
          <w:szCs w:val="20"/>
        </w:rPr>
      </w:pPr>
      <w:r w:rsidRPr="0045135B">
        <w:rPr>
          <w:sz w:val="20"/>
          <w:szCs w:val="20"/>
        </w:rPr>
        <w:t>plansko i osmišljeno provođenje slobodnog vremena članova, postupno uvođenje što većeg broja učenika i mladih u  sustav tehničkog obrazovanja i osposobljavanja,</w:t>
      </w:r>
    </w:p>
    <w:p w14:paraId="030CFC2D" w14:textId="77777777" w:rsidR="0045135B" w:rsidRPr="0045135B" w:rsidRDefault="0045135B" w:rsidP="0045135B">
      <w:pPr>
        <w:numPr>
          <w:ilvl w:val="0"/>
          <w:numId w:val="19"/>
        </w:numPr>
        <w:tabs>
          <w:tab w:val="left" w:pos="0"/>
          <w:tab w:val="left" w:pos="851"/>
          <w:tab w:val="left" w:pos="5954"/>
        </w:tabs>
        <w:contextualSpacing/>
        <w:jc w:val="both"/>
        <w:rPr>
          <w:sz w:val="20"/>
          <w:szCs w:val="20"/>
        </w:rPr>
      </w:pPr>
      <w:r w:rsidRPr="0045135B">
        <w:rPr>
          <w:sz w:val="20"/>
          <w:szCs w:val="20"/>
        </w:rPr>
        <w:t xml:space="preserve">obnova i održavanje objekata, te nabava opreme. </w:t>
      </w:r>
    </w:p>
    <w:p w14:paraId="2433016C" w14:textId="77777777" w:rsidR="0045135B" w:rsidRPr="0045135B" w:rsidRDefault="0045135B" w:rsidP="0045135B">
      <w:pPr>
        <w:numPr>
          <w:ilvl w:val="12"/>
          <w:numId w:val="0"/>
        </w:numPr>
        <w:tabs>
          <w:tab w:val="left" w:pos="567"/>
          <w:tab w:val="left" w:pos="5954"/>
        </w:tabs>
        <w:jc w:val="both"/>
        <w:rPr>
          <w:sz w:val="20"/>
          <w:szCs w:val="20"/>
        </w:rPr>
      </w:pPr>
    </w:p>
    <w:p w14:paraId="53CA531E" w14:textId="77777777" w:rsidR="0045135B" w:rsidRPr="0045135B" w:rsidRDefault="0045135B" w:rsidP="0045135B">
      <w:pPr>
        <w:tabs>
          <w:tab w:val="left" w:pos="567"/>
          <w:tab w:val="left" w:pos="4111"/>
          <w:tab w:val="left" w:pos="5954"/>
        </w:tabs>
        <w:jc w:val="center"/>
        <w:rPr>
          <w:sz w:val="20"/>
          <w:szCs w:val="20"/>
        </w:rPr>
      </w:pPr>
      <w:r w:rsidRPr="0045135B">
        <w:rPr>
          <w:sz w:val="20"/>
          <w:szCs w:val="20"/>
        </w:rPr>
        <w:t>Članak 3.</w:t>
      </w:r>
    </w:p>
    <w:p w14:paraId="13E3904D" w14:textId="77777777" w:rsidR="0045135B" w:rsidRPr="0045135B" w:rsidRDefault="0045135B" w:rsidP="0045135B">
      <w:pPr>
        <w:tabs>
          <w:tab w:val="left" w:pos="426"/>
        </w:tabs>
        <w:jc w:val="both"/>
        <w:rPr>
          <w:sz w:val="20"/>
          <w:szCs w:val="20"/>
        </w:rPr>
      </w:pPr>
      <w:r w:rsidRPr="0045135B">
        <w:rPr>
          <w:sz w:val="20"/>
          <w:szCs w:val="20"/>
        </w:rPr>
        <w:t xml:space="preserve">Sredstvima za ostvarivanje ovog Programa raspolaže Gradonačelnik kao naredbo davatelj za njegovo izvršenje. Jedinstveni upravni odjel Grada Otočca – </w:t>
      </w:r>
      <w:r w:rsidRPr="0045135B">
        <w:rPr>
          <w:i/>
          <w:iCs/>
          <w:sz w:val="20"/>
          <w:szCs w:val="20"/>
        </w:rPr>
        <w:t>Odsjek za financije, gradski proračun,  gradsku imovinu, gospodarstvo, javnu nabavu, urbanizam i komunalni sustav</w:t>
      </w:r>
      <w:r w:rsidRPr="0045135B">
        <w:rPr>
          <w:sz w:val="20"/>
          <w:szCs w:val="20"/>
        </w:rPr>
        <w:t xml:space="preserve"> vršit će doznaku sredstava na temelju potrebne dokumentacije i zahtjeva korisnika. </w:t>
      </w:r>
    </w:p>
    <w:p w14:paraId="1C238AC1" w14:textId="77777777" w:rsidR="0045135B" w:rsidRPr="0045135B" w:rsidRDefault="0045135B" w:rsidP="0045135B">
      <w:pPr>
        <w:tabs>
          <w:tab w:val="left" w:pos="567"/>
          <w:tab w:val="left" w:pos="5954"/>
        </w:tabs>
        <w:rPr>
          <w:sz w:val="20"/>
          <w:szCs w:val="20"/>
        </w:rPr>
      </w:pPr>
    </w:p>
    <w:p w14:paraId="1A8ECB1C" w14:textId="77777777" w:rsidR="0045135B" w:rsidRPr="0045135B" w:rsidRDefault="0045135B" w:rsidP="0045135B">
      <w:pPr>
        <w:tabs>
          <w:tab w:val="left" w:pos="567"/>
          <w:tab w:val="left" w:pos="4111"/>
          <w:tab w:val="left" w:pos="5954"/>
        </w:tabs>
        <w:jc w:val="center"/>
        <w:rPr>
          <w:sz w:val="20"/>
          <w:szCs w:val="20"/>
        </w:rPr>
      </w:pPr>
      <w:r w:rsidRPr="0045135B">
        <w:rPr>
          <w:sz w:val="20"/>
          <w:szCs w:val="20"/>
        </w:rPr>
        <w:t>Članak 4.</w:t>
      </w:r>
    </w:p>
    <w:p w14:paraId="73129F1A" w14:textId="77777777" w:rsidR="0045135B" w:rsidRPr="0045135B" w:rsidRDefault="0045135B" w:rsidP="0045135B">
      <w:pPr>
        <w:tabs>
          <w:tab w:val="left" w:pos="426"/>
          <w:tab w:val="left" w:pos="5954"/>
        </w:tabs>
        <w:overflowPunct w:val="0"/>
        <w:autoSpaceDE w:val="0"/>
        <w:autoSpaceDN w:val="0"/>
        <w:adjustRightInd w:val="0"/>
        <w:jc w:val="both"/>
        <w:textAlignment w:val="baseline"/>
        <w:rPr>
          <w:sz w:val="20"/>
          <w:szCs w:val="20"/>
        </w:rPr>
      </w:pPr>
      <w:r w:rsidRPr="0045135B">
        <w:rPr>
          <w:sz w:val="20"/>
          <w:szCs w:val="20"/>
        </w:rPr>
        <w:t>Ovaj Program stupa na snagu danom objave u “Službenom vjesniku Grada Otočca” a primjenjuje se od 1. siječnja  2025. godine.</w:t>
      </w:r>
    </w:p>
    <w:p w14:paraId="2C6E8F8C" w14:textId="77777777" w:rsidR="0045135B" w:rsidRPr="0045135B" w:rsidRDefault="0045135B" w:rsidP="0045135B">
      <w:pPr>
        <w:tabs>
          <w:tab w:val="left" w:pos="426"/>
          <w:tab w:val="left" w:pos="5954"/>
        </w:tabs>
        <w:overflowPunct w:val="0"/>
        <w:autoSpaceDE w:val="0"/>
        <w:autoSpaceDN w:val="0"/>
        <w:adjustRightInd w:val="0"/>
        <w:jc w:val="both"/>
        <w:textAlignment w:val="baseline"/>
        <w:rPr>
          <w:sz w:val="20"/>
          <w:szCs w:val="20"/>
        </w:rPr>
      </w:pPr>
      <w:r w:rsidRPr="0045135B">
        <w:rPr>
          <w:sz w:val="20"/>
          <w:szCs w:val="20"/>
        </w:rPr>
        <w:t>KLASA:630-01/24-01/02</w:t>
      </w:r>
    </w:p>
    <w:p w14:paraId="2885C54D" w14:textId="77777777" w:rsidR="0045135B" w:rsidRPr="0045135B" w:rsidRDefault="0045135B" w:rsidP="0045135B">
      <w:pPr>
        <w:tabs>
          <w:tab w:val="left" w:pos="426"/>
          <w:tab w:val="left" w:pos="5954"/>
        </w:tabs>
        <w:overflowPunct w:val="0"/>
        <w:autoSpaceDE w:val="0"/>
        <w:autoSpaceDN w:val="0"/>
        <w:adjustRightInd w:val="0"/>
        <w:jc w:val="both"/>
        <w:textAlignment w:val="baseline"/>
        <w:rPr>
          <w:sz w:val="20"/>
          <w:szCs w:val="20"/>
        </w:rPr>
      </w:pPr>
      <w:r w:rsidRPr="0045135B">
        <w:rPr>
          <w:sz w:val="20"/>
          <w:szCs w:val="20"/>
        </w:rPr>
        <w:t>URBROJ:2125-2-01-24-3</w:t>
      </w:r>
    </w:p>
    <w:p w14:paraId="2EEEF3D7" w14:textId="77777777" w:rsidR="0045135B" w:rsidRPr="0045135B" w:rsidRDefault="0045135B" w:rsidP="0045135B">
      <w:pPr>
        <w:tabs>
          <w:tab w:val="left" w:pos="426"/>
          <w:tab w:val="left" w:pos="5954"/>
        </w:tabs>
        <w:overflowPunct w:val="0"/>
        <w:autoSpaceDE w:val="0"/>
        <w:autoSpaceDN w:val="0"/>
        <w:adjustRightInd w:val="0"/>
        <w:jc w:val="both"/>
        <w:textAlignment w:val="baseline"/>
        <w:rPr>
          <w:sz w:val="20"/>
          <w:szCs w:val="20"/>
        </w:rPr>
      </w:pPr>
      <w:r w:rsidRPr="0045135B">
        <w:rPr>
          <w:sz w:val="20"/>
          <w:szCs w:val="20"/>
        </w:rPr>
        <w:t>Otočac, 23. 12. 2024.</w:t>
      </w:r>
    </w:p>
    <w:p w14:paraId="200D42EB" w14:textId="77777777" w:rsidR="0045135B" w:rsidRPr="0045135B" w:rsidRDefault="0045135B" w:rsidP="0045135B">
      <w:pPr>
        <w:tabs>
          <w:tab w:val="left" w:pos="426"/>
          <w:tab w:val="left" w:pos="5954"/>
        </w:tabs>
        <w:overflowPunct w:val="0"/>
        <w:autoSpaceDE w:val="0"/>
        <w:autoSpaceDN w:val="0"/>
        <w:adjustRightInd w:val="0"/>
        <w:jc w:val="right"/>
        <w:textAlignment w:val="baseline"/>
        <w:rPr>
          <w:sz w:val="20"/>
          <w:szCs w:val="20"/>
        </w:rPr>
      </w:pPr>
      <w:r w:rsidRPr="0045135B">
        <w:rPr>
          <w:sz w:val="20"/>
          <w:szCs w:val="20"/>
        </w:rPr>
        <w:t>Predsjednik</w:t>
      </w:r>
    </w:p>
    <w:p w14:paraId="37CCF39C" w14:textId="61891C63" w:rsidR="0045135B" w:rsidRPr="0045135B" w:rsidRDefault="0045135B" w:rsidP="0045135B">
      <w:pPr>
        <w:tabs>
          <w:tab w:val="left" w:pos="426"/>
          <w:tab w:val="left" w:pos="5954"/>
        </w:tabs>
        <w:overflowPunct w:val="0"/>
        <w:autoSpaceDE w:val="0"/>
        <w:autoSpaceDN w:val="0"/>
        <w:adjustRightInd w:val="0"/>
        <w:jc w:val="right"/>
        <w:textAlignment w:val="baseline"/>
        <w:rPr>
          <w:sz w:val="20"/>
          <w:szCs w:val="20"/>
        </w:rPr>
      </w:pPr>
      <w:r w:rsidRPr="0045135B">
        <w:rPr>
          <w:sz w:val="20"/>
          <w:szCs w:val="20"/>
        </w:rPr>
        <w:t>Tino Ostović, mag. eur. pos. stud.</w:t>
      </w:r>
      <w:r w:rsidR="00A55A41">
        <w:rPr>
          <w:sz w:val="20"/>
          <w:szCs w:val="20"/>
        </w:rPr>
        <w:t>, v.r.</w:t>
      </w:r>
    </w:p>
    <w:p w14:paraId="4CAA7107" w14:textId="77777777" w:rsidR="0045135B" w:rsidRPr="0045135B" w:rsidRDefault="0045135B" w:rsidP="0045135B">
      <w:pPr>
        <w:tabs>
          <w:tab w:val="left" w:pos="426"/>
          <w:tab w:val="left" w:pos="5954"/>
        </w:tabs>
        <w:overflowPunct w:val="0"/>
        <w:autoSpaceDE w:val="0"/>
        <w:autoSpaceDN w:val="0"/>
        <w:adjustRightInd w:val="0"/>
        <w:jc w:val="both"/>
        <w:textAlignment w:val="baseline"/>
        <w:rPr>
          <w:sz w:val="20"/>
          <w:szCs w:val="20"/>
        </w:rPr>
      </w:pPr>
    </w:p>
    <w:p w14:paraId="594AAA77" w14:textId="77777777" w:rsidR="0045135B" w:rsidRPr="0045135B" w:rsidRDefault="0045135B" w:rsidP="0045135B">
      <w:pPr>
        <w:tabs>
          <w:tab w:val="left" w:pos="426"/>
          <w:tab w:val="left" w:pos="5954"/>
        </w:tabs>
        <w:overflowPunct w:val="0"/>
        <w:autoSpaceDE w:val="0"/>
        <w:autoSpaceDN w:val="0"/>
        <w:adjustRightInd w:val="0"/>
        <w:jc w:val="both"/>
        <w:textAlignment w:val="baseline"/>
        <w:rPr>
          <w:b/>
          <w:sz w:val="20"/>
          <w:szCs w:val="20"/>
        </w:rPr>
      </w:pPr>
    </w:p>
    <w:p w14:paraId="05D9FCDC" w14:textId="77777777" w:rsidR="0045135B" w:rsidRPr="0045135B" w:rsidRDefault="0045135B" w:rsidP="0045135B">
      <w:pPr>
        <w:ind w:firstLine="708"/>
        <w:jc w:val="both"/>
        <w:rPr>
          <w:rFonts w:eastAsiaTheme="minorHAnsi"/>
          <w:sz w:val="20"/>
          <w:szCs w:val="20"/>
          <w:lang w:eastAsia="en-US"/>
        </w:rPr>
      </w:pPr>
      <w:r w:rsidRPr="0045135B">
        <w:rPr>
          <w:rFonts w:eastAsiaTheme="minorHAnsi"/>
          <w:sz w:val="20"/>
          <w:szCs w:val="20"/>
          <w:lang w:eastAsia="en-US"/>
        </w:rPr>
        <w:t>Na temelju članka 34. Statuta Grada Otočca («Službeni vjesnik Grada Otočca» broj 9/21) i članka  49. Poslovnika Gradskog vijeća Grada Otočca («Službeni vjesnik Grada Otočca» broj 9/21), Gradsko vijeće Grada Otočca na  19. sjednici održanoj  23. 12.  2024. godine, donosi</w:t>
      </w:r>
    </w:p>
    <w:p w14:paraId="16C6476F" w14:textId="77777777" w:rsidR="0045135B" w:rsidRPr="0045135B" w:rsidRDefault="0045135B" w:rsidP="0045135B">
      <w:pPr>
        <w:jc w:val="center"/>
        <w:rPr>
          <w:rFonts w:eastAsiaTheme="minorHAnsi"/>
          <w:b/>
          <w:sz w:val="20"/>
          <w:szCs w:val="20"/>
          <w:lang w:eastAsia="en-US"/>
        </w:rPr>
      </w:pPr>
      <w:r w:rsidRPr="0045135B">
        <w:rPr>
          <w:rFonts w:eastAsiaTheme="minorHAnsi"/>
          <w:b/>
          <w:sz w:val="20"/>
          <w:szCs w:val="20"/>
          <w:lang w:eastAsia="en-US"/>
        </w:rPr>
        <w:t>P R O G R A M    R A D A</w:t>
      </w:r>
    </w:p>
    <w:p w14:paraId="4FAF3A0D" w14:textId="77777777" w:rsidR="0045135B" w:rsidRPr="0045135B" w:rsidRDefault="0045135B" w:rsidP="0045135B">
      <w:pPr>
        <w:jc w:val="center"/>
        <w:rPr>
          <w:rFonts w:eastAsiaTheme="minorHAnsi"/>
          <w:b/>
          <w:sz w:val="20"/>
          <w:szCs w:val="20"/>
          <w:lang w:eastAsia="en-US"/>
        </w:rPr>
      </w:pPr>
      <w:r w:rsidRPr="0045135B">
        <w:rPr>
          <w:rFonts w:eastAsiaTheme="minorHAnsi"/>
          <w:b/>
          <w:sz w:val="20"/>
          <w:szCs w:val="20"/>
          <w:lang w:eastAsia="en-US"/>
        </w:rPr>
        <w:t>Gradskog vijeća Grada Otočca</w:t>
      </w:r>
    </w:p>
    <w:p w14:paraId="1052DE91" w14:textId="77777777" w:rsidR="0045135B" w:rsidRPr="0045135B" w:rsidRDefault="0045135B" w:rsidP="0045135B">
      <w:pPr>
        <w:jc w:val="center"/>
        <w:rPr>
          <w:rFonts w:eastAsiaTheme="minorHAnsi"/>
          <w:b/>
          <w:sz w:val="20"/>
          <w:szCs w:val="20"/>
          <w:lang w:eastAsia="en-US"/>
        </w:rPr>
      </w:pPr>
      <w:r w:rsidRPr="0045135B">
        <w:rPr>
          <w:rFonts w:eastAsiaTheme="minorHAnsi"/>
          <w:b/>
          <w:sz w:val="20"/>
          <w:szCs w:val="20"/>
          <w:lang w:eastAsia="en-US"/>
        </w:rPr>
        <w:t>za 2025. godinu</w:t>
      </w:r>
    </w:p>
    <w:p w14:paraId="56310BFC" w14:textId="77777777" w:rsidR="0045135B" w:rsidRPr="0045135B" w:rsidRDefault="0045135B" w:rsidP="0045135B">
      <w:pPr>
        <w:jc w:val="both"/>
        <w:rPr>
          <w:rFonts w:eastAsiaTheme="minorHAnsi"/>
          <w:b/>
          <w:sz w:val="20"/>
          <w:szCs w:val="20"/>
          <w:lang w:eastAsia="en-US"/>
        </w:rPr>
      </w:pPr>
      <w:r w:rsidRPr="0045135B">
        <w:rPr>
          <w:rFonts w:eastAsiaTheme="minorHAnsi"/>
          <w:b/>
          <w:sz w:val="20"/>
          <w:szCs w:val="20"/>
          <w:lang w:eastAsia="en-US"/>
        </w:rPr>
        <w:t>I.    UVOD</w:t>
      </w:r>
    </w:p>
    <w:p w14:paraId="32A59BF0" w14:textId="77777777" w:rsidR="0045135B" w:rsidRPr="0045135B" w:rsidRDefault="0045135B" w:rsidP="0045135B">
      <w:pPr>
        <w:ind w:firstLine="708"/>
        <w:jc w:val="both"/>
        <w:rPr>
          <w:rFonts w:eastAsiaTheme="minorHAnsi"/>
          <w:sz w:val="20"/>
          <w:szCs w:val="20"/>
          <w:lang w:eastAsia="en-US"/>
        </w:rPr>
      </w:pPr>
      <w:r w:rsidRPr="0045135B">
        <w:rPr>
          <w:rFonts w:eastAsiaTheme="minorHAnsi"/>
          <w:sz w:val="20"/>
          <w:szCs w:val="20"/>
          <w:lang w:eastAsia="en-US"/>
        </w:rPr>
        <w:t>Osnovu  za izradu programa rada Gradskog vijeća Grada Otočca čine poslovi  i zadaci iz okvira samoupravnog djelokruga Grada, predviđeni Zakonom o lokalnoj i područnoj (regionalnoj) samoupravi i drugim zakonima,  osobito  o uređenju naselja i stanovanja, komunalnom gospodarstvu, zaštiti prirodnog okoliša, prostornom i urbanističkom planiranju, brizi o djeci, socijalnoj skrbi, kulturi, športu, tehničkoj kulturi, zaštiti potrošača, protupožarnoj i civilnoj zaštiti, prometu na svom području i utvrđivanju porezne politike radi financiranja lokalnih potreba.</w:t>
      </w:r>
    </w:p>
    <w:p w14:paraId="165C146A" w14:textId="77777777" w:rsidR="0045135B" w:rsidRPr="0045135B" w:rsidRDefault="0045135B" w:rsidP="0045135B">
      <w:pPr>
        <w:jc w:val="both"/>
        <w:rPr>
          <w:rFonts w:eastAsiaTheme="minorHAnsi"/>
          <w:sz w:val="20"/>
          <w:szCs w:val="20"/>
          <w:lang w:eastAsia="en-US"/>
        </w:rPr>
      </w:pPr>
    </w:p>
    <w:p w14:paraId="6587F242" w14:textId="77777777" w:rsidR="0045135B" w:rsidRPr="0045135B" w:rsidRDefault="0045135B" w:rsidP="0045135B">
      <w:pPr>
        <w:numPr>
          <w:ilvl w:val="0"/>
          <w:numId w:val="22"/>
        </w:numPr>
        <w:spacing w:after="200" w:line="276" w:lineRule="auto"/>
        <w:contextualSpacing/>
        <w:jc w:val="both"/>
        <w:rPr>
          <w:rFonts w:eastAsiaTheme="minorHAnsi"/>
          <w:b/>
          <w:sz w:val="20"/>
          <w:szCs w:val="20"/>
          <w:lang w:eastAsia="en-US"/>
        </w:rPr>
      </w:pPr>
      <w:r w:rsidRPr="0045135B">
        <w:rPr>
          <w:rFonts w:eastAsiaTheme="minorHAnsi"/>
          <w:b/>
          <w:sz w:val="20"/>
          <w:szCs w:val="20"/>
          <w:lang w:eastAsia="en-US"/>
        </w:rPr>
        <w:t>ROKOVI ODRŽAVANJA SJEDNICA</w:t>
      </w:r>
    </w:p>
    <w:p w14:paraId="2B65C052" w14:textId="77777777" w:rsidR="0045135B" w:rsidRPr="0045135B" w:rsidRDefault="0045135B" w:rsidP="0045135B">
      <w:pPr>
        <w:ind w:firstLine="360"/>
        <w:jc w:val="both"/>
        <w:rPr>
          <w:rFonts w:eastAsiaTheme="minorHAnsi"/>
          <w:sz w:val="20"/>
          <w:szCs w:val="20"/>
          <w:lang w:eastAsia="en-US"/>
        </w:rPr>
      </w:pPr>
      <w:r w:rsidRPr="0045135B">
        <w:rPr>
          <w:rFonts w:eastAsiaTheme="minorHAnsi"/>
          <w:sz w:val="20"/>
          <w:szCs w:val="20"/>
          <w:lang w:eastAsia="en-US"/>
        </w:rPr>
        <w:t>Za 2025. godinu predviđa se pet redovnih sjednica, od kojih će jedna biti svečana sjednica u mjesecu siječnju u povodu Dana Grada Otočca.</w:t>
      </w:r>
    </w:p>
    <w:p w14:paraId="798FC44E" w14:textId="77777777" w:rsidR="0045135B" w:rsidRPr="0045135B" w:rsidRDefault="0045135B" w:rsidP="0045135B">
      <w:pPr>
        <w:ind w:firstLine="360"/>
        <w:jc w:val="both"/>
        <w:rPr>
          <w:rFonts w:eastAsiaTheme="minorHAnsi"/>
          <w:sz w:val="20"/>
          <w:szCs w:val="20"/>
          <w:lang w:eastAsia="en-US"/>
        </w:rPr>
      </w:pPr>
      <w:r w:rsidRPr="0045135B">
        <w:rPr>
          <w:rFonts w:eastAsiaTheme="minorHAnsi"/>
          <w:sz w:val="20"/>
          <w:szCs w:val="20"/>
          <w:lang w:eastAsia="en-US"/>
        </w:rPr>
        <w:t xml:space="preserve">Konstituirajuća sjednica će se održati u mjesecu lipnju nakon što budu objavljeni konačni rezultati za izbor  članova Gradskog vijeća Grada Otočca. </w:t>
      </w:r>
    </w:p>
    <w:p w14:paraId="1B6ADF39" w14:textId="77777777" w:rsidR="0045135B" w:rsidRPr="0045135B" w:rsidRDefault="0045135B" w:rsidP="0045135B">
      <w:pPr>
        <w:ind w:firstLine="360"/>
        <w:jc w:val="both"/>
        <w:rPr>
          <w:rFonts w:eastAsiaTheme="minorHAnsi"/>
          <w:sz w:val="20"/>
          <w:szCs w:val="20"/>
          <w:lang w:eastAsia="en-US"/>
        </w:rPr>
      </w:pPr>
      <w:r w:rsidRPr="0045135B">
        <w:rPr>
          <w:rFonts w:eastAsiaTheme="minorHAnsi"/>
          <w:sz w:val="20"/>
          <w:szCs w:val="20"/>
          <w:lang w:eastAsia="en-US"/>
        </w:rPr>
        <w:t>Sjednice će se održavati prema potrebi, a najmanje jednom u tri mjeseca, orijentaciono prema sljedećim terminima:</w:t>
      </w:r>
    </w:p>
    <w:p w14:paraId="6E023CFC" w14:textId="77777777" w:rsidR="0045135B" w:rsidRPr="0045135B" w:rsidRDefault="0045135B" w:rsidP="0045135B">
      <w:pPr>
        <w:numPr>
          <w:ilvl w:val="0"/>
          <w:numId w:val="20"/>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 xml:space="preserve">svečana sjednica Gradskog vijeća Grada Otočca u povodu Dana Grada Otočca (blagdan sv. Fabijana i Sebastijana); </w:t>
      </w:r>
    </w:p>
    <w:p w14:paraId="66EA80FC" w14:textId="77777777" w:rsidR="0045135B" w:rsidRPr="0045135B" w:rsidRDefault="0045135B" w:rsidP="0045135B">
      <w:pPr>
        <w:numPr>
          <w:ilvl w:val="0"/>
          <w:numId w:val="20"/>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20. sjednica u prvom tromjesečju;</w:t>
      </w:r>
    </w:p>
    <w:p w14:paraId="4D63440C" w14:textId="77777777" w:rsidR="0045135B" w:rsidRPr="0045135B" w:rsidRDefault="0045135B" w:rsidP="0045135B">
      <w:pPr>
        <w:numPr>
          <w:ilvl w:val="0"/>
          <w:numId w:val="20"/>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1. sjednica u mjesecu lipnju;</w:t>
      </w:r>
    </w:p>
    <w:p w14:paraId="74366DE7" w14:textId="77777777" w:rsidR="0045135B" w:rsidRPr="0045135B" w:rsidRDefault="0045135B" w:rsidP="0045135B">
      <w:pPr>
        <w:numPr>
          <w:ilvl w:val="0"/>
          <w:numId w:val="20"/>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2. sjednica u trećem tromjesečju;</w:t>
      </w:r>
    </w:p>
    <w:p w14:paraId="6723262F" w14:textId="77777777" w:rsidR="0045135B" w:rsidRPr="0045135B" w:rsidRDefault="0045135B" w:rsidP="0045135B">
      <w:pPr>
        <w:numPr>
          <w:ilvl w:val="0"/>
          <w:numId w:val="20"/>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3. sjednica u četvrtom tromjesečju.</w:t>
      </w:r>
    </w:p>
    <w:p w14:paraId="31271BCC" w14:textId="77777777" w:rsidR="0045135B" w:rsidRPr="0045135B" w:rsidRDefault="0045135B" w:rsidP="0045135B">
      <w:pPr>
        <w:numPr>
          <w:ilvl w:val="0"/>
          <w:numId w:val="22"/>
        </w:numPr>
        <w:spacing w:after="200" w:line="276" w:lineRule="auto"/>
        <w:contextualSpacing/>
        <w:jc w:val="both"/>
        <w:rPr>
          <w:rFonts w:eastAsiaTheme="minorHAnsi"/>
          <w:b/>
          <w:sz w:val="20"/>
          <w:szCs w:val="20"/>
          <w:lang w:eastAsia="en-US"/>
        </w:rPr>
      </w:pPr>
      <w:r w:rsidRPr="0045135B">
        <w:rPr>
          <w:rFonts w:eastAsiaTheme="minorHAnsi"/>
          <w:b/>
          <w:sz w:val="20"/>
          <w:szCs w:val="20"/>
          <w:lang w:eastAsia="en-US"/>
        </w:rPr>
        <w:t>TEME O KOJIMA ĆE SE RASPRAVLJATI I ODLUČIVATI</w:t>
      </w:r>
    </w:p>
    <w:p w14:paraId="44622345" w14:textId="77777777" w:rsidR="0045135B" w:rsidRPr="0045135B" w:rsidRDefault="0045135B" w:rsidP="0045135B">
      <w:pPr>
        <w:numPr>
          <w:ilvl w:val="2"/>
          <w:numId w:val="22"/>
        </w:numPr>
        <w:spacing w:after="200" w:line="276" w:lineRule="auto"/>
        <w:contextualSpacing/>
        <w:jc w:val="both"/>
        <w:rPr>
          <w:rFonts w:eastAsiaTheme="minorHAnsi"/>
          <w:b/>
          <w:sz w:val="20"/>
          <w:szCs w:val="20"/>
          <w:lang w:eastAsia="en-US"/>
        </w:rPr>
      </w:pPr>
      <w:r w:rsidRPr="0045135B">
        <w:rPr>
          <w:rFonts w:eastAsiaTheme="minorHAnsi"/>
          <w:b/>
          <w:sz w:val="20"/>
          <w:szCs w:val="20"/>
          <w:lang w:eastAsia="en-US"/>
        </w:rPr>
        <w:t>TROMJESEČJE</w:t>
      </w:r>
    </w:p>
    <w:p w14:paraId="03EFF6D2" w14:textId="77777777" w:rsidR="0045135B" w:rsidRPr="0045135B" w:rsidRDefault="0045135B" w:rsidP="0045135B">
      <w:pPr>
        <w:spacing w:line="276" w:lineRule="auto"/>
        <w:jc w:val="both"/>
        <w:rPr>
          <w:rFonts w:eastAsiaTheme="minorHAnsi"/>
          <w:b/>
          <w:sz w:val="20"/>
          <w:szCs w:val="20"/>
          <w:u w:val="single"/>
          <w:lang w:eastAsia="en-US"/>
        </w:rPr>
      </w:pPr>
      <w:r w:rsidRPr="0045135B">
        <w:rPr>
          <w:sz w:val="20"/>
          <w:szCs w:val="20"/>
        </w:rPr>
        <w:t>1.Prijedlog odluke o  financiranju političkih stranka i nezavisnih vijećnika za 2025. godinu,</w:t>
      </w:r>
    </w:p>
    <w:p w14:paraId="27DC8738" w14:textId="77777777" w:rsidR="0045135B" w:rsidRPr="0045135B" w:rsidRDefault="0045135B" w:rsidP="0045135B">
      <w:pPr>
        <w:spacing w:line="276" w:lineRule="auto"/>
        <w:ind w:left="360"/>
        <w:jc w:val="both"/>
        <w:rPr>
          <w:rFonts w:eastAsiaTheme="minorHAnsi"/>
          <w:bCs/>
          <w:sz w:val="20"/>
          <w:szCs w:val="20"/>
          <w:lang w:eastAsia="en-US"/>
        </w:rPr>
      </w:pPr>
      <w:r w:rsidRPr="0045135B">
        <w:rPr>
          <w:rFonts w:eastAsiaTheme="minorHAnsi"/>
          <w:bCs/>
          <w:sz w:val="20"/>
          <w:szCs w:val="20"/>
          <w:lang w:eastAsia="en-US"/>
        </w:rPr>
        <w:t>Nositelj izrade: Jedinstveni upravni odjel</w:t>
      </w:r>
    </w:p>
    <w:p w14:paraId="523C3A45" w14:textId="77777777" w:rsidR="0045135B" w:rsidRPr="0045135B" w:rsidRDefault="0045135B" w:rsidP="0045135B">
      <w:pPr>
        <w:spacing w:line="276" w:lineRule="auto"/>
        <w:ind w:left="360"/>
        <w:jc w:val="both"/>
        <w:rPr>
          <w:rFonts w:eastAsiaTheme="minorHAnsi"/>
          <w:bCs/>
          <w:sz w:val="20"/>
          <w:szCs w:val="20"/>
          <w:lang w:eastAsia="en-US"/>
        </w:rPr>
      </w:pPr>
      <w:r w:rsidRPr="0045135B">
        <w:rPr>
          <w:rFonts w:eastAsiaTheme="minorHAnsi"/>
          <w:bCs/>
          <w:sz w:val="20"/>
          <w:szCs w:val="20"/>
          <w:lang w:eastAsia="en-US"/>
        </w:rPr>
        <w:t>Predlagatelj: Gradonačelnik</w:t>
      </w:r>
    </w:p>
    <w:p w14:paraId="6B945B7B" w14:textId="77777777" w:rsidR="0045135B" w:rsidRPr="0045135B" w:rsidRDefault="0045135B" w:rsidP="0045135B">
      <w:pPr>
        <w:spacing w:line="276" w:lineRule="auto"/>
        <w:ind w:left="360"/>
        <w:jc w:val="both"/>
        <w:rPr>
          <w:rFonts w:eastAsiaTheme="minorHAnsi"/>
          <w:bCs/>
          <w:sz w:val="20"/>
          <w:szCs w:val="20"/>
          <w:lang w:eastAsia="en-US"/>
        </w:rPr>
      </w:pPr>
      <w:r w:rsidRPr="0045135B">
        <w:rPr>
          <w:rFonts w:eastAsiaTheme="minorHAnsi"/>
          <w:bCs/>
          <w:sz w:val="20"/>
          <w:szCs w:val="20"/>
          <w:lang w:eastAsia="en-US"/>
        </w:rPr>
        <w:t>Rok razmatranja: prvo tromjesečje</w:t>
      </w:r>
    </w:p>
    <w:p w14:paraId="35866589" w14:textId="77777777" w:rsidR="0045135B" w:rsidRPr="0045135B" w:rsidRDefault="0045135B" w:rsidP="0045135B">
      <w:pPr>
        <w:spacing w:line="276" w:lineRule="auto"/>
        <w:ind w:left="360"/>
        <w:jc w:val="both"/>
        <w:rPr>
          <w:rFonts w:eastAsiaTheme="minorHAnsi"/>
          <w:bCs/>
          <w:sz w:val="20"/>
          <w:szCs w:val="20"/>
          <w:lang w:eastAsia="en-US"/>
        </w:rPr>
      </w:pPr>
    </w:p>
    <w:p w14:paraId="7FF20950" w14:textId="77777777" w:rsidR="0045135B" w:rsidRPr="0045135B" w:rsidRDefault="0045135B" w:rsidP="0045135B">
      <w:pPr>
        <w:jc w:val="both"/>
        <w:rPr>
          <w:rFonts w:eastAsiaTheme="minorHAnsi"/>
          <w:b/>
          <w:sz w:val="20"/>
          <w:szCs w:val="20"/>
          <w:u w:val="single"/>
          <w:lang w:eastAsia="en-US"/>
        </w:rPr>
      </w:pPr>
      <w:r w:rsidRPr="0045135B">
        <w:rPr>
          <w:rFonts w:eastAsiaTheme="minorHAnsi"/>
          <w:sz w:val="20"/>
          <w:szCs w:val="20"/>
          <w:lang w:eastAsia="en-US"/>
        </w:rPr>
        <w:lastRenderedPageBreak/>
        <w:t>2.Razmatranje Izvješća o radu Gradonačelnika Grada Otočca za razdoblje srpanj-prosinac 2024. godine</w:t>
      </w:r>
    </w:p>
    <w:p w14:paraId="035C4C62"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Nositelj izrade: Jedinstveni upravni odjel</w:t>
      </w:r>
    </w:p>
    <w:p w14:paraId="06EB0B12" w14:textId="77777777" w:rsidR="0045135B" w:rsidRPr="0045135B" w:rsidRDefault="0045135B" w:rsidP="0045135B">
      <w:pPr>
        <w:autoSpaceDE w:val="0"/>
        <w:autoSpaceDN w:val="0"/>
        <w:adjustRightInd w:val="0"/>
        <w:jc w:val="both"/>
        <w:rPr>
          <w:rFonts w:eastAsiaTheme="minorHAnsi"/>
          <w:color w:val="000000"/>
          <w:sz w:val="20"/>
          <w:szCs w:val="20"/>
          <w:lang w:eastAsia="en-US"/>
        </w:rPr>
      </w:pPr>
      <w:r w:rsidRPr="0045135B">
        <w:rPr>
          <w:rFonts w:eastAsiaTheme="minorHAnsi"/>
          <w:color w:val="000000"/>
          <w:sz w:val="20"/>
          <w:szCs w:val="20"/>
          <w:lang w:eastAsia="en-US"/>
        </w:rPr>
        <w:t>Predlagatelj: Gradonačelnik</w:t>
      </w:r>
    </w:p>
    <w:p w14:paraId="02145F40" w14:textId="77777777" w:rsidR="0045135B" w:rsidRPr="0045135B" w:rsidRDefault="0045135B" w:rsidP="0045135B">
      <w:pPr>
        <w:autoSpaceDE w:val="0"/>
        <w:autoSpaceDN w:val="0"/>
        <w:adjustRightInd w:val="0"/>
        <w:jc w:val="both"/>
        <w:rPr>
          <w:rFonts w:eastAsiaTheme="minorHAnsi"/>
          <w:color w:val="000000"/>
          <w:sz w:val="20"/>
          <w:szCs w:val="20"/>
          <w:lang w:eastAsia="en-US"/>
        </w:rPr>
      </w:pPr>
      <w:r w:rsidRPr="0045135B">
        <w:rPr>
          <w:rFonts w:eastAsiaTheme="minorHAnsi"/>
          <w:color w:val="000000"/>
          <w:sz w:val="20"/>
          <w:szCs w:val="20"/>
          <w:lang w:eastAsia="en-US"/>
        </w:rPr>
        <w:t>Rok razmatranja: prvo tromjesečje</w:t>
      </w:r>
    </w:p>
    <w:p w14:paraId="6296C615" w14:textId="77777777" w:rsidR="0045135B" w:rsidRPr="0045135B" w:rsidRDefault="0045135B" w:rsidP="0045135B">
      <w:pPr>
        <w:autoSpaceDE w:val="0"/>
        <w:autoSpaceDN w:val="0"/>
        <w:adjustRightInd w:val="0"/>
        <w:jc w:val="both"/>
        <w:rPr>
          <w:rFonts w:eastAsiaTheme="minorHAnsi"/>
          <w:color w:val="000000"/>
          <w:sz w:val="20"/>
          <w:szCs w:val="20"/>
          <w:lang w:eastAsia="en-US"/>
        </w:rPr>
      </w:pPr>
    </w:p>
    <w:p w14:paraId="4D39F76F" w14:textId="77777777" w:rsidR="0045135B" w:rsidRPr="0045135B" w:rsidRDefault="0045135B" w:rsidP="0045135B">
      <w:pPr>
        <w:autoSpaceDE w:val="0"/>
        <w:autoSpaceDN w:val="0"/>
        <w:adjustRightInd w:val="0"/>
        <w:jc w:val="both"/>
        <w:rPr>
          <w:rFonts w:eastAsiaTheme="minorHAnsi"/>
          <w:color w:val="000000"/>
          <w:sz w:val="20"/>
          <w:szCs w:val="20"/>
          <w:lang w:eastAsia="en-US"/>
        </w:rPr>
      </w:pPr>
      <w:r w:rsidRPr="0045135B">
        <w:rPr>
          <w:rFonts w:eastAsiaTheme="minorHAnsi"/>
          <w:color w:val="000000"/>
          <w:sz w:val="20"/>
          <w:szCs w:val="20"/>
          <w:lang w:eastAsia="en-US"/>
        </w:rPr>
        <w:t>3.Razmatranje Izvješća o radu davatelja javne usluge za 2024. godinu (Gacka d.o.o. komunalna usluga zbrinjavanje otpada)</w:t>
      </w:r>
    </w:p>
    <w:p w14:paraId="43D64C11" w14:textId="77777777" w:rsidR="0045135B" w:rsidRPr="0045135B" w:rsidRDefault="0045135B" w:rsidP="0045135B">
      <w:pPr>
        <w:autoSpaceDE w:val="0"/>
        <w:autoSpaceDN w:val="0"/>
        <w:adjustRightInd w:val="0"/>
        <w:jc w:val="both"/>
        <w:rPr>
          <w:rFonts w:eastAsiaTheme="minorHAnsi"/>
          <w:color w:val="000000"/>
          <w:sz w:val="20"/>
          <w:szCs w:val="20"/>
          <w:lang w:eastAsia="en-US"/>
        </w:rPr>
      </w:pPr>
      <w:r w:rsidRPr="0045135B">
        <w:rPr>
          <w:rFonts w:eastAsiaTheme="minorHAnsi"/>
          <w:color w:val="000000"/>
          <w:sz w:val="20"/>
          <w:szCs w:val="20"/>
          <w:lang w:eastAsia="en-US"/>
        </w:rPr>
        <w:t>Nositelj izrade: Služba t. d. Gacka d.o.o. Otočac</w:t>
      </w:r>
    </w:p>
    <w:p w14:paraId="0F3113DA" w14:textId="77777777" w:rsidR="0045135B" w:rsidRPr="0045135B" w:rsidRDefault="0045135B" w:rsidP="0045135B">
      <w:pPr>
        <w:autoSpaceDE w:val="0"/>
        <w:autoSpaceDN w:val="0"/>
        <w:adjustRightInd w:val="0"/>
        <w:jc w:val="both"/>
        <w:rPr>
          <w:rFonts w:eastAsiaTheme="minorHAnsi"/>
          <w:color w:val="000000"/>
          <w:sz w:val="20"/>
          <w:szCs w:val="20"/>
          <w:lang w:eastAsia="en-US"/>
        </w:rPr>
      </w:pPr>
      <w:r w:rsidRPr="0045135B">
        <w:rPr>
          <w:rFonts w:eastAsiaTheme="minorHAnsi"/>
          <w:color w:val="000000"/>
          <w:sz w:val="20"/>
          <w:szCs w:val="20"/>
          <w:lang w:eastAsia="en-US"/>
        </w:rPr>
        <w:t>Predlagatelj: Gradonačelnik</w:t>
      </w:r>
    </w:p>
    <w:p w14:paraId="55F3F5F0" w14:textId="77777777" w:rsidR="0045135B" w:rsidRPr="0045135B" w:rsidRDefault="0045135B" w:rsidP="0045135B">
      <w:pPr>
        <w:numPr>
          <w:ilvl w:val="2"/>
          <w:numId w:val="22"/>
        </w:numPr>
        <w:spacing w:after="200" w:line="276" w:lineRule="auto"/>
        <w:contextualSpacing/>
        <w:jc w:val="both"/>
        <w:rPr>
          <w:rFonts w:eastAsiaTheme="minorHAnsi"/>
          <w:b/>
          <w:bCs/>
          <w:sz w:val="20"/>
          <w:szCs w:val="20"/>
          <w:lang w:eastAsia="en-US"/>
        </w:rPr>
      </w:pPr>
      <w:r w:rsidRPr="0045135B">
        <w:rPr>
          <w:rFonts w:eastAsiaTheme="minorHAnsi"/>
          <w:b/>
          <w:bCs/>
          <w:sz w:val="20"/>
          <w:szCs w:val="20"/>
          <w:lang w:eastAsia="en-US"/>
        </w:rPr>
        <w:t>TROMJESEČJE</w:t>
      </w:r>
    </w:p>
    <w:p w14:paraId="0B2EC9CA" w14:textId="77777777" w:rsidR="0045135B" w:rsidRPr="0045135B" w:rsidRDefault="0045135B" w:rsidP="0045135B">
      <w:pPr>
        <w:numPr>
          <w:ilvl w:val="0"/>
          <w:numId w:val="21"/>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Prijedlog rješenja o izboru Mandatne komisije Gradskog vijeća Grada Otočca</w:t>
      </w:r>
    </w:p>
    <w:p w14:paraId="1CFFF671"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Nositelj izrade: Jedinstveni upravni odjel</w:t>
      </w:r>
    </w:p>
    <w:p w14:paraId="229E1F66"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Predlagatelj: Članovi Gradskog vijeća Grada Otočca</w:t>
      </w:r>
    </w:p>
    <w:p w14:paraId="2727576F"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Rok razmatranja: lipanj</w:t>
      </w:r>
    </w:p>
    <w:p w14:paraId="2B520CD3" w14:textId="77777777" w:rsidR="0045135B" w:rsidRPr="0045135B" w:rsidRDefault="0045135B" w:rsidP="0045135B">
      <w:pPr>
        <w:jc w:val="both"/>
        <w:rPr>
          <w:rFonts w:eastAsiaTheme="minorHAnsi"/>
          <w:sz w:val="20"/>
          <w:szCs w:val="20"/>
          <w:lang w:eastAsia="en-US"/>
        </w:rPr>
      </w:pPr>
    </w:p>
    <w:p w14:paraId="05C2C9C8" w14:textId="77777777" w:rsidR="0045135B" w:rsidRPr="0045135B" w:rsidRDefault="0045135B" w:rsidP="0045135B">
      <w:pPr>
        <w:numPr>
          <w:ilvl w:val="0"/>
          <w:numId w:val="21"/>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Izvješće Mandatne komisije o provedenim izborima za članove Gradskog vijeća Grada Otočca i verifikacija mandata članova Gradskog vijeća Grada Otočca te davanje svečane prisege članova Gradskog vijeća Grada Otočca</w:t>
      </w:r>
    </w:p>
    <w:p w14:paraId="1CC3A9F1"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Nositelj izrade: Jedinstveni upravni odjel</w:t>
      </w:r>
    </w:p>
    <w:p w14:paraId="195B4371"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Predlagatelj: Mandatna komisija</w:t>
      </w:r>
    </w:p>
    <w:p w14:paraId="5D370510"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Rok razmatranja: lipanj</w:t>
      </w:r>
    </w:p>
    <w:p w14:paraId="22CA2DCD" w14:textId="77777777" w:rsidR="0045135B" w:rsidRPr="0045135B" w:rsidRDefault="0045135B" w:rsidP="0045135B">
      <w:pPr>
        <w:jc w:val="both"/>
        <w:rPr>
          <w:rFonts w:eastAsiaTheme="minorHAnsi"/>
          <w:sz w:val="20"/>
          <w:szCs w:val="20"/>
          <w:lang w:eastAsia="en-US"/>
        </w:rPr>
      </w:pPr>
    </w:p>
    <w:p w14:paraId="414BD608" w14:textId="77777777" w:rsidR="0045135B" w:rsidRPr="0045135B" w:rsidRDefault="0045135B" w:rsidP="0045135B">
      <w:pPr>
        <w:numPr>
          <w:ilvl w:val="0"/>
          <w:numId w:val="21"/>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Prijedlog rješenja o imenovanju predsjednika, zamjenika predsjednika i članova Odbora za izbor i imenovanja</w:t>
      </w:r>
    </w:p>
    <w:p w14:paraId="155ED277"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Nositelj izrade: Jedinstveni upravni odjel</w:t>
      </w:r>
    </w:p>
    <w:p w14:paraId="71BCE5BC"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Predlagatelj: Članovi Gradskog vijeća Grada Otočca</w:t>
      </w:r>
    </w:p>
    <w:p w14:paraId="76C65A93"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Rok razmatranja: lipanj</w:t>
      </w:r>
    </w:p>
    <w:p w14:paraId="328DAE37" w14:textId="77777777" w:rsidR="0045135B" w:rsidRPr="0045135B" w:rsidRDefault="0045135B" w:rsidP="0045135B">
      <w:pPr>
        <w:jc w:val="both"/>
        <w:rPr>
          <w:rFonts w:eastAsiaTheme="minorHAnsi"/>
          <w:sz w:val="20"/>
          <w:szCs w:val="20"/>
          <w:lang w:eastAsia="en-US"/>
        </w:rPr>
      </w:pPr>
    </w:p>
    <w:p w14:paraId="006154B8" w14:textId="77777777" w:rsidR="0045135B" w:rsidRPr="0045135B" w:rsidRDefault="0045135B" w:rsidP="0045135B">
      <w:pPr>
        <w:numPr>
          <w:ilvl w:val="0"/>
          <w:numId w:val="21"/>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Prijedlog rješenja o izboru predsjednika Gradskog vijeća Grada Otočca</w:t>
      </w:r>
    </w:p>
    <w:p w14:paraId="30FBB710"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Nositelj izrade: Jedinstveni upravni odjel</w:t>
      </w:r>
    </w:p>
    <w:p w14:paraId="43AABEB3"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Predlagatelj: Odbor za izbor i imenovanja</w:t>
      </w:r>
    </w:p>
    <w:p w14:paraId="0862B1BF"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Rok razmatranja: lipanj</w:t>
      </w:r>
    </w:p>
    <w:p w14:paraId="4D49A242" w14:textId="77777777" w:rsidR="0045135B" w:rsidRPr="0045135B" w:rsidRDefault="0045135B" w:rsidP="0045135B">
      <w:pPr>
        <w:jc w:val="both"/>
        <w:rPr>
          <w:rFonts w:eastAsiaTheme="minorHAnsi"/>
          <w:sz w:val="20"/>
          <w:szCs w:val="20"/>
          <w:lang w:eastAsia="en-US"/>
        </w:rPr>
      </w:pPr>
    </w:p>
    <w:p w14:paraId="1CE2AED2" w14:textId="77777777" w:rsidR="0045135B" w:rsidRPr="0045135B" w:rsidRDefault="0045135B" w:rsidP="0045135B">
      <w:pPr>
        <w:numPr>
          <w:ilvl w:val="0"/>
          <w:numId w:val="21"/>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Prijedlog rješenja o izboru potpredsjednika Gradskog vijeća Grada Otočca</w:t>
      </w:r>
    </w:p>
    <w:p w14:paraId="3F5976E5"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Nositelj izrade: Jedinstveni upravni odjel</w:t>
      </w:r>
    </w:p>
    <w:p w14:paraId="66330967"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Predlagatelj: Odbor za izbor i imenovanja</w:t>
      </w:r>
    </w:p>
    <w:p w14:paraId="4EFCA8EE"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Rok razmatranja: lipanj</w:t>
      </w:r>
    </w:p>
    <w:p w14:paraId="165039C6" w14:textId="77777777" w:rsidR="0045135B" w:rsidRPr="0045135B" w:rsidRDefault="0045135B" w:rsidP="0045135B">
      <w:pPr>
        <w:numPr>
          <w:ilvl w:val="2"/>
          <w:numId w:val="22"/>
        </w:numPr>
        <w:spacing w:after="200" w:line="276" w:lineRule="auto"/>
        <w:contextualSpacing/>
        <w:jc w:val="both"/>
        <w:rPr>
          <w:rFonts w:eastAsiaTheme="minorHAnsi"/>
          <w:b/>
          <w:bCs/>
          <w:sz w:val="20"/>
          <w:szCs w:val="20"/>
          <w:lang w:eastAsia="en-US"/>
        </w:rPr>
      </w:pPr>
      <w:r w:rsidRPr="0045135B">
        <w:rPr>
          <w:rFonts w:eastAsiaTheme="minorHAnsi"/>
          <w:b/>
          <w:bCs/>
          <w:sz w:val="20"/>
          <w:szCs w:val="20"/>
          <w:lang w:eastAsia="en-US"/>
        </w:rPr>
        <w:t xml:space="preserve">TROMJESEČJE </w:t>
      </w:r>
    </w:p>
    <w:p w14:paraId="1EC51B14"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1.Prijedlog rješenja o osnivanju Odbora za propise, predstavke i druga  pravna pitanja i o imenovanju članova Odbora</w:t>
      </w:r>
    </w:p>
    <w:p w14:paraId="0AAC7FF2"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Nositelj izrade: Jedinstveni upravni odjel</w:t>
      </w:r>
    </w:p>
    <w:p w14:paraId="16B52ACD"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Predlagatelj: Odbor za izbor i imenovanja</w:t>
      </w:r>
    </w:p>
    <w:p w14:paraId="3F37C3AE"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Rok razmatranja: treće tromjesečje</w:t>
      </w:r>
    </w:p>
    <w:p w14:paraId="595AAF72" w14:textId="77777777" w:rsidR="0045135B" w:rsidRPr="0045135B" w:rsidRDefault="0045135B" w:rsidP="0045135B">
      <w:pPr>
        <w:jc w:val="both"/>
        <w:rPr>
          <w:rFonts w:eastAsiaTheme="minorHAnsi"/>
          <w:sz w:val="20"/>
          <w:szCs w:val="20"/>
          <w:lang w:eastAsia="en-US"/>
        </w:rPr>
      </w:pPr>
    </w:p>
    <w:p w14:paraId="07097BF7"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2. Prijedlog rješenja o imenovanju predsjednika, zamjenika predsjednika i članova Odbora za dodjelu javnih priznanja</w:t>
      </w:r>
    </w:p>
    <w:p w14:paraId="11E55427"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Nositelj izrade: Jedinstveni upravni odjel</w:t>
      </w:r>
    </w:p>
    <w:p w14:paraId="25DA1018"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Predlagatelj: Odbor za izbor i imenovanja</w:t>
      </w:r>
    </w:p>
    <w:p w14:paraId="39A83DD7"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Rok razmatranja: treće tromjesečje</w:t>
      </w:r>
    </w:p>
    <w:p w14:paraId="065921C6" w14:textId="77777777" w:rsidR="0045135B" w:rsidRPr="0045135B" w:rsidRDefault="0045135B" w:rsidP="0045135B">
      <w:pPr>
        <w:jc w:val="both"/>
        <w:rPr>
          <w:rFonts w:eastAsiaTheme="minorHAnsi"/>
          <w:sz w:val="20"/>
          <w:szCs w:val="20"/>
          <w:lang w:eastAsia="en-US"/>
        </w:rPr>
      </w:pPr>
    </w:p>
    <w:p w14:paraId="2471530B"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3. Prijedlog rješenja o imenovanju predsjednika, zamjenika predsjednika i članova Vijeća za prevenciju Grada Otočca</w:t>
      </w:r>
    </w:p>
    <w:p w14:paraId="2A8B839F" w14:textId="77777777" w:rsidR="0045135B" w:rsidRPr="0045135B" w:rsidRDefault="0045135B" w:rsidP="0045135B">
      <w:pPr>
        <w:ind w:firstLine="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45452E32"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Predlagatelj: Odbor za izbor i imenovanja</w:t>
      </w:r>
    </w:p>
    <w:p w14:paraId="0A0A204A"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ab/>
        <w:t>Rok razmatranja: treće tromjesečje</w:t>
      </w:r>
    </w:p>
    <w:p w14:paraId="41856E7B" w14:textId="77777777" w:rsidR="0045135B" w:rsidRPr="0045135B" w:rsidRDefault="0045135B" w:rsidP="0045135B">
      <w:pPr>
        <w:jc w:val="both"/>
        <w:rPr>
          <w:rFonts w:eastAsiaTheme="minorHAnsi"/>
          <w:sz w:val="20"/>
          <w:szCs w:val="20"/>
          <w:lang w:eastAsia="en-US"/>
        </w:rPr>
      </w:pPr>
    </w:p>
    <w:p w14:paraId="36EC35FB" w14:textId="77777777" w:rsidR="0045135B" w:rsidRPr="0045135B" w:rsidRDefault="0045135B" w:rsidP="0045135B">
      <w:pPr>
        <w:rPr>
          <w:rFonts w:eastAsiaTheme="minorHAnsi"/>
          <w:sz w:val="20"/>
          <w:szCs w:val="20"/>
          <w:lang w:eastAsia="en-US"/>
        </w:rPr>
      </w:pPr>
      <w:r w:rsidRPr="0045135B">
        <w:rPr>
          <w:rFonts w:eastAsiaTheme="minorHAnsi"/>
          <w:sz w:val="20"/>
          <w:szCs w:val="20"/>
          <w:lang w:eastAsia="en-US"/>
        </w:rPr>
        <w:t xml:space="preserve">4.Razmatranje  i donošenje Godišnjeg obračuna Proračuna Grada Otočca za 2024. godinu </w:t>
      </w:r>
    </w:p>
    <w:p w14:paraId="1EDFBB19" w14:textId="77777777" w:rsidR="0045135B" w:rsidRPr="0045135B" w:rsidRDefault="0045135B" w:rsidP="0045135B">
      <w:pPr>
        <w:ind w:left="708"/>
        <w:rPr>
          <w:rFonts w:eastAsiaTheme="minorHAnsi"/>
          <w:sz w:val="20"/>
          <w:szCs w:val="20"/>
          <w:lang w:eastAsia="en-US"/>
        </w:rPr>
      </w:pPr>
      <w:r w:rsidRPr="0045135B">
        <w:rPr>
          <w:rFonts w:eastAsiaTheme="minorHAnsi"/>
          <w:sz w:val="20"/>
          <w:szCs w:val="20"/>
          <w:lang w:eastAsia="en-US"/>
        </w:rPr>
        <w:t>Nositelj izrade: Jedinstveni upravni odjel</w:t>
      </w:r>
    </w:p>
    <w:p w14:paraId="08196A8E" w14:textId="77777777" w:rsidR="0045135B" w:rsidRPr="0045135B" w:rsidRDefault="0045135B" w:rsidP="0045135B">
      <w:pPr>
        <w:ind w:left="708"/>
        <w:rPr>
          <w:rFonts w:eastAsiaTheme="minorHAnsi"/>
          <w:sz w:val="20"/>
          <w:szCs w:val="20"/>
          <w:lang w:eastAsia="en-US"/>
        </w:rPr>
      </w:pPr>
      <w:r w:rsidRPr="0045135B">
        <w:rPr>
          <w:rFonts w:eastAsiaTheme="minorHAnsi"/>
          <w:sz w:val="20"/>
          <w:szCs w:val="20"/>
          <w:lang w:eastAsia="en-US"/>
        </w:rPr>
        <w:t>Predlagatelj: Gradonačelnik</w:t>
      </w:r>
    </w:p>
    <w:p w14:paraId="52196D1A" w14:textId="77777777" w:rsidR="0045135B" w:rsidRPr="0045135B" w:rsidRDefault="0045135B" w:rsidP="0045135B">
      <w:pPr>
        <w:ind w:left="708"/>
        <w:rPr>
          <w:rFonts w:eastAsiaTheme="minorHAnsi"/>
          <w:sz w:val="20"/>
          <w:szCs w:val="20"/>
          <w:lang w:eastAsia="en-US"/>
        </w:rPr>
      </w:pPr>
      <w:r w:rsidRPr="0045135B">
        <w:rPr>
          <w:rFonts w:eastAsiaTheme="minorHAnsi"/>
          <w:sz w:val="20"/>
          <w:szCs w:val="20"/>
          <w:lang w:eastAsia="en-US"/>
        </w:rPr>
        <w:t xml:space="preserve">Rok razmatranja: treće tromjesečje </w:t>
      </w:r>
    </w:p>
    <w:p w14:paraId="347B5C08" w14:textId="77777777" w:rsidR="0045135B" w:rsidRPr="0045135B" w:rsidRDefault="0045135B" w:rsidP="0045135B">
      <w:pPr>
        <w:ind w:left="708"/>
        <w:rPr>
          <w:rFonts w:eastAsiaTheme="minorHAnsi"/>
          <w:sz w:val="20"/>
          <w:szCs w:val="20"/>
          <w:lang w:eastAsia="en-US"/>
        </w:rPr>
      </w:pPr>
    </w:p>
    <w:p w14:paraId="7B8673B9" w14:textId="77777777" w:rsidR="0045135B" w:rsidRPr="0045135B" w:rsidRDefault="0045135B" w:rsidP="0045135B">
      <w:pPr>
        <w:numPr>
          <w:ilvl w:val="0"/>
          <w:numId w:val="21"/>
        </w:numPr>
        <w:spacing w:after="200" w:line="276" w:lineRule="auto"/>
        <w:contextualSpacing/>
        <w:jc w:val="both"/>
        <w:rPr>
          <w:rFonts w:eastAsiaTheme="minorHAnsi"/>
          <w:sz w:val="20"/>
          <w:szCs w:val="20"/>
          <w:lang w:eastAsia="en-US"/>
        </w:rPr>
      </w:pPr>
      <w:r w:rsidRPr="0045135B">
        <w:rPr>
          <w:rFonts w:eastAsiaTheme="minorHAnsi"/>
          <w:sz w:val="20"/>
          <w:szCs w:val="20"/>
          <w:lang w:eastAsia="en-US"/>
        </w:rPr>
        <w:t>Razmatranje Izvješća o radu Gradonačelnika Grada Otočca za razdoblje siječanj- lipanj 2025. godine</w:t>
      </w:r>
    </w:p>
    <w:p w14:paraId="701271B9"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0EA1A73E"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6A99B1B0"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Rok razmatranja: treće tromjesečje</w:t>
      </w:r>
    </w:p>
    <w:p w14:paraId="09273932" w14:textId="77777777" w:rsidR="0045135B" w:rsidRPr="0045135B" w:rsidRDefault="0045135B" w:rsidP="0045135B">
      <w:pPr>
        <w:numPr>
          <w:ilvl w:val="2"/>
          <w:numId w:val="22"/>
        </w:numPr>
        <w:spacing w:after="200" w:line="276" w:lineRule="auto"/>
        <w:contextualSpacing/>
        <w:jc w:val="both"/>
        <w:rPr>
          <w:rFonts w:eastAsiaTheme="minorHAnsi"/>
          <w:b/>
          <w:bCs/>
          <w:sz w:val="20"/>
          <w:szCs w:val="20"/>
          <w:lang w:eastAsia="en-US"/>
        </w:rPr>
      </w:pPr>
      <w:r w:rsidRPr="0045135B">
        <w:rPr>
          <w:rFonts w:eastAsiaTheme="minorHAnsi"/>
          <w:b/>
          <w:bCs/>
          <w:sz w:val="20"/>
          <w:szCs w:val="20"/>
          <w:lang w:eastAsia="en-US"/>
        </w:rPr>
        <w:t>TROMJESEČJE</w:t>
      </w:r>
    </w:p>
    <w:p w14:paraId="40C9E01F"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1.Prijedlog proračuna Grada Otočca za 2026. godinu </w:t>
      </w:r>
    </w:p>
    <w:p w14:paraId="1BA7DE81"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lastRenderedPageBreak/>
        <w:t>Nositelj izrade: Jedinstveni upravni odjel</w:t>
      </w:r>
    </w:p>
    <w:p w14:paraId="120FBB28"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008B9B2B" w14:textId="77777777" w:rsidR="0045135B" w:rsidRPr="0045135B" w:rsidRDefault="0045135B" w:rsidP="0045135B">
      <w:pPr>
        <w:ind w:left="708"/>
        <w:jc w:val="both"/>
        <w:rPr>
          <w:rFonts w:eastAsiaTheme="minorHAnsi"/>
          <w:sz w:val="20"/>
          <w:szCs w:val="20"/>
          <w:lang w:eastAsia="en-US"/>
        </w:rPr>
      </w:pPr>
    </w:p>
    <w:p w14:paraId="06CC657D"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2.Prijedlog odluke o izvršavanju Proračuna Grada Otočca za 2026. godinu </w:t>
      </w:r>
    </w:p>
    <w:p w14:paraId="6A5E2DF9"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3A168C53"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0E122CAA"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3.Prijedlog programa održavanja    komunalne infrastrukture za 2026. godinu</w:t>
      </w:r>
    </w:p>
    <w:p w14:paraId="6A48276F"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6D1DB792"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28184B9C" w14:textId="77777777" w:rsidR="0045135B" w:rsidRPr="0045135B" w:rsidRDefault="0045135B" w:rsidP="0045135B">
      <w:pPr>
        <w:ind w:left="708"/>
        <w:jc w:val="both"/>
        <w:rPr>
          <w:rFonts w:eastAsiaTheme="minorHAnsi"/>
          <w:sz w:val="20"/>
          <w:szCs w:val="20"/>
          <w:lang w:eastAsia="en-US"/>
        </w:rPr>
      </w:pPr>
    </w:p>
    <w:p w14:paraId="471964FB"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4.Prijedlog programa građenja komunalne  infrastrukture za 2026. godinu </w:t>
      </w:r>
    </w:p>
    <w:p w14:paraId="3443CBB3"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27EA55B0"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63E61B99" w14:textId="77777777" w:rsidR="0045135B" w:rsidRPr="0045135B" w:rsidRDefault="0045135B" w:rsidP="0045135B">
      <w:pPr>
        <w:ind w:left="708"/>
        <w:jc w:val="both"/>
        <w:rPr>
          <w:rFonts w:eastAsiaTheme="minorHAnsi"/>
          <w:sz w:val="20"/>
          <w:szCs w:val="20"/>
          <w:lang w:eastAsia="en-US"/>
        </w:rPr>
      </w:pPr>
    </w:p>
    <w:p w14:paraId="0DBDB48C"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5.Prijedlog programa javnih potreba  Grada Otočca u sportu za 2026. godinu </w:t>
      </w:r>
    </w:p>
    <w:p w14:paraId="41C40AEB"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18E3ABB8"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713F7D38" w14:textId="77777777" w:rsidR="0045135B" w:rsidRPr="0045135B" w:rsidRDefault="0045135B" w:rsidP="0045135B">
      <w:pPr>
        <w:ind w:left="708"/>
        <w:jc w:val="both"/>
        <w:rPr>
          <w:rFonts w:eastAsiaTheme="minorHAnsi"/>
          <w:sz w:val="20"/>
          <w:szCs w:val="20"/>
          <w:lang w:eastAsia="en-US"/>
        </w:rPr>
      </w:pPr>
    </w:p>
    <w:p w14:paraId="2BB3C335"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6.Prijedlog programa  javnih potreba Grada Otočca  u kulturi za 2026. godinu </w:t>
      </w:r>
    </w:p>
    <w:p w14:paraId="2A549774"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 xml:space="preserve">Nositelj izrade: Jedinstveni upravni odjel  </w:t>
      </w:r>
    </w:p>
    <w:p w14:paraId="0A4316C2"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4ACCCD3E" w14:textId="77777777" w:rsidR="0045135B" w:rsidRPr="0045135B" w:rsidRDefault="0045135B" w:rsidP="0045135B">
      <w:pPr>
        <w:ind w:left="708"/>
        <w:jc w:val="both"/>
        <w:rPr>
          <w:rFonts w:eastAsiaTheme="minorHAnsi"/>
          <w:sz w:val="20"/>
          <w:szCs w:val="20"/>
          <w:lang w:eastAsia="en-US"/>
        </w:rPr>
      </w:pPr>
    </w:p>
    <w:p w14:paraId="2DEAA947"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7.Prijedlog  programa javnih potreba Grada Otočca  u tehničkoj kulturi za 2026. godinu </w:t>
      </w:r>
    </w:p>
    <w:p w14:paraId="1E6CD5E6"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50568882"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22BFC6A9" w14:textId="77777777" w:rsidR="0045135B" w:rsidRPr="0045135B" w:rsidRDefault="0045135B" w:rsidP="0045135B">
      <w:pPr>
        <w:ind w:left="708"/>
        <w:jc w:val="both"/>
        <w:rPr>
          <w:rFonts w:eastAsiaTheme="minorHAnsi"/>
          <w:sz w:val="20"/>
          <w:szCs w:val="20"/>
          <w:lang w:eastAsia="en-US"/>
        </w:rPr>
      </w:pPr>
    </w:p>
    <w:p w14:paraId="3234F64C"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8.Prijedlog programa javnih potreba Grada Otočca u  području društvene brige o djeci predškolske dobi za 2026. godinu </w:t>
      </w:r>
    </w:p>
    <w:p w14:paraId="34D97E3A"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16CC4EE4"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36FB2FCF" w14:textId="77777777" w:rsidR="0045135B" w:rsidRPr="0045135B" w:rsidRDefault="0045135B" w:rsidP="0045135B">
      <w:pPr>
        <w:ind w:left="708"/>
        <w:jc w:val="both"/>
        <w:rPr>
          <w:rFonts w:eastAsiaTheme="minorHAnsi"/>
          <w:sz w:val="20"/>
          <w:szCs w:val="20"/>
          <w:lang w:eastAsia="en-US"/>
        </w:rPr>
      </w:pPr>
    </w:p>
    <w:p w14:paraId="5D65EDC4"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9. Prijedlog programa javnih potreba Grada Otočca u zdravstvu  i socijalnoj skrbi u 2026. godini </w:t>
      </w:r>
    </w:p>
    <w:p w14:paraId="2A5F62AE"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285964F6"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0882EA3E" w14:textId="77777777" w:rsidR="0045135B" w:rsidRPr="0045135B" w:rsidRDefault="0045135B" w:rsidP="0045135B">
      <w:pPr>
        <w:ind w:left="708"/>
        <w:jc w:val="both"/>
        <w:rPr>
          <w:rFonts w:eastAsiaTheme="minorHAnsi"/>
          <w:sz w:val="20"/>
          <w:szCs w:val="20"/>
          <w:lang w:eastAsia="en-US"/>
        </w:rPr>
      </w:pPr>
    </w:p>
    <w:p w14:paraId="2160FAD5"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10. Razmatranje analize stanja sustava civilne zaštite za 2024. godinu</w:t>
      </w:r>
    </w:p>
    <w:p w14:paraId="20837A99"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6F03026A"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61809D9C" w14:textId="77777777" w:rsidR="0045135B" w:rsidRPr="0045135B" w:rsidRDefault="0045135B" w:rsidP="0045135B">
      <w:pPr>
        <w:ind w:left="708"/>
        <w:jc w:val="both"/>
        <w:rPr>
          <w:rFonts w:eastAsiaTheme="minorHAnsi"/>
          <w:sz w:val="20"/>
          <w:szCs w:val="20"/>
          <w:lang w:eastAsia="en-US"/>
        </w:rPr>
      </w:pPr>
    </w:p>
    <w:p w14:paraId="1E2B4250"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11.Prijedlog plana razvoja sustava civilne zaštite na području Grada Otočca za 2026. godinu</w:t>
      </w:r>
    </w:p>
    <w:p w14:paraId="7C9BCC54"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7FFAA77A"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w:t>
      </w:r>
    </w:p>
    <w:p w14:paraId="4DF7E1FD"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12.Prijedlog odluke o dodjeli javnih priznanja Grada Otočca </w:t>
      </w:r>
    </w:p>
    <w:p w14:paraId="39A58BB0"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1EECC48B"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Odbor za dodjelu javnih  priznanja</w:t>
      </w:r>
    </w:p>
    <w:p w14:paraId="7C3CC7A8" w14:textId="77777777" w:rsidR="0045135B" w:rsidRPr="0045135B" w:rsidRDefault="0045135B" w:rsidP="0045135B">
      <w:pPr>
        <w:ind w:left="708"/>
        <w:jc w:val="both"/>
        <w:rPr>
          <w:rFonts w:eastAsiaTheme="minorHAnsi"/>
          <w:sz w:val="20"/>
          <w:szCs w:val="20"/>
          <w:lang w:eastAsia="en-US"/>
        </w:rPr>
      </w:pPr>
    </w:p>
    <w:p w14:paraId="42C47CF4"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 xml:space="preserve">13.Prijedlog programa rada Gradskog vijeća Grada Otočca za 2026. godinu </w:t>
      </w:r>
    </w:p>
    <w:p w14:paraId="06FA7F7A"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52F90ED6"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Predlagatelj: Gradonačelnik i ostali ovlašteni predlagatelji</w:t>
      </w:r>
    </w:p>
    <w:p w14:paraId="37BB0554" w14:textId="77777777" w:rsidR="0045135B" w:rsidRPr="0045135B" w:rsidRDefault="0045135B" w:rsidP="0045135B">
      <w:pPr>
        <w:ind w:left="708"/>
        <w:jc w:val="both"/>
        <w:rPr>
          <w:rFonts w:eastAsiaTheme="minorHAnsi"/>
          <w:sz w:val="20"/>
          <w:szCs w:val="20"/>
          <w:lang w:eastAsia="en-US"/>
        </w:rPr>
      </w:pPr>
    </w:p>
    <w:p w14:paraId="1CC83C56"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14.Prijedlog programa korištenja sredstava od raspolaganja poljoprivrednim zemljištem u vlasništvu Republike Hrvatske na području Grada Otočca za 2025. godinu.</w:t>
      </w:r>
    </w:p>
    <w:p w14:paraId="48BF7A65"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Nositelj izrade: Jedinstveni upravni odjel</w:t>
      </w:r>
    </w:p>
    <w:p w14:paraId="74C755A5" w14:textId="77777777" w:rsidR="0045135B" w:rsidRPr="0045135B" w:rsidRDefault="0045135B" w:rsidP="0045135B">
      <w:pPr>
        <w:ind w:left="708"/>
        <w:jc w:val="both"/>
        <w:rPr>
          <w:rFonts w:eastAsiaTheme="minorHAnsi"/>
          <w:sz w:val="20"/>
          <w:szCs w:val="20"/>
          <w:lang w:eastAsia="en-US"/>
        </w:rPr>
      </w:pPr>
      <w:r w:rsidRPr="0045135B">
        <w:rPr>
          <w:rFonts w:eastAsiaTheme="minorHAnsi"/>
          <w:sz w:val="20"/>
          <w:szCs w:val="20"/>
          <w:lang w:eastAsia="en-US"/>
        </w:rPr>
        <w:t xml:space="preserve">Predlagatelj: Gradonačelnik </w:t>
      </w:r>
    </w:p>
    <w:p w14:paraId="1E2D9CCB" w14:textId="77777777" w:rsidR="0045135B" w:rsidRPr="0045135B" w:rsidRDefault="0045135B" w:rsidP="00B84459">
      <w:pPr>
        <w:ind w:left="360"/>
        <w:jc w:val="both"/>
        <w:rPr>
          <w:rFonts w:eastAsiaTheme="minorHAnsi"/>
          <w:b/>
          <w:bCs/>
          <w:sz w:val="20"/>
          <w:szCs w:val="20"/>
          <w:lang w:eastAsia="en-US"/>
        </w:rPr>
      </w:pPr>
      <w:r w:rsidRPr="0045135B">
        <w:rPr>
          <w:rFonts w:eastAsiaTheme="minorHAnsi"/>
          <w:b/>
          <w:bCs/>
          <w:sz w:val="20"/>
          <w:szCs w:val="20"/>
          <w:lang w:eastAsia="en-US"/>
        </w:rPr>
        <w:t>IV. ZAVRŠNE ODREDBE</w:t>
      </w:r>
    </w:p>
    <w:p w14:paraId="56E4E958" w14:textId="77777777" w:rsidR="0045135B" w:rsidRPr="0045135B" w:rsidRDefault="0045135B" w:rsidP="00B84459">
      <w:pPr>
        <w:ind w:firstLine="360"/>
        <w:jc w:val="both"/>
        <w:rPr>
          <w:rFonts w:eastAsiaTheme="minorHAnsi"/>
          <w:sz w:val="20"/>
          <w:szCs w:val="20"/>
          <w:lang w:eastAsia="en-US"/>
        </w:rPr>
      </w:pPr>
      <w:r w:rsidRPr="0045135B">
        <w:rPr>
          <w:rFonts w:eastAsiaTheme="minorHAnsi"/>
          <w:sz w:val="20"/>
          <w:szCs w:val="20"/>
          <w:lang w:eastAsia="en-US"/>
        </w:rPr>
        <w:t>Poslovi i zadaci iz nadležnosti jedinice lokalne samouprave koje će trebati rješavati, a nisu predviđeni ovim Programom, pripremit će se po nositeljima poslova sukladno Poslovniku Gradskog vijeća Grada Otočca.</w:t>
      </w:r>
    </w:p>
    <w:p w14:paraId="26D8A764" w14:textId="77777777" w:rsidR="0045135B" w:rsidRPr="0045135B" w:rsidRDefault="0045135B" w:rsidP="00B84459">
      <w:pPr>
        <w:ind w:firstLine="360"/>
        <w:jc w:val="both"/>
        <w:rPr>
          <w:rFonts w:eastAsiaTheme="minorHAnsi"/>
          <w:sz w:val="20"/>
          <w:szCs w:val="20"/>
          <w:lang w:eastAsia="en-US"/>
        </w:rPr>
      </w:pPr>
      <w:r w:rsidRPr="0045135B">
        <w:rPr>
          <w:rFonts w:eastAsiaTheme="minorHAnsi"/>
          <w:sz w:val="20"/>
          <w:szCs w:val="20"/>
          <w:lang w:eastAsia="en-US"/>
        </w:rPr>
        <w:t>Ovaj Program stupa na snagu osmog dana od objave u «Službenom vjesniku Grada Otočca«.</w:t>
      </w:r>
    </w:p>
    <w:p w14:paraId="609A79AC"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KLASA:024-02/24-01/05</w:t>
      </w:r>
    </w:p>
    <w:p w14:paraId="213AAD3A"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URBROJ:2125-2-01-24-3</w:t>
      </w:r>
    </w:p>
    <w:p w14:paraId="63145991" w14:textId="77777777" w:rsidR="0045135B" w:rsidRPr="0045135B" w:rsidRDefault="0045135B" w:rsidP="0045135B">
      <w:pPr>
        <w:jc w:val="both"/>
        <w:rPr>
          <w:rFonts w:eastAsiaTheme="minorHAnsi"/>
          <w:sz w:val="20"/>
          <w:szCs w:val="20"/>
          <w:lang w:eastAsia="en-US"/>
        </w:rPr>
      </w:pPr>
      <w:r w:rsidRPr="0045135B">
        <w:rPr>
          <w:rFonts w:eastAsiaTheme="minorHAnsi"/>
          <w:sz w:val="20"/>
          <w:szCs w:val="20"/>
          <w:lang w:eastAsia="en-US"/>
        </w:rPr>
        <w:t>Otočac, 23. 12. 2024.</w:t>
      </w:r>
    </w:p>
    <w:p w14:paraId="1EBD052A" w14:textId="77777777" w:rsidR="0045135B" w:rsidRPr="0045135B" w:rsidRDefault="0045135B" w:rsidP="0045135B">
      <w:pPr>
        <w:jc w:val="right"/>
        <w:rPr>
          <w:rFonts w:eastAsiaTheme="minorHAnsi"/>
          <w:sz w:val="20"/>
          <w:szCs w:val="20"/>
          <w:lang w:eastAsia="en-US"/>
        </w:rPr>
      </w:pPr>
      <w:r w:rsidRPr="0045135B">
        <w:rPr>
          <w:rFonts w:eastAsiaTheme="minorHAnsi"/>
          <w:sz w:val="20"/>
          <w:szCs w:val="20"/>
          <w:lang w:eastAsia="en-US"/>
        </w:rPr>
        <w:t>Predsjednik</w:t>
      </w:r>
    </w:p>
    <w:p w14:paraId="547BEEE7" w14:textId="673C5FA1" w:rsidR="0045135B" w:rsidRPr="0045135B" w:rsidRDefault="0045135B" w:rsidP="0045135B">
      <w:pPr>
        <w:spacing w:after="200" w:line="276" w:lineRule="auto"/>
        <w:jc w:val="right"/>
        <w:rPr>
          <w:rFonts w:eastAsiaTheme="minorHAnsi"/>
          <w:sz w:val="20"/>
          <w:szCs w:val="20"/>
          <w:lang w:eastAsia="en-US"/>
        </w:rPr>
      </w:pPr>
      <w:r w:rsidRPr="0045135B">
        <w:rPr>
          <w:rFonts w:eastAsiaTheme="minorHAnsi"/>
          <w:sz w:val="20"/>
          <w:szCs w:val="20"/>
          <w:lang w:eastAsia="en-US"/>
        </w:rPr>
        <w:t>Tino Ostović, mag. eur. pos. stud.</w:t>
      </w:r>
      <w:r w:rsidR="00B84459">
        <w:rPr>
          <w:rFonts w:eastAsiaTheme="minorHAnsi"/>
          <w:sz w:val="20"/>
          <w:szCs w:val="20"/>
          <w:lang w:eastAsia="en-US"/>
        </w:rPr>
        <w:t>, v.r.</w:t>
      </w:r>
    </w:p>
    <w:p w14:paraId="141C7A5D" w14:textId="69F892F7" w:rsidR="00B25458" w:rsidRPr="0045135B" w:rsidRDefault="00B25458" w:rsidP="00B25458">
      <w:pPr>
        <w:ind w:firstLine="527"/>
        <w:jc w:val="both"/>
        <w:rPr>
          <w:color w:val="000000"/>
          <w:sz w:val="20"/>
          <w:szCs w:val="20"/>
        </w:rPr>
      </w:pPr>
      <w:r w:rsidRPr="0045135B">
        <w:rPr>
          <w:color w:val="000000"/>
          <w:sz w:val="20"/>
          <w:szCs w:val="20"/>
        </w:rPr>
        <w:lastRenderedPageBreak/>
        <w:t>Na temelju članka 69. stavak 4 Zakona o šumama (</w:t>
      </w:r>
      <w:r w:rsidR="00951947" w:rsidRPr="0045135B">
        <w:rPr>
          <w:color w:val="000000"/>
          <w:sz w:val="20"/>
          <w:szCs w:val="20"/>
        </w:rPr>
        <w:t>„</w:t>
      </w:r>
      <w:r w:rsidRPr="0045135B">
        <w:rPr>
          <w:color w:val="000000"/>
          <w:sz w:val="20"/>
          <w:szCs w:val="20"/>
        </w:rPr>
        <w:t>N</w:t>
      </w:r>
      <w:r w:rsidR="00951947" w:rsidRPr="0045135B">
        <w:rPr>
          <w:color w:val="000000"/>
          <w:sz w:val="20"/>
          <w:szCs w:val="20"/>
        </w:rPr>
        <w:t>arodne novine“</w:t>
      </w:r>
      <w:r w:rsidRPr="0045135B">
        <w:rPr>
          <w:color w:val="000000"/>
          <w:sz w:val="20"/>
          <w:szCs w:val="20"/>
        </w:rPr>
        <w:t xml:space="preserve"> br. </w:t>
      </w:r>
      <w:hyperlink r:id="rId21" w:history="1">
        <w:r w:rsidRPr="0045135B">
          <w:rPr>
            <w:rStyle w:val="Hiperveza"/>
            <w:rFonts w:eastAsiaTheme="majorEastAsia"/>
            <w:bCs/>
            <w:color w:val="000000"/>
            <w:sz w:val="20"/>
            <w:szCs w:val="20"/>
          </w:rPr>
          <w:t>68/18</w:t>
        </w:r>
      </w:hyperlink>
      <w:r w:rsidRPr="0045135B">
        <w:rPr>
          <w:color w:val="000000"/>
          <w:sz w:val="20"/>
          <w:szCs w:val="20"/>
        </w:rPr>
        <w:t>, </w:t>
      </w:r>
      <w:hyperlink r:id="rId22" w:history="1">
        <w:r w:rsidRPr="0045135B">
          <w:rPr>
            <w:rStyle w:val="Hiperveza"/>
            <w:rFonts w:eastAsiaTheme="majorEastAsia"/>
            <w:bCs/>
            <w:color w:val="000000"/>
            <w:sz w:val="20"/>
            <w:szCs w:val="20"/>
          </w:rPr>
          <w:t>115/18</w:t>
        </w:r>
      </w:hyperlink>
      <w:r w:rsidRPr="0045135B">
        <w:rPr>
          <w:color w:val="000000"/>
          <w:sz w:val="20"/>
          <w:szCs w:val="20"/>
        </w:rPr>
        <w:t>, </w:t>
      </w:r>
      <w:hyperlink r:id="rId23" w:history="1">
        <w:r w:rsidRPr="0045135B">
          <w:rPr>
            <w:rStyle w:val="Hiperveza"/>
            <w:rFonts w:eastAsiaTheme="majorEastAsia"/>
            <w:bCs/>
            <w:color w:val="000000"/>
            <w:sz w:val="20"/>
            <w:szCs w:val="20"/>
          </w:rPr>
          <w:t>98/19</w:t>
        </w:r>
      </w:hyperlink>
      <w:r w:rsidRPr="0045135B">
        <w:rPr>
          <w:color w:val="000000"/>
          <w:sz w:val="20"/>
          <w:szCs w:val="20"/>
        </w:rPr>
        <w:t>, </w:t>
      </w:r>
      <w:hyperlink r:id="rId24" w:history="1">
        <w:r w:rsidRPr="0045135B">
          <w:rPr>
            <w:rStyle w:val="Hiperveza"/>
            <w:rFonts w:eastAsiaTheme="majorEastAsia"/>
            <w:bCs/>
            <w:color w:val="000000"/>
            <w:sz w:val="20"/>
            <w:szCs w:val="20"/>
          </w:rPr>
          <w:t>32/20</w:t>
        </w:r>
      </w:hyperlink>
      <w:r w:rsidRPr="0045135B">
        <w:rPr>
          <w:color w:val="000000"/>
          <w:sz w:val="20"/>
          <w:szCs w:val="20"/>
        </w:rPr>
        <w:t>, 145/20, 101/23, 36/24) i članka 34. Statuta Grada Otočca („Službeni vjesnik Grada Otočca“ br. 9/21), Gradsko vijeće Grada Otočca na 19. sjednici održanoj dana 23.12.2024. godine, donijelo je:</w:t>
      </w:r>
    </w:p>
    <w:p w14:paraId="32A5F8C2" w14:textId="77777777" w:rsidR="00B25458" w:rsidRPr="0045135B" w:rsidRDefault="00B25458" w:rsidP="00951947">
      <w:pPr>
        <w:pStyle w:val="Naslov2"/>
        <w:spacing w:before="0" w:after="0"/>
        <w:jc w:val="center"/>
        <w:rPr>
          <w:rFonts w:ascii="Times New Roman" w:hAnsi="Times New Roman" w:cs="Times New Roman"/>
          <w:b/>
          <w:bCs/>
          <w:color w:val="000000"/>
          <w:sz w:val="20"/>
          <w:szCs w:val="20"/>
        </w:rPr>
      </w:pPr>
      <w:r w:rsidRPr="0045135B">
        <w:rPr>
          <w:rFonts w:ascii="Times New Roman" w:hAnsi="Times New Roman" w:cs="Times New Roman"/>
          <w:b/>
          <w:bCs/>
          <w:color w:val="000000"/>
          <w:sz w:val="20"/>
          <w:szCs w:val="20"/>
        </w:rPr>
        <w:t>PROGRAM</w:t>
      </w:r>
    </w:p>
    <w:p w14:paraId="2444F794" w14:textId="77777777" w:rsidR="00B25458" w:rsidRPr="0045135B" w:rsidRDefault="00B25458" w:rsidP="00951947">
      <w:pPr>
        <w:jc w:val="center"/>
        <w:rPr>
          <w:b/>
          <w:bCs/>
          <w:color w:val="000000"/>
          <w:sz w:val="20"/>
          <w:szCs w:val="20"/>
        </w:rPr>
      </w:pPr>
      <w:r w:rsidRPr="0045135B">
        <w:rPr>
          <w:b/>
          <w:bCs/>
          <w:color w:val="000000"/>
          <w:sz w:val="20"/>
          <w:szCs w:val="20"/>
        </w:rPr>
        <w:t>UTROŠKA SREDSTAVA  ŠUMSKOG DOPRINOSA</w:t>
      </w:r>
    </w:p>
    <w:p w14:paraId="04DABF16" w14:textId="77777777" w:rsidR="00B25458" w:rsidRPr="0045135B" w:rsidRDefault="00B25458" w:rsidP="00951947">
      <w:pPr>
        <w:jc w:val="center"/>
        <w:rPr>
          <w:b/>
          <w:bCs/>
          <w:color w:val="000000"/>
          <w:sz w:val="20"/>
          <w:szCs w:val="20"/>
        </w:rPr>
      </w:pPr>
      <w:r w:rsidRPr="0045135B">
        <w:rPr>
          <w:b/>
          <w:bCs/>
          <w:color w:val="000000"/>
          <w:sz w:val="20"/>
          <w:szCs w:val="20"/>
        </w:rPr>
        <w:t>ZA 2025. GODINU</w:t>
      </w:r>
    </w:p>
    <w:p w14:paraId="56E16C0F" w14:textId="77777777" w:rsidR="00B25458" w:rsidRPr="0045135B" w:rsidRDefault="00B25458" w:rsidP="00951947">
      <w:pPr>
        <w:rPr>
          <w:color w:val="000000"/>
          <w:sz w:val="20"/>
          <w:szCs w:val="20"/>
        </w:rPr>
      </w:pPr>
    </w:p>
    <w:p w14:paraId="20FB56B7" w14:textId="77777777" w:rsidR="00B25458" w:rsidRPr="0045135B" w:rsidRDefault="00B25458" w:rsidP="00B25458">
      <w:pPr>
        <w:jc w:val="center"/>
        <w:rPr>
          <w:b/>
          <w:color w:val="000000"/>
          <w:sz w:val="20"/>
          <w:szCs w:val="20"/>
        </w:rPr>
      </w:pPr>
      <w:r w:rsidRPr="0045135B">
        <w:rPr>
          <w:color w:val="000000"/>
          <w:sz w:val="20"/>
          <w:szCs w:val="20"/>
        </w:rPr>
        <w:t xml:space="preserve"> </w:t>
      </w:r>
      <w:r w:rsidRPr="0045135B">
        <w:rPr>
          <w:b/>
          <w:color w:val="000000"/>
          <w:sz w:val="20"/>
          <w:szCs w:val="20"/>
        </w:rPr>
        <w:t>Članak 1.</w:t>
      </w:r>
    </w:p>
    <w:p w14:paraId="653A6718" w14:textId="77777777" w:rsidR="00B25458" w:rsidRPr="0045135B" w:rsidRDefault="00B25458" w:rsidP="00B25458">
      <w:pPr>
        <w:pStyle w:val="Tijeloteksta"/>
        <w:tabs>
          <w:tab w:val="left" w:pos="527"/>
        </w:tabs>
        <w:rPr>
          <w:color w:val="000000"/>
          <w:sz w:val="20"/>
          <w:szCs w:val="20"/>
        </w:rPr>
      </w:pPr>
      <w:r w:rsidRPr="0045135B">
        <w:rPr>
          <w:color w:val="000000"/>
          <w:sz w:val="20"/>
          <w:szCs w:val="20"/>
        </w:rPr>
        <w:tab/>
        <w:t>Programom utroška sredstava šumskog doprinosa za 2025. godinu ( u daljnjem tekstu: Program) utvrđuje se namjena trošenja sredstava ostvarenih kao prihod Proračuna Grada Otočca za 2025. godinu po osnovi šumskog doprinosa.</w:t>
      </w:r>
    </w:p>
    <w:p w14:paraId="585FA9E6" w14:textId="77777777" w:rsidR="00B25458" w:rsidRPr="0045135B" w:rsidRDefault="00B25458" w:rsidP="00B25458">
      <w:pPr>
        <w:pStyle w:val="Tijeloteksta"/>
        <w:tabs>
          <w:tab w:val="left" w:pos="527"/>
        </w:tabs>
        <w:jc w:val="center"/>
        <w:rPr>
          <w:color w:val="000000"/>
          <w:sz w:val="20"/>
          <w:szCs w:val="20"/>
        </w:rPr>
      </w:pPr>
      <w:r w:rsidRPr="0045135B">
        <w:rPr>
          <w:b/>
          <w:color w:val="000000"/>
          <w:sz w:val="20"/>
          <w:szCs w:val="20"/>
        </w:rPr>
        <w:t>Članak</w:t>
      </w:r>
      <w:r w:rsidRPr="0045135B">
        <w:rPr>
          <w:color w:val="000000"/>
          <w:sz w:val="20"/>
          <w:szCs w:val="20"/>
        </w:rPr>
        <w:t xml:space="preserve"> </w:t>
      </w:r>
      <w:r w:rsidRPr="0045135B">
        <w:rPr>
          <w:b/>
          <w:color w:val="000000"/>
          <w:sz w:val="20"/>
          <w:szCs w:val="20"/>
        </w:rPr>
        <w:t>2.</w:t>
      </w:r>
    </w:p>
    <w:p w14:paraId="6905B21F" w14:textId="77777777" w:rsidR="00B25458" w:rsidRPr="0045135B" w:rsidRDefault="00B25458" w:rsidP="00B25458">
      <w:pPr>
        <w:pStyle w:val="Tijeloteksta"/>
        <w:tabs>
          <w:tab w:val="left" w:pos="527"/>
        </w:tabs>
        <w:rPr>
          <w:color w:val="000000"/>
          <w:sz w:val="20"/>
          <w:szCs w:val="20"/>
        </w:rPr>
      </w:pPr>
      <w:r w:rsidRPr="0045135B">
        <w:rPr>
          <w:color w:val="000000"/>
          <w:sz w:val="20"/>
          <w:szCs w:val="20"/>
        </w:rPr>
        <w:tab/>
        <w:t>Šumski doprinos u visini od 10% plaća se jedinicama lokalne samouprave sa statusom potpomognutih područja utvrđenih posebnim propisom kojim se uređuje upravljanje regionalnim razvojem i jedinicama lokalne samouprave u brdsko-planinskim područjima utvrđenim posebnim propisom, dok se šumski doprinos u ostalim jedinicama lokalne samouprave plaća u visini od 5%.</w:t>
      </w:r>
    </w:p>
    <w:p w14:paraId="03A6BF69" w14:textId="77777777" w:rsidR="00B25458" w:rsidRPr="0045135B" w:rsidRDefault="00B25458" w:rsidP="00B25458">
      <w:pPr>
        <w:jc w:val="center"/>
        <w:rPr>
          <w:b/>
          <w:color w:val="000000"/>
          <w:sz w:val="20"/>
          <w:szCs w:val="20"/>
        </w:rPr>
      </w:pPr>
      <w:r w:rsidRPr="0045135B">
        <w:rPr>
          <w:b/>
          <w:color w:val="000000"/>
          <w:sz w:val="20"/>
          <w:szCs w:val="20"/>
        </w:rPr>
        <w:t>Članak 3.</w:t>
      </w:r>
    </w:p>
    <w:p w14:paraId="2F09D804" w14:textId="77777777" w:rsidR="00B25458" w:rsidRPr="0045135B" w:rsidRDefault="00B25458" w:rsidP="00B25458">
      <w:pPr>
        <w:pStyle w:val="Tijeloteksta"/>
        <w:ind w:firstLine="527"/>
        <w:rPr>
          <w:color w:val="000000"/>
          <w:sz w:val="20"/>
          <w:szCs w:val="20"/>
        </w:rPr>
      </w:pPr>
      <w:r w:rsidRPr="0045135B">
        <w:rPr>
          <w:color w:val="000000"/>
          <w:sz w:val="20"/>
          <w:szCs w:val="20"/>
        </w:rPr>
        <w:t>Sredstva šumskog doprinosa uplaćuju se na žiro račun proračuna Grada Otočca IBAN broj HR9624020061831300003.</w:t>
      </w:r>
    </w:p>
    <w:p w14:paraId="487916D7" w14:textId="77777777" w:rsidR="00B25458" w:rsidRPr="0045135B" w:rsidRDefault="00B25458" w:rsidP="00B25458">
      <w:pPr>
        <w:jc w:val="center"/>
        <w:rPr>
          <w:b/>
          <w:color w:val="000000"/>
          <w:sz w:val="20"/>
          <w:szCs w:val="20"/>
        </w:rPr>
      </w:pPr>
      <w:r w:rsidRPr="0045135B">
        <w:rPr>
          <w:b/>
          <w:color w:val="000000"/>
          <w:sz w:val="20"/>
          <w:szCs w:val="20"/>
        </w:rPr>
        <w:t>Članak 4.</w:t>
      </w:r>
    </w:p>
    <w:p w14:paraId="686E1F4D" w14:textId="77777777" w:rsidR="00B25458" w:rsidRPr="0045135B" w:rsidRDefault="00B25458" w:rsidP="00B25458">
      <w:pPr>
        <w:ind w:firstLine="527"/>
        <w:jc w:val="both"/>
        <w:rPr>
          <w:color w:val="000000"/>
          <w:sz w:val="20"/>
          <w:szCs w:val="20"/>
        </w:rPr>
      </w:pPr>
      <w:r w:rsidRPr="0045135B">
        <w:rPr>
          <w:color w:val="000000"/>
          <w:sz w:val="20"/>
          <w:szCs w:val="20"/>
        </w:rPr>
        <w:t xml:space="preserve">U Proračunu Grada Otočca za 2025. godinu planirana su sredstva šumskog doprinosa u iznosu od  350.000,00 EUR-a.  </w:t>
      </w:r>
    </w:p>
    <w:p w14:paraId="63B3CE12" w14:textId="77777777" w:rsidR="00B25458" w:rsidRPr="0045135B" w:rsidRDefault="00B25458" w:rsidP="00B25458">
      <w:pPr>
        <w:ind w:firstLine="527"/>
        <w:jc w:val="center"/>
        <w:rPr>
          <w:b/>
          <w:color w:val="000000"/>
          <w:sz w:val="20"/>
          <w:szCs w:val="20"/>
        </w:rPr>
      </w:pPr>
    </w:p>
    <w:p w14:paraId="03F58779" w14:textId="77777777" w:rsidR="00B25458" w:rsidRPr="0045135B" w:rsidRDefault="00B25458" w:rsidP="00B25458">
      <w:pPr>
        <w:tabs>
          <w:tab w:val="left" w:pos="527"/>
        </w:tabs>
        <w:jc w:val="both"/>
        <w:rPr>
          <w:color w:val="000000"/>
          <w:sz w:val="20"/>
          <w:szCs w:val="20"/>
        </w:rPr>
      </w:pPr>
      <w:r w:rsidRPr="0045135B">
        <w:rPr>
          <w:color w:val="000000"/>
          <w:sz w:val="20"/>
          <w:szCs w:val="20"/>
        </w:rPr>
        <w:tab/>
        <w:t>Sredstva iz prethodnog stavka  ovog članka koristit  će se za:</w:t>
      </w:r>
    </w:p>
    <w:p w14:paraId="7D5AD4E4" w14:textId="77777777" w:rsidR="00B25458" w:rsidRPr="0045135B" w:rsidRDefault="00B25458" w:rsidP="00B25458">
      <w:pPr>
        <w:numPr>
          <w:ilvl w:val="0"/>
          <w:numId w:val="1"/>
        </w:numPr>
        <w:jc w:val="both"/>
        <w:rPr>
          <w:color w:val="000000"/>
          <w:sz w:val="20"/>
          <w:szCs w:val="20"/>
        </w:rPr>
      </w:pPr>
      <w:r w:rsidRPr="0045135B">
        <w:rPr>
          <w:color w:val="000000"/>
          <w:sz w:val="20"/>
          <w:szCs w:val="20"/>
        </w:rPr>
        <w:t>Asfaltiranje nerazvrstanih cesta u iznosu od 350.000,00 EUR-a.</w:t>
      </w:r>
    </w:p>
    <w:p w14:paraId="215603DE" w14:textId="77777777" w:rsidR="00B25458" w:rsidRPr="0045135B" w:rsidRDefault="00B25458" w:rsidP="00B25458">
      <w:pPr>
        <w:jc w:val="center"/>
        <w:rPr>
          <w:b/>
          <w:color w:val="000000"/>
          <w:sz w:val="20"/>
          <w:szCs w:val="20"/>
        </w:rPr>
      </w:pPr>
      <w:r w:rsidRPr="0045135B">
        <w:rPr>
          <w:b/>
          <w:color w:val="000000"/>
          <w:sz w:val="20"/>
          <w:szCs w:val="20"/>
        </w:rPr>
        <w:t>Članak 5.</w:t>
      </w:r>
    </w:p>
    <w:p w14:paraId="7BDF168A" w14:textId="77777777" w:rsidR="00B25458" w:rsidRPr="0045135B" w:rsidRDefault="00B25458" w:rsidP="00B25458">
      <w:pPr>
        <w:ind w:firstLine="527"/>
        <w:jc w:val="both"/>
        <w:rPr>
          <w:color w:val="000000"/>
          <w:sz w:val="20"/>
          <w:szCs w:val="20"/>
        </w:rPr>
      </w:pPr>
      <w:r w:rsidRPr="0045135B">
        <w:rPr>
          <w:color w:val="000000"/>
          <w:sz w:val="20"/>
          <w:szCs w:val="20"/>
        </w:rPr>
        <w:t xml:space="preserve">U okviru Izvješća o Izvršavanju programa održavanja komunalne infrastrukture i građenja objekata i uređaja komunalne infrastrukture za 2025. godinu, sukladno članku 71. Zakona o komunalnom gospodarstvu Gradonačelnik Grada Otočca podnijet će Gradskom vijeću Grada Otočca Izvješće o utrošku sredstava šumskog doprinosa. </w:t>
      </w:r>
    </w:p>
    <w:p w14:paraId="543D0040" w14:textId="77777777" w:rsidR="00B25458" w:rsidRPr="0045135B" w:rsidRDefault="00B25458" w:rsidP="00B25458">
      <w:pPr>
        <w:jc w:val="center"/>
        <w:rPr>
          <w:b/>
          <w:color w:val="000000"/>
          <w:sz w:val="20"/>
          <w:szCs w:val="20"/>
        </w:rPr>
      </w:pPr>
      <w:r w:rsidRPr="0045135B">
        <w:rPr>
          <w:b/>
          <w:color w:val="000000"/>
          <w:sz w:val="20"/>
          <w:szCs w:val="20"/>
        </w:rPr>
        <w:t>Članak 6.</w:t>
      </w:r>
    </w:p>
    <w:p w14:paraId="433F6B2B" w14:textId="77777777" w:rsidR="00B25458" w:rsidRPr="0045135B" w:rsidRDefault="00B25458" w:rsidP="00B25458">
      <w:pPr>
        <w:pStyle w:val="Bezproreda"/>
        <w:ind w:firstLine="527"/>
        <w:jc w:val="both"/>
        <w:rPr>
          <w:rFonts w:ascii="Times New Roman" w:hAnsi="Times New Roman" w:cs="Times New Roman"/>
          <w:sz w:val="20"/>
          <w:szCs w:val="20"/>
        </w:rPr>
      </w:pPr>
      <w:r w:rsidRPr="0045135B">
        <w:rPr>
          <w:rFonts w:ascii="Times New Roman" w:hAnsi="Times New Roman" w:cs="Times New Roman"/>
          <w:sz w:val="20"/>
          <w:szCs w:val="20"/>
        </w:rPr>
        <w:t>Ovaj Program objavit će se u „Službenom vjesniku Grada Otočca“, a stupa na snagu 01. siječnja 2025. godine.</w:t>
      </w:r>
    </w:p>
    <w:p w14:paraId="7C2CA92D" w14:textId="77777777" w:rsidR="00B25458" w:rsidRPr="0045135B" w:rsidRDefault="00B25458" w:rsidP="00B25458">
      <w:pPr>
        <w:jc w:val="both"/>
        <w:rPr>
          <w:sz w:val="20"/>
          <w:szCs w:val="20"/>
        </w:rPr>
      </w:pPr>
      <w:r w:rsidRPr="0045135B">
        <w:rPr>
          <w:sz w:val="20"/>
          <w:szCs w:val="20"/>
        </w:rPr>
        <w:t>KLASA: 321-01/24-01/06</w:t>
      </w:r>
    </w:p>
    <w:p w14:paraId="58632D11" w14:textId="77777777" w:rsidR="00B25458" w:rsidRPr="0045135B" w:rsidRDefault="00B25458" w:rsidP="00B25458">
      <w:pPr>
        <w:jc w:val="both"/>
        <w:rPr>
          <w:sz w:val="20"/>
          <w:szCs w:val="20"/>
        </w:rPr>
      </w:pPr>
      <w:r w:rsidRPr="0045135B">
        <w:rPr>
          <w:sz w:val="20"/>
          <w:szCs w:val="20"/>
        </w:rPr>
        <w:t>URBROJ: 2125-2-01-24-3</w:t>
      </w:r>
    </w:p>
    <w:p w14:paraId="6FC4B99E" w14:textId="77777777" w:rsidR="00B25458" w:rsidRPr="0045135B" w:rsidRDefault="00B25458" w:rsidP="00B25458">
      <w:pPr>
        <w:jc w:val="both"/>
        <w:rPr>
          <w:sz w:val="20"/>
          <w:szCs w:val="20"/>
        </w:rPr>
      </w:pPr>
      <w:r w:rsidRPr="0045135B">
        <w:rPr>
          <w:sz w:val="20"/>
          <w:szCs w:val="20"/>
        </w:rPr>
        <w:t>Otočac, 23.12.2024.</w:t>
      </w:r>
    </w:p>
    <w:p w14:paraId="6911D76F" w14:textId="3590A34F" w:rsidR="00B25458" w:rsidRPr="0045135B" w:rsidRDefault="00B25458" w:rsidP="00B84459">
      <w:pPr>
        <w:ind w:left="5797" w:firstLine="732"/>
        <w:jc w:val="right"/>
        <w:rPr>
          <w:color w:val="000000"/>
          <w:sz w:val="20"/>
          <w:szCs w:val="20"/>
        </w:rPr>
      </w:pPr>
      <w:r w:rsidRPr="0045135B">
        <w:rPr>
          <w:color w:val="000000"/>
          <w:sz w:val="20"/>
          <w:szCs w:val="20"/>
        </w:rPr>
        <w:t xml:space="preserve">   Predsjednik                                                                                                                                        Tino Ostović, mag.eur.pos.stud.</w:t>
      </w:r>
      <w:r w:rsidR="00B84459">
        <w:rPr>
          <w:color w:val="000000"/>
          <w:sz w:val="20"/>
          <w:szCs w:val="20"/>
        </w:rPr>
        <w:t>, v.r.</w:t>
      </w:r>
      <w:r w:rsidRPr="0045135B">
        <w:rPr>
          <w:color w:val="000000"/>
          <w:sz w:val="20"/>
          <w:szCs w:val="20"/>
        </w:rPr>
        <w:t xml:space="preserve">                                                                                                               </w:t>
      </w:r>
    </w:p>
    <w:p w14:paraId="6C82B309" w14:textId="77777777" w:rsidR="00B25458" w:rsidRPr="0045135B" w:rsidRDefault="00B25458" w:rsidP="00B25458">
      <w:pPr>
        <w:rPr>
          <w:sz w:val="20"/>
          <w:szCs w:val="20"/>
        </w:rPr>
      </w:pPr>
    </w:p>
    <w:p w14:paraId="77B6AB75" w14:textId="77777777" w:rsidR="0045135B" w:rsidRPr="0045135B" w:rsidRDefault="0045135B" w:rsidP="0045135B">
      <w:pPr>
        <w:spacing w:line="276" w:lineRule="auto"/>
        <w:ind w:firstLine="708"/>
        <w:jc w:val="both"/>
        <w:rPr>
          <w:rFonts w:eastAsiaTheme="minorHAnsi"/>
          <w:sz w:val="20"/>
          <w:szCs w:val="20"/>
          <w:lang w:eastAsia="en-US"/>
        </w:rPr>
      </w:pPr>
      <w:r w:rsidRPr="0045135B">
        <w:rPr>
          <w:rFonts w:eastAsiaTheme="minorHAnsi"/>
          <w:sz w:val="20"/>
          <w:szCs w:val="20"/>
          <w:lang w:eastAsia="en-US"/>
        </w:rPr>
        <w:t>Na temelju članka 34. Statuta Grada Otočca („Službeni vjesnik Grada Otočca“ broj 9/2021) i članka 19. Odluke o javnim priznanjima Grada Otočca („Službeni vjesnik Grada Otočca“ broj 7/22), Gradsko vijeće Grada Otočca na 19. sjednici održanoj  23.  12. 2024. godine donosi</w:t>
      </w:r>
    </w:p>
    <w:p w14:paraId="6E316FE1"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ODLUKU</w:t>
      </w:r>
    </w:p>
    <w:p w14:paraId="799DFA61"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O DODJELI JAVNIH PRIZNANJA GRADA OTOČCA</w:t>
      </w:r>
    </w:p>
    <w:p w14:paraId="2D0A6714"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w:t>
      </w:r>
    </w:p>
    <w:p w14:paraId="03213127" w14:textId="77777777" w:rsidR="0045135B" w:rsidRPr="0045135B" w:rsidRDefault="0045135B" w:rsidP="0045135B">
      <w:pPr>
        <w:spacing w:line="276" w:lineRule="auto"/>
        <w:ind w:firstLine="708"/>
        <w:jc w:val="both"/>
        <w:rPr>
          <w:rFonts w:eastAsiaTheme="minorHAnsi"/>
          <w:sz w:val="20"/>
          <w:szCs w:val="20"/>
          <w:lang w:eastAsia="en-US"/>
        </w:rPr>
      </w:pPr>
      <w:r w:rsidRPr="0045135B">
        <w:rPr>
          <w:rFonts w:eastAsiaTheme="minorHAnsi"/>
          <w:sz w:val="20"/>
          <w:szCs w:val="20"/>
          <w:lang w:eastAsia="en-US"/>
        </w:rPr>
        <w:t>Za</w:t>
      </w:r>
      <w:r w:rsidRPr="0045135B">
        <w:rPr>
          <w:rFonts w:eastAsiaTheme="minorHAnsi"/>
          <w:sz w:val="20"/>
          <w:szCs w:val="20"/>
          <w:shd w:val="clear" w:color="auto" w:fill="FFFFFF"/>
          <w:lang w:eastAsia="en-US"/>
        </w:rPr>
        <w:t xml:space="preserve">  osobite zasluge na</w:t>
      </w:r>
      <w:r w:rsidRPr="0045135B">
        <w:rPr>
          <w:rFonts w:eastAsiaTheme="minorHAnsi"/>
          <w:sz w:val="20"/>
          <w:szCs w:val="20"/>
          <w:lang w:eastAsia="en-US"/>
        </w:rPr>
        <w:t xml:space="preserve">  očuvanju, istraživanju, promociji i prenošenju  tradicijskih običaja Gacke i Like diljem Republike Hrvatske i izvan njezinih granica</w:t>
      </w:r>
      <w:r w:rsidRPr="0045135B">
        <w:rPr>
          <w:rFonts w:eastAsiaTheme="minorHAnsi"/>
          <w:sz w:val="20"/>
          <w:szCs w:val="20"/>
          <w:shd w:val="clear" w:color="auto" w:fill="FFFFFF"/>
          <w:lang w:eastAsia="en-US"/>
        </w:rPr>
        <w:t xml:space="preserve">, </w:t>
      </w:r>
      <w:r w:rsidRPr="0045135B">
        <w:rPr>
          <w:rFonts w:eastAsiaTheme="minorHAnsi"/>
          <w:b/>
          <w:bCs/>
          <w:sz w:val="20"/>
          <w:szCs w:val="20"/>
          <w:shd w:val="clear" w:color="auto" w:fill="FFFFFF"/>
          <w:lang w:eastAsia="en-US"/>
        </w:rPr>
        <w:t xml:space="preserve">NAGRADA </w:t>
      </w:r>
      <w:r w:rsidRPr="0045135B">
        <w:rPr>
          <w:rFonts w:eastAsiaTheme="minorHAnsi"/>
          <w:b/>
          <w:sz w:val="20"/>
          <w:szCs w:val="20"/>
          <w:lang w:eastAsia="en-US"/>
        </w:rPr>
        <w:t xml:space="preserve"> GRADA OTOČCA</w:t>
      </w:r>
      <w:r w:rsidRPr="0045135B">
        <w:rPr>
          <w:rFonts w:eastAsiaTheme="minorHAnsi"/>
          <w:sz w:val="20"/>
          <w:szCs w:val="20"/>
          <w:lang w:eastAsia="en-US"/>
        </w:rPr>
        <w:t xml:space="preserve"> dodjeljuje se</w:t>
      </w:r>
    </w:p>
    <w:p w14:paraId="35C94EBD" w14:textId="08D5ED16" w:rsidR="0045135B" w:rsidRPr="0045135B" w:rsidRDefault="0045135B" w:rsidP="0045135B">
      <w:pPr>
        <w:spacing w:line="276" w:lineRule="auto"/>
        <w:ind w:firstLine="708"/>
        <w:jc w:val="both"/>
        <w:rPr>
          <w:rFonts w:eastAsiaTheme="minorHAnsi"/>
          <w:sz w:val="20"/>
          <w:szCs w:val="20"/>
          <w:lang w:eastAsia="en-US"/>
        </w:rPr>
      </w:pPr>
      <w:r w:rsidRPr="0045135B">
        <w:rPr>
          <w:rFonts w:eastAsiaTheme="minorHAnsi"/>
          <w:b/>
          <w:bCs/>
          <w:sz w:val="20"/>
          <w:szCs w:val="20"/>
          <w:lang w:eastAsia="en-US"/>
        </w:rPr>
        <w:t>DRAGICI ROGIĆ</w:t>
      </w:r>
      <w:r w:rsidRPr="0045135B">
        <w:rPr>
          <w:rFonts w:eastAsiaTheme="minorHAnsi"/>
          <w:sz w:val="20"/>
          <w:szCs w:val="20"/>
          <w:lang w:eastAsia="en-US"/>
        </w:rPr>
        <w:t xml:space="preserve"> </w:t>
      </w:r>
      <w:r w:rsidRPr="0045135B">
        <w:rPr>
          <w:rFonts w:eastAsiaTheme="minorHAnsi"/>
          <w:b/>
          <w:bCs/>
          <w:sz w:val="20"/>
          <w:szCs w:val="20"/>
          <w:lang w:eastAsia="en-US"/>
        </w:rPr>
        <w:t>iz Otočca.</w:t>
      </w:r>
    </w:p>
    <w:p w14:paraId="06DE7BD6" w14:textId="77777777" w:rsidR="0045135B" w:rsidRPr="0045135B" w:rsidRDefault="0045135B" w:rsidP="0045135B">
      <w:pPr>
        <w:spacing w:line="276" w:lineRule="auto"/>
        <w:jc w:val="center"/>
        <w:rPr>
          <w:rFonts w:eastAsiaTheme="minorHAnsi"/>
          <w:sz w:val="20"/>
          <w:szCs w:val="20"/>
          <w:lang w:eastAsia="en-US"/>
        </w:rPr>
      </w:pPr>
      <w:r w:rsidRPr="0045135B">
        <w:rPr>
          <w:rFonts w:eastAsiaTheme="minorHAnsi"/>
          <w:b/>
          <w:sz w:val="20"/>
          <w:szCs w:val="20"/>
          <w:lang w:eastAsia="en-US"/>
        </w:rPr>
        <w:t>Članak 2</w:t>
      </w:r>
      <w:r w:rsidRPr="0045135B">
        <w:rPr>
          <w:rFonts w:eastAsiaTheme="minorHAnsi"/>
          <w:sz w:val="20"/>
          <w:szCs w:val="20"/>
          <w:lang w:eastAsia="en-US"/>
        </w:rPr>
        <w:t>.</w:t>
      </w:r>
    </w:p>
    <w:p w14:paraId="204165AF" w14:textId="77777777" w:rsidR="0045135B" w:rsidRPr="0045135B" w:rsidRDefault="0045135B" w:rsidP="0045135B">
      <w:pPr>
        <w:spacing w:line="276" w:lineRule="auto"/>
        <w:jc w:val="both"/>
        <w:rPr>
          <w:rFonts w:eastAsiaTheme="minorHAnsi"/>
          <w:sz w:val="20"/>
          <w:szCs w:val="20"/>
          <w:lang w:eastAsia="en-US"/>
        </w:rPr>
      </w:pPr>
      <w:r w:rsidRPr="0045135B">
        <w:rPr>
          <w:rFonts w:eastAsiaTheme="minorHAnsi"/>
          <w:sz w:val="20"/>
          <w:szCs w:val="20"/>
          <w:lang w:eastAsia="en-US"/>
        </w:rPr>
        <w:tab/>
        <w:t xml:space="preserve">Za dugogodišnji doprinos očuvanju kulturne baštine Grada Otočca kao i promociji Grada Otočca i Gacke i za humanitarni rad, čime je  značajno doprinijela promidžbi Grada Otočca i Gacke doline u domovini i inozemstvu, </w:t>
      </w:r>
      <w:r w:rsidRPr="0045135B">
        <w:rPr>
          <w:rFonts w:eastAsiaTheme="minorHAnsi"/>
          <w:b/>
          <w:bCs/>
          <w:sz w:val="20"/>
          <w:szCs w:val="20"/>
          <w:lang w:eastAsia="en-US"/>
        </w:rPr>
        <w:t>NAGRADA  GRADA OTOČCA</w:t>
      </w:r>
      <w:r w:rsidRPr="0045135B">
        <w:rPr>
          <w:rFonts w:eastAsiaTheme="minorHAnsi"/>
          <w:sz w:val="20"/>
          <w:szCs w:val="20"/>
          <w:lang w:eastAsia="en-US"/>
        </w:rPr>
        <w:t xml:space="preserve"> dodjeljuje se</w:t>
      </w:r>
    </w:p>
    <w:p w14:paraId="07E6B31C" w14:textId="77777777" w:rsidR="0045135B" w:rsidRPr="0045135B" w:rsidRDefault="0045135B" w:rsidP="0045135B">
      <w:pPr>
        <w:spacing w:line="276" w:lineRule="auto"/>
        <w:jc w:val="both"/>
        <w:rPr>
          <w:rFonts w:eastAsiaTheme="minorHAnsi"/>
          <w:b/>
          <w:bCs/>
          <w:sz w:val="20"/>
          <w:szCs w:val="20"/>
          <w:lang w:eastAsia="en-US"/>
        </w:rPr>
      </w:pPr>
      <w:r w:rsidRPr="0045135B">
        <w:rPr>
          <w:rFonts w:eastAsiaTheme="minorHAnsi"/>
          <w:sz w:val="20"/>
          <w:szCs w:val="20"/>
          <w:lang w:eastAsia="en-US"/>
        </w:rPr>
        <w:tab/>
      </w:r>
      <w:r w:rsidRPr="0045135B">
        <w:rPr>
          <w:rFonts w:eastAsiaTheme="minorHAnsi"/>
          <w:b/>
          <w:bCs/>
          <w:sz w:val="20"/>
          <w:szCs w:val="20"/>
          <w:lang w:eastAsia="en-US"/>
        </w:rPr>
        <w:t>KATARINI KOLAKOVIĆ, rodom iz Sinca.</w:t>
      </w:r>
    </w:p>
    <w:p w14:paraId="0493795C" w14:textId="77777777" w:rsidR="0045135B" w:rsidRPr="0045135B" w:rsidRDefault="0045135B" w:rsidP="0045135B">
      <w:pPr>
        <w:spacing w:line="276" w:lineRule="auto"/>
        <w:jc w:val="center"/>
        <w:rPr>
          <w:rFonts w:eastAsiaTheme="minorHAnsi"/>
          <w:sz w:val="20"/>
          <w:szCs w:val="20"/>
          <w:lang w:eastAsia="en-US"/>
        </w:rPr>
      </w:pPr>
      <w:r w:rsidRPr="0045135B">
        <w:rPr>
          <w:rFonts w:eastAsiaTheme="minorHAnsi"/>
          <w:b/>
          <w:bCs/>
          <w:sz w:val="20"/>
          <w:szCs w:val="20"/>
          <w:lang w:eastAsia="en-US"/>
        </w:rPr>
        <w:t>Članak 3.</w:t>
      </w:r>
    </w:p>
    <w:p w14:paraId="28A382D5" w14:textId="77777777" w:rsidR="0045135B" w:rsidRPr="0045135B" w:rsidRDefault="0045135B" w:rsidP="0045135B">
      <w:pPr>
        <w:spacing w:line="276" w:lineRule="auto"/>
        <w:jc w:val="both"/>
        <w:rPr>
          <w:rFonts w:eastAsiaTheme="minorHAnsi"/>
          <w:sz w:val="20"/>
          <w:szCs w:val="20"/>
          <w:lang w:eastAsia="en-US"/>
        </w:rPr>
      </w:pPr>
      <w:r w:rsidRPr="0045135B">
        <w:rPr>
          <w:rFonts w:eastAsiaTheme="minorHAnsi"/>
          <w:sz w:val="20"/>
          <w:szCs w:val="20"/>
          <w:lang w:eastAsia="en-US"/>
        </w:rPr>
        <w:tab/>
        <w:t xml:space="preserve">Za zapažen uspjeh u promicanju nematerijalne kulturne baštine kroz spisateljski rad, kao i za osobni angažman u volontiranju u humanitarnim akcijama čime promiče ime Grada Otočca u Republici Hrvatskoj i šire, </w:t>
      </w:r>
      <w:r w:rsidRPr="0045135B">
        <w:rPr>
          <w:rFonts w:eastAsiaTheme="minorHAnsi"/>
          <w:b/>
          <w:bCs/>
          <w:sz w:val="20"/>
          <w:szCs w:val="20"/>
          <w:lang w:eastAsia="en-US"/>
        </w:rPr>
        <w:t>NAGRADA GRADA OTOČCA</w:t>
      </w:r>
      <w:r w:rsidRPr="0045135B">
        <w:rPr>
          <w:rFonts w:eastAsiaTheme="minorHAnsi"/>
          <w:sz w:val="20"/>
          <w:szCs w:val="20"/>
          <w:lang w:eastAsia="en-US"/>
        </w:rPr>
        <w:t xml:space="preserve"> dodjeljuje se </w:t>
      </w:r>
    </w:p>
    <w:p w14:paraId="23DEF900" w14:textId="77777777" w:rsidR="0045135B" w:rsidRPr="0045135B" w:rsidRDefault="0045135B" w:rsidP="0045135B">
      <w:pPr>
        <w:spacing w:line="276" w:lineRule="auto"/>
        <w:ind w:firstLine="708"/>
        <w:jc w:val="both"/>
        <w:rPr>
          <w:rFonts w:eastAsiaTheme="minorHAnsi"/>
          <w:sz w:val="20"/>
          <w:szCs w:val="20"/>
          <w:lang w:eastAsia="en-US"/>
        </w:rPr>
      </w:pPr>
      <w:r w:rsidRPr="0045135B">
        <w:rPr>
          <w:rFonts w:eastAsiaTheme="minorHAnsi"/>
          <w:b/>
          <w:bCs/>
          <w:sz w:val="20"/>
          <w:szCs w:val="20"/>
          <w:lang w:eastAsia="en-US"/>
        </w:rPr>
        <w:t>JELENI BENČIĆ</w:t>
      </w:r>
      <w:r w:rsidRPr="0045135B">
        <w:rPr>
          <w:rFonts w:eastAsiaTheme="minorHAnsi"/>
          <w:sz w:val="20"/>
          <w:szCs w:val="20"/>
          <w:lang w:eastAsia="en-US"/>
        </w:rPr>
        <w:t xml:space="preserve"> </w:t>
      </w:r>
      <w:r w:rsidRPr="0045135B">
        <w:rPr>
          <w:rFonts w:eastAsiaTheme="minorHAnsi"/>
          <w:b/>
          <w:bCs/>
          <w:sz w:val="20"/>
          <w:szCs w:val="20"/>
          <w:lang w:eastAsia="en-US"/>
        </w:rPr>
        <w:t>iz Prozora</w:t>
      </w:r>
      <w:r w:rsidRPr="0045135B">
        <w:rPr>
          <w:rFonts w:eastAsiaTheme="minorHAnsi"/>
          <w:sz w:val="20"/>
          <w:szCs w:val="20"/>
          <w:lang w:eastAsia="en-US"/>
        </w:rPr>
        <w:t>.</w:t>
      </w:r>
    </w:p>
    <w:p w14:paraId="644AF2EA" w14:textId="0408D623" w:rsidR="0045135B" w:rsidRPr="0045135B" w:rsidRDefault="0045135B" w:rsidP="00B84459">
      <w:pPr>
        <w:spacing w:line="276" w:lineRule="auto"/>
        <w:jc w:val="center"/>
        <w:rPr>
          <w:rFonts w:eastAsiaTheme="minorHAnsi"/>
          <w:b/>
          <w:sz w:val="20"/>
          <w:szCs w:val="20"/>
          <w:lang w:eastAsia="en-US"/>
        </w:rPr>
      </w:pPr>
      <w:r w:rsidRPr="0045135B">
        <w:rPr>
          <w:rFonts w:eastAsiaTheme="minorHAnsi"/>
          <w:b/>
          <w:sz w:val="20"/>
          <w:szCs w:val="20"/>
          <w:lang w:eastAsia="en-US"/>
        </w:rPr>
        <w:t>Članak 4.</w:t>
      </w:r>
    </w:p>
    <w:p w14:paraId="2A55F6DE" w14:textId="77777777" w:rsidR="0045135B" w:rsidRPr="0045135B" w:rsidRDefault="0045135B" w:rsidP="0045135B">
      <w:pPr>
        <w:spacing w:line="276" w:lineRule="auto"/>
        <w:rPr>
          <w:rFonts w:eastAsiaTheme="minorHAnsi"/>
          <w:bCs/>
          <w:sz w:val="20"/>
          <w:szCs w:val="20"/>
          <w:lang w:eastAsia="en-US"/>
        </w:rPr>
      </w:pPr>
      <w:r w:rsidRPr="0045135B">
        <w:rPr>
          <w:rFonts w:eastAsiaTheme="minorHAnsi"/>
          <w:b/>
          <w:i/>
          <w:iCs/>
          <w:sz w:val="20"/>
          <w:szCs w:val="20"/>
          <w:lang w:eastAsia="en-US"/>
        </w:rPr>
        <w:tab/>
      </w:r>
      <w:r w:rsidRPr="0045135B">
        <w:rPr>
          <w:rFonts w:eastAsiaTheme="minorHAnsi"/>
          <w:bCs/>
          <w:sz w:val="20"/>
          <w:szCs w:val="20"/>
          <w:lang w:eastAsia="en-US"/>
        </w:rPr>
        <w:t>Za osobito zapažen uspjeh na revitalizaciji aktivnosti u području tehničke kulture</w:t>
      </w:r>
      <w:r w:rsidRPr="0045135B">
        <w:rPr>
          <w:rFonts w:eastAsiaTheme="minorHAnsi"/>
          <w:b/>
          <w:sz w:val="20"/>
          <w:szCs w:val="20"/>
          <w:lang w:eastAsia="en-US"/>
        </w:rPr>
        <w:t xml:space="preserve">, </w:t>
      </w:r>
      <w:r w:rsidRPr="0045135B">
        <w:rPr>
          <w:rFonts w:eastAsiaTheme="minorHAnsi"/>
          <w:bCs/>
          <w:sz w:val="20"/>
          <w:szCs w:val="20"/>
          <w:lang w:eastAsia="en-US"/>
        </w:rPr>
        <w:t xml:space="preserve">čime promiče ime Grada Otočca diljem Republike Hrvatske i Europe, </w:t>
      </w:r>
      <w:r w:rsidRPr="0045135B">
        <w:rPr>
          <w:rFonts w:eastAsiaTheme="minorHAnsi"/>
          <w:b/>
          <w:sz w:val="20"/>
          <w:szCs w:val="20"/>
          <w:lang w:eastAsia="en-US"/>
        </w:rPr>
        <w:t xml:space="preserve"> PLAKETA GRADA OTOČCA</w:t>
      </w:r>
      <w:r w:rsidRPr="0045135B">
        <w:rPr>
          <w:rFonts w:eastAsiaTheme="minorHAnsi"/>
          <w:bCs/>
          <w:sz w:val="20"/>
          <w:szCs w:val="20"/>
          <w:lang w:eastAsia="en-US"/>
        </w:rPr>
        <w:t xml:space="preserve"> dodjeljuje se</w:t>
      </w:r>
    </w:p>
    <w:p w14:paraId="3EEC5FCA" w14:textId="77777777" w:rsidR="0045135B" w:rsidRPr="0045135B" w:rsidRDefault="0045135B" w:rsidP="0045135B">
      <w:pPr>
        <w:spacing w:line="276" w:lineRule="auto"/>
        <w:ind w:firstLine="708"/>
        <w:rPr>
          <w:rFonts w:eastAsiaTheme="minorHAnsi"/>
          <w:bCs/>
          <w:sz w:val="20"/>
          <w:szCs w:val="20"/>
          <w:lang w:eastAsia="en-US"/>
        </w:rPr>
      </w:pPr>
      <w:r w:rsidRPr="0045135B">
        <w:rPr>
          <w:rFonts w:eastAsiaTheme="minorHAnsi"/>
          <w:b/>
          <w:sz w:val="20"/>
          <w:szCs w:val="20"/>
          <w:lang w:eastAsia="en-US"/>
        </w:rPr>
        <w:t>AEROKLUBU „OTOČAC“</w:t>
      </w:r>
      <w:r w:rsidRPr="0045135B">
        <w:rPr>
          <w:rFonts w:eastAsiaTheme="minorHAnsi"/>
          <w:bCs/>
          <w:sz w:val="20"/>
          <w:szCs w:val="20"/>
          <w:lang w:eastAsia="en-US"/>
        </w:rPr>
        <w:t xml:space="preserve"> iz Otočca.</w:t>
      </w:r>
    </w:p>
    <w:p w14:paraId="52AEE78F"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5.</w:t>
      </w:r>
    </w:p>
    <w:p w14:paraId="1AF6454C"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Cs/>
          <w:sz w:val="20"/>
          <w:szCs w:val="20"/>
          <w:lang w:eastAsia="en-US"/>
        </w:rPr>
        <w:t xml:space="preserve">Za uspješan rad u području gospodarstva i promicanju imena Grada Otočca diljem Republike Hrvatske i van njezinih granica, a povodom pedesete godišnjice od osnutka, </w:t>
      </w:r>
      <w:r w:rsidRPr="0045135B">
        <w:rPr>
          <w:rFonts w:eastAsiaTheme="minorHAnsi"/>
          <w:b/>
          <w:sz w:val="20"/>
          <w:szCs w:val="20"/>
          <w:lang w:eastAsia="en-US"/>
        </w:rPr>
        <w:t>PLAKETA GRADA OTOČCA</w:t>
      </w:r>
      <w:r w:rsidRPr="0045135B">
        <w:rPr>
          <w:rFonts w:eastAsiaTheme="minorHAnsi"/>
          <w:bCs/>
          <w:sz w:val="20"/>
          <w:szCs w:val="20"/>
          <w:lang w:eastAsia="en-US"/>
        </w:rPr>
        <w:t xml:space="preserve"> dodjeljuje se </w:t>
      </w:r>
    </w:p>
    <w:p w14:paraId="74CD411C" w14:textId="77777777" w:rsidR="0045135B" w:rsidRPr="0045135B" w:rsidRDefault="0045135B" w:rsidP="0045135B">
      <w:pPr>
        <w:spacing w:line="276" w:lineRule="auto"/>
        <w:ind w:firstLine="360"/>
        <w:jc w:val="both"/>
        <w:rPr>
          <w:rFonts w:eastAsiaTheme="minorHAnsi"/>
          <w:bCs/>
          <w:sz w:val="20"/>
          <w:szCs w:val="20"/>
          <w:lang w:eastAsia="en-US"/>
        </w:rPr>
      </w:pPr>
      <w:r w:rsidRPr="0045135B">
        <w:rPr>
          <w:rFonts w:eastAsiaTheme="minorHAnsi"/>
          <w:b/>
          <w:sz w:val="20"/>
          <w:szCs w:val="20"/>
          <w:lang w:eastAsia="en-US"/>
        </w:rPr>
        <w:lastRenderedPageBreak/>
        <w:t xml:space="preserve">STAKLARSKOM OBRTU MARKOVIĆ, </w:t>
      </w:r>
      <w:r w:rsidRPr="0045135B">
        <w:rPr>
          <w:rFonts w:eastAsiaTheme="minorHAnsi"/>
          <w:bCs/>
          <w:sz w:val="20"/>
          <w:szCs w:val="20"/>
          <w:lang w:eastAsia="en-US"/>
        </w:rPr>
        <w:t>vl. Tomislav Marković iz Otočca.</w:t>
      </w:r>
    </w:p>
    <w:p w14:paraId="0147BA79"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6.</w:t>
      </w:r>
    </w:p>
    <w:p w14:paraId="37C96BA1"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Cs/>
          <w:sz w:val="20"/>
          <w:szCs w:val="20"/>
          <w:lang w:eastAsia="en-US"/>
        </w:rPr>
        <w:t xml:space="preserve">Za uspješan rad u području gospodarstva i promicanju imena Grada Otočca diljem Republike Hrvatske i van njezinih granica, a povodom tridesete godišnjice od osnutka, </w:t>
      </w:r>
      <w:r w:rsidRPr="0045135B">
        <w:rPr>
          <w:rFonts w:eastAsiaTheme="minorHAnsi"/>
          <w:b/>
          <w:sz w:val="20"/>
          <w:szCs w:val="20"/>
          <w:lang w:eastAsia="en-US"/>
        </w:rPr>
        <w:t>PLAKETA GRADA OTOČCA</w:t>
      </w:r>
      <w:r w:rsidRPr="0045135B">
        <w:rPr>
          <w:rFonts w:eastAsiaTheme="minorHAnsi"/>
          <w:bCs/>
          <w:sz w:val="20"/>
          <w:szCs w:val="20"/>
          <w:lang w:eastAsia="en-US"/>
        </w:rPr>
        <w:t xml:space="preserve"> dodjeljuje se trgovačkom društvu </w:t>
      </w:r>
    </w:p>
    <w:p w14:paraId="4532D7C1"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Cs/>
          <w:sz w:val="20"/>
          <w:szCs w:val="20"/>
          <w:lang w:eastAsia="en-US"/>
        </w:rPr>
        <w:tab/>
      </w:r>
      <w:r w:rsidRPr="0045135B">
        <w:rPr>
          <w:rFonts w:eastAsiaTheme="minorHAnsi"/>
          <w:b/>
          <w:sz w:val="20"/>
          <w:szCs w:val="20"/>
          <w:lang w:eastAsia="en-US"/>
        </w:rPr>
        <w:t xml:space="preserve">MAJSIĆ D.O.O., </w:t>
      </w:r>
      <w:r w:rsidRPr="0045135B">
        <w:rPr>
          <w:rFonts w:eastAsiaTheme="minorHAnsi"/>
          <w:bCs/>
          <w:sz w:val="20"/>
          <w:szCs w:val="20"/>
          <w:lang w:eastAsia="en-US"/>
        </w:rPr>
        <w:t>iz Čovića.</w:t>
      </w:r>
    </w:p>
    <w:p w14:paraId="74D15055"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7.</w:t>
      </w:r>
    </w:p>
    <w:p w14:paraId="1D03CF42"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Cs/>
          <w:sz w:val="20"/>
          <w:szCs w:val="20"/>
          <w:lang w:eastAsia="en-US"/>
        </w:rPr>
        <w:t xml:space="preserve">Za više od dva desetljeća uspješno gospodarsko djelovanje na području Grada Otočca, čime  je znatno pridonijelo razvoju Grada Otočca,  </w:t>
      </w:r>
      <w:r w:rsidRPr="0045135B">
        <w:rPr>
          <w:rFonts w:eastAsiaTheme="minorHAnsi"/>
          <w:b/>
          <w:sz w:val="20"/>
          <w:szCs w:val="20"/>
          <w:lang w:eastAsia="en-US"/>
        </w:rPr>
        <w:t>PLAKETA GRADA</w:t>
      </w:r>
      <w:r w:rsidRPr="0045135B">
        <w:rPr>
          <w:rFonts w:eastAsiaTheme="minorHAnsi"/>
          <w:bCs/>
          <w:sz w:val="20"/>
          <w:szCs w:val="20"/>
          <w:lang w:eastAsia="en-US"/>
        </w:rPr>
        <w:t xml:space="preserve"> </w:t>
      </w:r>
      <w:r w:rsidRPr="0045135B">
        <w:rPr>
          <w:rFonts w:eastAsiaTheme="minorHAnsi"/>
          <w:b/>
          <w:sz w:val="20"/>
          <w:szCs w:val="20"/>
          <w:lang w:eastAsia="en-US"/>
        </w:rPr>
        <w:t>OTOČCA</w:t>
      </w:r>
      <w:r w:rsidRPr="0045135B">
        <w:rPr>
          <w:rFonts w:eastAsiaTheme="minorHAnsi"/>
          <w:bCs/>
          <w:sz w:val="20"/>
          <w:szCs w:val="20"/>
          <w:lang w:eastAsia="en-US"/>
        </w:rPr>
        <w:t xml:space="preserve">  dodjeljuje se trgovačkom društvu</w:t>
      </w:r>
    </w:p>
    <w:p w14:paraId="3632CC8D"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
          <w:sz w:val="20"/>
          <w:szCs w:val="20"/>
          <w:lang w:eastAsia="en-US"/>
        </w:rPr>
        <w:t xml:space="preserve">TVRDINIĆ F. D.O.O.  </w:t>
      </w:r>
      <w:r w:rsidRPr="0045135B">
        <w:rPr>
          <w:rFonts w:eastAsiaTheme="minorHAnsi"/>
          <w:bCs/>
          <w:sz w:val="20"/>
          <w:szCs w:val="20"/>
          <w:lang w:eastAsia="en-US"/>
        </w:rPr>
        <w:t>iz Čovića.</w:t>
      </w:r>
    </w:p>
    <w:p w14:paraId="436CBAE4"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 xml:space="preserve">Članak 8. </w:t>
      </w:r>
    </w:p>
    <w:p w14:paraId="3D4A958B"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
          <w:i/>
          <w:iCs/>
          <w:sz w:val="20"/>
          <w:szCs w:val="20"/>
          <w:lang w:eastAsia="en-US"/>
        </w:rPr>
        <w:tab/>
      </w:r>
      <w:r w:rsidRPr="0045135B">
        <w:rPr>
          <w:rFonts w:eastAsiaTheme="minorHAnsi"/>
          <w:bCs/>
          <w:sz w:val="20"/>
          <w:szCs w:val="20"/>
          <w:lang w:eastAsia="en-US"/>
        </w:rPr>
        <w:t xml:space="preserve">Za trajan doprinos glazbenoj povijesti Otočca kojeg su dali kroz dvadesetogodišnji angažman, </w:t>
      </w:r>
      <w:r w:rsidRPr="0045135B">
        <w:rPr>
          <w:rFonts w:eastAsiaTheme="minorHAnsi"/>
          <w:b/>
          <w:sz w:val="20"/>
          <w:szCs w:val="20"/>
          <w:lang w:eastAsia="en-US"/>
        </w:rPr>
        <w:t>PLAKETA GRADA OTOČCA</w:t>
      </w:r>
      <w:r w:rsidRPr="0045135B">
        <w:rPr>
          <w:rFonts w:eastAsiaTheme="minorHAnsi"/>
          <w:bCs/>
          <w:sz w:val="20"/>
          <w:szCs w:val="20"/>
          <w:lang w:eastAsia="en-US"/>
        </w:rPr>
        <w:t xml:space="preserve"> dodjeljuje se </w:t>
      </w:r>
    </w:p>
    <w:p w14:paraId="7157D1BB"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
          <w:sz w:val="20"/>
          <w:szCs w:val="20"/>
          <w:lang w:eastAsia="en-US"/>
        </w:rPr>
        <w:t xml:space="preserve">GLAZBENOM SASTAVU 4+1 </w:t>
      </w:r>
      <w:r w:rsidRPr="0045135B">
        <w:rPr>
          <w:rFonts w:eastAsiaTheme="minorHAnsi"/>
          <w:bCs/>
          <w:sz w:val="20"/>
          <w:szCs w:val="20"/>
          <w:lang w:eastAsia="en-US"/>
        </w:rPr>
        <w:t>iz Otočca.</w:t>
      </w:r>
    </w:p>
    <w:p w14:paraId="4FD0120C"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9.</w:t>
      </w:r>
    </w:p>
    <w:p w14:paraId="7C513E82"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
          <w:sz w:val="20"/>
          <w:szCs w:val="20"/>
          <w:lang w:eastAsia="en-US"/>
        </w:rPr>
        <w:tab/>
      </w:r>
      <w:r w:rsidRPr="0045135B">
        <w:rPr>
          <w:rFonts w:eastAsiaTheme="minorHAnsi"/>
          <w:sz w:val="20"/>
          <w:szCs w:val="20"/>
          <w:lang w:eastAsia="en-US"/>
        </w:rPr>
        <w:t xml:space="preserve">Za </w:t>
      </w:r>
      <w:r w:rsidRPr="0045135B">
        <w:rPr>
          <w:rFonts w:eastAsiaTheme="minorHAnsi"/>
          <w:bCs/>
          <w:sz w:val="20"/>
          <w:szCs w:val="20"/>
          <w:lang w:eastAsia="en-US"/>
        </w:rPr>
        <w:t xml:space="preserve">višegodišnji zapaženi osobni angažman i humanitarni rad na području Grada Otočca, </w:t>
      </w:r>
      <w:r w:rsidRPr="0045135B">
        <w:rPr>
          <w:rFonts w:eastAsiaTheme="minorHAnsi"/>
          <w:b/>
          <w:sz w:val="20"/>
          <w:szCs w:val="20"/>
          <w:lang w:eastAsia="en-US"/>
        </w:rPr>
        <w:t>PLAKETA GRADA OTOČCA</w:t>
      </w:r>
      <w:r w:rsidRPr="0045135B">
        <w:rPr>
          <w:rFonts w:eastAsiaTheme="minorHAnsi"/>
          <w:bCs/>
          <w:sz w:val="20"/>
          <w:szCs w:val="20"/>
          <w:lang w:eastAsia="en-US"/>
        </w:rPr>
        <w:t xml:space="preserve"> dodjeljuje se</w:t>
      </w:r>
    </w:p>
    <w:p w14:paraId="53D7ED7F"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Cs/>
          <w:sz w:val="20"/>
          <w:szCs w:val="20"/>
          <w:lang w:eastAsia="en-US"/>
        </w:rPr>
        <w:tab/>
      </w:r>
      <w:r w:rsidRPr="0045135B">
        <w:rPr>
          <w:rFonts w:eastAsiaTheme="minorHAnsi"/>
          <w:b/>
          <w:sz w:val="20"/>
          <w:szCs w:val="20"/>
          <w:lang w:eastAsia="en-US"/>
        </w:rPr>
        <w:t>JOSIPU KOVAČIĆU- JOJI TOMKOVU</w:t>
      </w:r>
      <w:r w:rsidRPr="0045135B">
        <w:rPr>
          <w:rFonts w:eastAsiaTheme="minorHAnsi"/>
          <w:bCs/>
          <w:sz w:val="20"/>
          <w:szCs w:val="20"/>
          <w:lang w:eastAsia="en-US"/>
        </w:rPr>
        <w:t xml:space="preserve"> iz Ličkog Lešća, posthumno.</w:t>
      </w:r>
    </w:p>
    <w:p w14:paraId="4566BB32"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10.</w:t>
      </w:r>
    </w:p>
    <w:p w14:paraId="112846B5"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
          <w:sz w:val="20"/>
          <w:szCs w:val="20"/>
          <w:lang w:eastAsia="en-US"/>
        </w:rPr>
        <w:tab/>
      </w:r>
      <w:r w:rsidRPr="0045135B">
        <w:rPr>
          <w:rFonts w:eastAsiaTheme="minorHAnsi"/>
          <w:bCs/>
          <w:sz w:val="20"/>
          <w:szCs w:val="20"/>
          <w:lang w:eastAsia="en-US"/>
        </w:rPr>
        <w:t xml:space="preserve">Za pedesetogodišnju tradiciju promicanja planinarstva na području Grada Otočca, promicanje vrijednosti zaštite i očuvanja prirode, čime pridonosi ugledu Grada Otočca, PLAKETA GRADA OTOČCA dodjeljuje se </w:t>
      </w:r>
    </w:p>
    <w:p w14:paraId="512D438D"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Cs/>
          <w:sz w:val="20"/>
          <w:szCs w:val="20"/>
          <w:lang w:eastAsia="en-US"/>
        </w:rPr>
        <w:tab/>
      </w:r>
      <w:r w:rsidRPr="0045135B">
        <w:rPr>
          <w:rFonts w:eastAsiaTheme="minorHAnsi"/>
          <w:b/>
          <w:sz w:val="20"/>
          <w:szCs w:val="20"/>
          <w:lang w:eastAsia="en-US"/>
        </w:rPr>
        <w:t>GOSPODARSKOJ SEKCIJI PLANINARSKOG DRUŠTVA GROMOVAČA</w:t>
      </w:r>
      <w:r w:rsidRPr="0045135B">
        <w:rPr>
          <w:rFonts w:eastAsiaTheme="minorHAnsi"/>
          <w:bCs/>
          <w:sz w:val="20"/>
          <w:szCs w:val="20"/>
          <w:lang w:eastAsia="en-US"/>
        </w:rPr>
        <w:t xml:space="preserve"> Iz Otočca.</w:t>
      </w:r>
    </w:p>
    <w:p w14:paraId="35DF614E"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 xml:space="preserve">Članak 11. </w:t>
      </w:r>
    </w:p>
    <w:p w14:paraId="55A4C6B9"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Cs/>
          <w:sz w:val="20"/>
          <w:szCs w:val="20"/>
          <w:lang w:eastAsia="en-US"/>
        </w:rPr>
        <w:tab/>
        <w:t xml:space="preserve">Za nesebičan osobni angažman na razvoju kulturnog, javnog i sportskog života u Gradu Otočcu, </w:t>
      </w:r>
      <w:r w:rsidRPr="0045135B">
        <w:rPr>
          <w:rFonts w:eastAsiaTheme="minorHAnsi"/>
          <w:b/>
          <w:sz w:val="20"/>
          <w:szCs w:val="20"/>
          <w:lang w:eastAsia="en-US"/>
        </w:rPr>
        <w:t>MEDALJA GRADA OTOČCA</w:t>
      </w:r>
      <w:r w:rsidRPr="0045135B">
        <w:rPr>
          <w:rFonts w:eastAsiaTheme="minorHAnsi"/>
          <w:bCs/>
          <w:sz w:val="20"/>
          <w:szCs w:val="20"/>
          <w:lang w:eastAsia="en-US"/>
        </w:rPr>
        <w:t xml:space="preserve"> dodjeljuje se </w:t>
      </w:r>
    </w:p>
    <w:p w14:paraId="2D689BCC"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
          <w:sz w:val="20"/>
          <w:szCs w:val="20"/>
          <w:lang w:eastAsia="en-US"/>
        </w:rPr>
        <w:t>RADI MUŽINIĆ</w:t>
      </w:r>
      <w:r w:rsidRPr="0045135B">
        <w:rPr>
          <w:rFonts w:eastAsiaTheme="minorHAnsi"/>
          <w:bCs/>
          <w:sz w:val="20"/>
          <w:szCs w:val="20"/>
          <w:lang w:eastAsia="en-US"/>
        </w:rPr>
        <w:t>, upraviteljici Zaklade Kajo Dadić iz Splita.</w:t>
      </w:r>
    </w:p>
    <w:p w14:paraId="704D6643"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12.</w:t>
      </w:r>
    </w:p>
    <w:p w14:paraId="6458F938"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Cs/>
          <w:sz w:val="20"/>
          <w:szCs w:val="20"/>
          <w:lang w:eastAsia="en-US"/>
        </w:rPr>
        <w:t xml:space="preserve">Za višegodišnji zapaženi humanitarni rad na području Grada Otočca, </w:t>
      </w:r>
      <w:r w:rsidRPr="0045135B">
        <w:rPr>
          <w:rFonts w:eastAsiaTheme="minorHAnsi"/>
          <w:b/>
          <w:sz w:val="20"/>
          <w:szCs w:val="20"/>
          <w:lang w:eastAsia="en-US"/>
        </w:rPr>
        <w:t>MEDALJA</w:t>
      </w:r>
      <w:r w:rsidRPr="0045135B">
        <w:rPr>
          <w:rFonts w:eastAsiaTheme="minorHAnsi"/>
          <w:bCs/>
          <w:sz w:val="20"/>
          <w:szCs w:val="20"/>
          <w:lang w:eastAsia="en-US"/>
        </w:rPr>
        <w:t xml:space="preserve"> </w:t>
      </w:r>
      <w:r w:rsidRPr="0045135B">
        <w:rPr>
          <w:rFonts w:eastAsiaTheme="minorHAnsi"/>
          <w:b/>
          <w:sz w:val="20"/>
          <w:szCs w:val="20"/>
          <w:lang w:eastAsia="en-US"/>
        </w:rPr>
        <w:t>GRADA OTOČCA</w:t>
      </w:r>
      <w:r w:rsidRPr="0045135B">
        <w:rPr>
          <w:rFonts w:eastAsiaTheme="minorHAnsi"/>
          <w:bCs/>
          <w:sz w:val="20"/>
          <w:szCs w:val="20"/>
          <w:lang w:eastAsia="en-US"/>
        </w:rPr>
        <w:t xml:space="preserve"> dodjeljuje se</w:t>
      </w:r>
    </w:p>
    <w:p w14:paraId="445DD44D"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
          <w:sz w:val="20"/>
          <w:szCs w:val="20"/>
          <w:lang w:eastAsia="en-US"/>
        </w:rPr>
        <w:t xml:space="preserve">UDRUZI DOBROVOLJNIH DARIVATELJA KRVI VIR </w:t>
      </w:r>
      <w:r w:rsidRPr="0045135B">
        <w:rPr>
          <w:rFonts w:eastAsiaTheme="minorHAnsi"/>
          <w:bCs/>
          <w:sz w:val="20"/>
          <w:szCs w:val="20"/>
          <w:lang w:eastAsia="en-US"/>
        </w:rPr>
        <w:t>iz Vira.</w:t>
      </w:r>
    </w:p>
    <w:p w14:paraId="3153C373"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13.</w:t>
      </w:r>
    </w:p>
    <w:p w14:paraId="757DED23"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
          <w:sz w:val="20"/>
          <w:szCs w:val="20"/>
          <w:lang w:eastAsia="en-US"/>
        </w:rPr>
        <w:tab/>
      </w:r>
      <w:r w:rsidRPr="0045135B">
        <w:rPr>
          <w:rFonts w:eastAsiaTheme="minorHAnsi"/>
          <w:bCs/>
          <w:sz w:val="20"/>
          <w:szCs w:val="20"/>
          <w:lang w:eastAsia="en-US"/>
        </w:rPr>
        <w:t xml:space="preserve">Za višedesetljetni rad i osobni doprinos očuvanju tradicije i običaja zavičaja, naselja Kuterevo,  kroz organiziranje kulturnih, sportskih i humanitarnih aktivnosti, čime promiče ime Grada Otočca diljem domovine, </w:t>
      </w:r>
      <w:r w:rsidRPr="0045135B">
        <w:rPr>
          <w:rFonts w:eastAsiaTheme="minorHAnsi"/>
          <w:b/>
          <w:sz w:val="20"/>
          <w:szCs w:val="20"/>
          <w:lang w:eastAsia="en-US"/>
        </w:rPr>
        <w:t>MEDALJA GRADA OTOČCA</w:t>
      </w:r>
      <w:r w:rsidRPr="0045135B">
        <w:rPr>
          <w:rFonts w:eastAsiaTheme="minorHAnsi"/>
          <w:bCs/>
          <w:sz w:val="20"/>
          <w:szCs w:val="20"/>
          <w:lang w:eastAsia="en-US"/>
        </w:rPr>
        <w:t xml:space="preserve"> dodjeljuje se </w:t>
      </w:r>
    </w:p>
    <w:p w14:paraId="7AFF5A29" w14:textId="77777777" w:rsidR="0045135B" w:rsidRPr="0045135B" w:rsidRDefault="0045135B" w:rsidP="0045135B">
      <w:pPr>
        <w:spacing w:line="276" w:lineRule="auto"/>
        <w:ind w:firstLine="708"/>
        <w:jc w:val="both"/>
        <w:rPr>
          <w:rFonts w:eastAsiaTheme="minorHAnsi"/>
          <w:b/>
          <w:sz w:val="20"/>
          <w:szCs w:val="20"/>
          <w:lang w:eastAsia="en-US"/>
        </w:rPr>
      </w:pPr>
      <w:r w:rsidRPr="0045135B">
        <w:rPr>
          <w:rFonts w:eastAsiaTheme="minorHAnsi"/>
          <w:b/>
          <w:sz w:val="20"/>
          <w:szCs w:val="20"/>
          <w:lang w:eastAsia="en-US"/>
        </w:rPr>
        <w:t xml:space="preserve">IVANU BUKOVCU- BUKVI, </w:t>
      </w:r>
      <w:r w:rsidRPr="0045135B">
        <w:rPr>
          <w:rFonts w:eastAsiaTheme="minorHAnsi"/>
          <w:bCs/>
          <w:sz w:val="20"/>
          <w:szCs w:val="20"/>
          <w:lang w:eastAsia="en-US"/>
        </w:rPr>
        <w:t>porijeklom iz Kutereva</w:t>
      </w:r>
      <w:r w:rsidRPr="0045135B">
        <w:rPr>
          <w:rFonts w:eastAsiaTheme="minorHAnsi"/>
          <w:b/>
          <w:sz w:val="20"/>
          <w:szCs w:val="20"/>
          <w:lang w:eastAsia="en-US"/>
        </w:rPr>
        <w:t>.</w:t>
      </w:r>
    </w:p>
    <w:p w14:paraId="07D15C0E"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14.</w:t>
      </w:r>
    </w:p>
    <w:p w14:paraId="05C53B0A"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
          <w:sz w:val="20"/>
          <w:szCs w:val="20"/>
          <w:lang w:eastAsia="en-US"/>
        </w:rPr>
        <w:tab/>
      </w:r>
      <w:r w:rsidRPr="0045135B">
        <w:rPr>
          <w:rFonts w:eastAsiaTheme="minorHAnsi"/>
          <w:bCs/>
          <w:sz w:val="20"/>
          <w:szCs w:val="20"/>
          <w:lang w:eastAsia="en-US"/>
        </w:rPr>
        <w:t xml:space="preserve">U povodu četrdeset godina sviranja tambure i očuvanja tradicijske tamburaške glazbe te podučavanja mladih naraštaja sviranju tambure,  čime pridonosi promicanju imena Grada Otočca diljem Lijepe naše, </w:t>
      </w:r>
      <w:r w:rsidRPr="0045135B">
        <w:rPr>
          <w:rFonts w:eastAsiaTheme="minorHAnsi"/>
          <w:b/>
          <w:sz w:val="20"/>
          <w:szCs w:val="20"/>
          <w:lang w:eastAsia="en-US"/>
        </w:rPr>
        <w:t>MEDALJA GRADA OTOČCA</w:t>
      </w:r>
      <w:r w:rsidRPr="0045135B">
        <w:rPr>
          <w:rFonts w:eastAsiaTheme="minorHAnsi"/>
          <w:bCs/>
          <w:sz w:val="20"/>
          <w:szCs w:val="20"/>
          <w:lang w:eastAsia="en-US"/>
        </w:rPr>
        <w:t xml:space="preserve"> dodjeljuje se </w:t>
      </w:r>
    </w:p>
    <w:p w14:paraId="7A7699B7"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
          <w:sz w:val="20"/>
          <w:szCs w:val="20"/>
          <w:lang w:eastAsia="en-US"/>
        </w:rPr>
        <w:t>ĐANIJU FINDRIKU</w:t>
      </w:r>
      <w:r w:rsidRPr="0045135B">
        <w:rPr>
          <w:rFonts w:eastAsiaTheme="minorHAnsi"/>
          <w:bCs/>
          <w:sz w:val="20"/>
          <w:szCs w:val="20"/>
          <w:lang w:eastAsia="en-US"/>
        </w:rPr>
        <w:t>, voditelju Hrvatskog tamburaškog zbora KUD-a „Lipa“ Sinac.</w:t>
      </w:r>
    </w:p>
    <w:p w14:paraId="52BE2D41"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15.</w:t>
      </w:r>
    </w:p>
    <w:p w14:paraId="64DAEF2D"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
          <w:sz w:val="20"/>
          <w:szCs w:val="20"/>
          <w:lang w:eastAsia="en-US"/>
        </w:rPr>
        <w:tab/>
      </w:r>
      <w:r w:rsidRPr="0045135B">
        <w:rPr>
          <w:rFonts w:eastAsiaTheme="minorHAnsi"/>
          <w:bCs/>
          <w:sz w:val="20"/>
          <w:szCs w:val="20"/>
          <w:lang w:eastAsia="en-US"/>
        </w:rPr>
        <w:t xml:space="preserve">Za višegodišnji osobni nesebičan angažman i pomoć pri organiziranju i provedbi  škole plivanja za djecu predškolske dobi sa područja Grada Otočca, </w:t>
      </w:r>
      <w:r w:rsidRPr="0045135B">
        <w:rPr>
          <w:rFonts w:eastAsiaTheme="minorHAnsi"/>
          <w:b/>
          <w:sz w:val="20"/>
          <w:szCs w:val="20"/>
          <w:lang w:eastAsia="en-US"/>
        </w:rPr>
        <w:t>MEDALJA GRADA OTOČCA</w:t>
      </w:r>
      <w:r w:rsidRPr="0045135B">
        <w:rPr>
          <w:rFonts w:eastAsiaTheme="minorHAnsi"/>
          <w:bCs/>
          <w:sz w:val="20"/>
          <w:szCs w:val="20"/>
          <w:lang w:eastAsia="en-US"/>
        </w:rPr>
        <w:t xml:space="preserve"> dodjeljuje se </w:t>
      </w:r>
    </w:p>
    <w:p w14:paraId="3E168603" w14:textId="77777777" w:rsidR="0045135B" w:rsidRPr="0045135B" w:rsidRDefault="0045135B" w:rsidP="0045135B">
      <w:pPr>
        <w:spacing w:line="276" w:lineRule="auto"/>
        <w:jc w:val="both"/>
        <w:rPr>
          <w:rFonts w:eastAsiaTheme="minorHAnsi"/>
          <w:bCs/>
          <w:sz w:val="20"/>
          <w:szCs w:val="20"/>
          <w:lang w:eastAsia="en-US"/>
        </w:rPr>
      </w:pPr>
      <w:r w:rsidRPr="0045135B">
        <w:rPr>
          <w:rFonts w:eastAsiaTheme="minorHAnsi"/>
          <w:b/>
          <w:sz w:val="20"/>
          <w:szCs w:val="20"/>
          <w:lang w:eastAsia="en-US"/>
        </w:rPr>
        <w:tab/>
        <w:t>VOLONTERIMA KINEZIOLOZIMA iz  „MALE ŠKOLE PLIVANJA</w:t>
      </w:r>
      <w:r w:rsidRPr="0045135B">
        <w:rPr>
          <w:rFonts w:eastAsiaTheme="minorHAnsi"/>
          <w:bCs/>
          <w:sz w:val="20"/>
          <w:szCs w:val="20"/>
          <w:lang w:eastAsia="en-US"/>
        </w:rPr>
        <w:t>“ iz Otočca.</w:t>
      </w:r>
    </w:p>
    <w:p w14:paraId="41D93A6B"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16.</w:t>
      </w:r>
    </w:p>
    <w:p w14:paraId="45A2FC21" w14:textId="77777777" w:rsidR="0045135B" w:rsidRPr="0045135B" w:rsidRDefault="0045135B" w:rsidP="0045135B">
      <w:pPr>
        <w:spacing w:line="276" w:lineRule="auto"/>
        <w:ind w:firstLine="708"/>
        <w:jc w:val="both"/>
        <w:rPr>
          <w:rFonts w:eastAsiaTheme="minorHAnsi"/>
          <w:b/>
          <w:sz w:val="20"/>
          <w:szCs w:val="20"/>
          <w:lang w:eastAsia="en-US"/>
        </w:rPr>
      </w:pPr>
      <w:r w:rsidRPr="0045135B">
        <w:rPr>
          <w:rFonts w:eastAsiaTheme="minorHAnsi"/>
          <w:bCs/>
          <w:sz w:val="20"/>
          <w:szCs w:val="20"/>
          <w:lang w:eastAsia="en-US"/>
        </w:rPr>
        <w:t xml:space="preserve">Za zapažene sportske uspjehe u području ženskog nogometa, čime promiče ime i ugled Grada Otočca diljem Lijepe naše i u inozemstvu, </w:t>
      </w:r>
      <w:r w:rsidRPr="0045135B">
        <w:rPr>
          <w:rFonts w:eastAsiaTheme="minorHAnsi"/>
          <w:b/>
          <w:sz w:val="20"/>
          <w:szCs w:val="20"/>
          <w:lang w:eastAsia="en-US"/>
        </w:rPr>
        <w:t xml:space="preserve">MEDALJA GRADA OTOČCA dodjeljuje se </w:t>
      </w:r>
    </w:p>
    <w:p w14:paraId="18AF5A74" w14:textId="77777777" w:rsidR="0045135B" w:rsidRPr="0045135B" w:rsidRDefault="0045135B" w:rsidP="0045135B">
      <w:pPr>
        <w:spacing w:line="276" w:lineRule="auto"/>
        <w:ind w:firstLine="708"/>
        <w:jc w:val="both"/>
        <w:rPr>
          <w:rFonts w:eastAsiaTheme="minorHAnsi"/>
          <w:b/>
          <w:sz w:val="20"/>
          <w:szCs w:val="20"/>
          <w:lang w:eastAsia="en-US"/>
        </w:rPr>
      </w:pPr>
      <w:r w:rsidRPr="0045135B">
        <w:rPr>
          <w:rFonts w:eastAsiaTheme="minorHAnsi"/>
          <w:b/>
          <w:sz w:val="20"/>
          <w:szCs w:val="20"/>
          <w:lang w:eastAsia="en-US"/>
        </w:rPr>
        <w:t xml:space="preserve">TEI KRZNARIĆ, </w:t>
      </w:r>
      <w:r w:rsidRPr="0045135B">
        <w:rPr>
          <w:rFonts w:eastAsiaTheme="minorHAnsi"/>
          <w:bCs/>
          <w:sz w:val="20"/>
          <w:szCs w:val="20"/>
          <w:lang w:eastAsia="en-US"/>
        </w:rPr>
        <w:t>članici Hrvatske ženske nogometne reprezentacije.</w:t>
      </w:r>
    </w:p>
    <w:p w14:paraId="1A2DCD2A"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17.</w:t>
      </w:r>
    </w:p>
    <w:p w14:paraId="6A24807F" w14:textId="77777777" w:rsidR="0045135B" w:rsidRPr="0045135B" w:rsidRDefault="0045135B" w:rsidP="0045135B">
      <w:pPr>
        <w:spacing w:line="276" w:lineRule="auto"/>
        <w:ind w:firstLine="708"/>
        <w:jc w:val="both"/>
        <w:rPr>
          <w:rFonts w:eastAsiaTheme="minorHAnsi"/>
          <w:bCs/>
          <w:sz w:val="20"/>
          <w:szCs w:val="20"/>
          <w:lang w:eastAsia="en-US"/>
        </w:rPr>
      </w:pPr>
      <w:r w:rsidRPr="0045135B">
        <w:rPr>
          <w:rFonts w:eastAsiaTheme="minorHAnsi"/>
          <w:bCs/>
          <w:sz w:val="20"/>
          <w:szCs w:val="20"/>
          <w:lang w:eastAsia="en-US"/>
        </w:rPr>
        <w:t xml:space="preserve">Zbog istaknutog osobnog angažmana u radu i djelovanju Udruge umirovljenika Otočac čime doprinosi razvoju društvenog života Grada Otočca, </w:t>
      </w:r>
      <w:r w:rsidRPr="0045135B">
        <w:rPr>
          <w:rFonts w:eastAsiaTheme="minorHAnsi"/>
          <w:b/>
          <w:sz w:val="20"/>
          <w:szCs w:val="20"/>
          <w:lang w:eastAsia="en-US"/>
        </w:rPr>
        <w:t>MEDALJA GRADA OTOČCA</w:t>
      </w:r>
      <w:r w:rsidRPr="0045135B">
        <w:rPr>
          <w:rFonts w:eastAsiaTheme="minorHAnsi"/>
          <w:bCs/>
          <w:sz w:val="20"/>
          <w:szCs w:val="20"/>
          <w:lang w:eastAsia="en-US"/>
        </w:rPr>
        <w:t xml:space="preserve"> dodjeljuje se </w:t>
      </w:r>
    </w:p>
    <w:p w14:paraId="156289D7" w14:textId="77777777" w:rsidR="0045135B" w:rsidRPr="0045135B" w:rsidRDefault="0045135B" w:rsidP="0045135B">
      <w:pPr>
        <w:spacing w:line="276" w:lineRule="auto"/>
        <w:ind w:firstLine="708"/>
        <w:jc w:val="both"/>
        <w:rPr>
          <w:rFonts w:eastAsiaTheme="minorHAnsi"/>
          <w:b/>
          <w:sz w:val="20"/>
          <w:szCs w:val="20"/>
          <w:lang w:eastAsia="en-US"/>
        </w:rPr>
      </w:pPr>
      <w:r w:rsidRPr="0045135B">
        <w:rPr>
          <w:rFonts w:eastAsiaTheme="minorHAnsi"/>
          <w:b/>
          <w:sz w:val="20"/>
          <w:szCs w:val="20"/>
          <w:lang w:eastAsia="en-US"/>
        </w:rPr>
        <w:t>PREDSJEDNIKU UDRUGE UMIROVLJENIKA OTOČAC NIKOLI ŠPORČIĆU.</w:t>
      </w:r>
    </w:p>
    <w:p w14:paraId="684319FE" w14:textId="77777777" w:rsidR="0045135B" w:rsidRPr="0045135B" w:rsidRDefault="0045135B" w:rsidP="0045135B">
      <w:pPr>
        <w:spacing w:line="276" w:lineRule="auto"/>
        <w:jc w:val="center"/>
        <w:rPr>
          <w:rFonts w:eastAsiaTheme="minorHAnsi"/>
          <w:b/>
          <w:sz w:val="20"/>
          <w:szCs w:val="20"/>
          <w:lang w:eastAsia="en-US"/>
        </w:rPr>
      </w:pPr>
      <w:r w:rsidRPr="0045135B">
        <w:rPr>
          <w:rFonts w:eastAsiaTheme="minorHAnsi"/>
          <w:b/>
          <w:sz w:val="20"/>
          <w:szCs w:val="20"/>
          <w:lang w:eastAsia="en-US"/>
        </w:rPr>
        <w:t>Članak 18.</w:t>
      </w:r>
    </w:p>
    <w:p w14:paraId="7149215A" w14:textId="77777777" w:rsidR="0045135B" w:rsidRPr="0045135B" w:rsidRDefault="0045135B" w:rsidP="0045135B">
      <w:pPr>
        <w:spacing w:line="276" w:lineRule="auto"/>
        <w:ind w:firstLine="708"/>
        <w:jc w:val="both"/>
        <w:rPr>
          <w:rFonts w:eastAsiaTheme="minorHAnsi"/>
          <w:i/>
          <w:iCs/>
          <w:sz w:val="20"/>
          <w:szCs w:val="20"/>
          <w:lang w:eastAsia="en-US"/>
        </w:rPr>
      </w:pPr>
      <w:r w:rsidRPr="0045135B">
        <w:rPr>
          <w:rFonts w:eastAsiaTheme="minorHAnsi"/>
          <w:sz w:val="20"/>
          <w:szCs w:val="20"/>
          <w:lang w:eastAsia="en-US"/>
        </w:rPr>
        <w:t>Javna priznanja iz Ove Odluke uručit će se dobitnicima na svečanoj sjednici Gradskog vijeća Grada Otočca u povodu Dana Grada Otočca</w:t>
      </w:r>
      <w:r w:rsidRPr="0045135B">
        <w:rPr>
          <w:rFonts w:eastAsiaTheme="minorHAnsi"/>
          <w:i/>
          <w:iCs/>
          <w:sz w:val="20"/>
          <w:szCs w:val="20"/>
          <w:lang w:eastAsia="en-US"/>
        </w:rPr>
        <w:t>.</w:t>
      </w:r>
    </w:p>
    <w:p w14:paraId="71FB32EB" w14:textId="77777777" w:rsidR="0045135B" w:rsidRPr="0045135B" w:rsidRDefault="0045135B" w:rsidP="0045135B">
      <w:pPr>
        <w:tabs>
          <w:tab w:val="left" w:pos="1425"/>
        </w:tabs>
        <w:spacing w:line="276" w:lineRule="auto"/>
        <w:jc w:val="center"/>
        <w:rPr>
          <w:rFonts w:eastAsiaTheme="minorHAnsi"/>
          <w:b/>
          <w:sz w:val="20"/>
          <w:szCs w:val="20"/>
          <w:lang w:eastAsia="en-US"/>
        </w:rPr>
      </w:pPr>
      <w:r w:rsidRPr="0045135B">
        <w:rPr>
          <w:rFonts w:eastAsiaTheme="minorHAnsi"/>
          <w:b/>
          <w:sz w:val="20"/>
          <w:szCs w:val="20"/>
          <w:lang w:eastAsia="en-US"/>
        </w:rPr>
        <w:t>Članak 19.</w:t>
      </w:r>
    </w:p>
    <w:p w14:paraId="4CDD56B5" w14:textId="77777777" w:rsidR="0045135B" w:rsidRPr="0045135B" w:rsidRDefault="0045135B" w:rsidP="0045135B">
      <w:pPr>
        <w:spacing w:line="276" w:lineRule="auto"/>
        <w:jc w:val="both"/>
        <w:rPr>
          <w:rFonts w:eastAsiaTheme="minorHAnsi"/>
          <w:sz w:val="20"/>
          <w:szCs w:val="20"/>
          <w:lang w:eastAsia="en-US"/>
        </w:rPr>
      </w:pPr>
      <w:r w:rsidRPr="0045135B">
        <w:rPr>
          <w:rFonts w:eastAsiaTheme="minorHAnsi"/>
          <w:b/>
          <w:sz w:val="20"/>
          <w:szCs w:val="20"/>
          <w:lang w:eastAsia="en-US"/>
        </w:rPr>
        <w:tab/>
      </w:r>
      <w:r w:rsidRPr="0045135B">
        <w:rPr>
          <w:rFonts w:eastAsiaTheme="minorHAnsi"/>
          <w:sz w:val="20"/>
          <w:szCs w:val="20"/>
          <w:lang w:eastAsia="en-US"/>
        </w:rPr>
        <w:t>Ova Odluka stupa na snagu danom objave u  „Službenom vjesniku Grada Otočca“.</w:t>
      </w:r>
    </w:p>
    <w:p w14:paraId="625448F9" w14:textId="77777777" w:rsidR="0045135B" w:rsidRPr="0045135B" w:rsidRDefault="0045135B" w:rsidP="0045135B">
      <w:pPr>
        <w:autoSpaceDE w:val="0"/>
        <w:autoSpaceDN w:val="0"/>
        <w:adjustRightInd w:val="0"/>
        <w:spacing w:line="276" w:lineRule="auto"/>
        <w:jc w:val="both"/>
        <w:rPr>
          <w:rFonts w:eastAsiaTheme="minorHAnsi"/>
          <w:sz w:val="20"/>
          <w:szCs w:val="20"/>
          <w:lang w:eastAsia="en-US"/>
        </w:rPr>
      </w:pPr>
      <w:r w:rsidRPr="0045135B">
        <w:rPr>
          <w:rFonts w:eastAsiaTheme="minorHAnsi"/>
          <w:sz w:val="20"/>
          <w:szCs w:val="20"/>
          <w:lang w:eastAsia="en-US"/>
        </w:rPr>
        <w:lastRenderedPageBreak/>
        <w:t>KLASA:061-01/24-01/02</w:t>
      </w:r>
    </w:p>
    <w:p w14:paraId="568075E3" w14:textId="77777777" w:rsidR="0045135B" w:rsidRPr="0045135B" w:rsidRDefault="0045135B" w:rsidP="0045135B">
      <w:pPr>
        <w:autoSpaceDE w:val="0"/>
        <w:autoSpaceDN w:val="0"/>
        <w:adjustRightInd w:val="0"/>
        <w:spacing w:line="276" w:lineRule="auto"/>
        <w:jc w:val="both"/>
        <w:rPr>
          <w:rFonts w:eastAsiaTheme="minorHAnsi"/>
          <w:sz w:val="20"/>
          <w:szCs w:val="20"/>
          <w:lang w:eastAsia="en-US"/>
        </w:rPr>
      </w:pPr>
      <w:r w:rsidRPr="0045135B">
        <w:rPr>
          <w:rFonts w:eastAsiaTheme="minorHAnsi"/>
          <w:sz w:val="20"/>
          <w:szCs w:val="20"/>
          <w:lang w:eastAsia="en-US"/>
        </w:rPr>
        <w:t>URBROJ:2125-2-01-24-20</w:t>
      </w:r>
    </w:p>
    <w:p w14:paraId="193761DB" w14:textId="77777777" w:rsidR="0045135B" w:rsidRPr="0045135B" w:rsidRDefault="0045135B" w:rsidP="0045135B">
      <w:pPr>
        <w:spacing w:line="276" w:lineRule="auto"/>
        <w:jc w:val="both"/>
        <w:rPr>
          <w:rFonts w:eastAsiaTheme="minorHAnsi"/>
          <w:sz w:val="20"/>
          <w:szCs w:val="20"/>
          <w:lang w:eastAsia="en-US"/>
        </w:rPr>
      </w:pPr>
      <w:r w:rsidRPr="0045135B">
        <w:rPr>
          <w:rFonts w:eastAsiaTheme="minorHAnsi"/>
          <w:sz w:val="20"/>
          <w:szCs w:val="20"/>
          <w:lang w:eastAsia="en-US"/>
        </w:rPr>
        <w:t>Otočac, 23. 12. 2024.</w:t>
      </w:r>
    </w:p>
    <w:p w14:paraId="7CB1C09B" w14:textId="77777777" w:rsidR="0045135B" w:rsidRPr="0045135B" w:rsidRDefault="0045135B" w:rsidP="0045135B">
      <w:pPr>
        <w:spacing w:line="276" w:lineRule="auto"/>
        <w:jc w:val="right"/>
        <w:rPr>
          <w:rFonts w:eastAsiaTheme="minorHAnsi"/>
          <w:sz w:val="20"/>
          <w:szCs w:val="20"/>
          <w:lang w:eastAsia="en-US"/>
        </w:rPr>
      </w:pPr>
      <w:r w:rsidRPr="0045135B">
        <w:rPr>
          <w:rFonts w:eastAsiaTheme="minorHAnsi"/>
          <w:sz w:val="20"/>
          <w:szCs w:val="20"/>
          <w:lang w:eastAsia="en-US"/>
        </w:rPr>
        <w:t>Predsjednik</w:t>
      </w:r>
    </w:p>
    <w:p w14:paraId="4A370766" w14:textId="77777777" w:rsidR="0045135B" w:rsidRDefault="0045135B" w:rsidP="0045135B">
      <w:pPr>
        <w:spacing w:line="276" w:lineRule="auto"/>
        <w:jc w:val="right"/>
        <w:rPr>
          <w:rFonts w:eastAsiaTheme="minorHAnsi"/>
          <w:sz w:val="20"/>
          <w:szCs w:val="20"/>
          <w:lang w:eastAsia="en-US"/>
        </w:rPr>
      </w:pPr>
      <w:r w:rsidRPr="0045135B">
        <w:rPr>
          <w:rFonts w:eastAsiaTheme="minorHAnsi"/>
          <w:sz w:val="20"/>
          <w:szCs w:val="20"/>
          <w:lang w:eastAsia="en-US"/>
        </w:rPr>
        <w:t>Tino Ostović, mag. eur. pos. stud.</w:t>
      </w:r>
    </w:p>
    <w:p w14:paraId="5613982A" w14:textId="77777777" w:rsidR="00C42047" w:rsidRPr="0045135B" w:rsidRDefault="00C42047" w:rsidP="0045135B">
      <w:pPr>
        <w:spacing w:line="276" w:lineRule="auto"/>
        <w:jc w:val="right"/>
        <w:rPr>
          <w:rFonts w:eastAsiaTheme="minorHAnsi"/>
          <w:sz w:val="20"/>
          <w:szCs w:val="20"/>
          <w:lang w:eastAsia="en-US"/>
        </w:rPr>
      </w:pPr>
    </w:p>
    <w:p w14:paraId="056298E9" w14:textId="77777777" w:rsidR="00592EC7" w:rsidRPr="00592EC7" w:rsidRDefault="00592EC7" w:rsidP="00592EC7">
      <w:pPr>
        <w:autoSpaceDE w:val="0"/>
        <w:autoSpaceDN w:val="0"/>
        <w:adjustRightInd w:val="0"/>
        <w:spacing w:line="276" w:lineRule="auto"/>
        <w:jc w:val="both"/>
        <w:rPr>
          <w:sz w:val="20"/>
          <w:szCs w:val="20"/>
        </w:rPr>
      </w:pPr>
      <w:r w:rsidRPr="00592EC7">
        <w:rPr>
          <w:sz w:val="20"/>
          <w:szCs w:val="20"/>
        </w:rPr>
        <w:t xml:space="preserve">Temeljem </w:t>
      </w:r>
      <w:r w:rsidRPr="00592EC7">
        <w:rPr>
          <w:rFonts w:eastAsia="TimesNewRoman"/>
          <w:sz w:val="20"/>
          <w:szCs w:val="20"/>
        </w:rPr>
        <w:t>č</w:t>
      </w:r>
      <w:r w:rsidRPr="00592EC7">
        <w:rPr>
          <w:sz w:val="20"/>
          <w:szCs w:val="20"/>
        </w:rPr>
        <w:t>lanka 17. stavka 1. Zakona o sustavu civilne zaštite („Narodne novine“ br. 82/15, 118/18, 31/20, 20/21, 114/22)</w:t>
      </w:r>
      <w:r w:rsidRPr="00592EC7">
        <w:rPr>
          <w:i/>
          <w:sz w:val="20"/>
          <w:szCs w:val="20"/>
        </w:rPr>
        <w:t xml:space="preserve"> </w:t>
      </w:r>
      <w:r w:rsidRPr="00592EC7">
        <w:rPr>
          <w:sz w:val="20"/>
          <w:szCs w:val="20"/>
        </w:rPr>
        <w:t xml:space="preserve">te </w:t>
      </w:r>
      <w:r w:rsidRPr="00592EC7">
        <w:rPr>
          <w:rFonts w:eastAsia="TimesNewRoman"/>
          <w:sz w:val="20"/>
          <w:szCs w:val="20"/>
        </w:rPr>
        <w:t>č</w:t>
      </w:r>
      <w:r w:rsidRPr="00592EC7">
        <w:rPr>
          <w:sz w:val="20"/>
          <w:szCs w:val="20"/>
        </w:rPr>
        <w:t>lanka 34. Statuta Grada Otočca („Službeni vjesnik Grada Otočca“ br. 9/21), Gradsko vijeće Grada Otočca na 19. sjednici, održanoj 23.12.2024. godine, donosi</w:t>
      </w:r>
    </w:p>
    <w:p w14:paraId="27B52590" w14:textId="77777777" w:rsidR="00592EC7" w:rsidRPr="00592EC7" w:rsidRDefault="00592EC7" w:rsidP="00592EC7">
      <w:pPr>
        <w:autoSpaceDE w:val="0"/>
        <w:autoSpaceDN w:val="0"/>
        <w:adjustRightInd w:val="0"/>
        <w:spacing w:line="276" w:lineRule="auto"/>
        <w:jc w:val="center"/>
        <w:rPr>
          <w:b/>
          <w:bCs/>
          <w:sz w:val="20"/>
          <w:szCs w:val="20"/>
        </w:rPr>
      </w:pPr>
      <w:r w:rsidRPr="00592EC7">
        <w:rPr>
          <w:b/>
          <w:bCs/>
          <w:sz w:val="20"/>
          <w:szCs w:val="20"/>
        </w:rPr>
        <w:t>ANALIZU STANJA</w:t>
      </w:r>
    </w:p>
    <w:p w14:paraId="6B6ED914" w14:textId="77777777" w:rsidR="00592EC7" w:rsidRPr="00592EC7" w:rsidRDefault="00592EC7" w:rsidP="00592EC7">
      <w:pPr>
        <w:autoSpaceDE w:val="0"/>
        <w:autoSpaceDN w:val="0"/>
        <w:adjustRightInd w:val="0"/>
        <w:spacing w:line="276" w:lineRule="auto"/>
        <w:jc w:val="center"/>
        <w:rPr>
          <w:b/>
          <w:bCs/>
          <w:sz w:val="20"/>
          <w:szCs w:val="20"/>
        </w:rPr>
      </w:pPr>
      <w:r w:rsidRPr="00592EC7">
        <w:rPr>
          <w:b/>
          <w:bCs/>
          <w:sz w:val="20"/>
          <w:szCs w:val="20"/>
        </w:rPr>
        <w:t>SUSTAVA CIVILNE ZAŠTITE NA PODRUČJU GRADA OTOČCA ZA 2024. GODINU</w:t>
      </w:r>
    </w:p>
    <w:p w14:paraId="43B08ECF" w14:textId="77777777" w:rsidR="00592EC7" w:rsidRPr="00592EC7" w:rsidRDefault="00592EC7" w:rsidP="00592EC7">
      <w:pPr>
        <w:autoSpaceDE w:val="0"/>
        <w:autoSpaceDN w:val="0"/>
        <w:adjustRightInd w:val="0"/>
        <w:spacing w:line="276" w:lineRule="auto"/>
        <w:jc w:val="both"/>
        <w:rPr>
          <w:b/>
          <w:bCs/>
          <w:sz w:val="20"/>
          <w:szCs w:val="20"/>
        </w:rPr>
      </w:pPr>
    </w:p>
    <w:p w14:paraId="6763738A" w14:textId="77777777" w:rsidR="00592EC7" w:rsidRPr="00592EC7" w:rsidRDefault="00592EC7">
      <w:pPr>
        <w:pStyle w:val="Odlomakpopisa"/>
        <w:widowControl w:val="0"/>
        <w:numPr>
          <w:ilvl w:val="0"/>
          <w:numId w:val="33"/>
        </w:numPr>
        <w:suppressAutoHyphens/>
        <w:spacing w:line="276" w:lineRule="auto"/>
        <w:rPr>
          <w:b/>
          <w:bCs/>
          <w:sz w:val="20"/>
          <w:szCs w:val="20"/>
        </w:rPr>
      </w:pPr>
      <w:r w:rsidRPr="00592EC7">
        <w:rPr>
          <w:b/>
          <w:bCs/>
          <w:sz w:val="20"/>
          <w:szCs w:val="20"/>
        </w:rPr>
        <w:t>UVOD</w:t>
      </w:r>
    </w:p>
    <w:p w14:paraId="57498DE9"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3BD610D1"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Grad Otočac je dužan organizirati poslove iz svog samoupravnog djelokruga koji se odnose na planiranje, razvoj, učinkovito funkcioniranje i financiranje sustava civilne zaštite.</w:t>
      </w:r>
    </w:p>
    <w:p w14:paraId="1E4FEE5B"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rFonts w:eastAsia="TimesNewRoman"/>
          <w:sz w:val="20"/>
          <w:szCs w:val="20"/>
        </w:rPr>
        <w:t>Č</w:t>
      </w:r>
      <w:r w:rsidRPr="00592EC7">
        <w:rPr>
          <w:sz w:val="20"/>
          <w:szCs w:val="20"/>
        </w:rPr>
        <w:t>lankom 17. stavkom 1. Zakona o sustavu civilne zaštite („Narodne novine“ br. 82/15, 118/18, 31/20, 20/21, 114/22) definirano je da predstavni</w:t>
      </w:r>
      <w:r w:rsidRPr="00592EC7">
        <w:rPr>
          <w:rFonts w:eastAsia="TimesNewRoman"/>
          <w:sz w:val="20"/>
          <w:szCs w:val="20"/>
        </w:rPr>
        <w:t>č</w:t>
      </w:r>
      <w:r w:rsidRPr="00592EC7">
        <w:rPr>
          <w:sz w:val="20"/>
          <w:szCs w:val="20"/>
        </w:rPr>
        <w:t>ko tijelo, na prijedlog izvršnog tijela jedinice lokalne i podru</w:t>
      </w:r>
      <w:r w:rsidRPr="00592EC7">
        <w:rPr>
          <w:rFonts w:eastAsia="TimesNewRoman"/>
          <w:sz w:val="20"/>
          <w:szCs w:val="20"/>
        </w:rPr>
        <w:t>č</w:t>
      </w:r>
      <w:r w:rsidRPr="00592EC7">
        <w:rPr>
          <w:sz w:val="20"/>
          <w:szCs w:val="20"/>
        </w:rPr>
        <w:t xml:space="preserve">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7B77D705" w14:textId="77777777" w:rsidR="00592EC7" w:rsidRPr="00592EC7" w:rsidRDefault="00592EC7" w:rsidP="00592EC7">
      <w:pPr>
        <w:spacing w:before="30" w:after="30" w:line="276" w:lineRule="auto"/>
        <w:jc w:val="both"/>
        <w:rPr>
          <w:sz w:val="20"/>
          <w:szCs w:val="20"/>
        </w:rPr>
      </w:pPr>
      <w:r w:rsidRPr="00592EC7">
        <w:rPr>
          <w:sz w:val="20"/>
          <w:szCs w:val="20"/>
        </w:rPr>
        <w:t>Gradsko vijeće Grada Otočca donijelo je:</w:t>
      </w:r>
    </w:p>
    <w:p w14:paraId="3F80E356" w14:textId="77777777" w:rsidR="00592EC7" w:rsidRPr="00592EC7" w:rsidRDefault="00592EC7">
      <w:pPr>
        <w:pStyle w:val="Odlomakpopisa"/>
        <w:widowControl w:val="0"/>
        <w:numPr>
          <w:ilvl w:val="0"/>
          <w:numId w:val="30"/>
        </w:numPr>
        <w:suppressAutoHyphens/>
        <w:autoSpaceDN w:val="0"/>
        <w:spacing w:before="30" w:after="30" w:line="276" w:lineRule="auto"/>
        <w:jc w:val="both"/>
        <w:textAlignment w:val="baseline"/>
        <w:rPr>
          <w:sz w:val="20"/>
          <w:szCs w:val="20"/>
        </w:rPr>
      </w:pPr>
      <w:r w:rsidRPr="00592EC7">
        <w:rPr>
          <w:sz w:val="20"/>
          <w:szCs w:val="20"/>
        </w:rPr>
        <w:t>Smjernice za organizaciju i razvoj sustava civilne zaštite na području Grada Otočca za vremensko razdoblje od 2022. do 2025. godine (KLASA: 810-03/21-01/14, URBROJ: 2125/02-01-21-4, od dana 23.12.2021. godine)</w:t>
      </w:r>
    </w:p>
    <w:p w14:paraId="4E9E3248" w14:textId="77777777" w:rsidR="00592EC7" w:rsidRPr="00592EC7" w:rsidRDefault="00592EC7">
      <w:pPr>
        <w:pStyle w:val="Odlomakpopisa"/>
        <w:widowControl w:val="0"/>
        <w:numPr>
          <w:ilvl w:val="0"/>
          <w:numId w:val="30"/>
        </w:numPr>
        <w:suppressAutoHyphens/>
        <w:autoSpaceDN w:val="0"/>
        <w:spacing w:before="30" w:after="30" w:line="276" w:lineRule="auto"/>
        <w:jc w:val="both"/>
        <w:textAlignment w:val="baseline"/>
        <w:rPr>
          <w:sz w:val="20"/>
          <w:szCs w:val="20"/>
        </w:rPr>
      </w:pPr>
      <w:r w:rsidRPr="00592EC7">
        <w:rPr>
          <w:sz w:val="20"/>
          <w:szCs w:val="20"/>
        </w:rPr>
        <w:t xml:space="preserve">Plan razvoja sustava civilne zaštite na području Grada Otočca za 2024. godinu (KLASA: 240-03/23-01/24, URBROJ: 2125-2-01-23-3, od dana 28.12.2023. godine) </w:t>
      </w:r>
    </w:p>
    <w:p w14:paraId="25FBDE68"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Temeljem Smjernica za organizaciju i razvoj sustava civilne zaštite na području Grada Otočca za razdoblje od 2022. do 2025. godine te Plana razvoja sustava civilne zaštite na području Grada Otočca za 2024. godinu, u 2024. godini doneseni su sljedeći dokumenti, planovi i odluke koji se odnose na organizaciju i razvoj sustava civilne zaštite na području Grada Otočca:</w:t>
      </w:r>
    </w:p>
    <w:p w14:paraId="248E2A97" w14:textId="348DDC88" w:rsidR="00592EC7" w:rsidRPr="00592EC7" w:rsidRDefault="00592EC7" w:rsidP="00592EC7">
      <w:pPr>
        <w:pStyle w:val="Opisslike"/>
        <w:spacing w:beforeLines="30" w:before="72" w:afterLines="30" w:after="72" w:line="276" w:lineRule="auto"/>
        <w:rPr>
          <w:rFonts w:ascii="Times New Roman" w:hAnsi="Times New Roman" w:cs="Times New Roman"/>
        </w:rPr>
      </w:pPr>
      <w:r w:rsidRPr="00592EC7">
        <w:rPr>
          <w:rFonts w:ascii="Times New Roman" w:hAnsi="Times New Roman" w:cs="Times New Roman"/>
        </w:rPr>
        <w:t xml:space="preserve">Tablica </w:t>
      </w:r>
      <w:r w:rsidRPr="00592EC7">
        <w:rPr>
          <w:rFonts w:ascii="Times New Roman" w:hAnsi="Times New Roman" w:cs="Times New Roman"/>
          <w:noProof/>
        </w:rPr>
        <w:fldChar w:fldCharType="begin"/>
      </w:r>
      <w:r w:rsidRPr="00592EC7">
        <w:rPr>
          <w:rFonts w:ascii="Times New Roman" w:hAnsi="Times New Roman" w:cs="Times New Roman"/>
          <w:noProof/>
        </w:rPr>
        <w:instrText xml:space="preserve"> SEQ Tablica \* ARABIC </w:instrText>
      </w:r>
      <w:r w:rsidRPr="00592EC7">
        <w:rPr>
          <w:rFonts w:ascii="Times New Roman" w:hAnsi="Times New Roman" w:cs="Times New Roman"/>
          <w:noProof/>
        </w:rPr>
        <w:fldChar w:fldCharType="separate"/>
      </w:r>
      <w:r w:rsidR="00FD32E7">
        <w:rPr>
          <w:rFonts w:ascii="Times New Roman" w:hAnsi="Times New Roman" w:cs="Times New Roman"/>
          <w:noProof/>
        </w:rPr>
        <w:t>1</w:t>
      </w:r>
      <w:r w:rsidRPr="00592EC7">
        <w:rPr>
          <w:rFonts w:ascii="Times New Roman" w:hAnsi="Times New Roman" w:cs="Times New Roman"/>
          <w:noProof/>
        </w:rPr>
        <w:fldChar w:fldCharType="end"/>
      </w:r>
      <w:r w:rsidRPr="00592EC7">
        <w:rPr>
          <w:rFonts w:ascii="Times New Roman" w:hAnsi="Times New Roman" w:cs="Times New Roman"/>
        </w:rPr>
        <w:t>: Prikaz dokumenata iz područja civilne zaštite donesenih u 2024. godini</w:t>
      </w:r>
    </w:p>
    <w:tbl>
      <w:tblPr>
        <w:tblStyle w:val="Reetkatablice"/>
        <w:tblW w:w="0" w:type="auto"/>
        <w:tblLook w:val="04A0" w:firstRow="1" w:lastRow="0" w:firstColumn="1" w:lastColumn="0" w:noHBand="0" w:noVBand="1"/>
      </w:tblPr>
      <w:tblGrid>
        <w:gridCol w:w="683"/>
        <w:gridCol w:w="2353"/>
        <w:gridCol w:w="1276"/>
        <w:gridCol w:w="1750"/>
        <w:gridCol w:w="1276"/>
        <w:gridCol w:w="1788"/>
      </w:tblGrid>
      <w:tr w:rsidR="00592EC7" w:rsidRPr="00592EC7" w14:paraId="5799A344" w14:textId="77777777" w:rsidTr="008268E9">
        <w:tc>
          <w:tcPr>
            <w:tcW w:w="683" w:type="dxa"/>
            <w:tcBorders>
              <w:top w:val="single" w:sz="4" w:space="0" w:color="auto"/>
              <w:left w:val="single" w:sz="4" w:space="0" w:color="auto"/>
              <w:bottom w:val="single" w:sz="4" w:space="0" w:color="auto"/>
              <w:right w:val="single" w:sz="4" w:space="0" w:color="auto"/>
            </w:tcBorders>
            <w:hideMark/>
          </w:tcPr>
          <w:p w14:paraId="7D04B7F8" w14:textId="77777777" w:rsidR="00592EC7" w:rsidRPr="00592EC7" w:rsidRDefault="00592EC7" w:rsidP="008268E9">
            <w:pPr>
              <w:spacing w:line="276" w:lineRule="auto"/>
              <w:jc w:val="center"/>
              <w:rPr>
                <w:b/>
                <w:sz w:val="20"/>
                <w:szCs w:val="20"/>
              </w:rPr>
            </w:pPr>
            <w:r w:rsidRPr="00592EC7">
              <w:rPr>
                <w:b/>
                <w:sz w:val="20"/>
                <w:szCs w:val="20"/>
              </w:rPr>
              <w:t>R.Br.</w:t>
            </w:r>
          </w:p>
        </w:tc>
        <w:tc>
          <w:tcPr>
            <w:tcW w:w="2353" w:type="dxa"/>
            <w:tcBorders>
              <w:top w:val="single" w:sz="4" w:space="0" w:color="auto"/>
              <w:left w:val="single" w:sz="4" w:space="0" w:color="auto"/>
              <w:bottom w:val="single" w:sz="4" w:space="0" w:color="auto"/>
              <w:right w:val="single" w:sz="4" w:space="0" w:color="auto"/>
            </w:tcBorders>
            <w:hideMark/>
          </w:tcPr>
          <w:p w14:paraId="3912B27C" w14:textId="77777777" w:rsidR="00592EC7" w:rsidRPr="00592EC7" w:rsidRDefault="00592EC7" w:rsidP="008268E9">
            <w:pPr>
              <w:spacing w:line="276" w:lineRule="auto"/>
              <w:jc w:val="center"/>
              <w:rPr>
                <w:b/>
                <w:sz w:val="20"/>
                <w:szCs w:val="20"/>
              </w:rPr>
            </w:pPr>
            <w:r w:rsidRPr="00592EC7">
              <w:rPr>
                <w:b/>
                <w:sz w:val="20"/>
                <w:szCs w:val="20"/>
              </w:rPr>
              <w:t>Naziv dokumenta</w:t>
            </w:r>
          </w:p>
        </w:tc>
        <w:tc>
          <w:tcPr>
            <w:tcW w:w="1276" w:type="dxa"/>
            <w:tcBorders>
              <w:top w:val="single" w:sz="4" w:space="0" w:color="auto"/>
              <w:left w:val="single" w:sz="4" w:space="0" w:color="auto"/>
              <w:bottom w:val="single" w:sz="4" w:space="0" w:color="auto"/>
              <w:right w:val="single" w:sz="4" w:space="0" w:color="auto"/>
            </w:tcBorders>
            <w:hideMark/>
          </w:tcPr>
          <w:p w14:paraId="1D560F99" w14:textId="77777777" w:rsidR="00592EC7" w:rsidRPr="00592EC7" w:rsidRDefault="00592EC7" w:rsidP="008268E9">
            <w:pPr>
              <w:spacing w:line="276" w:lineRule="auto"/>
              <w:jc w:val="center"/>
              <w:rPr>
                <w:b/>
                <w:sz w:val="20"/>
                <w:szCs w:val="20"/>
              </w:rPr>
            </w:pPr>
            <w:r w:rsidRPr="00592EC7">
              <w:rPr>
                <w:b/>
                <w:sz w:val="20"/>
                <w:szCs w:val="20"/>
              </w:rPr>
              <w:t>Datum donošenja</w:t>
            </w:r>
          </w:p>
        </w:tc>
        <w:tc>
          <w:tcPr>
            <w:tcW w:w="1750" w:type="dxa"/>
            <w:tcBorders>
              <w:top w:val="single" w:sz="4" w:space="0" w:color="auto"/>
              <w:left w:val="single" w:sz="4" w:space="0" w:color="auto"/>
              <w:bottom w:val="single" w:sz="4" w:space="0" w:color="auto"/>
              <w:right w:val="single" w:sz="4" w:space="0" w:color="auto"/>
            </w:tcBorders>
            <w:hideMark/>
          </w:tcPr>
          <w:p w14:paraId="09A11E2D" w14:textId="77777777" w:rsidR="00592EC7" w:rsidRPr="00592EC7" w:rsidRDefault="00592EC7" w:rsidP="008268E9">
            <w:pPr>
              <w:spacing w:line="276" w:lineRule="auto"/>
              <w:jc w:val="center"/>
              <w:rPr>
                <w:b/>
                <w:sz w:val="20"/>
                <w:szCs w:val="20"/>
              </w:rPr>
            </w:pPr>
            <w:r w:rsidRPr="00592EC7">
              <w:rPr>
                <w:b/>
                <w:sz w:val="20"/>
                <w:szCs w:val="20"/>
              </w:rPr>
              <w:t>Klasa</w:t>
            </w:r>
          </w:p>
        </w:tc>
        <w:tc>
          <w:tcPr>
            <w:tcW w:w="1276" w:type="dxa"/>
            <w:tcBorders>
              <w:top w:val="single" w:sz="4" w:space="0" w:color="auto"/>
              <w:left w:val="single" w:sz="4" w:space="0" w:color="auto"/>
              <w:bottom w:val="single" w:sz="4" w:space="0" w:color="auto"/>
              <w:right w:val="single" w:sz="4" w:space="0" w:color="auto"/>
            </w:tcBorders>
            <w:hideMark/>
          </w:tcPr>
          <w:p w14:paraId="050F63AA" w14:textId="77777777" w:rsidR="00592EC7" w:rsidRPr="00592EC7" w:rsidRDefault="00592EC7" w:rsidP="008268E9">
            <w:pPr>
              <w:spacing w:line="276" w:lineRule="auto"/>
              <w:jc w:val="center"/>
              <w:rPr>
                <w:b/>
                <w:sz w:val="20"/>
                <w:szCs w:val="20"/>
              </w:rPr>
            </w:pPr>
            <w:r w:rsidRPr="00592EC7">
              <w:rPr>
                <w:b/>
                <w:sz w:val="20"/>
                <w:szCs w:val="20"/>
              </w:rPr>
              <w:t>Ur. broj</w:t>
            </w:r>
          </w:p>
        </w:tc>
        <w:tc>
          <w:tcPr>
            <w:tcW w:w="1788" w:type="dxa"/>
            <w:tcBorders>
              <w:top w:val="single" w:sz="4" w:space="0" w:color="auto"/>
              <w:left w:val="single" w:sz="4" w:space="0" w:color="auto"/>
              <w:bottom w:val="single" w:sz="4" w:space="0" w:color="auto"/>
              <w:right w:val="single" w:sz="4" w:space="0" w:color="auto"/>
            </w:tcBorders>
            <w:hideMark/>
          </w:tcPr>
          <w:p w14:paraId="3A6F36E4" w14:textId="77777777" w:rsidR="00592EC7" w:rsidRPr="00592EC7" w:rsidRDefault="00592EC7" w:rsidP="008268E9">
            <w:pPr>
              <w:spacing w:line="276" w:lineRule="auto"/>
              <w:jc w:val="center"/>
              <w:rPr>
                <w:b/>
                <w:sz w:val="20"/>
                <w:szCs w:val="20"/>
              </w:rPr>
            </w:pPr>
            <w:r w:rsidRPr="00592EC7">
              <w:rPr>
                <w:b/>
                <w:sz w:val="20"/>
                <w:szCs w:val="20"/>
              </w:rPr>
              <w:t>Službeni vjesnik</w:t>
            </w:r>
          </w:p>
        </w:tc>
      </w:tr>
      <w:tr w:rsidR="00592EC7" w:rsidRPr="00592EC7" w14:paraId="03BAB1D2" w14:textId="77777777" w:rsidTr="008268E9">
        <w:tc>
          <w:tcPr>
            <w:tcW w:w="683" w:type="dxa"/>
            <w:tcBorders>
              <w:top w:val="single" w:sz="4" w:space="0" w:color="auto"/>
              <w:left w:val="single" w:sz="4" w:space="0" w:color="auto"/>
              <w:bottom w:val="single" w:sz="4" w:space="0" w:color="auto"/>
              <w:right w:val="single" w:sz="4" w:space="0" w:color="auto"/>
            </w:tcBorders>
            <w:hideMark/>
          </w:tcPr>
          <w:p w14:paraId="3C194AC2" w14:textId="77777777" w:rsidR="00592EC7" w:rsidRPr="00592EC7" w:rsidRDefault="00592EC7" w:rsidP="008268E9">
            <w:pPr>
              <w:spacing w:line="276" w:lineRule="auto"/>
              <w:rPr>
                <w:sz w:val="20"/>
                <w:szCs w:val="20"/>
              </w:rPr>
            </w:pPr>
            <w:r w:rsidRPr="00592EC7">
              <w:rPr>
                <w:sz w:val="20"/>
                <w:szCs w:val="20"/>
              </w:rPr>
              <w:t>1.</w:t>
            </w:r>
          </w:p>
        </w:tc>
        <w:tc>
          <w:tcPr>
            <w:tcW w:w="2353" w:type="dxa"/>
            <w:tcBorders>
              <w:top w:val="single" w:sz="4" w:space="0" w:color="auto"/>
              <w:left w:val="single" w:sz="4" w:space="0" w:color="auto"/>
              <w:bottom w:val="single" w:sz="4" w:space="0" w:color="auto"/>
              <w:right w:val="single" w:sz="4" w:space="0" w:color="auto"/>
            </w:tcBorders>
            <w:hideMark/>
          </w:tcPr>
          <w:p w14:paraId="3155D343" w14:textId="77777777" w:rsidR="00592EC7" w:rsidRPr="00592EC7" w:rsidRDefault="00592EC7" w:rsidP="008268E9">
            <w:pPr>
              <w:spacing w:line="276" w:lineRule="auto"/>
              <w:rPr>
                <w:sz w:val="20"/>
                <w:szCs w:val="20"/>
              </w:rPr>
            </w:pPr>
            <w:r w:rsidRPr="00592EC7">
              <w:rPr>
                <w:sz w:val="20"/>
                <w:szCs w:val="20"/>
              </w:rPr>
              <w:t>Plan djelovanja civilne zaštite Grada Otočca</w:t>
            </w:r>
          </w:p>
        </w:tc>
        <w:tc>
          <w:tcPr>
            <w:tcW w:w="1276" w:type="dxa"/>
            <w:tcBorders>
              <w:top w:val="single" w:sz="4" w:space="0" w:color="auto"/>
              <w:left w:val="single" w:sz="4" w:space="0" w:color="auto"/>
              <w:bottom w:val="single" w:sz="4" w:space="0" w:color="auto"/>
              <w:right w:val="single" w:sz="4" w:space="0" w:color="auto"/>
            </w:tcBorders>
            <w:hideMark/>
          </w:tcPr>
          <w:p w14:paraId="44968290" w14:textId="77777777" w:rsidR="00592EC7" w:rsidRPr="00592EC7" w:rsidRDefault="00592EC7" w:rsidP="008268E9">
            <w:pPr>
              <w:spacing w:line="276" w:lineRule="auto"/>
              <w:jc w:val="center"/>
              <w:rPr>
                <w:sz w:val="20"/>
                <w:szCs w:val="20"/>
              </w:rPr>
            </w:pPr>
            <w:r w:rsidRPr="00592EC7">
              <w:rPr>
                <w:sz w:val="20"/>
                <w:szCs w:val="20"/>
              </w:rPr>
              <w:t>22.03.2024.</w:t>
            </w:r>
          </w:p>
        </w:tc>
        <w:tc>
          <w:tcPr>
            <w:tcW w:w="1750" w:type="dxa"/>
            <w:tcBorders>
              <w:top w:val="single" w:sz="4" w:space="0" w:color="auto"/>
              <w:left w:val="single" w:sz="4" w:space="0" w:color="auto"/>
              <w:bottom w:val="single" w:sz="4" w:space="0" w:color="auto"/>
              <w:right w:val="single" w:sz="4" w:space="0" w:color="auto"/>
            </w:tcBorders>
            <w:hideMark/>
          </w:tcPr>
          <w:p w14:paraId="5D1BA441" w14:textId="77777777" w:rsidR="00592EC7" w:rsidRPr="00592EC7" w:rsidRDefault="00592EC7" w:rsidP="008268E9">
            <w:pPr>
              <w:spacing w:line="276" w:lineRule="auto"/>
              <w:jc w:val="center"/>
              <w:rPr>
                <w:sz w:val="20"/>
                <w:szCs w:val="20"/>
              </w:rPr>
            </w:pPr>
            <w:r w:rsidRPr="00592EC7">
              <w:rPr>
                <w:sz w:val="20"/>
                <w:szCs w:val="20"/>
              </w:rPr>
              <w:t>810-03/21-01/3</w:t>
            </w:r>
          </w:p>
        </w:tc>
        <w:tc>
          <w:tcPr>
            <w:tcW w:w="1276" w:type="dxa"/>
            <w:tcBorders>
              <w:top w:val="single" w:sz="4" w:space="0" w:color="auto"/>
              <w:left w:val="single" w:sz="4" w:space="0" w:color="auto"/>
              <w:bottom w:val="single" w:sz="4" w:space="0" w:color="auto"/>
              <w:right w:val="single" w:sz="4" w:space="0" w:color="auto"/>
            </w:tcBorders>
            <w:hideMark/>
          </w:tcPr>
          <w:p w14:paraId="08793892" w14:textId="77777777" w:rsidR="00592EC7" w:rsidRPr="00592EC7" w:rsidRDefault="00592EC7" w:rsidP="008268E9">
            <w:pPr>
              <w:spacing w:line="276" w:lineRule="auto"/>
              <w:jc w:val="center"/>
              <w:rPr>
                <w:sz w:val="20"/>
                <w:szCs w:val="20"/>
              </w:rPr>
            </w:pPr>
            <w:r w:rsidRPr="00592EC7">
              <w:rPr>
                <w:sz w:val="20"/>
                <w:szCs w:val="20"/>
              </w:rPr>
              <w:t>2125-2-03-24-40</w:t>
            </w:r>
          </w:p>
        </w:tc>
        <w:tc>
          <w:tcPr>
            <w:tcW w:w="1788" w:type="dxa"/>
            <w:tcBorders>
              <w:top w:val="single" w:sz="4" w:space="0" w:color="auto"/>
              <w:left w:val="single" w:sz="4" w:space="0" w:color="auto"/>
              <w:bottom w:val="single" w:sz="4" w:space="0" w:color="auto"/>
              <w:right w:val="single" w:sz="4" w:space="0" w:color="auto"/>
            </w:tcBorders>
            <w:hideMark/>
          </w:tcPr>
          <w:p w14:paraId="2D7BDC2F" w14:textId="77777777" w:rsidR="00592EC7" w:rsidRPr="00592EC7" w:rsidRDefault="00592EC7" w:rsidP="008268E9">
            <w:pPr>
              <w:spacing w:line="276" w:lineRule="auto"/>
              <w:jc w:val="center"/>
              <w:rPr>
                <w:sz w:val="20"/>
                <w:szCs w:val="20"/>
              </w:rPr>
            </w:pPr>
            <w:r w:rsidRPr="00592EC7">
              <w:rPr>
                <w:sz w:val="20"/>
                <w:szCs w:val="20"/>
              </w:rPr>
              <w:t>„Službeni vjesnik Grada Otočca“ br. 1/24</w:t>
            </w:r>
          </w:p>
        </w:tc>
      </w:tr>
      <w:tr w:rsidR="00592EC7" w:rsidRPr="00592EC7" w14:paraId="0F523384" w14:textId="77777777" w:rsidTr="008268E9">
        <w:tc>
          <w:tcPr>
            <w:tcW w:w="683" w:type="dxa"/>
            <w:tcBorders>
              <w:top w:val="single" w:sz="4" w:space="0" w:color="auto"/>
              <w:left w:val="single" w:sz="4" w:space="0" w:color="auto"/>
              <w:bottom w:val="single" w:sz="4" w:space="0" w:color="auto"/>
              <w:right w:val="single" w:sz="4" w:space="0" w:color="auto"/>
            </w:tcBorders>
            <w:hideMark/>
          </w:tcPr>
          <w:p w14:paraId="2C44885A" w14:textId="77777777" w:rsidR="00592EC7" w:rsidRPr="00592EC7" w:rsidRDefault="00592EC7" w:rsidP="008268E9">
            <w:pPr>
              <w:spacing w:line="276" w:lineRule="auto"/>
              <w:rPr>
                <w:sz w:val="20"/>
                <w:szCs w:val="20"/>
              </w:rPr>
            </w:pPr>
            <w:r w:rsidRPr="00592EC7">
              <w:rPr>
                <w:sz w:val="20"/>
                <w:szCs w:val="20"/>
              </w:rPr>
              <w:t>2.</w:t>
            </w:r>
          </w:p>
        </w:tc>
        <w:tc>
          <w:tcPr>
            <w:tcW w:w="2353" w:type="dxa"/>
            <w:tcBorders>
              <w:top w:val="single" w:sz="4" w:space="0" w:color="auto"/>
              <w:left w:val="single" w:sz="4" w:space="0" w:color="auto"/>
              <w:bottom w:val="single" w:sz="4" w:space="0" w:color="auto"/>
              <w:right w:val="single" w:sz="4" w:space="0" w:color="auto"/>
            </w:tcBorders>
            <w:hideMark/>
          </w:tcPr>
          <w:p w14:paraId="5C2FADF9" w14:textId="77777777" w:rsidR="00592EC7" w:rsidRPr="00592EC7" w:rsidRDefault="00592EC7" w:rsidP="008268E9">
            <w:pPr>
              <w:spacing w:line="276" w:lineRule="auto"/>
              <w:rPr>
                <w:sz w:val="20"/>
                <w:szCs w:val="20"/>
              </w:rPr>
            </w:pPr>
            <w:r w:rsidRPr="00592EC7">
              <w:rPr>
                <w:sz w:val="20"/>
                <w:szCs w:val="20"/>
              </w:rPr>
              <w:t>Plan vježbi civilne zaštite Grada Otočca za 2025. godinu</w:t>
            </w:r>
          </w:p>
        </w:tc>
        <w:tc>
          <w:tcPr>
            <w:tcW w:w="1276" w:type="dxa"/>
            <w:tcBorders>
              <w:top w:val="single" w:sz="4" w:space="0" w:color="auto"/>
              <w:left w:val="single" w:sz="4" w:space="0" w:color="auto"/>
              <w:bottom w:val="single" w:sz="4" w:space="0" w:color="auto"/>
              <w:right w:val="single" w:sz="4" w:space="0" w:color="auto"/>
            </w:tcBorders>
            <w:hideMark/>
          </w:tcPr>
          <w:p w14:paraId="2C321C06" w14:textId="77777777" w:rsidR="00592EC7" w:rsidRPr="00592EC7" w:rsidRDefault="00592EC7" w:rsidP="008268E9">
            <w:pPr>
              <w:spacing w:line="276" w:lineRule="auto"/>
              <w:jc w:val="center"/>
              <w:rPr>
                <w:sz w:val="20"/>
                <w:szCs w:val="20"/>
              </w:rPr>
            </w:pPr>
            <w:r w:rsidRPr="00592EC7">
              <w:rPr>
                <w:sz w:val="20"/>
                <w:szCs w:val="20"/>
              </w:rPr>
              <w:t>07.11.2024.</w:t>
            </w:r>
          </w:p>
        </w:tc>
        <w:tc>
          <w:tcPr>
            <w:tcW w:w="1750" w:type="dxa"/>
            <w:tcBorders>
              <w:top w:val="single" w:sz="4" w:space="0" w:color="auto"/>
              <w:left w:val="single" w:sz="4" w:space="0" w:color="auto"/>
              <w:bottom w:val="single" w:sz="4" w:space="0" w:color="auto"/>
              <w:right w:val="single" w:sz="4" w:space="0" w:color="auto"/>
            </w:tcBorders>
            <w:hideMark/>
          </w:tcPr>
          <w:p w14:paraId="1969E19B" w14:textId="77777777" w:rsidR="00592EC7" w:rsidRPr="00592EC7" w:rsidRDefault="00592EC7" w:rsidP="008268E9">
            <w:pPr>
              <w:spacing w:line="276" w:lineRule="auto"/>
              <w:jc w:val="center"/>
              <w:rPr>
                <w:sz w:val="20"/>
                <w:szCs w:val="20"/>
              </w:rPr>
            </w:pPr>
            <w:r w:rsidRPr="00592EC7">
              <w:rPr>
                <w:sz w:val="20"/>
                <w:szCs w:val="20"/>
              </w:rPr>
              <w:t>240-05/24-01/2</w:t>
            </w:r>
          </w:p>
        </w:tc>
        <w:tc>
          <w:tcPr>
            <w:tcW w:w="1276" w:type="dxa"/>
            <w:tcBorders>
              <w:top w:val="single" w:sz="4" w:space="0" w:color="auto"/>
              <w:left w:val="single" w:sz="4" w:space="0" w:color="auto"/>
              <w:bottom w:val="single" w:sz="4" w:space="0" w:color="auto"/>
              <w:right w:val="single" w:sz="4" w:space="0" w:color="auto"/>
            </w:tcBorders>
            <w:hideMark/>
          </w:tcPr>
          <w:p w14:paraId="0E00BF78" w14:textId="77777777" w:rsidR="00592EC7" w:rsidRPr="00592EC7" w:rsidRDefault="00592EC7" w:rsidP="008268E9">
            <w:pPr>
              <w:spacing w:line="276" w:lineRule="auto"/>
              <w:jc w:val="center"/>
              <w:rPr>
                <w:sz w:val="20"/>
                <w:szCs w:val="20"/>
              </w:rPr>
            </w:pPr>
            <w:r w:rsidRPr="00592EC7">
              <w:rPr>
                <w:sz w:val="20"/>
                <w:szCs w:val="20"/>
              </w:rPr>
              <w:t>2125-2-03-24-2</w:t>
            </w:r>
          </w:p>
        </w:tc>
        <w:tc>
          <w:tcPr>
            <w:tcW w:w="1788" w:type="dxa"/>
            <w:tcBorders>
              <w:top w:val="single" w:sz="4" w:space="0" w:color="auto"/>
              <w:left w:val="single" w:sz="4" w:space="0" w:color="auto"/>
              <w:bottom w:val="single" w:sz="4" w:space="0" w:color="auto"/>
              <w:right w:val="single" w:sz="4" w:space="0" w:color="auto"/>
            </w:tcBorders>
            <w:hideMark/>
          </w:tcPr>
          <w:p w14:paraId="4DBE0EFF" w14:textId="77777777" w:rsidR="00592EC7" w:rsidRPr="00592EC7" w:rsidRDefault="00592EC7" w:rsidP="008268E9">
            <w:pPr>
              <w:spacing w:line="276" w:lineRule="auto"/>
              <w:jc w:val="center"/>
              <w:rPr>
                <w:sz w:val="20"/>
                <w:szCs w:val="20"/>
              </w:rPr>
            </w:pPr>
            <w:r w:rsidRPr="00592EC7">
              <w:rPr>
                <w:sz w:val="20"/>
                <w:szCs w:val="20"/>
              </w:rPr>
              <w:t>/</w:t>
            </w:r>
          </w:p>
        </w:tc>
      </w:tr>
      <w:tr w:rsidR="00592EC7" w:rsidRPr="00592EC7" w14:paraId="2F7AEDED" w14:textId="77777777" w:rsidTr="008268E9">
        <w:trPr>
          <w:trHeight w:val="260"/>
        </w:trPr>
        <w:tc>
          <w:tcPr>
            <w:tcW w:w="683" w:type="dxa"/>
            <w:tcBorders>
              <w:top w:val="single" w:sz="4" w:space="0" w:color="auto"/>
              <w:left w:val="single" w:sz="4" w:space="0" w:color="auto"/>
              <w:bottom w:val="single" w:sz="4" w:space="0" w:color="auto"/>
              <w:right w:val="single" w:sz="4" w:space="0" w:color="auto"/>
            </w:tcBorders>
          </w:tcPr>
          <w:p w14:paraId="5F8F117D" w14:textId="77777777" w:rsidR="00592EC7" w:rsidRPr="00592EC7" w:rsidRDefault="00592EC7" w:rsidP="008268E9">
            <w:pPr>
              <w:spacing w:line="276" w:lineRule="auto"/>
              <w:rPr>
                <w:sz w:val="20"/>
                <w:szCs w:val="20"/>
              </w:rPr>
            </w:pPr>
            <w:r w:rsidRPr="00592EC7">
              <w:rPr>
                <w:sz w:val="20"/>
                <w:szCs w:val="20"/>
              </w:rPr>
              <w:t>3.</w:t>
            </w:r>
          </w:p>
        </w:tc>
        <w:tc>
          <w:tcPr>
            <w:tcW w:w="2353" w:type="dxa"/>
            <w:tcBorders>
              <w:top w:val="single" w:sz="4" w:space="0" w:color="auto"/>
              <w:left w:val="single" w:sz="4" w:space="0" w:color="auto"/>
              <w:bottom w:val="single" w:sz="4" w:space="0" w:color="auto"/>
              <w:right w:val="single" w:sz="4" w:space="0" w:color="auto"/>
            </w:tcBorders>
          </w:tcPr>
          <w:p w14:paraId="0E9ECDA4" w14:textId="77777777" w:rsidR="00592EC7" w:rsidRPr="00592EC7" w:rsidRDefault="00592EC7" w:rsidP="008268E9">
            <w:pPr>
              <w:spacing w:line="276" w:lineRule="auto"/>
              <w:rPr>
                <w:sz w:val="20"/>
                <w:szCs w:val="20"/>
              </w:rPr>
            </w:pPr>
            <w:r w:rsidRPr="00592EC7">
              <w:rPr>
                <w:sz w:val="20"/>
                <w:szCs w:val="20"/>
              </w:rPr>
              <w:t>Plan operativne provedbe Programa aktivnosti u provedbi posebnih mjera zaštite od požara od interesa za RH u 2024. godini na području Grada Otočca</w:t>
            </w:r>
          </w:p>
        </w:tc>
        <w:tc>
          <w:tcPr>
            <w:tcW w:w="1276" w:type="dxa"/>
            <w:tcBorders>
              <w:top w:val="single" w:sz="4" w:space="0" w:color="auto"/>
              <w:left w:val="single" w:sz="4" w:space="0" w:color="auto"/>
              <w:bottom w:val="single" w:sz="4" w:space="0" w:color="auto"/>
              <w:right w:val="single" w:sz="4" w:space="0" w:color="auto"/>
            </w:tcBorders>
          </w:tcPr>
          <w:p w14:paraId="7D43CF43" w14:textId="77777777" w:rsidR="00592EC7" w:rsidRPr="00592EC7" w:rsidRDefault="00592EC7" w:rsidP="008268E9">
            <w:pPr>
              <w:spacing w:line="276" w:lineRule="auto"/>
              <w:jc w:val="center"/>
              <w:rPr>
                <w:sz w:val="20"/>
                <w:szCs w:val="20"/>
              </w:rPr>
            </w:pPr>
            <w:r w:rsidRPr="00592EC7">
              <w:rPr>
                <w:sz w:val="20"/>
                <w:szCs w:val="20"/>
              </w:rPr>
              <w:t>18.03.2024.</w:t>
            </w:r>
          </w:p>
        </w:tc>
        <w:tc>
          <w:tcPr>
            <w:tcW w:w="1750" w:type="dxa"/>
            <w:tcBorders>
              <w:top w:val="single" w:sz="4" w:space="0" w:color="auto"/>
              <w:left w:val="single" w:sz="4" w:space="0" w:color="auto"/>
              <w:bottom w:val="single" w:sz="4" w:space="0" w:color="auto"/>
              <w:right w:val="single" w:sz="4" w:space="0" w:color="auto"/>
            </w:tcBorders>
          </w:tcPr>
          <w:p w14:paraId="2D733082" w14:textId="77777777" w:rsidR="00592EC7" w:rsidRPr="00592EC7" w:rsidRDefault="00592EC7" w:rsidP="008268E9">
            <w:pPr>
              <w:spacing w:line="276" w:lineRule="auto"/>
              <w:jc w:val="center"/>
              <w:rPr>
                <w:sz w:val="20"/>
                <w:szCs w:val="20"/>
              </w:rPr>
            </w:pPr>
            <w:r w:rsidRPr="00592EC7">
              <w:rPr>
                <w:sz w:val="20"/>
                <w:szCs w:val="20"/>
              </w:rPr>
              <w:t>245-01/24-01/1</w:t>
            </w:r>
          </w:p>
        </w:tc>
        <w:tc>
          <w:tcPr>
            <w:tcW w:w="1276" w:type="dxa"/>
            <w:tcBorders>
              <w:top w:val="single" w:sz="4" w:space="0" w:color="auto"/>
              <w:left w:val="single" w:sz="4" w:space="0" w:color="auto"/>
              <w:bottom w:val="single" w:sz="4" w:space="0" w:color="auto"/>
              <w:right w:val="single" w:sz="4" w:space="0" w:color="auto"/>
            </w:tcBorders>
          </w:tcPr>
          <w:p w14:paraId="3718A5BF" w14:textId="77777777" w:rsidR="00592EC7" w:rsidRPr="00592EC7" w:rsidRDefault="00592EC7" w:rsidP="008268E9">
            <w:pPr>
              <w:spacing w:line="276" w:lineRule="auto"/>
              <w:jc w:val="center"/>
              <w:rPr>
                <w:sz w:val="20"/>
                <w:szCs w:val="20"/>
              </w:rPr>
            </w:pPr>
            <w:r w:rsidRPr="00592EC7">
              <w:rPr>
                <w:sz w:val="20"/>
                <w:szCs w:val="20"/>
              </w:rPr>
              <w:t>2125-2-03-24-6</w:t>
            </w:r>
          </w:p>
        </w:tc>
        <w:tc>
          <w:tcPr>
            <w:tcW w:w="1788" w:type="dxa"/>
            <w:tcBorders>
              <w:top w:val="single" w:sz="4" w:space="0" w:color="auto"/>
              <w:left w:val="single" w:sz="4" w:space="0" w:color="auto"/>
              <w:bottom w:val="single" w:sz="4" w:space="0" w:color="auto"/>
              <w:right w:val="single" w:sz="4" w:space="0" w:color="auto"/>
            </w:tcBorders>
          </w:tcPr>
          <w:p w14:paraId="479B64E8" w14:textId="77777777" w:rsidR="00592EC7" w:rsidRPr="00592EC7" w:rsidRDefault="00592EC7" w:rsidP="008268E9">
            <w:pPr>
              <w:spacing w:line="276" w:lineRule="auto"/>
              <w:jc w:val="center"/>
              <w:rPr>
                <w:sz w:val="20"/>
                <w:szCs w:val="20"/>
              </w:rPr>
            </w:pPr>
            <w:r w:rsidRPr="00592EC7">
              <w:rPr>
                <w:sz w:val="20"/>
                <w:szCs w:val="20"/>
              </w:rPr>
              <w:t>„Službeni vjesnik Grada Otočca“ br. 1/24</w:t>
            </w:r>
          </w:p>
        </w:tc>
      </w:tr>
      <w:tr w:rsidR="00592EC7" w:rsidRPr="00592EC7" w14:paraId="14A01B7F" w14:textId="77777777" w:rsidTr="008268E9">
        <w:trPr>
          <w:trHeight w:val="260"/>
        </w:trPr>
        <w:tc>
          <w:tcPr>
            <w:tcW w:w="683" w:type="dxa"/>
            <w:tcBorders>
              <w:top w:val="single" w:sz="4" w:space="0" w:color="auto"/>
              <w:left w:val="single" w:sz="4" w:space="0" w:color="auto"/>
              <w:bottom w:val="single" w:sz="4" w:space="0" w:color="auto"/>
              <w:right w:val="single" w:sz="4" w:space="0" w:color="auto"/>
            </w:tcBorders>
          </w:tcPr>
          <w:p w14:paraId="1A06682E" w14:textId="77777777" w:rsidR="00592EC7" w:rsidRPr="00592EC7" w:rsidRDefault="00592EC7" w:rsidP="008268E9">
            <w:pPr>
              <w:spacing w:line="276" w:lineRule="auto"/>
              <w:rPr>
                <w:sz w:val="20"/>
                <w:szCs w:val="20"/>
              </w:rPr>
            </w:pPr>
            <w:r w:rsidRPr="00592EC7">
              <w:rPr>
                <w:sz w:val="20"/>
                <w:szCs w:val="20"/>
              </w:rPr>
              <w:t>4.</w:t>
            </w:r>
          </w:p>
        </w:tc>
        <w:tc>
          <w:tcPr>
            <w:tcW w:w="2353" w:type="dxa"/>
            <w:tcBorders>
              <w:top w:val="single" w:sz="4" w:space="0" w:color="auto"/>
              <w:left w:val="single" w:sz="4" w:space="0" w:color="auto"/>
              <w:bottom w:val="single" w:sz="4" w:space="0" w:color="auto"/>
              <w:right w:val="single" w:sz="4" w:space="0" w:color="auto"/>
            </w:tcBorders>
          </w:tcPr>
          <w:p w14:paraId="02D76057" w14:textId="77777777" w:rsidR="00592EC7" w:rsidRPr="00592EC7" w:rsidRDefault="00592EC7" w:rsidP="008268E9">
            <w:pPr>
              <w:spacing w:line="276" w:lineRule="auto"/>
              <w:rPr>
                <w:sz w:val="20"/>
                <w:szCs w:val="20"/>
              </w:rPr>
            </w:pPr>
            <w:r w:rsidRPr="00592EC7">
              <w:rPr>
                <w:sz w:val="20"/>
                <w:szCs w:val="20"/>
              </w:rPr>
              <w:t>Plan mjera civilne zaštite i aktivnosti koje se odnose na zaštitu turista</w:t>
            </w:r>
          </w:p>
        </w:tc>
        <w:tc>
          <w:tcPr>
            <w:tcW w:w="1276" w:type="dxa"/>
            <w:tcBorders>
              <w:top w:val="single" w:sz="4" w:space="0" w:color="auto"/>
              <w:left w:val="single" w:sz="4" w:space="0" w:color="auto"/>
              <w:bottom w:val="single" w:sz="4" w:space="0" w:color="auto"/>
              <w:right w:val="single" w:sz="4" w:space="0" w:color="auto"/>
            </w:tcBorders>
          </w:tcPr>
          <w:p w14:paraId="1B97A2DA" w14:textId="77777777" w:rsidR="00592EC7" w:rsidRPr="00592EC7" w:rsidRDefault="00592EC7" w:rsidP="008268E9">
            <w:pPr>
              <w:spacing w:line="276" w:lineRule="auto"/>
              <w:jc w:val="center"/>
              <w:rPr>
                <w:sz w:val="20"/>
                <w:szCs w:val="20"/>
              </w:rPr>
            </w:pPr>
            <w:r w:rsidRPr="00592EC7">
              <w:rPr>
                <w:sz w:val="20"/>
                <w:szCs w:val="20"/>
              </w:rPr>
              <w:t>18.03.2024.</w:t>
            </w:r>
          </w:p>
        </w:tc>
        <w:tc>
          <w:tcPr>
            <w:tcW w:w="1750" w:type="dxa"/>
            <w:tcBorders>
              <w:top w:val="single" w:sz="4" w:space="0" w:color="auto"/>
              <w:left w:val="single" w:sz="4" w:space="0" w:color="auto"/>
              <w:bottom w:val="single" w:sz="4" w:space="0" w:color="auto"/>
              <w:right w:val="single" w:sz="4" w:space="0" w:color="auto"/>
            </w:tcBorders>
          </w:tcPr>
          <w:p w14:paraId="234F5659" w14:textId="77777777" w:rsidR="00592EC7" w:rsidRPr="00592EC7" w:rsidRDefault="00592EC7" w:rsidP="008268E9">
            <w:pPr>
              <w:spacing w:line="276" w:lineRule="auto"/>
              <w:jc w:val="center"/>
              <w:rPr>
                <w:rFonts w:eastAsiaTheme="minorHAnsi"/>
                <w:sz w:val="20"/>
                <w:szCs w:val="20"/>
              </w:rPr>
            </w:pPr>
            <w:r w:rsidRPr="00592EC7">
              <w:rPr>
                <w:rFonts w:eastAsiaTheme="minorHAnsi"/>
                <w:sz w:val="20"/>
                <w:szCs w:val="20"/>
              </w:rPr>
              <w:t>245-01/24-01/1</w:t>
            </w:r>
          </w:p>
          <w:p w14:paraId="35B053F2" w14:textId="77777777" w:rsidR="00592EC7" w:rsidRPr="00592EC7" w:rsidRDefault="00592EC7" w:rsidP="008268E9">
            <w:pPr>
              <w:spacing w:line="276"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914CEC" w14:textId="77777777" w:rsidR="00592EC7" w:rsidRPr="00592EC7" w:rsidRDefault="00592EC7" w:rsidP="008268E9">
            <w:pPr>
              <w:spacing w:line="276" w:lineRule="auto"/>
              <w:jc w:val="center"/>
              <w:rPr>
                <w:sz w:val="20"/>
                <w:szCs w:val="20"/>
              </w:rPr>
            </w:pPr>
            <w:r w:rsidRPr="00592EC7">
              <w:rPr>
                <w:sz w:val="20"/>
                <w:szCs w:val="20"/>
              </w:rPr>
              <w:t>2125-2-03-24-9</w:t>
            </w:r>
          </w:p>
        </w:tc>
        <w:tc>
          <w:tcPr>
            <w:tcW w:w="1788" w:type="dxa"/>
            <w:tcBorders>
              <w:top w:val="single" w:sz="4" w:space="0" w:color="auto"/>
              <w:left w:val="single" w:sz="4" w:space="0" w:color="auto"/>
              <w:bottom w:val="single" w:sz="4" w:space="0" w:color="auto"/>
              <w:right w:val="single" w:sz="4" w:space="0" w:color="auto"/>
            </w:tcBorders>
          </w:tcPr>
          <w:p w14:paraId="0940C3B1" w14:textId="77777777" w:rsidR="00592EC7" w:rsidRPr="00592EC7" w:rsidRDefault="00592EC7" w:rsidP="008268E9">
            <w:pPr>
              <w:spacing w:line="276" w:lineRule="auto"/>
              <w:jc w:val="center"/>
              <w:rPr>
                <w:sz w:val="20"/>
                <w:szCs w:val="20"/>
              </w:rPr>
            </w:pPr>
            <w:r w:rsidRPr="00592EC7">
              <w:rPr>
                <w:sz w:val="20"/>
                <w:szCs w:val="20"/>
              </w:rPr>
              <w:t>/</w:t>
            </w:r>
          </w:p>
        </w:tc>
      </w:tr>
      <w:tr w:rsidR="00592EC7" w:rsidRPr="00592EC7" w14:paraId="20808EBC" w14:textId="77777777" w:rsidTr="008268E9">
        <w:tc>
          <w:tcPr>
            <w:tcW w:w="683" w:type="dxa"/>
            <w:tcBorders>
              <w:top w:val="single" w:sz="4" w:space="0" w:color="auto"/>
              <w:left w:val="single" w:sz="4" w:space="0" w:color="auto"/>
              <w:bottom w:val="single" w:sz="4" w:space="0" w:color="auto"/>
              <w:right w:val="single" w:sz="4" w:space="0" w:color="auto"/>
            </w:tcBorders>
          </w:tcPr>
          <w:p w14:paraId="5D4B8178" w14:textId="77777777" w:rsidR="00592EC7" w:rsidRPr="00592EC7" w:rsidRDefault="00592EC7" w:rsidP="008268E9">
            <w:pPr>
              <w:spacing w:line="276" w:lineRule="auto"/>
              <w:rPr>
                <w:sz w:val="20"/>
                <w:szCs w:val="20"/>
              </w:rPr>
            </w:pPr>
            <w:r w:rsidRPr="00592EC7">
              <w:rPr>
                <w:sz w:val="20"/>
                <w:szCs w:val="20"/>
              </w:rPr>
              <w:t>5.</w:t>
            </w:r>
          </w:p>
        </w:tc>
        <w:tc>
          <w:tcPr>
            <w:tcW w:w="2353" w:type="dxa"/>
            <w:tcBorders>
              <w:top w:val="single" w:sz="4" w:space="0" w:color="auto"/>
              <w:left w:val="single" w:sz="4" w:space="0" w:color="auto"/>
              <w:bottom w:val="single" w:sz="4" w:space="0" w:color="auto"/>
              <w:right w:val="single" w:sz="4" w:space="0" w:color="auto"/>
            </w:tcBorders>
          </w:tcPr>
          <w:p w14:paraId="34B2CA7C" w14:textId="77777777" w:rsidR="00592EC7" w:rsidRPr="00592EC7" w:rsidRDefault="00592EC7" w:rsidP="008268E9">
            <w:pPr>
              <w:spacing w:line="276" w:lineRule="auto"/>
              <w:rPr>
                <w:sz w:val="20"/>
                <w:szCs w:val="20"/>
              </w:rPr>
            </w:pPr>
            <w:r w:rsidRPr="00592EC7">
              <w:rPr>
                <w:sz w:val="20"/>
                <w:szCs w:val="20"/>
              </w:rPr>
              <w:t>* Plan djelovanja u području prirodnih nepogoda za 2025. godinu</w:t>
            </w:r>
          </w:p>
        </w:tc>
        <w:tc>
          <w:tcPr>
            <w:tcW w:w="1276" w:type="dxa"/>
            <w:tcBorders>
              <w:top w:val="single" w:sz="4" w:space="0" w:color="auto"/>
              <w:left w:val="single" w:sz="4" w:space="0" w:color="auto"/>
              <w:bottom w:val="single" w:sz="4" w:space="0" w:color="auto"/>
              <w:right w:val="single" w:sz="4" w:space="0" w:color="auto"/>
            </w:tcBorders>
          </w:tcPr>
          <w:p w14:paraId="4A0ED47B" w14:textId="77777777" w:rsidR="00592EC7" w:rsidRPr="00592EC7" w:rsidRDefault="00592EC7" w:rsidP="008268E9">
            <w:pPr>
              <w:spacing w:line="276" w:lineRule="auto"/>
              <w:jc w:val="center"/>
              <w:rPr>
                <w:sz w:val="20"/>
                <w:szCs w:val="20"/>
              </w:rPr>
            </w:pPr>
          </w:p>
        </w:tc>
        <w:tc>
          <w:tcPr>
            <w:tcW w:w="1750" w:type="dxa"/>
            <w:tcBorders>
              <w:top w:val="single" w:sz="4" w:space="0" w:color="auto"/>
              <w:left w:val="single" w:sz="4" w:space="0" w:color="auto"/>
              <w:bottom w:val="single" w:sz="4" w:space="0" w:color="auto"/>
              <w:right w:val="single" w:sz="4" w:space="0" w:color="auto"/>
            </w:tcBorders>
          </w:tcPr>
          <w:p w14:paraId="35FA5FEE" w14:textId="77777777" w:rsidR="00592EC7" w:rsidRPr="00592EC7" w:rsidRDefault="00592EC7" w:rsidP="008268E9">
            <w:pPr>
              <w:spacing w:line="27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3F00DB" w14:textId="77777777" w:rsidR="00592EC7" w:rsidRPr="00592EC7" w:rsidRDefault="00592EC7" w:rsidP="008268E9">
            <w:pPr>
              <w:spacing w:line="276" w:lineRule="auto"/>
              <w:jc w:val="center"/>
              <w:rPr>
                <w:rFonts w:eastAsiaTheme="minorHAnsi"/>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4910B1C4" w14:textId="77777777" w:rsidR="00592EC7" w:rsidRPr="00592EC7" w:rsidRDefault="00592EC7" w:rsidP="008268E9">
            <w:pPr>
              <w:spacing w:line="276" w:lineRule="auto"/>
              <w:jc w:val="center"/>
              <w:rPr>
                <w:sz w:val="20"/>
                <w:szCs w:val="20"/>
              </w:rPr>
            </w:pPr>
          </w:p>
        </w:tc>
      </w:tr>
      <w:tr w:rsidR="00592EC7" w:rsidRPr="00592EC7" w14:paraId="0360140A" w14:textId="77777777" w:rsidTr="008268E9">
        <w:tc>
          <w:tcPr>
            <w:tcW w:w="683" w:type="dxa"/>
            <w:tcBorders>
              <w:top w:val="single" w:sz="4" w:space="0" w:color="auto"/>
              <w:left w:val="single" w:sz="4" w:space="0" w:color="auto"/>
              <w:bottom w:val="single" w:sz="4" w:space="0" w:color="auto"/>
              <w:right w:val="single" w:sz="4" w:space="0" w:color="auto"/>
            </w:tcBorders>
          </w:tcPr>
          <w:p w14:paraId="7EF096AA" w14:textId="77777777" w:rsidR="00592EC7" w:rsidRPr="00592EC7" w:rsidRDefault="00592EC7" w:rsidP="008268E9">
            <w:pPr>
              <w:spacing w:line="276" w:lineRule="auto"/>
              <w:rPr>
                <w:sz w:val="20"/>
                <w:szCs w:val="20"/>
              </w:rPr>
            </w:pPr>
            <w:r w:rsidRPr="00592EC7">
              <w:rPr>
                <w:sz w:val="20"/>
                <w:szCs w:val="20"/>
              </w:rPr>
              <w:lastRenderedPageBreak/>
              <w:t>6.</w:t>
            </w:r>
          </w:p>
        </w:tc>
        <w:tc>
          <w:tcPr>
            <w:tcW w:w="2353" w:type="dxa"/>
            <w:tcBorders>
              <w:top w:val="single" w:sz="4" w:space="0" w:color="auto"/>
              <w:left w:val="single" w:sz="4" w:space="0" w:color="auto"/>
              <w:bottom w:val="single" w:sz="4" w:space="0" w:color="auto"/>
              <w:right w:val="single" w:sz="4" w:space="0" w:color="auto"/>
            </w:tcBorders>
          </w:tcPr>
          <w:p w14:paraId="6ED0E5D3" w14:textId="77777777" w:rsidR="00592EC7" w:rsidRPr="00592EC7" w:rsidRDefault="00592EC7" w:rsidP="008268E9">
            <w:pPr>
              <w:spacing w:line="276" w:lineRule="auto"/>
              <w:rPr>
                <w:sz w:val="20"/>
                <w:szCs w:val="20"/>
              </w:rPr>
            </w:pPr>
            <w:r w:rsidRPr="00592EC7">
              <w:rPr>
                <w:sz w:val="20"/>
                <w:szCs w:val="20"/>
              </w:rPr>
              <w:t>* Analiza stanja sustava civilne zaštite na području Grada Otočca za 2024. godinu</w:t>
            </w:r>
          </w:p>
        </w:tc>
        <w:tc>
          <w:tcPr>
            <w:tcW w:w="1276" w:type="dxa"/>
            <w:tcBorders>
              <w:top w:val="single" w:sz="4" w:space="0" w:color="auto"/>
              <w:left w:val="single" w:sz="4" w:space="0" w:color="auto"/>
              <w:bottom w:val="single" w:sz="4" w:space="0" w:color="auto"/>
              <w:right w:val="single" w:sz="4" w:space="0" w:color="auto"/>
            </w:tcBorders>
          </w:tcPr>
          <w:p w14:paraId="5F0DC969" w14:textId="77777777" w:rsidR="00592EC7" w:rsidRPr="00592EC7" w:rsidRDefault="00592EC7" w:rsidP="008268E9">
            <w:pPr>
              <w:spacing w:line="276" w:lineRule="auto"/>
              <w:jc w:val="center"/>
              <w:rPr>
                <w:sz w:val="20"/>
                <w:szCs w:val="20"/>
              </w:rPr>
            </w:pPr>
          </w:p>
        </w:tc>
        <w:tc>
          <w:tcPr>
            <w:tcW w:w="1750" w:type="dxa"/>
            <w:tcBorders>
              <w:top w:val="single" w:sz="4" w:space="0" w:color="auto"/>
              <w:left w:val="single" w:sz="4" w:space="0" w:color="auto"/>
              <w:bottom w:val="single" w:sz="4" w:space="0" w:color="auto"/>
              <w:right w:val="single" w:sz="4" w:space="0" w:color="auto"/>
            </w:tcBorders>
          </w:tcPr>
          <w:p w14:paraId="2EF4A16E" w14:textId="77777777" w:rsidR="00592EC7" w:rsidRPr="00592EC7" w:rsidRDefault="00592EC7" w:rsidP="008268E9">
            <w:pPr>
              <w:spacing w:line="27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E1BC18" w14:textId="77777777" w:rsidR="00592EC7" w:rsidRPr="00592EC7" w:rsidRDefault="00592EC7" w:rsidP="008268E9">
            <w:pPr>
              <w:spacing w:line="276" w:lineRule="auto"/>
              <w:jc w:val="center"/>
              <w:rPr>
                <w:rFonts w:eastAsiaTheme="minorHAnsi"/>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63F9DB54" w14:textId="77777777" w:rsidR="00592EC7" w:rsidRPr="00592EC7" w:rsidRDefault="00592EC7" w:rsidP="008268E9">
            <w:pPr>
              <w:spacing w:line="276" w:lineRule="auto"/>
              <w:jc w:val="center"/>
              <w:rPr>
                <w:sz w:val="20"/>
                <w:szCs w:val="20"/>
              </w:rPr>
            </w:pPr>
          </w:p>
        </w:tc>
      </w:tr>
      <w:tr w:rsidR="00592EC7" w:rsidRPr="00592EC7" w14:paraId="6E03A3A5" w14:textId="77777777" w:rsidTr="008268E9">
        <w:tc>
          <w:tcPr>
            <w:tcW w:w="683" w:type="dxa"/>
            <w:tcBorders>
              <w:top w:val="single" w:sz="4" w:space="0" w:color="auto"/>
              <w:left w:val="single" w:sz="4" w:space="0" w:color="auto"/>
              <w:bottom w:val="single" w:sz="4" w:space="0" w:color="auto"/>
              <w:right w:val="single" w:sz="4" w:space="0" w:color="auto"/>
            </w:tcBorders>
          </w:tcPr>
          <w:p w14:paraId="17ED740A" w14:textId="77777777" w:rsidR="00592EC7" w:rsidRPr="00592EC7" w:rsidRDefault="00592EC7" w:rsidP="008268E9">
            <w:pPr>
              <w:spacing w:line="276" w:lineRule="auto"/>
              <w:rPr>
                <w:sz w:val="20"/>
                <w:szCs w:val="20"/>
              </w:rPr>
            </w:pPr>
            <w:r w:rsidRPr="00592EC7">
              <w:rPr>
                <w:sz w:val="20"/>
                <w:szCs w:val="20"/>
              </w:rPr>
              <w:t>7.</w:t>
            </w:r>
          </w:p>
        </w:tc>
        <w:tc>
          <w:tcPr>
            <w:tcW w:w="2353" w:type="dxa"/>
            <w:tcBorders>
              <w:top w:val="single" w:sz="4" w:space="0" w:color="auto"/>
              <w:left w:val="single" w:sz="4" w:space="0" w:color="auto"/>
              <w:bottom w:val="single" w:sz="4" w:space="0" w:color="auto"/>
              <w:right w:val="single" w:sz="4" w:space="0" w:color="auto"/>
            </w:tcBorders>
          </w:tcPr>
          <w:p w14:paraId="0B896426" w14:textId="77777777" w:rsidR="00592EC7" w:rsidRPr="00592EC7" w:rsidRDefault="00592EC7" w:rsidP="008268E9">
            <w:pPr>
              <w:spacing w:line="276" w:lineRule="auto"/>
              <w:rPr>
                <w:sz w:val="20"/>
                <w:szCs w:val="20"/>
              </w:rPr>
            </w:pPr>
            <w:r w:rsidRPr="00592EC7">
              <w:rPr>
                <w:sz w:val="20"/>
                <w:szCs w:val="20"/>
              </w:rPr>
              <w:t>* Plan razvoja sustava civilne zaštite na području Grada Otočca za 2025. godinu</w:t>
            </w:r>
          </w:p>
        </w:tc>
        <w:tc>
          <w:tcPr>
            <w:tcW w:w="1276" w:type="dxa"/>
            <w:tcBorders>
              <w:top w:val="single" w:sz="4" w:space="0" w:color="auto"/>
              <w:left w:val="single" w:sz="4" w:space="0" w:color="auto"/>
              <w:bottom w:val="single" w:sz="4" w:space="0" w:color="auto"/>
              <w:right w:val="single" w:sz="4" w:space="0" w:color="auto"/>
            </w:tcBorders>
          </w:tcPr>
          <w:p w14:paraId="30D3C858" w14:textId="77777777" w:rsidR="00592EC7" w:rsidRPr="00592EC7" w:rsidRDefault="00592EC7" w:rsidP="008268E9">
            <w:pPr>
              <w:spacing w:line="276" w:lineRule="auto"/>
              <w:jc w:val="center"/>
              <w:rPr>
                <w:sz w:val="20"/>
                <w:szCs w:val="20"/>
              </w:rPr>
            </w:pPr>
          </w:p>
        </w:tc>
        <w:tc>
          <w:tcPr>
            <w:tcW w:w="1750" w:type="dxa"/>
            <w:tcBorders>
              <w:top w:val="single" w:sz="4" w:space="0" w:color="auto"/>
              <w:left w:val="single" w:sz="4" w:space="0" w:color="auto"/>
              <w:bottom w:val="single" w:sz="4" w:space="0" w:color="auto"/>
              <w:right w:val="single" w:sz="4" w:space="0" w:color="auto"/>
            </w:tcBorders>
          </w:tcPr>
          <w:p w14:paraId="47B996D5" w14:textId="77777777" w:rsidR="00592EC7" w:rsidRPr="00592EC7" w:rsidRDefault="00592EC7" w:rsidP="008268E9">
            <w:pPr>
              <w:spacing w:line="27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DC526E" w14:textId="77777777" w:rsidR="00592EC7" w:rsidRPr="00592EC7" w:rsidRDefault="00592EC7" w:rsidP="008268E9">
            <w:pPr>
              <w:spacing w:line="276" w:lineRule="auto"/>
              <w:jc w:val="center"/>
              <w:rPr>
                <w:rFonts w:eastAsiaTheme="minorHAnsi"/>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605312C3" w14:textId="77777777" w:rsidR="00592EC7" w:rsidRPr="00592EC7" w:rsidRDefault="00592EC7" w:rsidP="008268E9">
            <w:pPr>
              <w:spacing w:line="276" w:lineRule="auto"/>
              <w:jc w:val="center"/>
              <w:rPr>
                <w:sz w:val="20"/>
                <w:szCs w:val="20"/>
              </w:rPr>
            </w:pPr>
          </w:p>
        </w:tc>
      </w:tr>
    </w:tbl>
    <w:p w14:paraId="3CBD7F66"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 usvajanje dokumenata očekuje se do kraja 2024. godine</w:t>
      </w:r>
    </w:p>
    <w:p w14:paraId="333D41D6" w14:textId="36FC7248" w:rsidR="00592EC7" w:rsidRPr="00592EC7" w:rsidRDefault="00592EC7" w:rsidP="00C42047">
      <w:pPr>
        <w:autoSpaceDE w:val="0"/>
        <w:autoSpaceDN w:val="0"/>
        <w:adjustRightInd w:val="0"/>
        <w:spacing w:beforeLines="30" w:before="72" w:afterLines="30" w:after="72" w:line="276" w:lineRule="auto"/>
        <w:jc w:val="both"/>
        <w:rPr>
          <w:b/>
          <w:bCs/>
          <w:sz w:val="20"/>
          <w:szCs w:val="20"/>
        </w:rPr>
      </w:pPr>
      <w:r w:rsidRPr="00592EC7">
        <w:rPr>
          <w:sz w:val="20"/>
          <w:szCs w:val="20"/>
        </w:rPr>
        <w:t xml:space="preserve"> </w:t>
      </w:r>
      <w:r w:rsidRPr="00592EC7">
        <w:rPr>
          <w:b/>
          <w:bCs/>
          <w:sz w:val="20"/>
          <w:szCs w:val="20"/>
        </w:rPr>
        <w:t>VAŽNIJE SASTAVNICE SUSTAVA CIVILNE ZAŠTITE I NJIHOVO STANJE</w:t>
      </w:r>
    </w:p>
    <w:p w14:paraId="61D58D3E" w14:textId="77777777" w:rsidR="00592EC7" w:rsidRPr="00592EC7" w:rsidRDefault="00592EC7">
      <w:pPr>
        <w:pStyle w:val="Odlomakpopisa"/>
        <w:numPr>
          <w:ilvl w:val="1"/>
          <w:numId w:val="33"/>
        </w:numPr>
        <w:autoSpaceDE w:val="0"/>
        <w:autoSpaceDN w:val="0"/>
        <w:adjustRightInd w:val="0"/>
        <w:spacing w:line="276" w:lineRule="auto"/>
        <w:jc w:val="both"/>
        <w:rPr>
          <w:b/>
          <w:bCs/>
          <w:sz w:val="20"/>
          <w:szCs w:val="20"/>
        </w:rPr>
      </w:pPr>
      <w:r w:rsidRPr="00592EC7">
        <w:rPr>
          <w:b/>
          <w:bCs/>
          <w:sz w:val="20"/>
          <w:szCs w:val="20"/>
        </w:rPr>
        <w:t xml:space="preserve"> Procjena rizika od velikih nesreća </w:t>
      </w:r>
    </w:p>
    <w:p w14:paraId="6B3F280E"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 xml:space="preserve">Grad Otočac je, sukladno Pravilniku o smjernicama za izradu procjena rizika od katastrofa i velikih nesreća za područje Republike Hrvatske i jedinica lokalne i područne (regionalne) samouprave („Narodne novine“ br. 65/16) te Smjernicama za </w:t>
      </w:r>
      <w:bookmarkStart w:id="11" w:name="_Hlk120707387"/>
      <w:r w:rsidRPr="00592EC7">
        <w:rPr>
          <w:sz w:val="20"/>
          <w:szCs w:val="20"/>
        </w:rPr>
        <w:t xml:space="preserve">izradu procjene rizika od velikih nesreća za područje Ličko-senjske županije („Službeni glasnik Ličko-senjske županije“ br. 1/17, 14/17), </w:t>
      </w:r>
      <w:bookmarkEnd w:id="11"/>
      <w:r w:rsidRPr="00592EC7">
        <w:rPr>
          <w:sz w:val="20"/>
          <w:szCs w:val="20"/>
        </w:rPr>
        <w:t>pristupio izradi nove Procjene rizika od velikih nesreća za Grad Otočac te je gradonačelnik sukladno navedenom, dana 26.08.2022. godine, donio Odluku o postupku izrade Procjene rizika od velikih nesreća za Grad Otočac i osnivanju Radne skupine za izradu Procjene rizika od velikih nesreća za Grad Otočac (KLASA: 810-03/21-01/3; URBROJ: 2125-2-03-22-12).</w:t>
      </w:r>
    </w:p>
    <w:p w14:paraId="70F08ACF"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Dana 11.04.2023. godine, na 11. sjednici Gradskog vijeća Grada Otočca, usvojena je Procjena rizika od velikih nesreća za Grad Otočac (KLASA: 810-03/21-01/3; URBROJ: 2125-2-01-23-35).</w:t>
      </w:r>
    </w:p>
    <w:p w14:paraId="570A0C6D"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Sukladno izrađenoj Procjeni rizika od velikih nesreća te rizicima koji su obrađeni u njoj, Grad Otočac je, u 2023. godini, odredio i imenovao nove pravne osobe od interesa za sustav civilne zaštite, a sve u cilju pripreme i sudjelovanja u aktivnostima smanjenja rizika od velikih nesreća, pružanja brzog odgovora na prijetnje i opasnosti te ublažavanja posljedica velikih nesreća. Također, sukladno obrađenim rizicima te novom riziku, Grad je imenovao nove koordinatore na lokaciji.</w:t>
      </w:r>
    </w:p>
    <w:p w14:paraId="378B9AB9"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Tijekom 2024. godine, redovito su praćeni podaci navedeni u Procjeni rizika od velikih nesreća u svrhu utvrđivanja potrebe za ažuriranjem istih.</w:t>
      </w:r>
    </w:p>
    <w:p w14:paraId="01BB7EFB"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Procjena rizika od velikih nesreća predstavlja temelj izrade planskih dokumenta u području civilne zaštite.</w:t>
      </w:r>
    </w:p>
    <w:p w14:paraId="0C86EB6B" w14:textId="77777777" w:rsidR="00592EC7" w:rsidRPr="00592EC7" w:rsidRDefault="00592EC7">
      <w:pPr>
        <w:pStyle w:val="Odlomakpopisa"/>
        <w:widowControl w:val="0"/>
        <w:numPr>
          <w:ilvl w:val="1"/>
          <w:numId w:val="33"/>
        </w:numPr>
        <w:suppressAutoHyphens/>
        <w:spacing w:beforeLines="30" w:before="72" w:afterLines="30" w:after="72" w:line="276" w:lineRule="auto"/>
        <w:jc w:val="both"/>
        <w:rPr>
          <w:b/>
          <w:bCs/>
          <w:sz w:val="20"/>
          <w:szCs w:val="20"/>
        </w:rPr>
      </w:pPr>
      <w:r w:rsidRPr="00592EC7">
        <w:rPr>
          <w:b/>
          <w:bCs/>
          <w:sz w:val="20"/>
          <w:szCs w:val="20"/>
        </w:rPr>
        <w:t xml:space="preserve"> Plan djelovanja civilne zaštite </w:t>
      </w:r>
    </w:p>
    <w:p w14:paraId="7DE8C21F"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Temeljem nove Procjene rizika od velikih nesreća Grad je pristupio izradi novog Plana djelovanja civilne zaštite za svoje područje te je isti i donesen dana 22.03.2024. godine (KLASA: 810-03/21-01/3; URBROJ: 2125-2-03-24-40).</w:t>
      </w:r>
    </w:p>
    <w:p w14:paraId="656C2827"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Plan djelovanja je operativni dokument prvenstveno namijenjen za potrebe djelovanja Stožera civilne zaštite u provođenju mjera i aktivnosti civilne zaštite u velikim nesrećama. Osim toga, Plan obuhvaća način djelovanja ostalih operativnih snaga sustava civilne zaštite koje djeluju na području Grada Otočca.</w:t>
      </w:r>
    </w:p>
    <w:p w14:paraId="014D5AFB"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Tijekom 2024. godine, redovito su praćeni podaci navedeni u Planu djelovanja civilne zaštite Grada Otočca u svrhu utvrđivanja potrebe za ažuriranjem istih.</w:t>
      </w:r>
    </w:p>
    <w:p w14:paraId="39CE9256" w14:textId="77777777" w:rsidR="00592EC7" w:rsidRPr="00592EC7" w:rsidRDefault="00592EC7">
      <w:pPr>
        <w:pStyle w:val="Odlomakpopisa"/>
        <w:widowControl w:val="0"/>
        <w:numPr>
          <w:ilvl w:val="1"/>
          <w:numId w:val="33"/>
        </w:numPr>
        <w:suppressAutoHyphens/>
        <w:spacing w:beforeLines="30" w:before="72" w:afterLines="30" w:after="72" w:line="276" w:lineRule="auto"/>
        <w:jc w:val="both"/>
        <w:rPr>
          <w:b/>
          <w:bCs/>
          <w:sz w:val="20"/>
          <w:szCs w:val="20"/>
        </w:rPr>
      </w:pPr>
      <w:r w:rsidRPr="00592EC7">
        <w:rPr>
          <w:b/>
          <w:bCs/>
          <w:sz w:val="20"/>
          <w:szCs w:val="20"/>
        </w:rPr>
        <w:t xml:space="preserve"> Evidencija operativnih snaga sustava civilne zaštite</w:t>
      </w:r>
    </w:p>
    <w:p w14:paraId="1A22DECD" w14:textId="77777777" w:rsidR="00592EC7" w:rsidRPr="00592EC7" w:rsidRDefault="00592EC7" w:rsidP="00592EC7">
      <w:pPr>
        <w:spacing w:beforeLines="30" w:before="72" w:afterLines="30" w:after="72" w:line="276" w:lineRule="auto"/>
        <w:contextualSpacing/>
        <w:jc w:val="both"/>
        <w:rPr>
          <w:sz w:val="20"/>
          <w:szCs w:val="20"/>
        </w:rPr>
      </w:pPr>
      <w:r w:rsidRPr="00592EC7">
        <w:rPr>
          <w:sz w:val="20"/>
          <w:szCs w:val="20"/>
        </w:rPr>
        <w:t>Mjere i aktivnosti u sustavu civilne zaštite na području Grada Otočca provode sljedeće operativne snage sustava civilne zaštite:</w:t>
      </w:r>
    </w:p>
    <w:p w14:paraId="46CA2DF9" w14:textId="77777777" w:rsidR="00592EC7" w:rsidRPr="00592EC7" w:rsidRDefault="00592EC7">
      <w:pPr>
        <w:pStyle w:val="Odlomakpopisa"/>
        <w:numPr>
          <w:ilvl w:val="0"/>
          <w:numId w:val="32"/>
        </w:numPr>
        <w:spacing w:beforeLines="30" w:before="72" w:afterLines="30" w:after="72" w:line="276" w:lineRule="auto"/>
        <w:jc w:val="both"/>
        <w:rPr>
          <w:rFonts w:eastAsia="Calibri"/>
          <w:sz w:val="20"/>
          <w:szCs w:val="20"/>
        </w:rPr>
      </w:pPr>
      <w:r w:rsidRPr="00592EC7">
        <w:rPr>
          <w:rFonts w:eastAsia="Calibri"/>
          <w:sz w:val="20"/>
          <w:szCs w:val="20"/>
        </w:rPr>
        <w:t>Stožer civilne zaštite,</w:t>
      </w:r>
    </w:p>
    <w:p w14:paraId="55527895" w14:textId="77777777" w:rsidR="00592EC7" w:rsidRPr="00592EC7" w:rsidRDefault="00592EC7">
      <w:pPr>
        <w:pStyle w:val="Odlomakpopisa"/>
        <w:numPr>
          <w:ilvl w:val="0"/>
          <w:numId w:val="32"/>
        </w:numPr>
        <w:spacing w:beforeLines="30" w:before="72" w:afterLines="30" w:after="72" w:line="276" w:lineRule="auto"/>
        <w:jc w:val="both"/>
        <w:rPr>
          <w:rFonts w:eastAsia="Calibri"/>
          <w:sz w:val="20"/>
          <w:szCs w:val="20"/>
        </w:rPr>
      </w:pPr>
      <w:r w:rsidRPr="00592EC7">
        <w:rPr>
          <w:rFonts w:eastAsia="Calibri"/>
          <w:sz w:val="20"/>
          <w:szCs w:val="20"/>
        </w:rPr>
        <w:t>operativne snage vatrogastva: Vatrogasna zajednica Grada Otočca (DVD Otočac, DVD Sinac, DVD Kuterevo),</w:t>
      </w:r>
    </w:p>
    <w:p w14:paraId="57E8BEC6" w14:textId="77777777" w:rsidR="00592EC7" w:rsidRPr="00592EC7" w:rsidRDefault="00592EC7">
      <w:pPr>
        <w:pStyle w:val="Odlomakpopisa"/>
        <w:numPr>
          <w:ilvl w:val="0"/>
          <w:numId w:val="32"/>
        </w:numPr>
        <w:spacing w:beforeLines="30" w:before="72" w:afterLines="30" w:after="72" w:line="276" w:lineRule="auto"/>
        <w:jc w:val="both"/>
        <w:rPr>
          <w:rFonts w:eastAsia="Calibri"/>
          <w:sz w:val="20"/>
          <w:szCs w:val="20"/>
        </w:rPr>
      </w:pPr>
      <w:r w:rsidRPr="00592EC7">
        <w:rPr>
          <w:rFonts w:eastAsia="Calibri"/>
          <w:sz w:val="20"/>
          <w:szCs w:val="20"/>
        </w:rPr>
        <w:t>operativne snage Hrvatskog crvenog križa: Gradsko društvo Crvenog križa Otočac</w:t>
      </w:r>
    </w:p>
    <w:p w14:paraId="16EB992F" w14:textId="77777777" w:rsidR="00592EC7" w:rsidRPr="00592EC7" w:rsidRDefault="00592EC7">
      <w:pPr>
        <w:pStyle w:val="Odlomakpopisa"/>
        <w:numPr>
          <w:ilvl w:val="0"/>
          <w:numId w:val="32"/>
        </w:numPr>
        <w:spacing w:beforeLines="30" w:before="72" w:afterLines="30" w:after="72" w:line="276" w:lineRule="auto"/>
        <w:jc w:val="both"/>
        <w:rPr>
          <w:rFonts w:eastAsia="Calibri"/>
          <w:sz w:val="20"/>
          <w:szCs w:val="20"/>
        </w:rPr>
      </w:pPr>
      <w:r w:rsidRPr="00592EC7">
        <w:rPr>
          <w:rFonts w:eastAsia="Calibri"/>
          <w:sz w:val="20"/>
          <w:szCs w:val="20"/>
        </w:rPr>
        <w:t>operativne snage Hrvatske gorske službe spašavanja: HGSS - Stanica Gospić,</w:t>
      </w:r>
    </w:p>
    <w:p w14:paraId="67605F16" w14:textId="77777777" w:rsidR="00592EC7" w:rsidRPr="00592EC7" w:rsidRDefault="00592EC7">
      <w:pPr>
        <w:pStyle w:val="Odlomakpopisa"/>
        <w:numPr>
          <w:ilvl w:val="0"/>
          <w:numId w:val="32"/>
        </w:numPr>
        <w:spacing w:beforeLines="30" w:before="72" w:afterLines="30" w:after="72" w:line="276" w:lineRule="auto"/>
        <w:jc w:val="both"/>
        <w:rPr>
          <w:rFonts w:eastAsia="Calibri"/>
          <w:sz w:val="20"/>
          <w:szCs w:val="20"/>
        </w:rPr>
      </w:pPr>
      <w:r w:rsidRPr="00592EC7">
        <w:rPr>
          <w:rFonts w:eastAsia="Calibri"/>
          <w:sz w:val="20"/>
          <w:szCs w:val="20"/>
        </w:rPr>
        <w:t>povjerenici civilne zaštite,</w:t>
      </w:r>
    </w:p>
    <w:p w14:paraId="772CC5FA" w14:textId="77777777" w:rsidR="00592EC7" w:rsidRPr="00592EC7" w:rsidRDefault="00592EC7">
      <w:pPr>
        <w:pStyle w:val="Odlomakpopisa"/>
        <w:numPr>
          <w:ilvl w:val="0"/>
          <w:numId w:val="32"/>
        </w:numPr>
        <w:spacing w:beforeLines="30" w:before="72" w:afterLines="30" w:after="72" w:line="276" w:lineRule="auto"/>
        <w:jc w:val="both"/>
        <w:rPr>
          <w:rFonts w:eastAsia="Calibri"/>
          <w:sz w:val="20"/>
          <w:szCs w:val="20"/>
        </w:rPr>
      </w:pPr>
      <w:r w:rsidRPr="00592EC7">
        <w:rPr>
          <w:rFonts w:eastAsia="Calibri"/>
          <w:sz w:val="20"/>
          <w:szCs w:val="20"/>
        </w:rPr>
        <w:t>koordinatori na lokaciji,</w:t>
      </w:r>
    </w:p>
    <w:p w14:paraId="0BB3F2BF" w14:textId="77777777" w:rsidR="00592EC7" w:rsidRPr="00592EC7" w:rsidRDefault="00592EC7">
      <w:pPr>
        <w:pStyle w:val="Odlomakpopisa"/>
        <w:numPr>
          <w:ilvl w:val="0"/>
          <w:numId w:val="32"/>
        </w:numPr>
        <w:spacing w:beforeLines="30" w:before="72" w:afterLines="30" w:after="72" w:line="276" w:lineRule="auto"/>
        <w:jc w:val="both"/>
        <w:rPr>
          <w:rFonts w:eastAsia="Calibri"/>
          <w:sz w:val="20"/>
          <w:szCs w:val="20"/>
        </w:rPr>
      </w:pPr>
      <w:r w:rsidRPr="00592EC7">
        <w:rPr>
          <w:sz w:val="20"/>
          <w:szCs w:val="20"/>
        </w:rPr>
        <w:t>pravne osobe od posebnog interesa za sustav civilne zaštite za Grad Otočac.</w:t>
      </w:r>
    </w:p>
    <w:p w14:paraId="117444A8"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Sukladno Pravilniku o vođenju evidencija pripadnika operativnih snaga sustava civilne zaštite („Narodne Novine” br. 75/16) ustrojena je evidencija vlastitih pripadnika za operativne snage sustava civilne zaštite Grada Otočca za: </w:t>
      </w:r>
    </w:p>
    <w:p w14:paraId="347AAE82" w14:textId="77777777" w:rsidR="00592EC7" w:rsidRPr="00592EC7" w:rsidRDefault="00592EC7">
      <w:pPr>
        <w:pStyle w:val="Odlomakpopisa"/>
        <w:widowControl w:val="0"/>
        <w:numPr>
          <w:ilvl w:val="0"/>
          <w:numId w:val="31"/>
        </w:numPr>
        <w:suppressAutoHyphens/>
        <w:spacing w:beforeLines="30" w:before="72" w:afterLines="30" w:after="72" w:line="276" w:lineRule="auto"/>
        <w:jc w:val="both"/>
        <w:rPr>
          <w:sz w:val="20"/>
          <w:szCs w:val="20"/>
        </w:rPr>
      </w:pPr>
      <w:r w:rsidRPr="00592EC7">
        <w:rPr>
          <w:sz w:val="20"/>
          <w:szCs w:val="20"/>
        </w:rPr>
        <w:t xml:space="preserve">članove Stožera civilne zaštite, </w:t>
      </w:r>
    </w:p>
    <w:p w14:paraId="61858405" w14:textId="77777777" w:rsidR="00592EC7" w:rsidRPr="00592EC7" w:rsidRDefault="00592EC7">
      <w:pPr>
        <w:pStyle w:val="Odlomakpopisa"/>
        <w:widowControl w:val="0"/>
        <w:numPr>
          <w:ilvl w:val="0"/>
          <w:numId w:val="31"/>
        </w:numPr>
        <w:suppressAutoHyphens/>
        <w:spacing w:beforeLines="30" w:before="72" w:afterLines="30" w:after="72" w:line="276" w:lineRule="auto"/>
        <w:jc w:val="both"/>
        <w:rPr>
          <w:sz w:val="20"/>
          <w:szCs w:val="20"/>
        </w:rPr>
      </w:pPr>
      <w:r w:rsidRPr="00592EC7">
        <w:rPr>
          <w:sz w:val="20"/>
          <w:szCs w:val="20"/>
        </w:rPr>
        <w:t xml:space="preserve">povjerenike i zamjenike povjerenika civilne zaštite, </w:t>
      </w:r>
    </w:p>
    <w:p w14:paraId="5A26A901" w14:textId="77777777" w:rsidR="00592EC7" w:rsidRPr="00592EC7" w:rsidRDefault="00592EC7">
      <w:pPr>
        <w:pStyle w:val="Odlomakpopisa"/>
        <w:widowControl w:val="0"/>
        <w:numPr>
          <w:ilvl w:val="0"/>
          <w:numId w:val="31"/>
        </w:numPr>
        <w:suppressAutoHyphens/>
        <w:spacing w:beforeLines="30" w:before="72" w:afterLines="30" w:after="72" w:line="276" w:lineRule="auto"/>
        <w:jc w:val="both"/>
        <w:rPr>
          <w:sz w:val="20"/>
          <w:szCs w:val="20"/>
        </w:rPr>
      </w:pPr>
      <w:r w:rsidRPr="00592EC7">
        <w:rPr>
          <w:sz w:val="20"/>
          <w:szCs w:val="20"/>
        </w:rPr>
        <w:t xml:space="preserve">pravne osobe od interesa za sustav civilne zaštite, </w:t>
      </w:r>
    </w:p>
    <w:p w14:paraId="182E6880" w14:textId="77777777" w:rsidR="00592EC7" w:rsidRPr="00592EC7" w:rsidRDefault="00592EC7">
      <w:pPr>
        <w:pStyle w:val="Odlomakpopisa"/>
        <w:widowControl w:val="0"/>
        <w:numPr>
          <w:ilvl w:val="0"/>
          <w:numId w:val="31"/>
        </w:numPr>
        <w:suppressAutoHyphens/>
        <w:spacing w:beforeLines="30" w:before="72" w:afterLines="30" w:after="72" w:line="276" w:lineRule="auto"/>
        <w:jc w:val="both"/>
        <w:rPr>
          <w:sz w:val="20"/>
          <w:szCs w:val="20"/>
        </w:rPr>
      </w:pPr>
      <w:r w:rsidRPr="00592EC7">
        <w:rPr>
          <w:sz w:val="20"/>
          <w:szCs w:val="20"/>
        </w:rPr>
        <w:t xml:space="preserve">koordinatore na lokaciji. </w:t>
      </w:r>
    </w:p>
    <w:p w14:paraId="476BC7DF"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Podaci o pripadnicima operativnih snaga sustava civilne zaštite Grada Otočca kontinuirano se ažuriraju u planskim dokumentima.</w:t>
      </w:r>
    </w:p>
    <w:p w14:paraId="791F9E89" w14:textId="77777777" w:rsidR="00592EC7" w:rsidRPr="00592EC7" w:rsidRDefault="00592EC7" w:rsidP="00592EC7">
      <w:pPr>
        <w:autoSpaceDE w:val="0"/>
        <w:autoSpaceDN w:val="0"/>
        <w:adjustRightInd w:val="0"/>
        <w:spacing w:line="276" w:lineRule="auto"/>
        <w:jc w:val="both"/>
        <w:rPr>
          <w:b/>
          <w:bCs/>
          <w:sz w:val="20"/>
          <w:szCs w:val="20"/>
        </w:rPr>
      </w:pPr>
    </w:p>
    <w:p w14:paraId="4D11DE63" w14:textId="77777777" w:rsidR="00592EC7" w:rsidRPr="00592EC7" w:rsidRDefault="00592EC7">
      <w:pPr>
        <w:pStyle w:val="Odlomakpopisa"/>
        <w:numPr>
          <w:ilvl w:val="0"/>
          <w:numId w:val="33"/>
        </w:numPr>
        <w:tabs>
          <w:tab w:val="left" w:pos="284"/>
        </w:tabs>
        <w:autoSpaceDE w:val="0"/>
        <w:autoSpaceDN w:val="0"/>
        <w:adjustRightInd w:val="0"/>
        <w:spacing w:line="276" w:lineRule="auto"/>
        <w:jc w:val="both"/>
        <w:rPr>
          <w:b/>
          <w:bCs/>
          <w:sz w:val="20"/>
          <w:szCs w:val="20"/>
        </w:rPr>
      </w:pPr>
      <w:r w:rsidRPr="00592EC7">
        <w:rPr>
          <w:b/>
          <w:bCs/>
          <w:sz w:val="20"/>
          <w:szCs w:val="20"/>
        </w:rPr>
        <w:t>OPERATIVNE SNAGE SUSTAVA CIVILNE ZAŠTITE</w:t>
      </w:r>
    </w:p>
    <w:p w14:paraId="69F1A92D" w14:textId="77777777" w:rsidR="00592EC7" w:rsidRPr="00592EC7" w:rsidRDefault="00592EC7">
      <w:pPr>
        <w:pStyle w:val="Odlomakpopisa"/>
        <w:numPr>
          <w:ilvl w:val="1"/>
          <w:numId w:val="33"/>
        </w:numPr>
        <w:autoSpaceDE w:val="0"/>
        <w:autoSpaceDN w:val="0"/>
        <w:adjustRightInd w:val="0"/>
        <w:spacing w:line="276" w:lineRule="auto"/>
        <w:jc w:val="both"/>
        <w:rPr>
          <w:b/>
          <w:bCs/>
          <w:sz w:val="20"/>
          <w:szCs w:val="20"/>
        </w:rPr>
      </w:pPr>
      <w:r w:rsidRPr="00592EC7">
        <w:rPr>
          <w:b/>
          <w:bCs/>
          <w:sz w:val="20"/>
          <w:szCs w:val="20"/>
        </w:rPr>
        <w:t xml:space="preserve"> Stožer civilne zaštite  </w:t>
      </w:r>
    </w:p>
    <w:p w14:paraId="0D809B5B"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Stožer civilne zaštite je stručno, operativno i koordinativno tijelo koje se osniva za usklađivanje djelovanja operativnih snaga sustava civilne zaštite na području Grada Otočca u pripremnoj fazi prije nastanka posljedica izvanrednog događaja i tijekom provođenja mjera i aktivnosti civilne zaštite u velikim nesrećama i katastrofama.</w:t>
      </w:r>
    </w:p>
    <w:p w14:paraId="19D4B86B"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 xml:space="preserve">Odluku o osnivanju i imenovanju članova Stožera civilne zaštite za područje Grada Otočca (KLASA: 810-01/21-01/09; URBROJ: 2125/02-03-21-2) donio je gradonačelnik Grada Otočca dana 02.07.2021. godine te njene izmjene dana 15.12.2022. godine (KLASA: 810-01/21-01/09; URBROJ: 2125-2-03-22-8), a Stožer broji 11 članova. Tijekom 2023. godine, učinjene su još dvije </w:t>
      </w:r>
      <w:bookmarkStart w:id="12" w:name="_Hlk184297737"/>
      <w:r w:rsidRPr="00592EC7">
        <w:rPr>
          <w:sz w:val="20"/>
          <w:szCs w:val="20"/>
        </w:rPr>
        <w:t>izmjene predmetne Odluke o osnivanju i imenovanju članova Stožera civilne zaštite: izmjene od dana 08.03.2023. godine (KLASA: 810-01/21-01/09; URBROJ: 2125-2-03-23-12) te izmjene od dana 14.11.2023. godine (KLASA: 810-01/21-01/09; URBROJ: 2125-2-03-23-19), kojima se promijenio samo sastav Stožera, dok je broj članova ostao isti.</w:t>
      </w:r>
      <w:bookmarkEnd w:id="12"/>
      <w:r w:rsidRPr="00592EC7">
        <w:rPr>
          <w:sz w:val="20"/>
          <w:szCs w:val="20"/>
        </w:rPr>
        <w:t xml:space="preserve"> Tijekom 2024. godine, također su učinjene dvije izmjene predmetne Odluke o osnivanju i imenovanju članova Stožera civilne zaštite: izmjene od dana 20.02.2024. godine (KLASA: 810-01/21-01/09; URBROJ: 2125-2-03-24-44) te izmjene od dana 26.04.2024. godine (KLASA: 810-01/21-01/09; URBROJ: 2125-2-03-24-49), kojima se promijenio samo sastav Stožera, dok je broj članova ostao isti.</w:t>
      </w:r>
    </w:p>
    <w:p w14:paraId="10B3A9DB" w14:textId="77777777" w:rsidR="00592EC7" w:rsidRPr="00592EC7" w:rsidRDefault="00592EC7" w:rsidP="00592EC7">
      <w:pPr>
        <w:spacing w:beforeLines="30" w:before="72" w:afterLines="30" w:after="72" w:line="276" w:lineRule="auto"/>
        <w:jc w:val="both"/>
        <w:rPr>
          <w:sz w:val="20"/>
          <w:szCs w:val="20"/>
        </w:rPr>
      </w:pPr>
      <w:r w:rsidRPr="00592EC7">
        <w:rPr>
          <w:rFonts w:eastAsia="Calibri"/>
          <w:iCs/>
          <w:sz w:val="20"/>
          <w:szCs w:val="20"/>
          <w:lang w:val="pl-PL"/>
        </w:rPr>
        <w:t>Sto</w:t>
      </w:r>
      <w:r w:rsidRPr="00592EC7">
        <w:rPr>
          <w:rFonts w:eastAsia="Calibri"/>
          <w:iCs/>
          <w:sz w:val="20"/>
          <w:szCs w:val="20"/>
        </w:rPr>
        <w:t>ž</w:t>
      </w:r>
      <w:r w:rsidRPr="00592EC7">
        <w:rPr>
          <w:rFonts w:eastAsia="Calibri"/>
          <w:iCs/>
          <w:sz w:val="20"/>
          <w:szCs w:val="20"/>
          <w:lang w:val="pl-PL"/>
        </w:rPr>
        <w:t>er obavlja zadaće koje se odnose na prikupljanje i obradu informacija ranog upozoravanja o mogućnosti nastanka velike nesreće i katastrofe, za svaku veliku nesreću i katastrofu priprema detaljne i specifične radne operativne postupke od značaja za koordiniranje djelovanja operativnih snaga sustava civilne zaštite, obavlja poslove informiranja javnosti i predlaže donošenje odluke o prestanku mjera i aktivnosti u sustavu civilne zaštite u velikoj nesreći i katastrofi</w:t>
      </w:r>
      <w:r w:rsidRPr="00592EC7">
        <w:rPr>
          <w:rFonts w:eastAsia="Calibri"/>
          <w:iCs/>
          <w:sz w:val="20"/>
          <w:szCs w:val="20"/>
        </w:rPr>
        <w:t>.</w:t>
      </w:r>
    </w:p>
    <w:p w14:paraId="5787E6E3"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Način rada Stožera civilne zaštite Grada Otočca uređen je Poslovnikom o radu Stožera civilne zaštite Grada Otočca kojeg je donio gradonačelnik Grada Otočca.</w:t>
      </w:r>
    </w:p>
    <w:p w14:paraId="13B17260"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U 2024. godini sazvane su i održane dvije redovne sjednice Stožera civilne zaštite Grada Otočca od kojih se jedna odnosila na pripremu tekuće požarne i turističke sezone sukladno Programu aktivnosti u provedbi posebnih mjera zaštite od požara od interesa za Republiku Hrvatsku u 2024. godini, a druga na pripremu zimske sezone 2024./2025. godine.</w:t>
      </w:r>
    </w:p>
    <w:p w14:paraId="197D9389"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Aktivnosti Stožera tijekom 2024. godine bile su, i dalje, vezane i uz aktualnu problematiku u Ukrajini i prihvat izbjeglog ukrajinskog stanovništva. Tako je, temeljem Javnog poziva MUP-a, Ravnateljstva civilne zaštite za dostavu ponuda vlasnika stambene jedinice za stambeno zbrinjavanje raseljenih osoba iz Ukrajine u pojedinačnom smještaju te temeljem Upute za provedbu Odluke o financiranju troškova za stambeno zbrinjavanje raseljenih osoba iz Ukrajine u pojedinačnom smještaju, Stožer informirao građanstvo o mogućnostima smještaja izbjeglih osoba te obavljao terenske nadzore privatnih smještajnih objekata. Sukladno navedenom, a temeljem ponuda za smještaj za raseljene osobe koje su primljene od vlasnika stambenih jedinica, Stožer je, nastavno na dosad izdanih osam potvrda o nadzoru stambenih  jedinica, tijekom 2024. godine izdao još tri potvrde.</w:t>
      </w:r>
    </w:p>
    <w:p w14:paraId="0191AD44"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 xml:space="preserve">Stožer je konstantno održavao komunikaciju te koordinaciju aktivnosti sa Stožerom civilne zaštite Ličko-senjske županije, kao i sa Područnim uredom civilne zaštite Rijeka – Službom civilne zaštite Gospić. </w:t>
      </w:r>
    </w:p>
    <w:p w14:paraId="4CB0A98C"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Kontakt podaci Stožera civilne zaštite (adrese, fiksni i mobilni telefonski brojevi,…) kontinuirano se ažuriraju u planskim dokumentima.</w:t>
      </w:r>
    </w:p>
    <w:p w14:paraId="3785B81A" w14:textId="77777777" w:rsidR="00592EC7" w:rsidRPr="00592EC7" w:rsidRDefault="00592EC7" w:rsidP="00592EC7">
      <w:pPr>
        <w:autoSpaceDE w:val="0"/>
        <w:autoSpaceDN w:val="0"/>
        <w:adjustRightInd w:val="0"/>
        <w:spacing w:line="276" w:lineRule="auto"/>
        <w:jc w:val="both"/>
        <w:rPr>
          <w:sz w:val="20"/>
          <w:szCs w:val="20"/>
        </w:rPr>
      </w:pPr>
    </w:p>
    <w:p w14:paraId="1FF49497" w14:textId="77777777" w:rsidR="00592EC7" w:rsidRPr="00592EC7" w:rsidRDefault="00592EC7">
      <w:pPr>
        <w:pStyle w:val="Odlomakpopisa"/>
        <w:numPr>
          <w:ilvl w:val="1"/>
          <w:numId w:val="33"/>
        </w:numPr>
        <w:autoSpaceDE w:val="0"/>
        <w:autoSpaceDN w:val="0"/>
        <w:adjustRightInd w:val="0"/>
        <w:spacing w:line="276" w:lineRule="auto"/>
        <w:jc w:val="both"/>
        <w:rPr>
          <w:b/>
          <w:bCs/>
          <w:sz w:val="20"/>
          <w:szCs w:val="20"/>
        </w:rPr>
      </w:pPr>
      <w:bookmarkStart w:id="13" w:name="_Hlk120606606"/>
      <w:r w:rsidRPr="00592EC7">
        <w:rPr>
          <w:b/>
          <w:bCs/>
          <w:sz w:val="20"/>
          <w:szCs w:val="20"/>
        </w:rPr>
        <w:t xml:space="preserve"> Operativne snage vatrogastva</w:t>
      </w:r>
    </w:p>
    <w:bookmarkEnd w:id="13"/>
    <w:p w14:paraId="4B205620"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 xml:space="preserve">Operativne snage vatrogastva temeljna su operativna snaga sustava civilne zaštite koje djeluju u sustavu civilne zaštite u skladu s odredbama posebnih propisa kojima se uređuje područje vatrogastva. </w:t>
      </w:r>
    </w:p>
    <w:p w14:paraId="3294F0BA"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Na području Grada Otočca djeluje Vatrogasna zajednica Grada Otočca, koja se sastoji od tri dobrovoljna vatrogasna društva (DVD Otočac, DVD Sinac i DVD Kuterevo).</w:t>
      </w:r>
    </w:p>
    <w:p w14:paraId="7BA318D0" w14:textId="165A8E4E" w:rsidR="00592EC7" w:rsidRPr="00592EC7" w:rsidRDefault="00592EC7" w:rsidP="00592EC7">
      <w:pPr>
        <w:autoSpaceDE w:val="0"/>
        <w:autoSpaceDN w:val="0"/>
        <w:adjustRightInd w:val="0"/>
        <w:spacing w:beforeLines="30" w:before="72" w:afterLines="30" w:after="72" w:line="276" w:lineRule="auto"/>
        <w:jc w:val="both"/>
        <w:rPr>
          <w:bCs/>
          <w:sz w:val="20"/>
          <w:szCs w:val="20"/>
          <w:u w:val="single"/>
        </w:rPr>
      </w:pPr>
      <w:r w:rsidRPr="00592EC7">
        <w:rPr>
          <w:sz w:val="20"/>
          <w:szCs w:val="20"/>
        </w:rPr>
        <w:t xml:space="preserve"> </w:t>
      </w:r>
      <w:r w:rsidRPr="00592EC7">
        <w:rPr>
          <w:bCs/>
          <w:sz w:val="20"/>
          <w:szCs w:val="20"/>
          <w:u w:val="single"/>
        </w:rPr>
        <w:t>rganizacija vatrogasnih postrojbi:</w:t>
      </w:r>
    </w:p>
    <w:p w14:paraId="3AFBCC2A"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DVD Otočac je opremljen sa devet različitih vatrogasnih vozila (navalno vozilo, tehničko vozilo, zapovjedno vozilo, tri šumska vozila, auto cisterna, auto ljestve i vozilo za prijevoz ljudstva) te dostatnom vatrogasnom opremom za eventualne intervencije koje mogu zatrebati na području grada Otočca, koje postrojba i pokriva. </w:t>
      </w:r>
    </w:p>
    <w:p w14:paraId="68D4309C"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DVD Sinac posjeduje tri vozila (navalno vozilo, kombi vozilo sa pumpom i Mazdu pick-up opremljenu sa modulom za gašenje šumskih požara).</w:t>
      </w:r>
    </w:p>
    <w:p w14:paraId="2F59CA35"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DVD Kuterevo posjeduje jedno navalno vozilo i Mazdu pick-up opremljenu sa modulom za gašenje šumskih požara.</w:t>
      </w:r>
    </w:p>
    <w:p w14:paraId="22AF1E8F" w14:textId="77777777" w:rsidR="00592EC7" w:rsidRPr="00592EC7" w:rsidRDefault="00592EC7" w:rsidP="00592EC7">
      <w:pPr>
        <w:autoSpaceDN w:val="0"/>
        <w:spacing w:beforeLines="30" w:before="72" w:afterLines="30" w:after="72" w:line="276" w:lineRule="auto"/>
        <w:jc w:val="both"/>
        <w:textAlignment w:val="baseline"/>
        <w:rPr>
          <w:kern w:val="3"/>
          <w:sz w:val="20"/>
          <w:szCs w:val="20"/>
        </w:rPr>
      </w:pPr>
      <w:r w:rsidRPr="00592EC7">
        <w:rPr>
          <w:kern w:val="3"/>
          <w:sz w:val="20"/>
          <w:szCs w:val="20"/>
        </w:rPr>
        <w:t>Vatrogasna zajednica Grada Otočca raspolaže sa 20 operativnih i 10 pričuvnih članova u DVD-u Otočac, 10 operativnih vatrogasaca u DVD-u Sinac i 10 operativnih vatrogasaca u DVD-u Kuterevo.</w:t>
      </w:r>
    </w:p>
    <w:p w14:paraId="33341C7B" w14:textId="77777777" w:rsidR="00592EC7" w:rsidRPr="00592EC7" w:rsidRDefault="00592EC7" w:rsidP="00592EC7">
      <w:pPr>
        <w:autoSpaceDE w:val="0"/>
        <w:autoSpaceDN w:val="0"/>
        <w:adjustRightInd w:val="0"/>
        <w:spacing w:afterLines="30" w:after="72" w:line="276" w:lineRule="auto"/>
        <w:jc w:val="both"/>
        <w:rPr>
          <w:bCs/>
          <w:sz w:val="20"/>
          <w:szCs w:val="20"/>
          <w:u w:val="single"/>
        </w:rPr>
      </w:pPr>
      <w:r w:rsidRPr="00592EC7">
        <w:rPr>
          <w:bCs/>
          <w:sz w:val="20"/>
          <w:szCs w:val="20"/>
        </w:rPr>
        <w:lastRenderedPageBreak/>
        <w:t xml:space="preserve">Materijalno-tehnička sredstva DVD-a Otočac: </w:t>
      </w:r>
    </w:p>
    <w:p w14:paraId="71356DED" w14:textId="77777777" w:rsidR="00592EC7" w:rsidRPr="00592EC7" w:rsidRDefault="00592EC7">
      <w:pPr>
        <w:pStyle w:val="Odlomakpopisa"/>
        <w:numPr>
          <w:ilvl w:val="0"/>
          <w:numId w:val="34"/>
        </w:numPr>
        <w:tabs>
          <w:tab w:val="left" w:pos="142"/>
        </w:tabs>
        <w:autoSpaceDE w:val="0"/>
        <w:autoSpaceDN w:val="0"/>
        <w:adjustRightInd w:val="0"/>
        <w:spacing w:afterLines="30" w:after="72" w:line="276" w:lineRule="auto"/>
        <w:jc w:val="both"/>
        <w:rPr>
          <w:b/>
          <w:bCs/>
          <w:sz w:val="20"/>
          <w:szCs w:val="20"/>
        </w:rPr>
      </w:pPr>
      <w:r w:rsidRPr="00592EC7">
        <w:rPr>
          <w:bCs/>
          <w:sz w:val="20"/>
          <w:szCs w:val="20"/>
        </w:rPr>
        <w:t xml:space="preserve">zapovjedno vozilo - Volkswagen Caddy </w:t>
      </w:r>
    </w:p>
    <w:p w14:paraId="29C715BC" w14:textId="77777777" w:rsidR="00592EC7" w:rsidRPr="00592EC7" w:rsidRDefault="00592EC7">
      <w:pPr>
        <w:pStyle w:val="Odlomakpopisa"/>
        <w:numPr>
          <w:ilvl w:val="0"/>
          <w:numId w:val="34"/>
        </w:numPr>
        <w:tabs>
          <w:tab w:val="left" w:pos="142"/>
        </w:tabs>
        <w:autoSpaceDE w:val="0"/>
        <w:autoSpaceDN w:val="0"/>
        <w:adjustRightInd w:val="0"/>
        <w:spacing w:afterLines="30" w:after="72" w:line="276" w:lineRule="auto"/>
        <w:jc w:val="both"/>
        <w:rPr>
          <w:b/>
          <w:bCs/>
          <w:sz w:val="20"/>
          <w:szCs w:val="20"/>
        </w:rPr>
      </w:pPr>
      <w:r w:rsidRPr="00592EC7">
        <w:rPr>
          <w:bCs/>
          <w:sz w:val="20"/>
          <w:szCs w:val="20"/>
        </w:rPr>
        <w:t>navalno vozilo Mercedes Atego 1530 AF 4x4, 2700 litara vode i 400 litara pjenila</w:t>
      </w:r>
    </w:p>
    <w:p w14:paraId="559991DB" w14:textId="77777777" w:rsidR="00592EC7" w:rsidRPr="00592EC7" w:rsidRDefault="00592EC7">
      <w:pPr>
        <w:pStyle w:val="Odlomakpopisa"/>
        <w:numPr>
          <w:ilvl w:val="0"/>
          <w:numId w:val="34"/>
        </w:numPr>
        <w:autoSpaceDE w:val="0"/>
        <w:autoSpaceDN w:val="0"/>
        <w:adjustRightInd w:val="0"/>
        <w:spacing w:afterLines="30" w:after="72" w:line="276" w:lineRule="auto"/>
        <w:jc w:val="both"/>
        <w:rPr>
          <w:bCs/>
          <w:sz w:val="20"/>
          <w:szCs w:val="20"/>
        </w:rPr>
      </w:pPr>
      <w:r w:rsidRPr="00592EC7">
        <w:rPr>
          <w:bCs/>
          <w:sz w:val="20"/>
          <w:szCs w:val="20"/>
        </w:rPr>
        <w:t>VGŠP, Unimog U - 416, 1000 litara vode</w:t>
      </w:r>
    </w:p>
    <w:p w14:paraId="7F7D601D" w14:textId="77777777" w:rsidR="00592EC7" w:rsidRPr="00592EC7" w:rsidRDefault="00592EC7">
      <w:pPr>
        <w:pStyle w:val="Odlomakpopisa"/>
        <w:numPr>
          <w:ilvl w:val="0"/>
          <w:numId w:val="34"/>
        </w:numPr>
        <w:autoSpaceDE w:val="0"/>
        <w:autoSpaceDN w:val="0"/>
        <w:adjustRightInd w:val="0"/>
        <w:spacing w:afterLines="30" w:after="72" w:line="276" w:lineRule="auto"/>
        <w:jc w:val="both"/>
        <w:rPr>
          <w:bCs/>
          <w:sz w:val="20"/>
          <w:szCs w:val="20"/>
        </w:rPr>
      </w:pPr>
      <w:r w:rsidRPr="00592EC7">
        <w:rPr>
          <w:bCs/>
          <w:sz w:val="20"/>
          <w:szCs w:val="20"/>
        </w:rPr>
        <w:t>VGŠP, Mercedes Unimog, 1000 litara vode</w:t>
      </w:r>
    </w:p>
    <w:p w14:paraId="07DD2569" w14:textId="77777777" w:rsidR="00592EC7" w:rsidRPr="00592EC7" w:rsidRDefault="00592EC7">
      <w:pPr>
        <w:pStyle w:val="Odlomakpopisa"/>
        <w:numPr>
          <w:ilvl w:val="0"/>
          <w:numId w:val="34"/>
        </w:numPr>
        <w:autoSpaceDE w:val="0"/>
        <w:autoSpaceDN w:val="0"/>
        <w:adjustRightInd w:val="0"/>
        <w:spacing w:afterLines="30" w:after="72" w:line="276" w:lineRule="auto"/>
        <w:jc w:val="both"/>
        <w:rPr>
          <w:b/>
          <w:bCs/>
          <w:sz w:val="20"/>
          <w:szCs w:val="20"/>
        </w:rPr>
      </w:pPr>
      <w:r w:rsidRPr="00592EC7">
        <w:rPr>
          <w:bCs/>
          <w:sz w:val="20"/>
          <w:szCs w:val="20"/>
        </w:rPr>
        <w:t>autocisterna Mercedes 2643, 13000 litara vode</w:t>
      </w:r>
    </w:p>
    <w:p w14:paraId="49F0DDC6" w14:textId="77777777" w:rsidR="00592EC7" w:rsidRPr="00592EC7" w:rsidRDefault="00592EC7">
      <w:pPr>
        <w:pStyle w:val="Odlomakpopisa"/>
        <w:numPr>
          <w:ilvl w:val="0"/>
          <w:numId w:val="34"/>
        </w:numPr>
        <w:autoSpaceDE w:val="0"/>
        <w:autoSpaceDN w:val="0"/>
        <w:adjustRightInd w:val="0"/>
        <w:spacing w:afterLines="30" w:after="72" w:line="276" w:lineRule="auto"/>
        <w:jc w:val="both"/>
        <w:rPr>
          <w:bCs/>
          <w:sz w:val="20"/>
          <w:szCs w:val="20"/>
        </w:rPr>
      </w:pPr>
      <w:r w:rsidRPr="00592EC7">
        <w:rPr>
          <w:bCs/>
          <w:sz w:val="20"/>
          <w:szCs w:val="20"/>
        </w:rPr>
        <w:t>tehničko vozilo, Mercedes kombi 310 D</w:t>
      </w:r>
    </w:p>
    <w:p w14:paraId="3878CA59" w14:textId="77777777" w:rsidR="00592EC7" w:rsidRPr="00592EC7" w:rsidRDefault="00592EC7">
      <w:pPr>
        <w:pStyle w:val="Odlomakpopisa"/>
        <w:numPr>
          <w:ilvl w:val="0"/>
          <w:numId w:val="34"/>
        </w:numPr>
        <w:autoSpaceDE w:val="0"/>
        <w:autoSpaceDN w:val="0"/>
        <w:adjustRightInd w:val="0"/>
        <w:spacing w:afterLines="30" w:after="72" w:line="276" w:lineRule="auto"/>
        <w:jc w:val="both"/>
        <w:rPr>
          <w:bCs/>
          <w:sz w:val="20"/>
          <w:szCs w:val="20"/>
        </w:rPr>
      </w:pPr>
      <w:r w:rsidRPr="00592EC7">
        <w:rPr>
          <w:bCs/>
          <w:sz w:val="20"/>
          <w:szCs w:val="20"/>
        </w:rPr>
        <w:t>šumsko vozilo – Mercedes Unimog, U500, 3800 litara vode i 200 litara pjenila</w:t>
      </w:r>
    </w:p>
    <w:p w14:paraId="0CF794DF" w14:textId="77777777" w:rsidR="00592EC7" w:rsidRPr="00592EC7" w:rsidRDefault="00592EC7">
      <w:pPr>
        <w:pStyle w:val="Odlomakpopisa"/>
        <w:numPr>
          <w:ilvl w:val="0"/>
          <w:numId w:val="34"/>
        </w:numPr>
        <w:autoSpaceDE w:val="0"/>
        <w:autoSpaceDN w:val="0"/>
        <w:adjustRightInd w:val="0"/>
        <w:spacing w:afterLines="30" w:after="72" w:line="276" w:lineRule="auto"/>
        <w:jc w:val="both"/>
        <w:rPr>
          <w:bCs/>
          <w:sz w:val="20"/>
          <w:szCs w:val="20"/>
        </w:rPr>
      </w:pPr>
      <w:r w:rsidRPr="00592EC7">
        <w:rPr>
          <w:bCs/>
          <w:sz w:val="20"/>
          <w:szCs w:val="20"/>
        </w:rPr>
        <w:t>auto ljestva MAN 15-264 32 metra</w:t>
      </w:r>
    </w:p>
    <w:p w14:paraId="1116EF01" w14:textId="77777777" w:rsidR="00592EC7" w:rsidRPr="00592EC7" w:rsidRDefault="00592EC7">
      <w:pPr>
        <w:pStyle w:val="Odlomakpopisa"/>
        <w:numPr>
          <w:ilvl w:val="0"/>
          <w:numId w:val="34"/>
        </w:numPr>
        <w:autoSpaceDE w:val="0"/>
        <w:autoSpaceDN w:val="0"/>
        <w:adjustRightInd w:val="0"/>
        <w:spacing w:afterLines="30" w:after="72" w:line="276" w:lineRule="auto"/>
        <w:jc w:val="both"/>
        <w:rPr>
          <w:bCs/>
          <w:sz w:val="20"/>
          <w:szCs w:val="20"/>
        </w:rPr>
      </w:pPr>
      <w:r w:rsidRPr="00592EC7">
        <w:rPr>
          <w:bCs/>
          <w:sz w:val="20"/>
          <w:szCs w:val="20"/>
        </w:rPr>
        <w:t>vozilo za prijevoz ljudstva Pick up Mitsubishi L200</w:t>
      </w:r>
    </w:p>
    <w:p w14:paraId="37DBB17C" w14:textId="77777777" w:rsidR="00592EC7" w:rsidRPr="00592EC7" w:rsidRDefault="00592EC7">
      <w:pPr>
        <w:pStyle w:val="Odlomakpopisa"/>
        <w:numPr>
          <w:ilvl w:val="0"/>
          <w:numId w:val="34"/>
        </w:numPr>
        <w:autoSpaceDE w:val="0"/>
        <w:autoSpaceDN w:val="0"/>
        <w:adjustRightInd w:val="0"/>
        <w:spacing w:afterLines="30" w:after="72" w:line="276" w:lineRule="auto"/>
        <w:jc w:val="both"/>
        <w:rPr>
          <w:bCs/>
          <w:sz w:val="20"/>
          <w:szCs w:val="20"/>
        </w:rPr>
      </w:pPr>
      <w:r w:rsidRPr="00592EC7">
        <w:rPr>
          <w:bCs/>
          <w:sz w:val="20"/>
          <w:szCs w:val="20"/>
        </w:rPr>
        <w:t xml:space="preserve">spasilački čamac (na korištenju u DVD-u Otočac, a u vlasništvu Ministarstva gospodarstva i održivog razvoja – Ravnateljstva za robne zalihe)  </w:t>
      </w:r>
    </w:p>
    <w:p w14:paraId="0234BDC3" w14:textId="77777777" w:rsidR="00592EC7" w:rsidRPr="00592EC7" w:rsidRDefault="00592EC7" w:rsidP="00592EC7">
      <w:pPr>
        <w:autoSpaceDE w:val="0"/>
        <w:autoSpaceDN w:val="0"/>
        <w:adjustRightInd w:val="0"/>
        <w:spacing w:beforeLines="30" w:before="72" w:afterLines="30" w:after="72" w:line="276" w:lineRule="auto"/>
        <w:jc w:val="both"/>
        <w:rPr>
          <w:bCs/>
          <w:sz w:val="20"/>
          <w:szCs w:val="20"/>
        </w:rPr>
      </w:pPr>
      <w:r w:rsidRPr="00592EC7">
        <w:rPr>
          <w:bCs/>
          <w:sz w:val="20"/>
          <w:szCs w:val="20"/>
        </w:rPr>
        <w:t>Materijalno-tehnička sredstva DVD-a Sinac:</w:t>
      </w:r>
    </w:p>
    <w:p w14:paraId="3C60A1E7" w14:textId="77777777" w:rsidR="00592EC7" w:rsidRPr="00592EC7" w:rsidRDefault="00592EC7">
      <w:pPr>
        <w:pStyle w:val="Odlomakpopisa"/>
        <w:numPr>
          <w:ilvl w:val="0"/>
          <w:numId w:val="35"/>
        </w:numPr>
        <w:tabs>
          <w:tab w:val="left" w:pos="567"/>
        </w:tabs>
        <w:autoSpaceDE w:val="0"/>
        <w:autoSpaceDN w:val="0"/>
        <w:adjustRightInd w:val="0"/>
        <w:spacing w:beforeLines="30" w:before="72" w:afterLines="30" w:after="72" w:line="276" w:lineRule="auto"/>
        <w:jc w:val="both"/>
        <w:rPr>
          <w:bCs/>
          <w:sz w:val="20"/>
          <w:szCs w:val="20"/>
        </w:rPr>
      </w:pPr>
      <w:r w:rsidRPr="00592EC7">
        <w:rPr>
          <w:bCs/>
          <w:sz w:val="20"/>
          <w:szCs w:val="20"/>
        </w:rPr>
        <w:t xml:space="preserve">   navalno vozilo Mercedes LAF sa 2400 litara vode </w:t>
      </w:r>
    </w:p>
    <w:p w14:paraId="6230005F" w14:textId="77777777" w:rsidR="00592EC7" w:rsidRPr="00592EC7" w:rsidRDefault="00592EC7">
      <w:pPr>
        <w:pStyle w:val="Odlomakpopisa"/>
        <w:numPr>
          <w:ilvl w:val="0"/>
          <w:numId w:val="35"/>
        </w:numPr>
        <w:autoSpaceDE w:val="0"/>
        <w:autoSpaceDN w:val="0"/>
        <w:adjustRightInd w:val="0"/>
        <w:spacing w:beforeLines="30" w:before="72" w:afterLines="30" w:after="72" w:line="276" w:lineRule="auto"/>
        <w:jc w:val="both"/>
        <w:rPr>
          <w:bCs/>
          <w:sz w:val="20"/>
          <w:szCs w:val="20"/>
        </w:rPr>
      </w:pPr>
      <w:r w:rsidRPr="00592EC7">
        <w:rPr>
          <w:bCs/>
          <w:sz w:val="20"/>
          <w:szCs w:val="20"/>
        </w:rPr>
        <w:t>Kombi vozilo sa pumpom</w:t>
      </w:r>
    </w:p>
    <w:p w14:paraId="668B2B1B" w14:textId="77777777" w:rsidR="00592EC7" w:rsidRPr="00592EC7" w:rsidRDefault="00592EC7">
      <w:pPr>
        <w:pStyle w:val="Odlomakpopisa"/>
        <w:numPr>
          <w:ilvl w:val="0"/>
          <w:numId w:val="35"/>
        </w:numPr>
        <w:autoSpaceDE w:val="0"/>
        <w:autoSpaceDN w:val="0"/>
        <w:adjustRightInd w:val="0"/>
        <w:spacing w:beforeLines="30" w:before="72" w:afterLines="30" w:after="72" w:line="276" w:lineRule="auto"/>
        <w:jc w:val="both"/>
        <w:rPr>
          <w:bCs/>
          <w:sz w:val="20"/>
          <w:szCs w:val="20"/>
        </w:rPr>
      </w:pPr>
      <w:r w:rsidRPr="00592EC7">
        <w:rPr>
          <w:bCs/>
          <w:sz w:val="20"/>
          <w:szCs w:val="20"/>
        </w:rPr>
        <w:t>Mazda pick-up sa modulom</w:t>
      </w:r>
    </w:p>
    <w:p w14:paraId="0401888C" w14:textId="77777777" w:rsidR="00592EC7" w:rsidRPr="00592EC7" w:rsidRDefault="00592EC7" w:rsidP="00592EC7">
      <w:pPr>
        <w:autoSpaceDE w:val="0"/>
        <w:autoSpaceDN w:val="0"/>
        <w:adjustRightInd w:val="0"/>
        <w:spacing w:beforeLines="30" w:before="72" w:afterLines="30" w:after="72" w:line="276" w:lineRule="auto"/>
        <w:jc w:val="both"/>
        <w:rPr>
          <w:bCs/>
          <w:sz w:val="20"/>
          <w:szCs w:val="20"/>
        </w:rPr>
      </w:pPr>
      <w:r w:rsidRPr="00592EC7">
        <w:rPr>
          <w:bCs/>
          <w:sz w:val="20"/>
          <w:szCs w:val="20"/>
        </w:rPr>
        <w:t>Materijalno-tehnička sredstva DVD-a Kuterevo:</w:t>
      </w:r>
    </w:p>
    <w:p w14:paraId="49E01F40" w14:textId="77777777" w:rsidR="00592EC7" w:rsidRPr="00592EC7" w:rsidRDefault="00592EC7">
      <w:pPr>
        <w:pStyle w:val="Odlomakpopisa"/>
        <w:numPr>
          <w:ilvl w:val="0"/>
          <w:numId w:val="36"/>
        </w:numPr>
        <w:autoSpaceDE w:val="0"/>
        <w:autoSpaceDN w:val="0"/>
        <w:adjustRightInd w:val="0"/>
        <w:spacing w:beforeLines="30" w:before="72" w:afterLines="30" w:after="72" w:line="276" w:lineRule="auto"/>
        <w:jc w:val="both"/>
        <w:rPr>
          <w:bCs/>
          <w:sz w:val="20"/>
          <w:szCs w:val="20"/>
        </w:rPr>
      </w:pPr>
      <w:r w:rsidRPr="00592EC7">
        <w:rPr>
          <w:bCs/>
          <w:sz w:val="20"/>
          <w:szCs w:val="20"/>
        </w:rPr>
        <w:t>navalno vozilo Mercedes Unimog sa 2000 litara vode</w:t>
      </w:r>
    </w:p>
    <w:p w14:paraId="361BC386" w14:textId="77777777" w:rsidR="00592EC7" w:rsidRPr="00592EC7" w:rsidRDefault="00592EC7">
      <w:pPr>
        <w:pStyle w:val="Odlomakpopisa"/>
        <w:numPr>
          <w:ilvl w:val="0"/>
          <w:numId w:val="36"/>
        </w:numPr>
        <w:autoSpaceDE w:val="0"/>
        <w:autoSpaceDN w:val="0"/>
        <w:adjustRightInd w:val="0"/>
        <w:spacing w:beforeLines="30" w:before="72" w:afterLines="30" w:after="72" w:line="276" w:lineRule="auto"/>
        <w:jc w:val="both"/>
        <w:rPr>
          <w:bCs/>
          <w:sz w:val="20"/>
          <w:szCs w:val="20"/>
        </w:rPr>
      </w:pPr>
      <w:r w:rsidRPr="00592EC7">
        <w:rPr>
          <w:bCs/>
          <w:sz w:val="20"/>
          <w:szCs w:val="20"/>
        </w:rPr>
        <w:t>Mazda pick-up sa modulom</w:t>
      </w:r>
    </w:p>
    <w:p w14:paraId="6228CD62" w14:textId="77777777" w:rsidR="00592EC7" w:rsidRPr="00592EC7" w:rsidRDefault="00592EC7" w:rsidP="00592EC7">
      <w:pPr>
        <w:autoSpaceDE w:val="0"/>
        <w:autoSpaceDN w:val="0"/>
        <w:adjustRightInd w:val="0"/>
        <w:spacing w:beforeLines="30" w:before="72" w:afterLines="30" w:after="72" w:line="276" w:lineRule="auto"/>
        <w:contextualSpacing/>
        <w:jc w:val="both"/>
        <w:rPr>
          <w:bCs/>
          <w:sz w:val="20"/>
          <w:szCs w:val="20"/>
        </w:rPr>
      </w:pPr>
      <w:r w:rsidRPr="00592EC7">
        <w:rPr>
          <w:bCs/>
          <w:sz w:val="20"/>
          <w:szCs w:val="20"/>
        </w:rPr>
        <w:t>Sva vozila su opremljena sa propisanom opremom.</w:t>
      </w:r>
    </w:p>
    <w:p w14:paraId="525C2369" w14:textId="77777777" w:rsidR="00592EC7" w:rsidRPr="00592EC7" w:rsidRDefault="00592EC7" w:rsidP="00592EC7">
      <w:pPr>
        <w:autoSpaceDE w:val="0"/>
        <w:autoSpaceDN w:val="0"/>
        <w:adjustRightInd w:val="0"/>
        <w:spacing w:beforeLines="30" w:before="72" w:afterLines="30" w:after="72" w:line="276" w:lineRule="auto"/>
        <w:contextualSpacing/>
        <w:jc w:val="both"/>
        <w:rPr>
          <w:bCs/>
          <w:sz w:val="20"/>
          <w:szCs w:val="20"/>
        </w:rPr>
      </w:pPr>
    </w:p>
    <w:p w14:paraId="33C741D2" w14:textId="77777777" w:rsidR="00592EC7" w:rsidRPr="00592EC7" w:rsidRDefault="00592EC7" w:rsidP="00592EC7">
      <w:pPr>
        <w:autoSpaceDE w:val="0"/>
        <w:autoSpaceDN w:val="0"/>
        <w:adjustRightInd w:val="0"/>
        <w:spacing w:before="30" w:after="30" w:line="276" w:lineRule="auto"/>
        <w:jc w:val="both"/>
        <w:rPr>
          <w:bCs/>
          <w:sz w:val="20"/>
          <w:szCs w:val="20"/>
        </w:rPr>
      </w:pPr>
      <w:r w:rsidRPr="00592EC7">
        <w:rPr>
          <w:sz w:val="20"/>
          <w:szCs w:val="20"/>
          <w:u w:val="single"/>
        </w:rPr>
        <w:t>Kadrovska popunjenost:</w:t>
      </w:r>
    </w:p>
    <w:p w14:paraId="7E34E47C" w14:textId="77777777" w:rsidR="00592EC7" w:rsidRPr="00592EC7" w:rsidRDefault="00592EC7" w:rsidP="00592EC7">
      <w:pPr>
        <w:spacing w:before="30" w:after="30" w:line="276" w:lineRule="auto"/>
        <w:jc w:val="both"/>
        <w:rPr>
          <w:sz w:val="20"/>
          <w:szCs w:val="20"/>
        </w:rPr>
      </w:pPr>
      <w:r w:rsidRPr="00592EC7">
        <w:rPr>
          <w:sz w:val="20"/>
          <w:szCs w:val="20"/>
        </w:rPr>
        <w:t>DVD Otočac ima stalno uposlena četiri operativna djelatnika i trenutno broji 20 operativnih članova - dobrovoljnih vatrogasaca, što čini tri vatrogasna odjeljenja.</w:t>
      </w:r>
    </w:p>
    <w:p w14:paraId="4E2E6906" w14:textId="77777777" w:rsidR="00592EC7" w:rsidRPr="00592EC7" w:rsidRDefault="00592EC7" w:rsidP="00592EC7">
      <w:pPr>
        <w:spacing w:before="30" w:after="30" w:line="276" w:lineRule="auto"/>
        <w:jc w:val="both"/>
        <w:rPr>
          <w:sz w:val="20"/>
          <w:szCs w:val="20"/>
        </w:rPr>
      </w:pPr>
      <w:r w:rsidRPr="00592EC7">
        <w:rPr>
          <w:sz w:val="20"/>
          <w:szCs w:val="20"/>
        </w:rPr>
        <w:t>DVD Sinac trenutno broji najmanje 10 operativnih članova - dobrovoljnih vatrogasaca, što čini dva vatrogasna odjeljenja.</w:t>
      </w:r>
    </w:p>
    <w:p w14:paraId="657FEE4F" w14:textId="77777777" w:rsidR="00592EC7" w:rsidRPr="00592EC7" w:rsidRDefault="00592EC7" w:rsidP="00592EC7">
      <w:pPr>
        <w:spacing w:before="30" w:after="30" w:line="276" w:lineRule="auto"/>
        <w:jc w:val="both"/>
        <w:rPr>
          <w:sz w:val="20"/>
          <w:szCs w:val="20"/>
        </w:rPr>
      </w:pPr>
      <w:r w:rsidRPr="00592EC7">
        <w:rPr>
          <w:sz w:val="20"/>
          <w:szCs w:val="20"/>
        </w:rPr>
        <w:t>DVD Kuterevo trenutno broji najmanje 10 operativnih članova - dobrovoljnih vatrogasaca, što čini dva vatrogasna odjeljenja.</w:t>
      </w:r>
    </w:p>
    <w:p w14:paraId="77E63273" w14:textId="77777777" w:rsidR="00592EC7" w:rsidRPr="00592EC7" w:rsidRDefault="00592EC7" w:rsidP="00592EC7">
      <w:pPr>
        <w:spacing w:before="30" w:after="30" w:line="276" w:lineRule="auto"/>
        <w:jc w:val="both"/>
        <w:rPr>
          <w:sz w:val="20"/>
          <w:szCs w:val="20"/>
        </w:rPr>
      </w:pPr>
    </w:p>
    <w:p w14:paraId="552A593E" w14:textId="77777777" w:rsidR="00592EC7" w:rsidRPr="00592EC7" w:rsidRDefault="00592EC7" w:rsidP="00592EC7">
      <w:pPr>
        <w:spacing w:before="30" w:after="30" w:line="276" w:lineRule="auto"/>
        <w:jc w:val="both"/>
        <w:rPr>
          <w:sz w:val="20"/>
          <w:szCs w:val="20"/>
        </w:rPr>
      </w:pPr>
      <w:r w:rsidRPr="00592EC7">
        <w:rPr>
          <w:sz w:val="20"/>
          <w:szCs w:val="20"/>
        </w:rPr>
        <w:t>Vatrogasnu intervenciju vodi voditelj vatrogasne postrojbe koja je prva počela sa intervencijom. U slučaju širenja požara zapovijedanje preuzima gradski vatrogasni zapovjednik, a u slučaju mobiliziranja vatrogasnih snaga van grada Otočca, zapovijedanje preuzima županijski vatrogasni zapovjednik.</w:t>
      </w:r>
    </w:p>
    <w:p w14:paraId="54AE75EA" w14:textId="77777777" w:rsidR="00592EC7" w:rsidRPr="00592EC7" w:rsidRDefault="00592EC7" w:rsidP="00592EC7">
      <w:pPr>
        <w:spacing w:before="30" w:after="30" w:line="276" w:lineRule="auto"/>
        <w:jc w:val="both"/>
        <w:rPr>
          <w:sz w:val="20"/>
          <w:szCs w:val="20"/>
        </w:rPr>
      </w:pPr>
      <w:r w:rsidRPr="00592EC7">
        <w:rPr>
          <w:sz w:val="20"/>
          <w:szCs w:val="20"/>
        </w:rPr>
        <w:t>Kod prometnih nesreća, gdje je potrebno vršiti spašavanje povrijeđenih iz vozila, koristi se specijalna oprema (škare i razupore) za izvlačenje unesrećenih. Za spašavanje sa visine predviđena je oprema za spašavanje sa visina i dubina i auto ljestve. Oprema postoji u DVD-u Otočac.</w:t>
      </w:r>
    </w:p>
    <w:p w14:paraId="43EE7C68" w14:textId="77777777" w:rsidR="00592EC7" w:rsidRPr="00592EC7" w:rsidRDefault="00592EC7" w:rsidP="00592EC7">
      <w:pPr>
        <w:spacing w:before="30" w:after="30" w:line="276" w:lineRule="auto"/>
        <w:jc w:val="both"/>
        <w:rPr>
          <w:sz w:val="20"/>
          <w:szCs w:val="20"/>
        </w:rPr>
      </w:pPr>
      <w:r w:rsidRPr="00592EC7">
        <w:rPr>
          <w:sz w:val="20"/>
          <w:szCs w:val="20"/>
        </w:rPr>
        <w:t>Međusobna komunikacija zapovjednika tijekom akcije gašenja požara odvija se radio vezom na postojećim vatrogasnim kanalima 6, 8 i 16 i zapovjedna komunikacija pomoću Tetra uređaja.</w:t>
      </w:r>
    </w:p>
    <w:p w14:paraId="2F2778ED" w14:textId="77777777" w:rsidR="00592EC7" w:rsidRPr="00592EC7" w:rsidRDefault="00592EC7" w:rsidP="00592EC7">
      <w:pPr>
        <w:spacing w:before="30" w:after="30" w:line="276" w:lineRule="auto"/>
        <w:jc w:val="both"/>
        <w:rPr>
          <w:color w:val="FF0000"/>
          <w:sz w:val="20"/>
          <w:szCs w:val="20"/>
        </w:rPr>
      </w:pPr>
      <w:r w:rsidRPr="00592EC7">
        <w:rPr>
          <w:sz w:val="20"/>
          <w:szCs w:val="20"/>
        </w:rPr>
        <w:t>U slučaju potrebe u akciju gašenja uključuju se i druga poduzeća i službe, kao na primjer: distributer električne energije, komunalno poduzeće, služba hitne pomoći, osigurava se opskrba hranom i vodom te vozilima i mehanizacijom, a u slučaju požara većih obima ili brzog širenja požara zapovjednik intervencije vrši obavještavanje gradonačelnika Grada Otočca.</w:t>
      </w:r>
    </w:p>
    <w:p w14:paraId="1856D918" w14:textId="77777777" w:rsidR="00592EC7" w:rsidRPr="00592EC7" w:rsidRDefault="00592EC7" w:rsidP="00592EC7">
      <w:pPr>
        <w:spacing w:before="30" w:after="30" w:line="276" w:lineRule="auto"/>
        <w:jc w:val="both"/>
        <w:rPr>
          <w:sz w:val="20"/>
          <w:szCs w:val="20"/>
        </w:rPr>
      </w:pPr>
      <w:r w:rsidRPr="00592EC7">
        <w:rPr>
          <w:sz w:val="20"/>
          <w:szCs w:val="20"/>
        </w:rPr>
        <w:t>Obavještavanje medija vrši zapovjednik intervencije.</w:t>
      </w:r>
    </w:p>
    <w:p w14:paraId="56D31BA6" w14:textId="77777777" w:rsidR="00592EC7" w:rsidRPr="00592EC7" w:rsidRDefault="00592EC7" w:rsidP="00592EC7">
      <w:pPr>
        <w:spacing w:before="30" w:after="30" w:line="276" w:lineRule="auto"/>
        <w:jc w:val="both"/>
        <w:rPr>
          <w:sz w:val="20"/>
          <w:szCs w:val="20"/>
        </w:rPr>
      </w:pPr>
      <w:r w:rsidRPr="00592EC7">
        <w:rPr>
          <w:sz w:val="20"/>
          <w:szCs w:val="20"/>
        </w:rPr>
        <w:t>Sva vozila su tehnički ispravna i pregledana. Svi operativni članovi su liječnički pregledani i osposobljeni za vatrogasca.</w:t>
      </w:r>
    </w:p>
    <w:p w14:paraId="7BD89667" w14:textId="77777777" w:rsidR="00592EC7" w:rsidRPr="00592EC7" w:rsidRDefault="00592EC7" w:rsidP="00592EC7">
      <w:pPr>
        <w:spacing w:before="30" w:after="30" w:line="276" w:lineRule="auto"/>
        <w:jc w:val="both"/>
        <w:rPr>
          <w:sz w:val="20"/>
          <w:szCs w:val="20"/>
        </w:rPr>
      </w:pPr>
    </w:p>
    <w:p w14:paraId="3F0EEB39" w14:textId="77777777" w:rsidR="00592EC7" w:rsidRPr="00592EC7" w:rsidRDefault="00592EC7" w:rsidP="00592EC7">
      <w:pPr>
        <w:spacing w:before="30" w:after="30" w:line="276" w:lineRule="auto"/>
        <w:jc w:val="both"/>
        <w:rPr>
          <w:sz w:val="20"/>
          <w:szCs w:val="20"/>
          <w:u w:val="single"/>
        </w:rPr>
      </w:pPr>
      <w:r w:rsidRPr="00592EC7">
        <w:rPr>
          <w:sz w:val="20"/>
          <w:szCs w:val="20"/>
          <w:u w:val="single"/>
        </w:rPr>
        <w:t>Značajne aktivnosti provedene u 2024. godini (vezano za zaštitu i spašavanje, osposobljavanje i drugo):</w:t>
      </w:r>
    </w:p>
    <w:p w14:paraId="3A62C2A6" w14:textId="77777777" w:rsidR="00592EC7" w:rsidRPr="00592EC7" w:rsidRDefault="00592EC7">
      <w:pPr>
        <w:pStyle w:val="Odlomakpopisa"/>
        <w:numPr>
          <w:ilvl w:val="0"/>
          <w:numId w:val="37"/>
        </w:numPr>
        <w:autoSpaceDE w:val="0"/>
        <w:autoSpaceDN w:val="0"/>
        <w:adjustRightInd w:val="0"/>
        <w:spacing w:before="30" w:after="30" w:line="276" w:lineRule="auto"/>
        <w:jc w:val="both"/>
        <w:rPr>
          <w:bCs/>
          <w:sz w:val="20"/>
          <w:szCs w:val="20"/>
        </w:rPr>
      </w:pPr>
      <w:r w:rsidRPr="00592EC7">
        <w:rPr>
          <w:bCs/>
          <w:sz w:val="20"/>
          <w:szCs w:val="20"/>
        </w:rPr>
        <w:t>Vatrogasna zajednica Grada Otočca je, u periodu od 01.01.2024. do 30.11.2024. godine, sudjelovala u ukupno 147 vatrogasnih intervencija, od toga:</w:t>
      </w:r>
    </w:p>
    <w:p w14:paraId="79D22514" w14:textId="77777777" w:rsidR="00592EC7" w:rsidRPr="00592EC7" w:rsidRDefault="00592EC7">
      <w:pPr>
        <w:numPr>
          <w:ilvl w:val="0"/>
          <w:numId w:val="38"/>
        </w:numPr>
        <w:autoSpaceDE w:val="0"/>
        <w:autoSpaceDN w:val="0"/>
        <w:adjustRightInd w:val="0"/>
        <w:spacing w:before="30" w:after="30" w:line="276" w:lineRule="auto"/>
        <w:contextualSpacing/>
        <w:jc w:val="both"/>
        <w:rPr>
          <w:bCs/>
          <w:sz w:val="20"/>
          <w:szCs w:val="20"/>
        </w:rPr>
      </w:pPr>
      <w:r w:rsidRPr="00592EC7">
        <w:rPr>
          <w:bCs/>
          <w:sz w:val="20"/>
          <w:szCs w:val="20"/>
        </w:rPr>
        <w:t>DVD Otočac: 88 vatrogasnih intervencija i dvije dislokacije</w:t>
      </w:r>
    </w:p>
    <w:p w14:paraId="0DE57B1C" w14:textId="77777777" w:rsidR="00592EC7" w:rsidRPr="00592EC7" w:rsidRDefault="00592EC7">
      <w:pPr>
        <w:numPr>
          <w:ilvl w:val="0"/>
          <w:numId w:val="38"/>
        </w:numPr>
        <w:autoSpaceDE w:val="0"/>
        <w:autoSpaceDN w:val="0"/>
        <w:adjustRightInd w:val="0"/>
        <w:spacing w:before="30" w:after="30" w:line="276" w:lineRule="auto"/>
        <w:contextualSpacing/>
        <w:jc w:val="both"/>
        <w:rPr>
          <w:bCs/>
          <w:sz w:val="20"/>
          <w:szCs w:val="20"/>
        </w:rPr>
      </w:pPr>
      <w:r w:rsidRPr="00592EC7">
        <w:rPr>
          <w:bCs/>
          <w:sz w:val="20"/>
          <w:szCs w:val="20"/>
        </w:rPr>
        <w:t>DVD Sinac: 46 vatrogasnih intervencija,</w:t>
      </w:r>
    </w:p>
    <w:p w14:paraId="37B0AAFA" w14:textId="77777777" w:rsidR="00592EC7" w:rsidRPr="00592EC7" w:rsidRDefault="00592EC7">
      <w:pPr>
        <w:numPr>
          <w:ilvl w:val="0"/>
          <w:numId w:val="38"/>
        </w:numPr>
        <w:autoSpaceDE w:val="0"/>
        <w:autoSpaceDN w:val="0"/>
        <w:adjustRightInd w:val="0"/>
        <w:spacing w:before="30" w:after="30" w:line="276" w:lineRule="auto"/>
        <w:contextualSpacing/>
        <w:jc w:val="both"/>
        <w:rPr>
          <w:bCs/>
          <w:sz w:val="20"/>
          <w:szCs w:val="20"/>
        </w:rPr>
      </w:pPr>
      <w:r w:rsidRPr="00592EC7">
        <w:rPr>
          <w:bCs/>
          <w:sz w:val="20"/>
          <w:szCs w:val="20"/>
        </w:rPr>
        <w:t>DVD Kuterevo: 13 vatrogasnih intervencija.</w:t>
      </w:r>
    </w:p>
    <w:p w14:paraId="0F9C0F71" w14:textId="77777777" w:rsidR="00592EC7" w:rsidRPr="00592EC7" w:rsidRDefault="00592EC7" w:rsidP="00592EC7">
      <w:pPr>
        <w:pStyle w:val="Odlomakpopisa"/>
        <w:widowControl w:val="0"/>
        <w:numPr>
          <w:ilvl w:val="0"/>
          <w:numId w:val="23"/>
        </w:numPr>
        <w:suppressAutoHyphens/>
        <w:spacing w:line="276" w:lineRule="auto"/>
        <w:ind w:left="726" w:hanging="357"/>
        <w:jc w:val="both"/>
        <w:rPr>
          <w:sz w:val="20"/>
          <w:szCs w:val="20"/>
        </w:rPr>
      </w:pPr>
      <w:r w:rsidRPr="00592EC7">
        <w:rPr>
          <w:sz w:val="20"/>
          <w:szCs w:val="20"/>
        </w:rPr>
        <w:t>U 2024. godini, točnije 28.05.2024. godine, Vatrogasna zajednica Grada Otočca je, sa Gradom Otočcem i Osnovnom školom Zrinskih i Frankopana Otočac, organizirala i provela taktično-pokaznu vježbu „Požar objekta 2024.“, vježbu gašenja požara objekta te evakuacije, spašavanja i pružanja prve pomoći unesrećenim osobama na lokaciji Osnovne škole Zrinskih i Frankopana Otočac.</w:t>
      </w:r>
    </w:p>
    <w:p w14:paraId="710914A0" w14:textId="77777777" w:rsidR="00592EC7" w:rsidRPr="00592EC7" w:rsidRDefault="00592EC7" w:rsidP="00592EC7">
      <w:pPr>
        <w:pStyle w:val="Odlomakpopisa"/>
        <w:widowControl w:val="0"/>
        <w:numPr>
          <w:ilvl w:val="0"/>
          <w:numId w:val="23"/>
        </w:numPr>
        <w:suppressAutoHyphens/>
        <w:spacing w:line="276" w:lineRule="auto"/>
        <w:ind w:left="726" w:hanging="357"/>
        <w:jc w:val="both"/>
        <w:rPr>
          <w:sz w:val="20"/>
          <w:szCs w:val="20"/>
        </w:rPr>
      </w:pPr>
      <w:r w:rsidRPr="00592EC7">
        <w:rPr>
          <w:sz w:val="20"/>
          <w:szCs w:val="20"/>
        </w:rPr>
        <w:lastRenderedPageBreak/>
        <w:t>Postrojba DVD-a Otočac održala je, dana 18.09.2024. godine, taktično-pokaznu vježbu sa djelatnicima poduzeća Metis d.d. u njihovom skladišnom prostoru.</w:t>
      </w:r>
    </w:p>
    <w:p w14:paraId="04692F45" w14:textId="77777777" w:rsidR="00592EC7" w:rsidRPr="00592EC7" w:rsidRDefault="00592EC7" w:rsidP="00592EC7">
      <w:pPr>
        <w:numPr>
          <w:ilvl w:val="0"/>
          <w:numId w:val="23"/>
        </w:numPr>
        <w:autoSpaceDE w:val="0"/>
        <w:autoSpaceDN w:val="0"/>
        <w:adjustRightInd w:val="0"/>
        <w:spacing w:before="30" w:after="30" w:line="276" w:lineRule="auto"/>
        <w:ind w:left="714" w:hanging="357"/>
        <w:contextualSpacing/>
        <w:jc w:val="both"/>
        <w:rPr>
          <w:bCs/>
          <w:sz w:val="20"/>
          <w:szCs w:val="20"/>
        </w:rPr>
      </w:pPr>
      <w:r w:rsidRPr="00592EC7">
        <w:rPr>
          <w:bCs/>
          <w:sz w:val="20"/>
          <w:szCs w:val="20"/>
        </w:rPr>
        <w:t>Većina ostalih planiranih aktivnosti, vezanih za mjesec zaštite od požara, su održane i to sljedeće:</w:t>
      </w:r>
    </w:p>
    <w:p w14:paraId="52472855" w14:textId="77777777" w:rsidR="00592EC7" w:rsidRPr="00592EC7" w:rsidRDefault="00592EC7" w:rsidP="00592EC7">
      <w:pPr>
        <w:pStyle w:val="Odlomakpopisa"/>
        <w:numPr>
          <w:ilvl w:val="0"/>
          <w:numId w:val="23"/>
        </w:numPr>
        <w:autoSpaceDE w:val="0"/>
        <w:autoSpaceDN w:val="0"/>
        <w:adjustRightInd w:val="0"/>
        <w:spacing w:before="30" w:after="30" w:line="276" w:lineRule="auto"/>
        <w:jc w:val="both"/>
        <w:rPr>
          <w:bCs/>
          <w:sz w:val="20"/>
          <w:szCs w:val="20"/>
        </w:rPr>
      </w:pPr>
      <w:r w:rsidRPr="00592EC7">
        <w:rPr>
          <w:bCs/>
          <w:sz w:val="20"/>
          <w:szCs w:val="20"/>
        </w:rPr>
        <w:t>posjet i obilazak Dječjeg vrtića Ciciban DVD-u Otočac,</w:t>
      </w:r>
    </w:p>
    <w:p w14:paraId="0EE31C8C" w14:textId="77777777" w:rsidR="00592EC7" w:rsidRPr="00592EC7" w:rsidRDefault="00592EC7" w:rsidP="00592EC7">
      <w:pPr>
        <w:pStyle w:val="Odlomakpopisa"/>
        <w:numPr>
          <w:ilvl w:val="0"/>
          <w:numId w:val="23"/>
        </w:numPr>
        <w:autoSpaceDE w:val="0"/>
        <w:autoSpaceDN w:val="0"/>
        <w:adjustRightInd w:val="0"/>
        <w:spacing w:before="30" w:after="30" w:line="276" w:lineRule="auto"/>
        <w:jc w:val="both"/>
        <w:rPr>
          <w:bCs/>
          <w:sz w:val="20"/>
          <w:szCs w:val="20"/>
        </w:rPr>
      </w:pPr>
      <w:r w:rsidRPr="00592EC7">
        <w:rPr>
          <w:bCs/>
          <w:sz w:val="20"/>
          <w:szCs w:val="20"/>
        </w:rPr>
        <w:t>posjet i obilazak učenika Matične škole Zrinskih i Frankopana DVD-u Otočac,</w:t>
      </w:r>
    </w:p>
    <w:p w14:paraId="39CAEE44" w14:textId="77777777" w:rsidR="00592EC7" w:rsidRPr="00592EC7" w:rsidRDefault="00592EC7" w:rsidP="00592EC7">
      <w:pPr>
        <w:pStyle w:val="Odlomakpopisa"/>
        <w:numPr>
          <w:ilvl w:val="0"/>
          <w:numId w:val="23"/>
        </w:numPr>
        <w:autoSpaceDE w:val="0"/>
        <w:autoSpaceDN w:val="0"/>
        <w:adjustRightInd w:val="0"/>
        <w:spacing w:before="30" w:after="30" w:line="276" w:lineRule="auto"/>
        <w:jc w:val="both"/>
        <w:rPr>
          <w:bCs/>
          <w:sz w:val="20"/>
          <w:szCs w:val="20"/>
        </w:rPr>
      </w:pPr>
      <w:r w:rsidRPr="00592EC7">
        <w:rPr>
          <w:bCs/>
          <w:sz w:val="20"/>
          <w:szCs w:val="20"/>
        </w:rPr>
        <w:t>posjet DVD-a Otočac Područnoj školi u Kompolju,</w:t>
      </w:r>
    </w:p>
    <w:p w14:paraId="39238484" w14:textId="77777777" w:rsidR="00592EC7" w:rsidRPr="00592EC7" w:rsidRDefault="00592EC7" w:rsidP="00592EC7">
      <w:pPr>
        <w:pStyle w:val="Odlomakpopisa"/>
        <w:numPr>
          <w:ilvl w:val="0"/>
          <w:numId w:val="23"/>
        </w:numPr>
        <w:autoSpaceDE w:val="0"/>
        <w:autoSpaceDN w:val="0"/>
        <w:adjustRightInd w:val="0"/>
        <w:spacing w:before="30" w:after="30" w:line="276" w:lineRule="auto"/>
        <w:jc w:val="both"/>
        <w:rPr>
          <w:bCs/>
          <w:sz w:val="20"/>
          <w:szCs w:val="20"/>
        </w:rPr>
      </w:pPr>
      <w:r w:rsidRPr="00592EC7">
        <w:rPr>
          <w:bCs/>
          <w:sz w:val="20"/>
          <w:szCs w:val="20"/>
        </w:rPr>
        <w:t>posjet DVD-a Sinac Područnoj školi u Sincu.</w:t>
      </w:r>
    </w:p>
    <w:p w14:paraId="229F7F51" w14:textId="77777777" w:rsidR="00592EC7" w:rsidRPr="00592EC7" w:rsidRDefault="00592EC7" w:rsidP="00592EC7">
      <w:pPr>
        <w:rPr>
          <w:sz w:val="20"/>
          <w:szCs w:val="20"/>
        </w:rPr>
      </w:pPr>
    </w:p>
    <w:p w14:paraId="4D34C3BC" w14:textId="77777777" w:rsidR="00592EC7" w:rsidRPr="00592EC7" w:rsidRDefault="00592EC7">
      <w:pPr>
        <w:pStyle w:val="Odlomakpopisa"/>
        <w:numPr>
          <w:ilvl w:val="1"/>
          <w:numId w:val="33"/>
        </w:numPr>
        <w:autoSpaceDE w:val="0"/>
        <w:autoSpaceDN w:val="0"/>
        <w:adjustRightInd w:val="0"/>
        <w:spacing w:line="276" w:lineRule="auto"/>
        <w:jc w:val="both"/>
        <w:rPr>
          <w:b/>
          <w:sz w:val="20"/>
          <w:szCs w:val="20"/>
        </w:rPr>
      </w:pPr>
      <w:r w:rsidRPr="00592EC7">
        <w:rPr>
          <w:b/>
          <w:sz w:val="20"/>
          <w:szCs w:val="20"/>
        </w:rPr>
        <w:t xml:space="preserve"> Gradsko društvo Crvenog križa Otočac – GDCK Otočac</w:t>
      </w:r>
    </w:p>
    <w:p w14:paraId="203E4E02"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Operativne snage Hrvatskog Crvenog križa su temeljna snaga sustava civilne zaštite u velikim nesrećama i katastrofama sukladno Zakonu o sustavu civilne zaštite („Narodne novine“ br. 82/15, 118/18, 31/20, 20/21, 114/22) te samim time, kroz Gradsko društvo Crvenog križa Otočac – GDCK Otočac, čine i operativnu snagu sustava civilne zaštite Grada Otočca.</w:t>
      </w:r>
    </w:p>
    <w:p w14:paraId="11436AE3" w14:textId="77777777" w:rsidR="00592EC7" w:rsidRPr="00592EC7" w:rsidRDefault="00592EC7" w:rsidP="00592EC7">
      <w:pPr>
        <w:tabs>
          <w:tab w:val="left" w:pos="1134"/>
          <w:tab w:val="left" w:pos="1418"/>
        </w:tabs>
        <w:autoSpaceDE w:val="0"/>
        <w:autoSpaceDN w:val="0"/>
        <w:adjustRightInd w:val="0"/>
        <w:spacing w:beforeLines="30" w:before="72" w:afterLines="30" w:after="72" w:line="276" w:lineRule="auto"/>
        <w:contextualSpacing/>
        <w:jc w:val="both"/>
        <w:rPr>
          <w:rFonts w:eastAsia="Calibri"/>
          <w:sz w:val="20"/>
          <w:szCs w:val="20"/>
        </w:rPr>
      </w:pPr>
      <w:r w:rsidRPr="00592EC7">
        <w:rPr>
          <w:rFonts w:eastAsia="Calibri"/>
          <w:sz w:val="20"/>
          <w:szCs w:val="20"/>
        </w:rPr>
        <w:t xml:space="preserve">Temeljem Zakona o Hrvatskom Crvenom križu („Narodne novine“ br. 71/10, 136/20) Hrvatski Crveni križ izvršava posebne obveze u situacijama oružanih sukoba, velikih prirodnih, ekoloških, tehnoloških i drugih nesreća s posljedicama masovnog stradavanja ljudi. </w:t>
      </w:r>
    </w:p>
    <w:p w14:paraId="626836DE" w14:textId="77777777" w:rsidR="00592EC7" w:rsidRPr="00592EC7" w:rsidRDefault="00592EC7" w:rsidP="00592EC7">
      <w:pPr>
        <w:tabs>
          <w:tab w:val="left" w:pos="1134"/>
          <w:tab w:val="left" w:pos="1418"/>
        </w:tabs>
        <w:autoSpaceDE w:val="0"/>
        <w:autoSpaceDN w:val="0"/>
        <w:adjustRightInd w:val="0"/>
        <w:spacing w:beforeLines="30" w:before="72" w:afterLines="30" w:after="72" w:line="276" w:lineRule="auto"/>
        <w:contextualSpacing/>
        <w:jc w:val="both"/>
        <w:rPr>
          <w:rFonts w:eastAsia="Calibri"/>
          <w:sz w:val="20"/>
          <w:szCs w:val="20"/>
        </w:rPr>
      </w:pPr>
      <w:r w:rsidRPr="00592EC7">
        <w:rPr>
          <w:rFonts w:eastAsia="Calibri"/>
          <w:sz w:val="20"/>
          <w:szCs w:val="20"/>
        </w:rPr>
        <w:t>Hrvatski Crveni križ ustrojava, obučava i oprema ekipe za izvršavanje zadaća u slučaju velikih prirodnih, ekoloških, tehnoloških i drugih nesreća s posljedicama masovnih stradavanja, u slučaju epidemija i oružanih sukoba te za akcije pomoći u zemlji i inozemstvu i to ekipe za: procjenu situacije i koordinaciju aktivnosti, prvu pomoć, zaštitu života na vodi, higijensko-epidemiološku zaštitu, njegu povrijeđenih i oboljelih, rad u mobilnim, zdravstvenim stanicama, socijalni rad, psihosocijalnu potporu stanovništvu, pripremu i organizaciju izmještajnih centara, službu traženja, logistiku, osiguranje pitke vode, osiguranje komunikacija, tehničku pomoć i prevenciju sekundarnih stradanja.</w:t>
      </w:r>
    </w:p>
    <w:p w14:paraId="52F90294" w14:textId="77777777" w:rsidR="00592EC7" w:rsidRPr="00592EC7" w:rsidRDefault="00592EC7" w:rsidP="00592EC7">
      <w:pPr>
        <w:spacing w:line="276" w:lineRule="auto"/>
        <w:jc w:val="both"/>
        <w:rPr>
          <w:sz w:val="20"/>
          <w:szCs w:val="20"/>
          <w:u w:val="single"/>
        </w:rPr>
      </w:pPr>
      <w:r w:rsidRPr="00592EC7">
        <w:rPr>
          <w:sz w:val="20"/>
          <w:szCs w:val="20"/>
          <w:u w:val="single"/>
        </w:rPr>
        <w:t>Kadrovska opremljenost GDCK Otočac:</w:t>
      </w:r>
    </w:p>
    <w:p w14:paraId="35E4CCFF" w14:textId="77777777" w:rsidR="00592EC7" w:rsidRPr="00592EC7" w:rsidRDefault="00592EC7" w:rsidP="00592EC7">
      <w:pPr>
        <w:autoSpaceDE w:val="0"/>
        <w:autoSpaceDN w:val="0"/>
        <w:adjustRightInd w:val="0"/>
        <w:spacing w:line="276" w:lineRule="auto"/>
        <w:jc w:val="both"/>
        <w:rPr>
          <w:sz w:val="20"/>
          <w:szCs w:val="20"/>
        </w:rPr>
      </w:pPr>
      <w:r w:rsidRPr="00592EC7">
        <w:rPr>
          <w:sz w:val="20"/>
          <w:szCs w:val="20"/>
        </w:rPr>
        <w:t>Tijekom 2024. godine GDCK Otočac broji 18 aktivnih članova Interventnog tima.</w:t>
      </w:r>
    </w:p>
    <w:p w14:paraId="7CD3DDF3" w14:textId="77777777" w:rsidR="00592EC7" w:rsidRPr="00592EC7" w:rsidRDefault="00592EC7" w:rsidP="00592EC7">
      <w:pPr>
        <w:spacing w:line="276" w:lineRule="auto"/>
        <w:jc w:val="both"/>
        <w:rPr>
          <w:sz w:val="20"/>
          <w:szCs w:val="20"/>
          <w:u w:val="single"/>
        </w:rPr>
      </w:pPr>
      <w:r w:rsidRPr="00592EC7">
        <w:rPr>
          <w:sz w:val="20"/>
          <w:szCs w:val="20"/>
          <w:u w:val="single"/>
        </w:rPr>
        <w:t xml:space="preserve">Materijalna osposobljenost GDCK Otočac: </w:t>
      </w:r>
    </w:p>
    <w:p w14:paraId="66F6BA72"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3 torbe za prvu pomoć</w:t>
      </w:r>
    </w:p>
    <w:p w14:paraId="225B9B55"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250 deka</w:t>
      </w:r>
    </w:p>
    <w:p w14:paraId="2F62BF48"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60 podmetača</w:t>
      </w:r>
    </w:p>
    <w:p w14:paraId="7A50F7DB" w14:textId="77777777" w:rsidR="00592EC7" w:rsidRPr="00592EC7" w:rsidRDefault="00592EC7" w:rsidP="00592EC7">
      <w:pPr>
        <w:numPr>
          <w:ilvl w:val="0"/>
          <w:numId w:val="27"/>
        </w:numPr>
        <w:tabs>
          <w:tab w:val="left" w:pos="1134"/>
        </w:tabs>
        <w:spacing w:line="276" w:lineRule="auto"/>
        <w:ind w:left="1276" w:hanging="425"/>
        <w:jc w:val="both"/>
        <w:rPr>
          <w:sz w:val="20"/>
          <w:szCs w:val="20"/>
        </w:rPr>
      </w:pPr>
      <w:r w:rsidRPr="00592EC7">
        <w:rPr>
          <w:sz w:val="20"/>
          <w:szCs w:val="20"/>
        </w:rPr>
        <w:t xml:space="preserve">12 posteljina (set) </w:t>
      </w:r>
    </w:p>
    <w:p w14:paraId="0F419070"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50 posuđa/jelonoše</w:t>
      </w:r>
    </w:p>
    <w:p w14:paraId="614EC02C"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2 manjerke</w:t>
      </w:r>
    </w:p>
    <w:p w14:paraId="252F4DA0"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10 pumpi za vodu</w:t>
      </w:r>
    </w:p>
    <w:p w14:paraId="22C1AD59"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10 nosila</w:t>
      </w:r>
    </w:p>
    <w:p w14:paraId="7B23E7F9"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2 grijalice</w:t>
      </w:r>
    </w:p>
    <w:p w14:paraId="2B8747F3" w14:textId="77777777" w:rsidR="00592EC7" w:rsidRPr="00592EC7" w:rsidRDefault="00592EC7" w:rsidP="00592EC7">
      <w:pPr>
        <w:numPr>
          <w:ilvl w:val="0"/>
          <w:numId w:val="27"/>
        </w:numPr>
        <w:tabs>
          <w:tab w:val="left" w:pos="1134"/>
        </w:tabs>
        <w:spacing w:line="276" w:lineRule="auto"/>
        <w:ind w:left="1276" w:hanging="425"/>
        <w:jc w:val="both"/>
        <w:rPr>
          <w:sz w:val="20"/>
          <w:szCs w:val="20"/>
        </w:rPr>
      </w:pPr>
      <w:r w:rsidRPr="00592EC7">
        <w:rPr>
          <w:sz w:val="20"/>
          <w:szCs w:val="20"/>
        </w:rPr>
        <w:t>1 daska za imobilizaciju</w:t>
      </w:r>
    </w:p>
    <w:p w14:paraId="7FDFFEEE"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1 šator (veći)</w:t>
      </w:r>
    </w:p>
    <w:p w14:paraId="4F43DF81"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4 šatora (mala)</w:t>
      </w:r>
    </w:p>
    <w:p w14:paraId="79E23931" w14:textId="77777777" w:rsidR="00592EC7" w:rsidRPr="00592EC7" w:rsidRDefault="00592EC7" w:rsidP="00592EC7">
      <w:pPr>
        <w:numPr>
          <w:ilvl w:val="0"/>
          <w:numId w:val="27"/>
        </w:numPr>
        <w:tabs>
          <w:tab w:val="left" w:pos="1134"/>
        </w:tabs>
        <w:spacing w:line="276" w:lineRule="auto"/>
        <w:ind w:left="1276" w:hanging="425"/>
        <w:jc w:val="both"/>
        <w:rPr>
          <w:sz w:val="20"/>
          <w:szCs w:val="20"/>
        </w:rPr>
      </w:pPr>
      <w:r w:rsidRPr="00592EC7">
        <w:rPr>
          <w:sz w:val="20"/>
          <w:szCs w:val="20"/>
        </w:rPr>
        <w:t>1 isušivač zraka – mali</w:t>
      </w:r>
    </w:p>
    <w:p w14:paraId="76B90B20" w14:textId="77777777" w:rsidR="00592EC7" w:rsidRPr="00592EC7" w:rsidRDefault="00592EC7" w:rsidP="00592EC7">
      <w:pPr>
        <w:numPr>
          <w:ilvl w:val="0"/>
          <w:numId w:val="27"/>
        </w:numPr>
        <w:tabs>
          <w:tab w:val="left" w:pos="1134"/>
        </w:tabs>
        <w:spacing w:line="276" w:lineRule="auto"/>
        <w:ind w:left="1276" w:hanging="425"/>
        <w:jc w:val="both"/>
        <w:rPr>
          <w:sz w:val="20"/>
          <w:szCs w:val="20"/>
        </w:rPr>
      </w:pPr>
      <w:r w:rsidRPr="00592EC7">
        <w:rPr>
          <w:sz w:val="20"/>
          <w:szCs w:val="20"/>
        </w:rPr>
        <w:t>1 isušivač zraka – srednji</w:t>
      </w:r>
    </w:p>
    <w:p w14:paraId="33ECD46B" w14:textId="77777777" w:rsidR="00592EC7" w:rsidRPr="00592EC7" w:rsidRDefault="00592EC7" w:rsidP="00592EC7">
      <w:pPr>
        <w:numPr>
          <w:ilvl w:val="0"/>
          <w:numId w:val="27"/>
        </w:numPr>
        <w:tabs>
          <w:tab w:val="left" w:pos="1134"/>
        </w:tabs>
        <w:spacing w:line="276" w:lineRule="auto"/>
        <w:ind w:left="1276" w:hanging="425"/>
        <w:jc w:val="both"/>
        <w:rPr>
          <w:sz w:val="20"/>
          <w:szCs w:val="20"/>
        </w:rPr>
      </w:pPr>
      <w:r w:rsidRPr="00592EC7">
        <w:rPr>
          <w:sz w:val="20"/>
          <w:szCs w:val="20"/>
        </w:rPr>
        <w:t>1 isušivač zraka – veliki</w:t>
      </w:r>
    </w:p>
    <w:p w14:paraId="1F9DE836"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1 vozilo Peugeot partner</w:t>
      </w:r>
    </w:p>
    <w:p w14:paraId="07E22335"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 xml:space="preserve">1 vozilo Peugeot Expert </w:t>
      </w:r>
    </w:p>
    <w:p w14:paraId="096D5597" w14:textId="77777777" w:rsidR="00592EC7" w:rsidRPr="00592EC7" w:rsidRDefault="00592EC7" w:rsidP="00592EC7">
      <w:pPr>
        <w:numPr>
          <w:ilvl w:val="0"/>
          <w:numId w:val="27"/>
        </w:numPr>
        <w:spacing w:line="276" w:lineRule="auto"/>
        <w:ind w:left="1134" w:hanging="283"/>
        <w:jc w:val="both"/>
        <w:rPr>
          <w:sz w:val="20"/>
          <w:szCs w:val="20"/>
        </w:rPr>
      </w:pPr>
      <w:r w:rsidRPr="00592EC7">
        <w:rPr>
          <w:sz w:val="20"/>
          <w:szCs w:val="20"/>
        </w:rPr>
        <w:t>1 vozilo Dacia Daster</w:t>
      </w:r>
    </w:p>
    <w:p w14:paraId="0FDF731D" w14:textId="77777777" w:rsidR="00592EC7" w:rsidRPr="00592EC7" w:rsidRDefault="00592EC7" w:rsidP="00592EC7">
      <w:pPr>
        <w:spacing w:line="276" w:lineRule="auto"/>
        <w:jc w:val="both"/>
        <w:rPr>
          <w:b/>
          <w:sz w:val="20"/>
          <w:szCs w:val="20"/>
        </w:rPr>
      </w:pPr>
      <w:r w:rsidRPr="00592EC7">
        <w:rPr>
          <w:sz w:val="20"/>
          <w:szCs w:val="20"/>
          <w:u w:val="single"/>
        </w:rPr>
        <w:t>Pripravnost i aktiviranje Crvenog križa</w:t>
      </w:r>
      <w:r w:rsidRPr="00592EC7">
        <w:rPr>
          <w:b/>
          <w:sz w:val="20"/>
          <w:szCs w:val="20"/>
        </w:rPr>
        <w:t xml:space="preserve">: </w:t>
      </w:r>
    </w:p>
    <w:p w14:paraId="0A4FC6CD" w14:textId="77777777" w:rsidR="00592EC7" w:rsidRPr="00592EC7" w:rsidRDefault="00592EC7" w:rsidP="00592EC7">
      <w:pPr>
        <w:spacing w:line="276" w:lineRule="auto"/>
        <w:jc w:val="both"/>
        <w:rPr>
          <w:sz w:val="20"/>
          <w:szCs w:val="20"/>
        </w:rPr>
      </w:pPr>
      <w:r w:rsidRPr="00592EC7">
        <w:rPr>
          <w:sz w:val="20"/>
          <w:szCs w:val="20"/>
        </w:rPr>
        <w:t xml:space="preserve">Ravnatelj GDCK, na zahtjev gradonačelnika, načelnika ili župana, uvodi pripravnost Crvenog križa. </w:t>
      </w:r>
    </w:p>
    <w:p w14:paraId="318A60D8" w14:textId="77777777" w:rsidR="00592EC7" w:rsidRPr="00592EC7" w:rsidRDefault="00592EC7" w:rsidP="00592EC7">
      <w:pPr>
        <w:spacing w:line="276" w:lineRule="auto"/>
        <w:jc w:val="both"/>
        <w:rPr>
          <w:sz w:val="20"/>
          <w:szCs w:val="20"/>
        </w:rPr>
      </w:pPr>
      <w:r w:rsidRPr="00592EC7">
        <w:rPr>
          <w:sz w:val="20"/>
          <w:szCs w:val="20"/>
        </w:rPr>
        <w:t>Mjerom pripravnosti određuje se postupanje i aktivnosti zaposlenika i volontera GDCK Otočac, i to:</w:t>
      </w:r>
    </w:p>
    <w:p w14:paraId="24B2050E" w14:textId="77777777" w:rsidR="00592EC7" w:rsidRPr="00592EC7" w:rsidRDefault="00592EC7" w:rsidP="00592EC7">
      <w:pPr>
        <w:numPr>
          <w:ilvl w:val="0"/>
          <w:numId w:val="27"/>
        </w:numPr>
        <w:spacing w:line="276" w:lineRule="auto"/>
        <w:jc w:val="both"/>
        <w:rPr>
          <w:sz w:val="20"/>
          <w:szCs w:val="20"/>
        </w:rPr>
      </w:pPr>
      <w:r w:rsidRPr="00592EC7">
        <w:rPr>
          <w:sz w:val="20"/>
          <w:szCs w:val="20"/>
        </w:rPr>
        <w:t>upozoravanje volontera da se ne udaljuju iz mjesta stanovanja,</w:t>
      </w:r>
    </w:p>
    <w:p w14:paraId="5C78A19B" w14:textId="77777777" w:rsidR="00592EC7" w:rsidRPr="00592EC7" w:rsidRDefault="00592EC7" w:rsidP="00592EC7">
      <w:pPr>
        <w:numPr>
          <w:ilvl w:val="0"/>
          <w:numId w:val="27"/>
        </w:numPr>
        <w:spacing w:line="276" w:lineRule="auto"/>
        <w:jc w:val="both"/>
        <w:rPr>
          <w:sz w:val="20"/>
          <w:szCs w:val="20"/>
        </w:rPr>
      </w:pPr>
      <w:r w:rsidRPr="00592EC7">
        <w:rPr>
          <w:sz w:val="20"/>
          <w:szCs w:val="20"/>
        </w:rPr>
        <w:t>uvođenje pasivnog dežurstva djelatnika – volontera,</w:t>
      </w:r>
    </w:p>
    <w:p w14:paraId="1ADCA801" w14:textId="77777777" w:rsidR="00592EC7" w:rsidRPr="00592EC7" w:rsidRDefault="00592EC7" w:rsidP="00592EC7">
      <w:pPr>
        <w:numPr>
          <w:ilvl w:val="0"/>
          <w:numId w:val="27"/>
        </w:numPr>
        <w:spacing w:line="276" w:lineRule="auto"/>
        <w:jc w:val="both"/>
        <w:rPr>
          <w:sz w:val="20"/>
          <w:szCs w:val="20"/>
        </w:rPr>
      </w:pPr>
      <w:r w:rsidRPr="00592EC7">
        <w:rPr>
          <w:sz w:val="20"/>
          <w:szCs w:val="20"/>
        </w:rPr>
        <w:t>provjera materijalno - tehničkih sredstava i opreme,</w:t>
      </w:r>
    </w:p>
    <w:p w14:paraId="1E25E909" w14:textId="77777777" w:rsidR="00592EC7" w:rsidRPr="00592EC7" w:rsidRDefault="00592EC7" w:rsidP="00592EC7">
      <w:pPr>
        <w:numPr>
          <w:ilvl w:val="0"/>
          <w:numId w:val="27"/>
        </w:numPr>
        <w:spacing w:line="276" w:lineRule="auto"/>
        <w:jc w:val="both"/>
        <w:rPr>
          <w:sz w:val="20"/>
          <w:szCs w:val="20"/>
        </w:rPr>
      </w:pPr>
      <w:r w:rsidRPr="00592EC7">
        <w:rPr>
          <w:sz w:val="20"/>
          <w:szCs w:val="20"/>
        </w:rPr>
        <w:t>uvođenje dežurstva na lokaciji prihvata ili obavljanja dužnosti.</w:t>
      </w:r>
    </w:p>
    <w:p w14:paraId="2F69BA5D" w14:textId="77777777" w:rsidR="00592EC7" w:rsidRPr="00592EC7" w:rsidRDefault="00592EC7" w:rsidP="00592EC7">
      <w:pPr>
        <w:spacing w:line="276" w:lineRule="auto"/>
        <w:jc w:val="both"/>
        <w:rPr>
          <w:sz w:val="20"/>
          <w:szCs w:val="20"/>
        </w:rPr>
      </w:pPr>
      <w:r w:rsidRPr="00592EC7">
        <w:rPr>
          <w:sz w:val="20"/>
          <w:szCs w:val="20"/>
        </w:rPr>
        <w:t>Pripravnost se obavlja putem telefona ili teklića.</w:t>
      </w:r>
    </w:p>
    <w:p w14:paraId="061F4F31" w14:textId="77777777" w:rsidR="00592EC7" w:rsidRPr="00592EC7" w:rsidRDefault="00592EC7" w:rsidP="00592EC7">
      <w:pPr>
        <w:spacing w:line="276" w:lineRule="auto"/>
        <w:jc w:val="both"/>
        <w:rPr>
          <w:sz w:val="20"/>
          <w:szCs w:val="20"/>
        </w:rPr>
      </w:pPr>
      <w:r w:rsidRPr="00592EC7">
        <w:rPr>
          <w:sz w:val="20"/>
          <w:szCs w:val="20"/>
        </w:rPr>
        <w:t>Aktiviranje Crvenog križa vrši se putem telefona, Županijskog centra 112 ili teklića.</w:t>
      </w:r>
    </w:p>
    <w:p w14:paraId="45CFF3A6" w14:textId="77777777" w:rsidR="00592EC7" w:rsidRPr="00592EC7" w:rsidRDefault="00592EC7" w:rsidP="00592EC7">
      <w:pPr>
        <w:spacing w:line="276" w:lineRule="auto"/>
        <w:jc w:val="both"/>
        <w:rPr>
          <w:sz w:val="20"/>
          <w:szCs w:val="20"/>
          <w:u w:val="single"/>
        </w:rPr>
      </w:pPr>
      <w:r w:rsidRPr="00592EC7">
        <w:rPr>
          <w:sz w:val="20"/>
          <w:szCs w:val="20"/>
          <w:u w:val="single"/>
        </w:rPr>
        <w:t>Značajnije aktivnosti GDCK Otočac u 2024. godini:</w:t>
      </w:r>
    </w:p>
    <w:p w14:paraId="55C30424"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lastRenderedPageBreak/>
        <w:t>Služba traženja</w:t>
      </w:r>
      <w:r w:rsidRPr="00592EC7">
        <w:rPr>
          <w:color w:val="050505"/>
          <w:sz w:val="20"/>
          <w:szCs w:val="20"/>
        </w:rPr>
        <w:t xml:space="preserve"> Hrvatskog Crvenog križa</w:t>
      </w:r>
      <w:r w:rsidRPr="00592EC7">
        <w:rPr>
          <w:sz w:val="20"/>
          <w:szCs w:val="20"/>
        </w:rPr>
        <w:t xml:space="preserve"> provodi aktivnosti koje su usmjerene na obnavljanje obiteljskih veza između članova obitelji razdvojenih uslijed oružanih sukoba ili drugih izvanrednih situacija, velikih prirodnih, ekoloških i drugih nesreća, kao posljedica migracija, te osoba razdvojenih uslijed različitih drugih životnih okolnosti koje zahtijevaju humanitarno djelovanje. </w:t>
      </w:r>
    </w:p>
    <w:p w14:paraId="3582B4F1" w14:textId="77777777" w:rsidR="00592EC7" w:rsidRPr="00592EC7" w:rsidRDefault="00592EC7" w:rsidP="00592EC7">
      <w:pPr>
        <w:shd w:val="clear" w:color="auto" w:fill="FFFFFF"/>
        <w:spacing w:beforeLines="30" w:before="72" w:afterLines="30" w:after="72" w:line="276" w:lineRule="auto"/>
        <w:jc w:val="both"/>
        <w:rPr>
          <w:color w:val="050505"/>
          <w:sz w:val="20"/>
          <w:szCs w:val="20"/>
        </w:rPr>
      </w:pPr>
      <w:r w:rsidRPr="00592EC7">
        <w:rPr>
          <w:color w:val="050505"/>
          <w:sz w:val="20"/>
          <w:szCs w:val="20"/>
        </w:rPr>
        <w:t xml:space="preserve">Služba traženja, u suradnji s Međunarodnim odborom Crvenog križa, sudjeluje u aktivnostima usmjerenim prema raseljenim i izbjeglim osobama te pomaže u evidenciji osoba i obnavljanju obiteljskih veza u slučaju dolaska raseljenih osoba u Hrvatsku. </w:t>
      </w:r>
    </w:p>
    <w:p w14:paraId="72644F8C"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Aktivnosti Službe traženja, i u 2024. godini, obilježila su ratna zbivanja u Ukrajini te odlazak, preseljenja u druge sredine, kao i dolazak raseljenih osoba iz Ukrajine u Republiku Hrvatsku, odnosno na područje djelovanja GDCK Otočac. Tijekom godine vršila se podjela humanitarne pomoći namijenjene za raseljene osobe odnosno higijenskih potrepština u kolektivnim smještajima, a u privatnim smještajima i paketa hrane.</w:t>
      </w:r>
    </w:p>
    <w:p w14:paraId="0D4CB170"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Također, u 2024. godini postoji i izraelsko-palestinski sukob te činjenica da u Hrvatskoj postoji određeni broj osoba koje su evakuirane i izbjegle s područja Gaze, koje se obraćaju Crvenom križu za humanitarnu pomoć. Za sada, GDCK Otočac nije imao slučaj proizašao iz izraelsko-palestinske krize.</w:t>
      </w:r>
    </w:p>
    <w:p w14:paraId="523FC7AA"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Zadaća Crvenog križa je, za svaku pristiglu raseljenu osobu, ispuniti određene evidencije, proslijediti evidencije u Nacionalni ured Službe traženja te nastaviti dalje pratiti kretanje raseljene osobe, a o eventualnom preseljenju ili povratku izvijestiti Nacionalni ured Službe traženja te, također, dostaviti i izvješće o dobnoj strukturi prema Ravnateljstvu civilne zaštite i to na mjesečnoj razini.</w:t>
      </w:r>
    </w:p>
    <w:p w14:paraId="73DBA483"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S obzirom na mogućnost pojave prirodnih katastrofa, tehničko-tehnoloških katastrofa, kao i kriza izazvanih ljudskim djelovanjem, koje mogu prouzročiti nastavak migracija i u narednom razdoblju, odnosno s obzirom na novonastalu situaciju s raseljenim osobama, potrebno je i nadalje raditi na ekipiranju, opremanju i educiranju volontera za djelovanje u izvanrednim situacijama. </w:t>
      </w:r>
    </w:p>
    <w:p w14:paraId="16097C7B"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Kroz 2024. godinu GDCK Otočac je odradio niz edukacija:</w:t>
      </w:r>
    </w:p>
    <w:p w14:paraId="04F938A7" w14:textId="77777777" w:rsidR="00592EC7" w:rsidRPr="00592EC7" w:rsidRDefault="00592EC7" w:rsidP="00592EC7">
      <w:pPr>
        <w:pStyle w:val="Odlomakpopisa"/>
        <w:numPr>
          <w:ilvl w:val="0"/>
          <w:numId w:val="27"/>
        </w:numPr>
        <w:spacing w:beforeLines="30" w:before="72" w:afterLines="30" w:after="72" w:line="276" w:lineRule="auto"/>
        <w:jc w:val="both"/>
        <w:rPr>
          <w:sz w:val="20"/>
          <w:szCs w:val="20"/>
        </w:rPr>
      </w:pPr>
      <w:r w:rsidRPr="00592EC7">
        <w:rPr>
          <w:sz w:val="20"/>
          <w:szCs w:val="20"/>
        </w:rPr>
        <w:t>Na nivou Ličko-senjske županije odrađena je edukacija osnovnog tečaja Pružanja prve pomoći te psihosocijalne pomoći koju je pohađalo sedam članova Interventnog tima, dok je napredni tečaj pohađalo četvero članova Interventnog tima, nakon čega je upriličen i ispit.</w:t>
      </w:r>
    </w:p>
    <w:p w14:paraId="67FF1A75" w14:textId="77777777" w:rsidR="00592EC7" w:rsidRPr="00592EC7" w:rsidRDefault="00592EC7" w:rsidP="00592EC7">
      <w:pPr>
        <w:pStyle w:val="Odlomakpopisa"/>
        <w:numPr>
          <w:ilvl w:val="0"/>
          <w:numId w:val="27"/>
        </w:numPr>
        <w:spacing w:beforeLines="30" w:before="72" w:afterLines="30" w:after="72" w:line="276" w:lineRule="auto"/>
        <w:jc w:val="both"/>
        <w:rPr>
          <w:sz w:val="20"/>
          <w:szCs w:val="20"/>
        </w:rPr>
      </w:pPr>
      <w:r w:rsidRPr="00592EC7">
        <w:rPr>
          <w:sz w:val="20"/>
          <w:szCs w:val="20"/>
        </w:rPr>
        <w:t>Također, na nivou Ličko-senjske županije upriličena je edukacija koju je održala djelatnica Hrvatskog Crvenog križa Matea Brižić, koja je zadužena za djelovanje u kriznim  situacijama, a koju je pohađalo devet članova Interventnog tima te je održan ispit o istom.</w:t>
      </w:r>
    </w:p>
    <w:p w14:paraId="40A6F8C2" w14:textId="77777777" w:rsidR="00592EC7" w:rsidRPr="00592EC7" w:rsidRDefault="00592EC7" w:rsidP="00592EC7">
      <w:pPr>
        <w:pStyle w:val="Odlomakpopisa"/>
        <w:numPr>
          <w:ilvl w:val="0"/>
          <w:numId w:val="27"/>
        </w:numPr>
        <w:spacing w:beforeLines="30" w:before="72" w:afterLines="30" w:after="72" w:line="276" w:lineRule="auto"/>
        <w:jc w:val="both"/>
        <w:rPr>
          <w:sz w:val="20"/>
          <w:szCs w:val="20"/>
        </w:rPr>
      </w:pPr>
      <w:r w:rsidRPr="00592EC7">
        <w:rPr>
          <w:sz w:val="20"/>
          <w:szCs w:val="20"/>
        </w:rPr>
        <w:t xml:space="preserve">Hrvatski Crveni križ je upriličio edukaciju Službe traženja, koju je pohađao jedan zaposlenik GDCK Otočac. </w:t>
      </w:r>
    </w:p>
    <w:p w14:paraId="60A206C9" w14:textId="77777777" w:rsidR="00592EC7" w:rsidRPr="00592EC7" w:rsidRDefault="00592EC7" w:rsidP="00592EC7">
      <w:pPr>
        <w:pStyle w:val="Odlomakpopisa"/>
        <w:numPr>
          <w:ilvl w:val="0"/>
          <w:numId w:val="27"/>
        </w:numPr>
        <w:spacing w:beforeLines="30" w:before="72" w:afterLines="30" w:after="72" w:line="276" w:lineRule="auto"/>
        <w:jc w:val="both"/>
        <w:rPr>
          <w:sz w:val="20"/>
          <w:szCs w:val="20"/>
        </w:rPr>
      </w:pPr>
      <w:r w:rsidRPr="00592EC7">
        <w:rPr>
          <w:sz w:val="20"/>
          <w:szCs w:val="20"/>
        </w:rPr>
        <w:t>Također, i Hrvatski Crveni križ je upriličio dvodnevnu edukaciju za napredni realistični prikaz ozljeda kojeg su pohađali jedan zaposlenik i jedan volonter GDCK Otočac.</w:t>
      </w:r>
    </w:p>
    <w:p w14:paraId="42EB44D4"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Članovi Interventnog tima GDCK Otočac sudjelovali su u pokaznoj vježbi evakuacije u Osnovnoj školi Zrinskih i Frankopana Otočac te Osnovnoj školi Luke Perkovića Brinje, kao odgovor na kriznu situaciju koja može nastati prilikom potresa odnosno požara. U sklopu vježbi, održana su i predavanja za učenike na temu pravilnog ponašanja u slučaju potresa, odnosno požara, te pravilnog pružanja prve pomoći. Na vježbama i predavanjima prikazan je i realističan prikaz ozljeda kojeg su odradili volonteri GDCK Otočac.    </w:t>
      </w:r>
    </w:p>
    <w:p w14:paraId="56BC63DD" w14:textId="77777777" w:rsidR="00592EC7" w:rsidRPr="00592EC7" w:rsidRDefault="00592EC7" w:rsidP="00592EC7">
      <w:pPr>
        <w:shd w:val="clear" w:color="auto" w:fill="FFFFFF"/>
        <w:spacing w:beforeLines="30" w:before="72" w:afterLines="30" w:after="72" w:line="276" w:lineRule="auto"/>
        <w:jc w:val="both"/>
        <w:rPr>
          <w:color w:val="050505"/>
          <w:sz w:val="20"/>
          <w:szCs w:val="20"/>
        </w:rPr>
      </w:pPr>
      <w:r w:rsidRPr="00592EC7">
        <w:rPr>
          <w:color w:val="050505"/>
          <w:sz w:val="20"/>
          <w:szCs w:val="20"/>
        </w:rPr>
        <w:t>U budućnosti se, zbog klimatskih promjena, mogu očekivati sve češći ekstremni događaji kao što su poplave, suše te ekstremni zimski uvjeti ili toplinski valovi. Kada se izvanredne situacije dogode, djeca su među najugroženijim skupinama. Odgojno-obrazovne ustanove imaju obvezu poduzeti mjere pripreme za izvanredne situacije, smanjenja rizika od izvanrednih situacija i povećanja sigurnosti u školama. Obzirom da su sve škole odnosno svi razredi na području djelovanja GDCK Otočac već prošli edukaciju od strane GDCK Otočac, vezano za pravilno ponašanje u situacijama nastupa izvanrednih događaja, predviđa se daljnje održavanje radionica za polaznike prvih razreda osnovne škole te nove polaznike dječjih vrtića.</w:t>
      </w:r>
    </w:p>
    <w:p w14:paraId="23C20FE8" w14:textId="77777777" w:rsidR="00592EC7" w:rsidRPr="00592EC7" w:rsidRDefault="00592EC7">
      <w:pPr>
        <w:pStyle w:val="Odlomakpopisa"/>
        <w:numPr>
          <w:ilvl w:val="1"/>
          <w:numId w:val="33"/>
        </w:numPr>
        <w:autoSpaceDE w:val="0"/>
        <w:autoSpaceDN w:val="0"/>
        <w:adjustRightInd w:val="0"/>
        <w:spacing w:line="276" w:lineRule="auto"/>
        <w:jc w:val="both"/>
        <w:rPr>
          <w:b/>
          <w:sz w:val="20"/>
          <w:szCs w:val="20"/>
        </w:rPr>
      </w:pPr>
      <w:r w:rsidRPr="00592EC7">
        <w:rPr>
          <w:b/>
          <w:sz w:val="20"/>
          <w:szCs w:val="20"/>
        </w:rPr>
        <w:t xml:space="preserve"> Hrvatska gorska služba spašavanja (HGSS) – Stanica Gospić</w:t>
      </w:r>
    </w:p>
    <w:p w14:paraId="1514D184"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 xml:space="preserve">HGSS - Stanica Gospić je dobrovoljna, stručna, humanitarna i nestranačka udruga javnog značaja čiji su osnovni ciljevi 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 </w:t>
      </w:r>
    </w:p>
    <w:p w14:paraId="5AB672B1"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HGSS je žurna služba na području Ličko-senjske županije i njenih jedinica lokalne samouprave koja mora osigurati pripravnost, hladni pogon i raspoloživost ljudi i opreme 24 sata dnevno, 365 dana u godini, kao i održavanje znanja i sposobnosti te stručnost pripadnika u vrlo zahtjevnoj, visoko rizičnoj i odgovornoj aktivnosti.</w:t>
      </w:r>
    </w:p>
    <w:p w14:paraId="245AE3EB"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Stanica Gospić pokriva 12% teritorija Republike Hrvatske, a po potrebi i šire. Područje na kojem djeluje HGSS - Stanica Gospić pokriva čitavu Ličko-senjsku županiju, odnosno 12 jedinaca lokalne samouprave.</w:t>
      </w:r>
    </w:p>
    <w:p w14:paraId="4DE66C43" w14:textId="77777777" w:rsidR="00592EC7" w:rsidRPr="00592EC7" w:rsidRDefault="00592EC7" w:rsidP="00592EC7">
      <w:pPr>
        <w:autoSpaceDE w:val="0"/>
        <w:autoSpaceDN w:val="0"/>
        <w:adjustRightInd w:val="0"/>
        <w:spacing w:beforeLines="30" w:before="72" w:afterLines="30" w:after="72" w:line="276" w:lineRule="auto"/>
        <w:jc w:val="both"/>
        <w:rPr>
          <w:b/>
          <w:sz w:val="20"/>
          <w:szCs w:val="20"/>
        </w:rPr>
      </w:pPr>
      <w:r w:rsidRPr="00592EC7">
        <w:rPr>
          <w:sz w:val="20"/>
          <w:szCs w:val="20"/>
        </w:rPr>
        <w:t xml:space="preserve">HGSS, kao javna služba, obavlja i niz drugih poslova u području javnih potreba građana. Temeljne zadaće su i održavanje spremnosti, edukcija, zaštita prirode, osposobljavanje, helikoptersko spašavanje, provođenje kontinuiranog informiranja i educiranja </w:t>
      </w:r>
      <w:r w:rsidRPr="00592EC7">
        <w:rPr>
          <w:sz w:val="20"/>
          <w:szCs w:val="20"/>
        </w:rPr>
        <w:lastRenderedPageBreak/>
        <w:t xml:space="preserve">fizičkih i pravnih osoba o opasnostima i mjerama sigurnosti, spašavanje u slučaju potresa, vremenskih nepogoda i drugih nesreća ne nepristupačnim prostorima. HGSS – Stanica Gospić posjeduje standarde svjetske izvrsnosti te ostvaruje, za potrebe Ličko-senjske županije i jedinica lokalne samouprave, preventivni, edukacijski, športski i drugi doprinos.  </w:t>
      </w:r>
    </w:p>
    <w:p w14:paraId="3417140E"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u w:val="single"/>
        </w:rPr>
      </w:pPr>
      <w:r w:rsidRPr="00592EC7">
        <w:rPr>
          <w:rFonts w:ascii="Times New Roman" w:hAnsi="Times New Roman" w:cs="Times New Roman"/>
          <w:sz w:val="20"/>
          <w:szCs w:val="20"/>
          <w:u w:val="single"/>
        </w:rPr>
        <w:t xml:space="preserve">Kadrovska opremljenost: </w:t>
      </w:r>
    </w:p>
    <w:p w14:paraId="74693905"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 xml:space="preserve">HGSS - Stanica Gospić ima 2 zaposlenika, 32 volontera i 4 kandidata u fazi školovanja (još nisu u članstvu). </w:t>
      </w:r>
    </w:p>
    <w:p w14:paraId="15843B0C"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u w:val="single"/>
        </w:rPr>
      </w:pPr>
      <w:bookmarkStart w:id="14" w:name="_Hlk121224179"/>
      <w:r w:rsidRPr="00592EC7">
        <w:rPr>
          <w:rFonts w:ascii="Times New Roman" w:hAnsi="Times New Roman" w:cs="Times New Roman"/>
          <w:sz w:val="20"/>
          <w:szCs w:val="20"/>
          <w:u w:val="single"/>
        </w:rPr>
        <w:t xml:space="preserve">Materijalna osposobljenost: </w:t>
      </w:r>
    </w:p>
    <w:p w14:paraId="0CD9FBA7"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3 terenska vozila</w:t>
      </w:r>
    </w:p>
    <w:p w14:paraId="2197E34D"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1 kombi vozilo</w:t>
      </w:r>
    </w:p>
    <w:p w14:paraId="5AF7CC33"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2 polietenska čamca</w:t>
      </w:r>
    </w:p>
    <w:p w14:paraId="6F61A873"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2 gumena čamca – raft</w:t>
      </w:r>
    </w:p>
    <w:p w14:paraId="10884183"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1 quad vozilo</w:t>
      </w:r>
    </w:p>
    <w:p w14:paraId="5645EA46"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1 plovilo - jet ski</w:t>
      </w:r>
    </w:p>
    <w:p w14:paraId="5339554C"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motorne sanjke</w:t>
      </w:r>
    </w:p>
    <w:p w14:paraId="598A2497"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1 potražni pas</w:t>
      </w:r>
    </w:p>
    <w:p w14:paraId="23AAA8D9"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9 članova osposobljenih i opremljenih za potrese</w:t>
      </w:r>
    </w:p>
    <w:p w14:paraId="651C4733" w14:textId="77777777" w:rsidR="00592EC7" w:rsidRPr="00592EC7" w:rsidRDefault="00592EC7" w:rsidP="00C42047">
      <w:pPr>
        <w:pStyle w:val="Bezproreda"/>
        <w:numPr>
          <w:ilvl w:val="0"/>
          <w:numId w:val="26"/>
        </w:numPr>
        <w:spacing w:before="30" w:after="30"/>
        <w:ind w:left="284" w:firstLine="0"/>
        <w:jc w:val="both"/>
        <w:rPr>
          <w:rFonts w:ascii="Times New Roman" w:hAnsi="Times New Roman" w:cs="Times New Roman"/>
          <w:sz w:val="20"/>
          <w:szCs w:val="20"/>
        </w:rPr>
      </w:pPr>
      <w:r w:rsidRPr="00592EC7">
        <w:rPr>
          <w:rFonts w:ascii="Times New Roman" w:hAnsi="Times New Roman" w:cs="Times New Roman"/>
          <w:sz w:val="20"/>
          <w:szCs w:val="20"/>
        </w:rPr>
        <w:t>16 članova za poplave i divlje vode</w:t>
      </w:r>
    </w:p>
    <w:p w14:paraId="08E45C7A" w14:textId="77777777" w:rsidR="00592EC7" w:rsidRPr="00592EC7" w:rsidRDefault="00592EC7" w:rsidP="00592EC7">
      <w:pPr>
        <w:pStyle w:val="Bezproreda"/>
        <w:numPr>
          <w:ilvl w:val="0"/>
          <w:numId w:val="26"/>
        </w:numPr>
        <w:spacing w:before="30" w:after="30" w:line="276" w:lineRule="auto"/>
        <w:ind w:left="284" w:firstLine="0"/>
        <w:jc w:val="both"/>
        <w:rPr>
          <w:rFonts w:ascii="Times New Roman" w:hAnsi="Times New Roman" w:cs="Times New Roman"/>
          <w:sz w:val="20"/>
          <w:szCs w:val="20"/>
        </w:rPr>
      </w:pPr>
      <w:r w:rsidRPr="00592EC7">
        <w:rPr>
          <w:rFonts w:ascii="Times New Roman" w:hAnsi="Times New Roman" w:cs="Times New Roman"/>
          <w:sz w:val="20"/>
          <w:szCs w:val="20"/>
        </w:rPr>
        <w:t>1 dron + 2 pilota</w:t>
      </w:r>
      <w:bookmarkEnd w:id="14"/>
    </w:p>
    <w:p w14:paraId="3BBC6BD8"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HGSS – Stanica Gospić godišnje odradi preko 2000 čovjek sati u akcijama i intervencijama, 450 sati u preventivi i edukaciji te 3000 sati u dežurstvima. Svi redovni članovi su obvezni biti raspoloživi 24 sata, 365 dana u godini, što čini ukupno 260000 sati pripravnosti svake godine.</w:t>
      </w:r>
    </w:p>
    <w:p w14:paraId="0571FE25" w14:textId="77777777" w:rsidR="00592EC7" w:rsidRPr="00592EC7" w:rsidRDefault="00592EC7" w:rsidP="00592EC7">
      <w:pPr>
        <w:pStyle w:val="Tijeloteksta21"/>
        <w:spacing w:before="30" w:after="30" w:line="276" w:lineRule="auto"/>
        <w:jc w:val="both"/>
        <w:rPr>
          <w:rFonts w:ascii="Times New Roman" w:eastAsia="Lucida Sans Unicode" w:hAnsi="Times New Roman" w:cs="Times New Roman"/>
          <w:b w:val="0"/>
          <w:bCs w:val="0"/>
          <w:sz w:val="20"/>
          <w:szCs w:val="20"/>
          <w:u w:val="single"/>
          <w:lang w:eastAsia="en-US"/>
        </w:rPr>
      </w:pPr>
      <w:r w:rsidRPr="00592EC7">
        <w:rPr>
          <w:rFonts w:ascii="Times New Roman" w:eastAsia="Lucida Sans Unicode" w:hAnsi="Times New Roman" w:cs="Times New Roman"/>
          <w:b w:val="0"/>
          <w:bCs w:val="0"/>
          <w:sz w:val="20"/>
          <w:szCs w:val="20"/>
          <w:u w:val="single"/>
          <w:lang w:eastAsia="en-US"/>
        </w:rPr>
        <w:t>Aktivnosti provedene u 2024. godini:</w:t>
      </w:r>
    </w:p>
    <w:p w14:paraId="012F8D8A"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HGSS – Stanica Gospić već je nebrojeno puta pokazala svoju spremnost i izvrsnost na nacionalnom nivou kroz sudjelovanje u aktivnostima spašavanju u brojnim katastrofama i prirodnim nepogodama.</w:t>
      </w:r>
    </w:p>
    <w:p w14:paraId="18558E2C"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Posebice se uvećao broj potraga za nestalim osobama koje, u pravilu, najviše fizički, vremenski i financijski iscrpljuju jer su dugotrajne, odvijaju se na širokom prostoru i trebaju najveći broj ljudi i resursa. Najveći broj akcija potraga odvija se za domicilnim stanovništvom, bolesnim, suicidalnim ili dementnim osobama, a tek onda za turistima. Sve veći je broj i hitnih intervencija u slučajevima prometnih nesreća na Jadranskoj magistrali ili državnoj cesti D-52, kada tim Hitne medicinske pomoći ne može pristupiti do unesrećene osobe zbog nepristupačnog terena.</w:t>
      </w:r>
    </w:p>
    <w:p w14:paraId="253BF9D1"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U 2024. godini HGSS – Stanica Gospić imala je 17 akcija:</w:t>
      </w:r>
    </w:p>
    <w:p w14:paraId="08EB7F03" w14:textId="77777777" w:rsidR="00592EC7" w:rsidRPr="00592EC7" w:rsidRDefault="00592EC7" w:rsidP="00592EC7">
      <w:pPr>
        <w:pStyle w:val="Bezproreda"/>
        <w:numPr>
          <w:ilvl w:val="0"/>
          <w:numId w:val="26"/>
        </w:numPr>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4 intervencije</w:t>
      </w:r>
    </w:p>
    <w:p w14:paraId="4D745B23" w14:textId="77777777" w:rsidR="00592EC7" w:rsidRPr="00592EC7" w:rsidRDefault="00592EC7" w:rsidP="00592EC7">
      <w:pPr>
        <w:pStyle w:val="Bezproreda"/>
        <w:numPr>
          <w:ilvl w:val="0"/>
          <w:numId w:val="26"/>
        </w:numPr>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 xml:space="preserve">7 potraga </w:t>
      </w:r>
    </w:p>
    <w:p w14:paraId="03D92306" w14:textId="77777777" w:rsidR="00592EC7" w:rsidRPr="00592EC7" w:rsidRDefault="00592EC7" w:rsidP="00592EC7">
      <w:pPr>
        <w:pStyle w:val="Bezproreda"/>
        <w:numPr>
          <w:ilvl w:val="0"/>
          <w:numId w:val="26"/>
        </w:numPr>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6 akcija spašavanja</w:t>
      </w:r>
    </w:p>
    <w:p w14:paraId="3C215C1F"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U 2024. godini Stanica je odradila 7 osiguranja na području Ličko-senjske županije te ljetna dežurstva na području Nacionalnog parka Plitvička jezera i Nacionalnog parka Paklenica.</w:t>
      </w:r>
    </w:p>
    <w:p w14:paraId="66D7DAEA" w14:textId="77777777" w:rsidR="00592EC7" w:rsidRPr="00592EC7" w:rsidRDefault="00592EC7" w:rsidP="00592EC7">
      <w:pPr>
        <w:pStyle w:val="Bezproreda"/>
        <w:spacing w:before="30" w:after="30" w:line="276" w:lineRule="auto"/>
        <w:jc w:val="both"/>
        <w:rPr>
          <w:rFonts w:ascii="Times New Roman" w:hAnsi="Times New Roman" w:cs="Times New Roman"/>
          <w:sz w:val="20"/>
          <w:szCs w:val="20"/>
        </w:rPr>
      </w:pPr>
      <w:r w:rsidRPr="00592EC7">
        <w:rPr>
          <w:rFonts w:ascii="Times New Roman" w:hAnsi="Times New Roman" w:cs="Times New Roman"/>
          <w:sz w:val="20"/>
          <w:szCs w:val="20"/>
        </w:rPr>
        <w:t xml:space="preserve">U protekloj godini Stanica je sudjelovala, te i dalje sudjeluje, u niz školovanja unutar HGSS-a. </w:t>
      </w:r>
    </w:p>
    <w:p w14:paraId="3E1B7750" w14:textId="77777777" w:rsidR="00592EC7" w:rsidRPr="00592EC7" w:rsidRDefault="00592EC7">
      <w:pPr>
        <w:pStyle w:val="Odlomakpopisa"/>
        <w:numPr>
          <w:ilvl w:val="1"/>
          <w:numId w:val="33"/>
        </w:numPr>
        <w:autoSpaceDE w:val="0"/>
        <w:autoSpaceDN w:val="0"/>
        <w:adjustRightInd w:val="0"/>
        <w:spacing w:line="276" w:lineRule="auto"/>
        <w:jc w:val="both"/>
        <w:rPr>
          <w:b/>
          <w:sz w:val="20"/>
          <w:szCs w:val="20"/>
        </w:rPr>
      </w:pPr>
      <w:r w:rsidRPr="00592EC7">
        <w:rPr>
          <w:b/>
          <w:sz w:val="20"/>
          <w:szCs w:val="20"/>
        </w:rPr>
        <w:t xml:space="preserve"> Povjerenici civilne zaštite</w:t>
      </w:r>
    </w:p>
    <w:p w14:paraId="76BDB894"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Temeljem Procjene rizika od velikih nesreća za Grad Otočac i Plana djelovanja civilne zaštite Grada Otočca provodi se postupak imenovanja povjerenika i zamjenika povjerenika civilne zaštite Grada Otočca po mjesnim odborima te je, sukladno navedenom, Grad Otočac, temeljem odredbe članka 34. stavka 1. Zakona o sustavu civilne zaštite, imenovao povjerenike civilne zaštite i njihove zamjenike za svoje područje. </w:t>
      </w:r>
    </w:p>
    <w:p w14:paraId="675EF8DA"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Tijekom 2023. godine pokrenut je postupak za imenovanje novih povjerenika civilne zaštite i njihovih zamjenika, sukladno izboru za nove predsjednike i zamjenike predsjednika mjesnih odbora na području Grada Otočca te je, temeljem prikupljenih izjava o suglasnosti za obavljanje dužnosti povjerenika i zamjenika povjerenika, zatražena provjera i dobivanje suglasnosti za imenovanje istih od strane nadležnog Područnog odjela za poslove obrane. Traženo Odobrenje rasporeda na dužnost povjerenika civilne zaštite (KLASA: OGR-802-02/24-01/6, URBROJ: 512M2-71-24-2, od dana 12.12.2024. godine) je zaprimljeno dana 16.12.2024. godine, međutim u istom je navedeno da se četiri predložene osobe ne mogu rasporediti na mjesto povjerenika obzirom su vojni obveznici. Kako je za navedene osobe potrebno pronaći zamjenu te za iste, također, izvršiti prethodni proces provjere, a što iziskuje odgovarajuće vrijeme, funkciju povjerenika i njihovih zamjenika će, do završetka navedenog postupka, obavljati ranije imenovane osobe. Po završetku spomenutog postupka i dobivanju potrebne suglasnosti donest će se nova odluka o imenovanju povjerenika i njihovih zamjenika te će se obaviti edukacija istih.   </w:t>
      </w:r>
    </w:p>
    <w:p w14:paraId="417DC366"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Povjerenici civilne zaštite i njihovi zamjenici: </w:t>
      </w:r>
    </w:p>
    <w:p w14:paraId="10BDF1BB" w14:textId="77777777" w:rsidR="00592EC7" w:rsidRPr="00592EC7" w:rsidRDefault="00592EC7" w:rsidP="00C42047">
      <w:pPr>
        <w:pStyle w:val="Odlomakpopisa"/>
        <w:widowControl w:val="0"/>
        <w:numPr>
          <w:ilvl w:val="1"/>
          <w:numId w:val="24"/>
        </w:numPr>
        <w:suppressAutoHyphens/>
        <w:spacing w:beforeLines="30" w:before="72" w:afterLines="30" w:after="72"/>
        <w:contextualSpacing w:val="0"/>
        <w:jc w:val="both"/>
        <w:rPr>
          <w:sz w:val="20"/>
          <w:szCs w:val="20"/>
        </w:rPr>
      </w:pPr>
      <w:r w:rsidRPr="00592EC7">
        <w:rPr>
          <w:sz w:val="20"/>
          <w:szCs w:val="20"/>
        </w:rPr>
        <w:t xml:space="preserve">sudjeluju u pripremanju građana za osobnu i uzajamnu zaštitu te usklađuju provođenje mjera osobne i uzajamne zaštite, </w:t>
      </w:r>
    </w:p>
    <w:p w14:paraId="61EF45F5" w14:textId="77777777" w:rsidR="00592EC7" w:rsidRPr="00592EC7" w:rsidRDefault="00592EC7" w:rsidP="00C42047">
      <w:pPr>
        <w:pStyle w:val="Odlomakpopisa"/>
        <w:widowControl w:val="0"/>
        <w:numPr>
          <w:ilvl w:val="1"/>
          <w:numId w:val="24"/>
        </w:numPr>
        <w:suppressAutoHyphens/>
        <w:spacing w:beforeLines="30" w:before="72" w:afterLines="30" w:after="72"/>
        <w:contextualSpacing w:val="0"/>
        <w:jc w:val="both"/>
        <w:rPr>
          <w:sz w:val="20"/>
          <w:szCs w:val="20"/>
        </w:rPr>
      </w:pPr>
      <w:r w:rsidRPr="00592EC7">
        <w:rPr>
          <w:sz w:val="20"/>
          <w:szCs w:val="20"/>
        </w:rPr>
        <w:lastRenderedPageBreak/>
        <w:t xml:space="preserve">daju obavijesti građanima o pravodobnom poduzimanju mjera civilne zaštite te javne mobilizacije radi sudjelovanja u sustavu civilne zaštite, </w:t>
      </w:r>
    </w:p>
    <w:p w14:paraId="335BBC98" w14:textId="77777777" w:rsidR="00592EC7" w:rsidRPr="00592EC7" w:rsidRDefault="00592EC7" w:rsidP="00C42047">
      <w:pPr>
        <w:pStyle w:val="Odlomakpopisa"/>
        <w:widowControl w:val="0"/>
        <w:numPr>
          <w:ilvl w:val="1"/>
          <w:numId w:val="24"/>
        </w:numPr>
        <w:suppressAutoHyphens/>
        <w:spacing w:beforeLines="30" w:before="72" w:afterLines="30" w:after="72"/>
        <w:contextualSpacing w:val="0"/>
        <w:jc w:val="both"/>
        <w:rPr>
          <w:sz w:val="20"/>
          <w:szCs w:val="20"/>
        </w:rPr>
      </w:pPr>
      <w:r w:rsidRPr="00592EC7">
        <w:rPr>
          <w:sz w:val="20"/>
          <w:szCs w:val="20"/>
        </w:rPr>
        <w:t xml:space="preserve">sudjeluju u organiziranju i provođenju evakuacije, sklanjanja, zbrinjavanja i drugih mjera civilne zaštite, </w:t>
      </w:r>
    </w:p>
    <w:p w14:paraId="615EDEF8" w14:textId="77777777" w:rsidR="00592EC7" w:rsidRPr="00592EC7" w:rsidRDefault="00592EC7" w:rsidP="00C42047">
      <w:pPr>
        <w:pStyle w:val="Odlomakpopisa"/>
        <w:widowControl w:val="0"/>
        <w:numPr>
          <w:ilvl w:val="1"/>
          <w:numId w:val="24"/>
        </w:numPr>
        <w:suppressAutoHyphens/>
        <w:spacing w:beforeLines="30" w:before="72" w:afterLines="30" w:after="72"/>
        <w:contextualSpacing w:val="0"/>
        <w:jc w:val="both"/>
        <w:rPr>
          <w:sz w:val="20"/>
          <w:szCs w:val="20"/>
        </w:rPr>
      </w:pPr>
      <w:r w:rsidRPr="00592EC7">
        <w:rPr>
          <w:sz w:val="20"/>
          <w:szCs w:val="20"/>
        </w:rPr>
        <w:t xml:space="preserve">organiziraju zaštitu i spašavanje pripadnika ranjivih skupina, </w:t>
      </w:r>
    </w:p>
    <w:p w14:paraId="0F9CC270" w14:textId="77777777" w:rsidR="00592EC7" w:rsidRPr="00592EC7" w:rsidRDefault="00592EC7" w:rsidP="00C42047">
      <w:pPr>
        <w:pStyle w:val="Odlomakpopisa"/>
        <w:widowControl w:val="0"/>
        <w:numPr>
          <w:ilvl w:val="1"/>
          <w:numId w:val="24"/>
        </w:numPr>
        <w:suppressAutoHyphens/>
        <w:spacing w:beforeLines="30" w:before="72" w:afterLines="30" w:after="72"/>
        <w:contextualSpacing w:val="0"/>
        <w:jc w:val="both"/>
        <w:rPr>
          <w:sz w:val="20"/>
          <w:szCs w:val="20"/>
        </w:rPr>
      </w:pPr>
      <w:r w:rsidRPr="00592EC7">
        <w:rPr>
          <w:sz w:val="20"/>
          <w:szCs w:val="20"/>
        </w:rPr>
        <w:t>provjeravaju postavljanje obavijesti o znakovima za uzbunjivanje u stambenim zgradama na području svoje nadležnosti i o propustima obavješćuju inspekciju civilne zaštite.</w:t>
      </w:r>
    </w:p>
    <w:p w14:paraId="118DAEC7" w14:textId="156BC90F" w:rsidR="00592EC7" w:rsidRPr="00592EC7" w:rsidRDefault="00592EC7" w:rsidP="00C42047">
      <w:pPr>
        <w:autoSpaceDE w:val="0"/>
        <w:autoSpaceDN w:val="0"/>
        <w:adjustRightInd w:val="0"/>
        <w:spacing w:beforeLines="30" w:before="72" w:afterLines="30" w:after="72"/>
        <w:jc w:val="both"/>
        <w:rPr>
          <w:bCs/>
          <w:sz w:val="20"/>
          <w:szCs w:val="20"/>
        </w:rPr>
      </w:pPr>
      <w:r w:rsidRPr="00592EC7">
        <w:rPr>
          <w:sz w:val="20"/>
          <w:szCs w:val="20"/>
        </w:rPr>
        <w:t>Kontakt podaci povjerenika civilne zaštite i njihovih zamjenika (adrese, fiksni i mobilni telefonski brojevi,…) kontinuirano se ažuriraju u planskim dokumentima.</w:t>
      </w:r>
    </w:p>
    <w:p w14:paraId="0376B794" w14:textId="77777777" w:rsidR="00592EC7" w:rsidRPr="00592EC7" w:rsidRDefault="00592EC7" w:rsidP="00592EC7">
      <w:pPr>
        <w:spacing w:line="276" w:lineRule="auto"/>
        <w:jc w:val="both"/>
        <w:rPr>
          <w:sz w:val="20"/>
          <w:szCs w:val="20"/>
        </w:rPr>
      </w:pPr>
    </w:p>
    <w:p w14:paraId="7C6D4D7A" w14:textId="77777777" w:rsidR="00592EC7" w:rsidRPr="00592EC7" w:rsidRDefault="00592EC7">
      <w:pPr>
        <w:pStyle w:val="Odlomakpopisa"/>
        <w:numPr>
          <w:ilvl w:val="1"/>
          <w:numId w:val="33"/>
        </w:numPr>
        <w:autoSpaceDE w:val="0"/>
        <w:autoSpaceDN w:val="0"/>
        <w:adjustRightInd w:val="0"/>
        <w:spacing w:line="276" w:lineRule="auto"/>
        <w:jc w:val="both"/>
        <w:rPr>
          <w:b/>
          <w:sz w:val="20"/>
          <w:szCs w:val="20"/>
        </w:rPr>
      </w:pPr>
      <w:r w:rsidRPr="00592EC7">
        <w:rPr>
          <w:b/>
          <w:sz w:val="20"/>
          <w:szCs w:val="20"/>
        </w:rPr>
        <w:t xml:space="preserve"> Koordinatori na lokaciji</w:t>
      </w:r>
    </w:p>
    <w:p w14:paraId="70DE432A"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Sukladno specifičnostima izvanrednog događaja, načelnik Stožera civilne zaštite određuje koordinatora na lokaciji. Koordinatori na lokaciji, u slučaju velike nesreće i katastrofe, koordiniraju aktivnostima operativnih snaga sustava civilne zaštite na mjestu intervencije. Koordinatori na lokaciji procjenjuju nastalu situaciju i njezine posljedice na terenu te, u suradnji s nadležnim stožerom civilne zaštite, usklađuju djelovanje operativnih snaga sustava civilne zaštite, poradi poduzimanja mjera i aktivnosti za otklanjanje posljedica izvanrednog događaja, temeljem članka 26. stavka 2. Pravilnika o mobilizaciji, uvjetima i načinu rada operativnih snaga sustava civilne zaštite (NN 69/16). </w:t>
      </w:r>
    </w:p>
    <w:p w14:paraId="19C3A0BD" w14:textId="77777777" w:rsidR="00592EC7" w:rsidRPr="00592EC7" w:rsidRDefault="00592EC7" w:rsidP="00C42047">
      <w:pPr>
        <w:spacing w:beforeLines="30" w:before="72" w:afterLines="30" w:after="72"/>
        <w:jc w:val="both"/>
        <w:rPr>
          <w:sz w:val="20"/>
          <w:szCs w:val="20"/>
        </w:rPr>
      </w:pPr>
      <w:r w:rsidRPr="00592EC7">
        <w:rPr>
          <w:sz w:val="20"/>
          <w:szCs w:val="20"/>
        </w:rPr>
        <w:t xml:space="preserve">Načelnik Stožera civilne zaštite Grada Otočca, Odlukom o imenovanju koordinatora na lokaciji Grada Otočca (KLASA: 810-01/21-01/09, URBROJ: 2125-2-03-23-33, od 18.12.2023. godine), imenovao je osam koordinatora na lokaciji, sukladno obrascu samoprocjene kojim je utvrđena obaveza izrade nove Procjene rizika od velikih nesreća za Grad Otočac. </w:t>
      </w:r>
    </w:p>
    <w:p w14:paraId="00FA3D85" w14:textId="77777777" w:rsidR="00592EC7" w:rsidRPr="00592EC7" w:rsidRDefault="00592EC7" w:rsidP="00C42047">
      <w:pPr>
        <w:autoSpaceDE w:val="0"/>
        <w:autoSpaceDN w:val="0"/>
        <w:adjustRightInd w:val="0"/>
        <w:spacing w:beforeLines="30" w:before="72" w:afterLines="30" w:after="72"/>
        <w:jc w:val="both"/>
        <w:rPr>
          <w:color w:val="000000"/>
          <w:sz w:val="20"/>
          <w:szCs w:val="20"/>
        </w:rPr>
      </w:pPr>
      <w:r w:rsidRPr="00592EC7">
        <w:rPr>
          <w:color w:val="000000"/>
          <w:sz w:val="20"/>
          <w:szCs w:val="20"/>
        </w:rPr>
        <w:t xml:space="preserve">Koordinatori na lokaciji imenovani su, po jedan, za svaki od sljedećih rizika: </w:t>
      </w:r>
    </w:p>
    <w:p w14:paraId="1B16B60A" w14:textId="77777777" w:rsidR="00592EC7" w:rsidRPr="00592EC7" w:rsidRDefault="00592EC7" w:rsidP="00C42047">
      <w:pPr>
        <w:pStyle w:val="Odlomakpopisa"/>
        <w:numPr>
          <w:ilvl w:val="0"/>
          <w:numId w:val="29"/>
        </w:numPr>
        <w:autoSpaceDE w:val="0"/>
        <w:autoSpaceDN w:val="0"/>
        <w:adjustRightInd w:val="0"/>
        <w:spacing w:beforeLines="30" w:before="72" w:afterLines="30" w:after="72"/>
        <w:ind w:left="0" w:firstLine="0"/>
        <w:contextualSpacing w:val="0"/>
        <w:jc w:val="both"/>
        <w:rPr>
          <w:color w:val="000000"/>
          <w:sz w:val="20"/>
          <w:szCs w:val="20"/>
        </w:rPr>
      </w:pPr>
      <w:r w:rsidRPr="00592EC7">
        <w:rPr>
          <w:color w:val="000000"/>
          <w:sz w:val="20"/>
          <w:szCs w:val="20"/>
        </w:rPr>
        <w:t>potres</w:t>
      </w:r>
    </w:p>
    <w:p w14:paraId="5152633E" w14:textId="77777777" w:rsidR="00592EC7" w:rsidRPr="00592EC7" w:rsidRDefault="00592EC7" w:rsidP="00C42047">
      <w:pPr>
        <w:pStyle w:val="Odlomakpopisa"/>
        <w:numPr>
          <w:ilvl w:val="0"/>
          <w:numId w:val="29"/>
        </w:numPr>
        <w:autoSpaceDE w:val="0"/>
        <w:autoSpaceDN w:val="0"/>
        <w:adjustRightInd w:val="0"/>
        <w:spacing w:beforeLines="30" w:before="72" w:afterLines="30" w:after="72"/>
        <w:ind w:left="0" w:firstLine="0"/>
        <w:contextualSpacing w:val="0"/>
        <w:jc w:val="both"/>
        <w:rPr>
          <w:color w:val="000000"/>
          <w:sz w:val="20"/>
          <w:szCs w:val="20"/>
        </w:rPr>
      </w:pPr>
      <w:r w:rsidRPr="00592EC7">
        <w:rPr>
          <w:color w:val="000000"/>
          <w:sz w:val="20"/>
          <w:szCs w:val="20"/>
        </w:rPr>
        <w:t>poplave izazvane izlijevanjem kopnenih vodenih tijela</w:t>
      </w:r>
    </w:p>
    <w:p w14:paraId="60B61D0C" w14:textId="77777777" w:rsidR="00592EC7" w:rsidRPr="00592EC7" w:rsidRDefault="00592EC7" w:rsidP="00C42047">
      <w:pPr>
        <w:pStyle w:val="Odlomakpopisa"/>
        <w:numPr>
          <w:ilvl w:val="0"/>
          <w:numId w:val="29"/>
        </w:numPr>
        <w:autoSpaceDE w:val="0"/>
        <w:autoSpaceDN w:val="0"/>
        <w:adjustRightInd w:val="0"/>
        <w:spacing w:beforeLines="30" w:before="72" w:afterLines="30" w:after="72"/>
        <w:ind w:left="0" w:firstLine="0"/>
        <w:contextualSpacing w:val="0"/>
        <w:jc w:val="both"/>
        <w:rPr>
          <w:color w:val="000000"/>
          <w:sz w:val="20"/>
          <w:szCs w:val="20"/>
        </w:rPr>
      </w:pPr>
      <w:r w:rsidRPr="00592EC7">
        <w:rPr>
          <w:color w:val="000000"/>
          <w:sz w:val="20"/>
          <w:szCs w:val="20"/>
        </w:rPr>
        <w:t xml:space="preserve">epidemije i pandemije </w:t>
      </w:r>
    </w:p>
    <w:p w14:paraId="45853D82" w14:textId="77777777" w:rsidR="00592EC7" w:rsidRPr="00592EC7" w:rsidRDefault="00592EC7" w:rsidP="00C42047">
      <w:pPr>
        <w:pStyle w:val="Odlomakpopisa"/>
        <w:numPr>
          <w:ilvl w:val="0"/>
          <w:numId w:val="29"/>
        </w:numPr>
        <w:autoSpaceDE w:val="0"/>
        <w:autoSpaceDN w:val="0"/>
        <w:adjustRightInd w:val="0"/>
        <w:spacing w:beforeLines="30" w:before="72" w:afterLines="30" w:after="72"/>
        <w:ind w:left="0" w:firstLine="0"/>
        <w:contextualSpacing w:val="0"/>
        <w:jc w:val="both"/>
        <w:rPr>
          <w:color w:val="000000"/>
          <w:sz w:val="20"/>
          <w:szCs w:val="20"/>
        </w:rPr>
      </w:pPr>
      <w:r w:rsidRPr="00592EC7">
        <w:rPr>
          <w:color w:val="000000"/>
          <w:sz w:val="20"/>
          <w:szCs w:val="20"/>
        </w:rPr>
        <w:t xml:space="preserve">ekstremne temperature </w:t>
      </w:r>
    </w:p>
    <w:p w14:paraId="23959080" w14:textId="77777777" w:rsidR="00592EC7" w:rsidRPr="00592EC7" w:rsidRDefault="00592EC7" w:rsidP="00C42047">
      <w:pPr>
        <w:pStyle w:val="Odlomakpopisa"/>
        <w:numPr>
          <w:ilvl w:val="0"/>
          <w:numId w:val="29"/>
        </w:numPr>
        <w:autoSpaceDE w:val="0"/>
        <w:autoSpaceDN w:val="0"/>
        <w:adjustRightInd w:val="0"/>
        <w:spacing w:beforeLines="30" w:before="72" w:afterLines="30" w:after="72"/>
        <w:ind w:left="0" w:firstLine="0"/>
        <w:contextualSpacing w:val="0"/>
        <w:jc w:val="both"/>
        <w:rPr>
          <w:color w:val="000000"/>
          <w:sz w:val="20"/>
          <w:szCs w:val="20"/>
        </w:rPr>
      </w:pPr>
      <w:r w:rsidRPr="00592EC7">
        <w:rPr>
          <w:color w:val="000000"/>
          <w:sz w:val="20"/>
          <w:szCs w:val="20"/>
        </w:rPr>
        <w:t>klizišta</w:t>
      </w:r>
    </w:p>
    <w:p w14:paraId="3BD54409" w14:textId="77777777" w:rsidR="00592EC7" w:rsidRPr="00592EC7" w:rsidRDefault="00592EC7" w:rsidP="00C42047">
      <w:pPr>
        <w:pStyle w:val="Odlomakpopisa"/>
        <w:numPr>
          <w:ilvl w:val="0"/>
          <w:numId w:val="29"/>
        </w:numPr>
        <w:autoSpaceDE w:val="0"/>
        <w:autoSpaceDN w:val="0"/>
        <w:adjustRightInd w:val="0"/>
        <w:spacing w:beforeLines="30" w:before="72" w:afterLines="30" w:after="72"/>
        <w:ind w:left="0" w:firstLine="0"/>
        <w:contextualSpacing w:val="0"/>
        <w:jc w:val="both"/>
        <w:rPr>
          <w:color w:val="000000"/>
          <w:sz w:val="20"/>
          <w:szCs w:val="20"/>
        </w:rPr>
      </w:pPr>
      <w:r w:rsidRPr="00592EC7">
        <w:rPr>
          <w:color w:val="000000"/>
          <w:sz w:val="20"/>
          <w:szCs w:val="20"/>
        </w:rPr>
        <w:t>požari otvorenog tipa</w:t>
      </w:r>
    </w:p>
    <w:p w14:paraId="7F9FD652" w14:textId="77777777" w:rsidR="00592EC7" w:rsidRPr="00592EC7" w:rsidRDefault="00592EC7" w:rsidP="00C42047">
      <w:pPr>
        <w:pStyle w:val="Odlomakpopisa"/>
        <w:numPr>
          <w:ilvl w:val="0"/>
          <w:numId w:val="29"/>
        </w:numPr>
        <w:autoSpaceDE w:val="0"/>
        <w:autoSpaceDN w:val="0"/>
        <w:adjustRightInd w:val="0"/>
        <w:spacing w:beforeLines="30" w:before="72" w:afterLines="30" w:after="72"/>
        <w:ind w:left="0" w:firstLine="0"/>
        <w:contextualSpacing w:val="0"/>
        <w:jc w:val="both"/>
        <w:rPr>
          <w:color w:val="000000"/>
          <w:sz w:val="20"/>
          <w:szCs w:val="20"/>
        </w:rPr>
      </w:pPr>
      <w:r w:rsidRPr="00592EC7">
        <w:rPr>
          <w:color w:val="000000"/>
          <w:sz w:val="20"/>
          <w:szCs w:val="20"/>
        </w:rPr>
        <w:t>industrijske nesreće</w:t>
      </w:r>
    </w:p>
    <w:p w14:paraId="31EE0BD0" w14:textId="77777777" w:rsidR="00592EC7" w:rsidRPr="00592EC7" w:rsidRDefault="00592EC7" w:rsidP="00C42047">
      <w:pPr>
        <w:pStyle w:val="Odlomakpopisa"/>
        <w:numPr>
          <w:ilvl w:val="0"/>
          <w:numId w:val="29"/>
        </w:numPr>
        <w:autoSpaceDE w:val="0"/>
        <w:autoSpaceDN w:val="0"/>
        <w:adjustRightInd w:val="0"/>
        <w:spacing w:beforeLines="30" w:before="72" w:afterLines="30" w:after="72"/>
        <w:ind w:left="0" w:firstLine="0"/>
        <w:contextualSpacing w:val="0"/>
        <w:jc w:val="both"/>
        <w:rPr>
          <w:color w:val="000000"/>
          <w:sz w:val="20"/>
          <w:szCs w:val="20"/>
        </w:rPr>
      </w:pPr>
      <w:r w:rsidRPr="00592EC7">
        <w:rPr>
          <w:color w:val="000000"/>
          <w:sz w:val="20"/>
          <w:szCs w:val="20"/>
        </w:rPr>
        <w:t>opasnost od mina</w:t>
      </w:r>
    </w:p>
    <w:p w14:paraId="14480681" w14:textId="77777777" w:rsidR="00592EC7" w:rsidRPr="00592EC7" w:rsidRDefault="00592EC7" w:rsidP="00C42047">
      <w:pPr>
        <w:autoSpaceDE w:val="0"/>
        <w:autoSpaceDN w:val="0"/>
        <w:adjustRightInd w:val="0"/>
        <w:spacing w:beforeLines="30" w:before="72" w:afterLines="30" w:after="72"/>
        <w:jc w:val="both"/>
        <w:rPr>
          <w:sz w:val="20"/>
          <w:szCs w:val="20"/>
        </w:rPr>
      </w:pPr>
      <w:r w:rsidRPr="00592EC7">
        <w:rPr>
          <w:sz w:val="20"/>
          <w:szCs w:val="20"/>
        </w:rPr>
        <w:t>Kontakt podaci koordinatora na lokaciji (adrese, fiksni i mobilni telefonski brojevi,…) kontinuirano se ažuriraju u planskim dokumentima.</w:t>
      </w:r>
    </w:p>
    <w:p w14:paraId="7E372AA0" w14:textId="77777777" w:rsidR="00592EC7" w:rsidRPr="00592EC7" w:rsidRDefault="00592EC7" w:rsidP="00C42047">
      <w:pPr>
        <w:autoSpaceDE w:val="0"/>
        <w:autoSpaceDN w:val="0"/>
        <w:adjustRightInd w:val="0"/>
        <w:spacing w:line="276" w:lineRule="auto"/>
        <w:jc w:val="both"/>
        <w:rPr>
          <w:color w:val="000000"/>
          <w:sz w:val="20"/>
          <w:szCs w:val="20"/>
        </w:rPr>
      </w:pPr>
    </w:p>
    <w:p w14:paraId="256B3CB4" w14:textId="77777777" w:rsidR="00592EC7" w:rsidRPr="00592EC7" w:rsidRDefault="00592EC7">
      <w:pPr>
        <w:pStyle w:val="Odlomakpopisa"/>
        <w:numPr>
          <w:ilvl w:val="1"/>
          <w:numId w:val="33"/>
        </w:numPr>
        <w:tabs>
          <w:tab w:val="left" w:pos="284"/>
        </w:tabs>
        <w:autoSpaceDE w:val="0"/>
        <w:autoSpaceDN w:val="0"/>
        <w:adjustRightInd w:val="0"/>
        <w:spacing w:line="276" w:lineRule="auto"/>
        <w:jc w:val="both"/>
        <w:rPr>
          <w:b/>
          <w:sz w:val="20"/>
          <w:szCs w:val="20"/>
        </w:rPr>
      </w:pPr>
      <w:r w:rsidRPr="00592EC7">
        <w:rPr>
          <w:b/>
          <w:sz w:val="20"/>
          <w:szCs w:val="20"/>
        </w:rPr>
        <w:t xml:space="preserve"> Pravne osobe od interesa za sustav civilne zaštite</w:t>
      </w:r>
    </w:p>
    <w:p w14:paraId="309D0048"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 xml:space="preserve">Tijekom 2023. godine Grad je, sukladno novoj Procjeni rizika od velikih nesreća, pokrenuo postupak za imenovanje novih pravnih osoba od interesa za sustav civilne zaštite. </w:t>
      </w:r>
    </w:p>
    <w:p w14:paraId="12209A42" w14:textId="77777777" w:rsidR="00592EC7" w:rsidRPr="00592EC7" w:rsidRDefault="00592EC7" w:rsidP="00592EC7">
      <w:pPr>
        <w:spacing w:line="276" w:lineRule="auto"/>
        <w:jc w:val="both"/>
        <w:rPr>
          <w:rFonts w:eastAsiaTheme="minorHAnsi"/>
          <w:sz w:val="20"/>
          <w:szCs w:val="20"/>
        </w:rPr>
      </w:pPr>
      <w:r w:rsidRPr="00592EC7">
        <w:rPr>
          <w:rFonts w:eastAsiaTheme="minorHAnsi"/>
          <w:sz w:val="20"/>
          <w:szCs w:val="20"/>
        </w:rPr>
        <w:t>Prijedlog je bio da četiri pravne osobe:</w:t>
      </w:r>
    </w:p>
    <w:p w14:paraId="07CA9020" w14:textId="77777777" w:rsidR="00592EC7" w:rsidRPr="00592EC7" w:rsidRDefault="00592EC7">
      <w:pPr>
        <w:numPr>
          <w:ilvl w:val="0"/>
          <w:numId w:val="39"/>
        </w:numPr>
        <w:spacing w:beforeLines="30" w:before="72" w:afterLines="30" w:after="72" w:line="276" w:lineRule="auto"/>
        <w:contextualSpacing/>
        <w:jc w:val="both"/>
        <w:rPr>
          <w:sz w:val="20"/>
          <w:szCs w:val="20"/>
        </w:rPr>
      </w:pPr>
      <w:r w:rsidRPr="00592EC7">
        <w:rPr>
          <w:sz w:val="20"/>
          <w:szCs w:val="20"/>
        </w:rPr>
        <w:t xml:space="preserve">Komunalac d.o.o. Otočac, Bartola Kašića 5A, Otočac </w:t>
      </w:r>
    </w:p>
    <w:p w14:paraId="0107CD4E" w14:textId="77777777" w:rsidR="00592EC7" w:rsidRPr="00592EC7" w:rsidRDefault="00592EC7">
      <w:pPr>
        <w:numPr>
          <w:ilvl w:val="0"/>
          <w:numId w:val="39"/>
        </w:numPr>
        <w:spacing w:beforeLines="30" w:before="72" w:afterLines="30" w:after="72" w:line="276" w:lineRule="auto"/>
        <w:contextualSpacing/>
        <w:jc w:val="both"/>
        <w:rPr>
          <w:sz w:val="20"/>
          <w:szCs w:val="20"/>
        </w:rPr>
      </w:pPr>
      <w:r w:rsidRPr="00592EC7">
        <w:rPr>
          <w:sz w:val="20"/>
          <w:szCs w:val="20"/>
        </w:rPr>
        <w:t>Gacka d.o.o. Otočac, Bartola Kašića 5A, Otočac</w:t>
      </w:r>
    </w:p>
    <w:p w14:paraId="235BED39" w14:textId="77777777" w:rsidR="00592EC7" w:rsidRPr="00592EC7" w:rsidRDefault="00592EC7">
      <w:pPr>
        <w:numPr>
          <w:ilvl w:val="0"/>
          <w:numId w:val="39"/>
        </w:numPr>
        <w:spacing w:beforeLines="30" w:before="72" w:afterLines="30" w:after="72" w:line="276" w:lineRule="auto"/>
        <w:contextualSpacing/>
        <w:jc w:val="both"/>
        <w:rPr>
          <w:sz w:val="20"/>
          <w:szCs w:val="20"/>
        </w:rPr>
      </w:pPr>
      <w:r w:rsidRPr="00592EC7">
        <w:rPr>
          <w:sz w:val="20"/>
          <w:szCs w:val="20"/>
        </w:rPr>
        <w:t>Osnovna škola Zrinskih i Frankopana Otočac, Kralja Zvonimira 15, Otočac</w:t>
      </w:r>
    </w:p>
    <w:p w14:paraId="18A86CEA" w14:textId="77777777" w:rsidR="00592EC7" w:rsidRPr="00592EC7" w:rsidRDefault="00592EC7">
      <w:pPr>
        <w:numPr>
          <w:ilvl w:val="0"/>
          <w:numId w:val="39"/>
        </w:numPr>
        <w:spacing w:beforeLines="30" w:before="72" w:afterLines="30" w:after="72" w:line="276" w:lineRule="auto"/>
        <w:contextualSpacing/>
        <w:jc w:val="both"/>
        <w:rPr>
          <w:sz w:val="20"/>
          <w:szCs w:val="20"/>
        </w:rPr>
      </w:pPr>
      <w:r w:rsidRPr="00592EC7">
        <w:rPr>
          <w:sz w:val="20"/>
          <w:szCs w:val="20"/>
        </w:rPr>
        <w:t>Učenički dom Srednje škole Otočac, Fortička 2, Otočac</w:t>
      </w:r>
    </w:p>
    <w:p w14:paraId="10671DBF" w14:textId="77777777" w:rsidR="00592EC7" w:rsidRPr="00592EC7" w:rsidRDefault="00592EC7" w:rsidP="00592EC7">
      <w:pPr>
        <w:spacing w:line="276" w:lineRule="auto"/>
        <w:jc w:val="both"/>
        <w:rPr>
          <w:sz w:val="20"/>
          <w:szCs w:val="20"/>
        </w:rPr>
      </w:pPr>
      <w:r w:rsidRPr="00592EC7">
        <w:rPr>
          <w:rFonts w:eastAsiaTheme="minorHAnsi"/>
          <w:sz w:val="20"/>
          <w:szCs w:val="20"/>
        </w:rPr>
        <w:t>i dalje vrše navedenu funkciju te je od istih zatražena suglasnost za njihovo imenovanje za pravne osobe u sustavu civilne zaštite i u narednom razdoblju, a na prijedlog Odluke dobivena je</w:t>
      </w:r>
      <w:r w:rsidRPr="00592EC7">
        <w:rPr>
          <w:sz w:val="20"/>
          <w:szCs w:val="20"/>
        </w:rPr>
        <w:t xml:space="preserve"> i Suglasnost MUP-a, Ravnateljstva civilne zaštite, Područnog ureda civilne zaštite Rijeka, Službe civilne zaštite Gospić (KLASA: 240-05/23-04/22, URBROJ: 511-01-376-23-2, od dana 20.12.2023. godine). </w:t>
      </w:r>
    </w:p>
    <w:p w14:paraId="5EECE437" w14:textId="77777777" w:rsidR="00592EC7" w:rsidRPr="00592EC7" w:rsidRDefault="00592EC7" w:rsidP="00592EC7">
      <w:pPr>
        <w:spacing w:beforeLines="30" w:before="72" w:afterLines="30" w:after="72" w:line="276" w:lineRule="auto"/>
        <w:jc w:val="both"/>
        <w:rPr>
          <w:sz w:val="20"/>
          <w:szCs w:val="20"/>
        </w:rPr>
      </w:pPr>
      <w:r w:rsidRPr="00592EC7">
        <w:rPr>
          <w:rFonts w:eastAsiaTheme="minorHAnsi"/>
          <w:sz w:val="20"/>
          <w:szCs w:val="20"/>
        </w:rPr>
        <w:t xml:space="preserve">Dom zdravlja Otočac, koji je prethodnom odlukom bio imenovan za pravnu osobu od interesa za sustav civilne zaštite Grada Otočca, nije predložen obzirom je riječ o redovnoj gotovoj snazi odnosno službi i pravnoj osobi koja se civilnom zaštitom bavi u okviru svoje redovne djelatnosti. Također, niti Aeroklub „KRILA GACKE“ nije predložen iz razloga što se kod donošenja nove odluke vodilo prijedlogom da </w:t>
      </w:r>
      <w:r w:rsidRPr="00592EC7">
        <w:rPr>
          <w:sz w:val="20"/>
          <w:szCs w:val="20"/>
        </w:rPr>
        <w:t>udruge više ne budu odlukom određene za funkciju pravne osobe od interesa za sustav civilne zaštite, već da djeluju kao pričuvne snage operativnih snaga.</w:t>
      </w:r>
    </w:p>
    <w:p w14:paraId="40FC008A"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Sukladno prethodno navedenom, te temeljem dobivenih potrebnih suglasnosti i u skladu sa Zakonom o sustavu civilne zaštite (NN 82/15, 118/18, 31/20, 20/21, 114/22), Gradsko vijeće Grada Otočca je, dana 28.12.2023. godine, usvojilo novu Odluku o određivanju pravnih osoba od interesa za sustav civilne zaštite Grada Otočca (KLASA: 810-01/21-01/09; URBROJ: 2125-2-01-23-40), a kojom su predložene pravne osobe:</w:t>
      </w:r>
    </w:p>
    <w:p w14:paraId="1EAD752B" w14:textId="77777777" w:rsidR="00592EC7" w:rsidRPr="00592EC7" w:rsidRDefault="00592EC7">
      <w:pPr>
        <w:pStyle w:val="Odlomakpopisa"/>
        <w:numPr>
          <w:ilvl w:val="0"/>
          <w:numId w:val="39"/>
        </w:numPr>
        <w:spacing w:beforeLines="30" w:before="72" w:afterLines="30" w:after="72" w:line="276" w:lineRule="auto"/>
        <w:jc w:val="both"/>
        <w:rPr>
          <w:sz w:val="20"/>
          <w:szCs w:val="20"/>
        </w:rPr>
      </w:pPr>
      <w:r w:rsidRPr="00592EC7">
        <w:rPr>
          <w:sz w:val="20"/>
          <w:szCs w:val="20"/>
        </w:rPr>
        <w:lastRenderedPageBreak/>
        <w:t xml:space="preserve">Komunalac d.o.o. Otočac, Bartola Kašića 5A, Otočac </w:t>
      </w:r>
    </w:p>
    <w:p w14:paraId="7F74AD96" w14:textId="77777777" w:rsidR="00592EC7" w:rsidRPr="00592EC7" w:rsidRDefault="00592EC7">
      <w:pPr>
        <w:pStyle w:val="Odlomakpopisa"/>
        <w:numPr>
          <w:ilvl w:val="0"/>
          <w:numId w:val="39"/>
        </w:numPr>
        <w:spacing w:beforeLines="30" w:before="72" w:afterLines="30" w:after="72" w:line="276" w:lineRule="auto"/>
        <w:jc w:val="both"/>
        <w:rPr>
          <w:sz w:val="20"/>
          <w:szCs w:val="20"/>
        </w:rPr>
      </w:pPr>
      <w:r w:rsidRPr="00592EC7">
        <w:rPr>
          <w:sz w:val="20"/>
          <w:szCs w:val="20"/>
        </w:rPr>
        <w:t>Gacka d.o.o. Otočac, Bartola Kašića 5A, Otočac</w:t>
      </w:r>
    </w:p>
    <w:p w14:paraId="3A3451D2" w14:textId="77777777" w:rsidR="00592EC7" w:rsidRPr="00592EC7" w:rsidRDefault="00592EC7">
      <w:pPr>
        <w:pStyle w:val="Odlomakpopisa"/>
        <w:numPr>
          <w:ilvl w:val="0"/>
          <w:numId w:val="39"/>
        </w:numPr>
        <w:spacing w:beforeLines="30" w:before="72" w:afterLines="30" w:after="72" w:line="276" w:lineRule="auto"/>
        <w:jc w:val="both"/>
        <w:rPr>
          <w:sz w:val="20"/>
          <w:szCs w:val="20"/>
        </w:rPr>
      </w:pPr>
      <w:r w:rsidRPr="00592EC7">
        <w:rPr>
          <w:sz w:val="20"/>
          <w:szCs w:val="20"/>
        </w:rPr>
        <w:t>Osnovna škola Zrinskih i Frankopana Otočac, Kralja Zvonimira 15, Otočac</w:t>
      </w:r>
    </w:p>
    <w:p w14:paraId="0433C8B9" w14:textId="77777777" w:rsidR="00592EC7" w:rsidRPr="00592EC7" w:rsidRDefault="00592EC7">
      <w:pPr>
        <w:pStyle w:val="Odlomakpopisa"/>
        <w:numPr>
          <w:ilvl w:val="0"/>
          <w:numId w:val="39"/>
        </w:numPr>
        <w:spacing w:beforeLines="30" w:before="72" w:afterLines="30" w:after="72" w:line="276" w:lineRule="auto"/>
        <w:jc w:val="both"/>
        <w:rPr>
          <w:sz w:val="20"/>
          <w:szCs w:val="20"/>
        </w:rPr>
      </w:pPr>
      <w:r w:rsidRPr="00592EC7">
        <w:rPr>
          <w:sz w:val="20"/>
          <w:szCs w:val="20"/>
        </w:rPr>
        <w:t>Učenički dom Srednje škole Otočac, Fortička 2, Otočac</w:t>
      </w:r>
    </w:p>
    <w:p w14:paraId="51A8161B"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određene za pravne koje će, poradi nekog interesa civilne zaštite odnosno zaštite i spašavanja stanovništva, materijalnih i kulturnih dobara Grada Otočca, dobiti zadaću. </w:t>
      </w:r>
    </w:p>
    <w:p w14:paraId="3864ECCA"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Imenovanim pravnim osobama, u 2024. godini, dostavljen je novi Plan djelovanja civilne zaštite Grada Otočca u cilju upoznavanja sa zadaćama koje proizlaze iz navedenih planskih dokumenata. Sukladno Pravilniku o nositeljima, sadržaju i postupcima izrade planskih dokumenata u civilnoj zaštiti te načinu informiranja javnosti o postupku njihovog donošenja („Narodne novine“ br.  66/21) pravne osobe koje su odlukom Gradskog vijeća određene od interesa za sustav civilne zaštite dužne su izraditi vlastiti operativni plan civilne zaštite. </w:t>
      </w:r>
    </w:p>
    <w:p w14:paraId="12DCD934"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Pravne osobe od interesa za sustav civilne zaštite Grada Otočca raspolažu sa svim potrebnim materijalno – tehničkim sredstvima za sudjelovanje u mjerama i aktivnostima otklanjanja posljedica velikih nesreća i katastrofa te sa smještajnim kapacitetima za privremeno zbrinjavanje ugroženog stanovništva.</w:t>
      </w:r>
    </w:p>
    <w:p w14:paraId="3D854EDF" w14:textId="77777777" w:rsidR="00592EC7" w:rsidRPr="00592EC7" w:rsidRDefault="00592EC7" w:rsidP="00592EC7">
      <w:pPr>
        <w:spacing w:beforeLines="30" w:before="72" w:afterLines="30" w:after="72" w:line="276" w:lineRule="auto"/>
        <w:jc w:val="both"/>
        <w:rPr>
          <w:rFonts w:eastAsiaTheme="minorHAnsi"/>
          <w:sz w:val="20"/>
          <w:szCs w:val="20"/>
        </w:rPr>
      </w:pPr>
      <w:r w:rsidRPr="00592EC7">
        <w:rPr>
          <w:sz w:val="20"/>
          <w:szCs w:val="20"/>
        </w:rPr>
        <w:t>Podaci o pravnim osobama i materijalno-tehničkim sredstvima kontinuirano se ažuriraju u planskim dokumentima.</w:t>
      </w:r>
    </w:p>
    <w:p w14:paraId="42B0963D" w14:textId="77777777" w:rsidR="00592EC7" w:rsidRPr="00592EC7" w:rsidRDefault="00592EC7" w:rsidP="00592EC7">
      <w:pPr>
        <w:autoSpaceDE w:val="0"/>
        <w:autoSpaceDN w:val="0"/>
        <w:adjustRightInd w:val="0"/>
        <w:spacing w:line="276" w:lineRule="auto"/>
        <w:jc w:val="both"/>
        <w:rPr>
          <w:b/>
          <w:bCs/>
          <w:sz w:val="20"/>
          <w:szCs w:val="20"/>
        </w:rPr>
      </w:pPr>
    </w:p>
    <w:p w14:paraId="0B808046" w14:textId="77777777" w:rsidR="00592EC7" w:rsidRPr="00592EC7" w:rsidRDefault="00592EC7">
      <w:pPr>
        <w:pStyle w:val="Odlomakpopisa"/>
        <w:numPr>
          <w:ilvl w:val="0"/>
          <w:numId w:val="33"/>
        </w:numPr>
        <w:tabs>
          <w:tab w:val="left" w:pos="284"/>
        </w:tabs>
        <w:autoSpaceDE w:val="0"/>
        <w:autoSpaceDN w:val="0"/>
        <w:adjustRightInd w:val="0"/>
        <w:spacing w:line="276" w:lineRule="auto"/>
        <w:jc w:val="both"/>
        <w:rPr>
          <w:b/>
          <w:sz w:val="20"/>
          <w:szCs w:val="20"/>
        </w:rPr>
      </w:pPr>
      <w:r w:rsidRPr="00592EC7">
        <w:rPr>
          <w:b/>
          <w:sz w:val="20"/>
          <w:szCs w:val="20"/>
        </w:rPr>
        <w:t>OSTALI SUDIONICI SUSTAVA CIVILNE ZAŠTITE</w:t>
      </w:r>
    </w:p>
    <w:p w14:paraId="4AEF7CA4"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Osim osnovnih operativnih snaga sustava civilne zaštite, odnosno analizom navedenih odgovornih i upravljačkih snaga te operativnih kapaciteta, u slučaju nastupa katastrofalnih posljedica, u sanaciju istih, uključuju se i redovne gotove snage – službe i pravne osobe koje se civilnom zaštitom bave u okviru svoje redovne djelatnosti te postupaju prema vlastitim operativnim planovima.</w:t>
      </w:r>
    </w:p>
    <w:p w14:paraId="608D8328"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Navedene službe i pravne osobe predstavljaju okosnicu sustava civilne zaštite na podru</w:t>
      </w:r>
      <w:r w:rsidRPr="00592EC7">
        <w:rPr>
          <w:rFonts w:eastAsia="TimesNewRoman"/>
          <w:sz w:val="20"/>
          <w:szCs w:val="20"/>
        </w:rPr>
        <w:t>č</w:t>
      </w:r>
      <w:r w:rsidRPr="00592EC7">
        <w:rPr>
          <w:sz w:val="20"/>
          <w:szCs w:val="20"/>
        </w:rPr>
        <w:t>ju Grada Otočca te imaju obvezu uklju</w:t>
      </w:r>
      <w:r w:rsidRPr="00592EC7">
        <w:rPr>
          <w:rFonts w:eastAsia="TimesNewRoman"/>
          <w:sz w:val="20"/>
          <w:szCs w:val="20"/>
        </w:rPr>
        <w:t>č</w:t>
      </w:r>
      <w:r w:rsidRPr="00592EC7">
        <w:rPr>
          <w:sz w:val="20"/>
          <w:szCs w:val="20"/>
        </w:rPr>
        <w:t>ivanja u sustav zaštite i spašavanja kroz redovnu djelatnost, posebno u slu</w:t>
      </w:r>
      <w:r w:rsidRPr="00592EC7">
        <w:rPr>
          <w:rFonts w:eastAsia="TimesNewRoman"/>
          <w:sz w:val="20"/>
          <w:szCs w:val="20"/>
        </w:rPr>
        <w:t>č</w:t>
      </w:r>
      <w:r w:rsidRPr="00592EC7">
        <w:rPr>
          <w:sz w:val="20"/>
          <w:szCs w:val="20"/>
        </w:rPr>
        <w:t>ajevima angažiranja snaga zaštite i spašavanja.</w:t>
      </w:r>
    </w:p>
    <w:p w14:paraId="2FED7EBB"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Posebno naglašeno mjesto i ulogu u aktivnostima, prilikom angažiranja na poslovima civilne zaštite, imaju sljede</w:t>
      </w:r>
      <w:r w:rsidRPr="00592EC7">
        <w:rPr>
          <w:rFonts w:eastAsia="TimesNewRoman"/>
          <w:sz w:val="20"/>
          <w:szCs w:val="20"/>
        </w:rPr>
        <w:t>ć</w:t>
      </w:r>
      <w:r w:rsidRPr="00592EC7">
        <w:rPr>
          <w:sz w:val="20"/>
          <w:szCs w:val="20"/>
        </w:rPr>
        <w:t>e službe i pravne osobe:</w:t>
      </w:r>
    </w:p>
    <w:p w14:paraId="4523A6AC"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Zavod za javno zdravstvo Ličko - senjske županije</w:t>
      </w:r>
    </w:p>
    <w:p w14:paraId="03BDED0E"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HEP - Elektrolika Gospić, Pogon Otočac</w:t>
      </w:r>
    </w:p>
    <w:p w14:paraId="283BDA06"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Hrvatske šume - Uprava šuma Podružnica Gospić - Šumarija Otočac</w:t>
      </w:r>
    </w:p>
    <w:p w14:paraId="1B27EAE7"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Lika ceste d.o.o. Gospić - Ispostava Otočac</w:t>
      </w:r>
    </w:p>
    <w:p w14:paraId="656B67C6"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Hrvatske vode - Vodnogospodarska ispostava za mali sliv "Lika, Podvelebitsko primorje i otoci", Otočac</w:t>
      </w:r>
    </w:p>
    <w:p w14:paraId="6478F82F"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 xml:space="preserve">Hrvatske telekomunikacije - Regija Zapad - HAKOM </w:t>
      </w:r>
    </w:p>
    <w:p w14:paraId="0FD61A70"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Hrvatska pošta</w:t>
      </w:r>
    </w:p>
    <w:p w14:paraId="23C0FBBA"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Veterinarska stanica Otočac d.o.o.</w:t>
      </w:r>
    </w:p>
    <w:p w14:paraId="3D85DB86"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Hrvatski zavod za socijalni rad – područni ured Senj - Otočac</w:t>
      </w:r>
    </w:p>
    <w:p w14:paraId="53436C0F"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Dom zdravlja Otočac</w:t>
      </w:r>
    </w:p>
    <w:p w14:paraId="5C95671F"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Opća bolnica Gospić</w:t>
      </w:r>
    </w:p>
    <w:p w14:paraId="6AA1EAC6"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MUP - Policijska uprava ličko - senjska, Policijska postaja Otočac</w:t>
      </w:r>
    </w:p>
    <w:p w14:paraId="60B897F4"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Zavod za hitnu medicinu Ličko - senjske županije</w:t>
      </w:r>
    </w:p>
    <w:p w14:paraId="24AA464E"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Županijska uprava za ceste Ličko-senjske županije</w:t>
      </w:r>
    </w:p>
    <w:p w14:paraId="3357EFEF"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„Hrvatske ceste“ d.o.o. - Poslovna jedinica Zadar - Tehnička ispostava Gospić</w:t>
      </w:r>
    </w:p>
    <w:p w14:paraId="4F9C763F"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MUP - Ravnateljstvo civilne zaštite – Područni ured civilne zaštite Rijeka – Služba civilne zaštite Gospić</w:t>
      </w:r>
    </w:p>
    <w:p w14:paraId="4071213C" w14:textId="77777777" w:rsidR="00592EC7" w:rsidRPr="00592EC7" w:rsidRDefault="00592EC7" w:rsidP="00592EC7">
      <w:pPr>
        <w:pStyle w:val="Odlomakpopisa"/>
        <w:numPr>
          <w:ilvl w:val="0"/>
          <w:numId w:val="25"/>
        </w:numPr>
        <w:spacing w:before="30" w:after="30" w:line="276" w:lineRule="auto"/>
        <w:ind w:left="714" w:hanging="357"/>
        <w:contextualSpacing w:val="0"/>
        <w:jc w:val="both"/>
        <w:rPr>
          <w:sz w:val="20"/>
          <w:szCs w:val="20"/>
        </w:rPr>
      </w:pPr>
      <w:r w:rsidRPr="00592EC7">
        <w:rPr>
          <w:sz w:val="20"/>
          <w:szCs w:val="20"/>
        </w:rPr>
        <w:t>Ministarstvo poljoprivrede, Uprava za stručnu podršku razvoju poljoprivrede – Podružnica Ličko-senjske županije</w:t>
      </w:r>
    </w:p>
    <w:p w14:paraId="4F14C62D" w14:textId="77777777" w:rsidR="00592EC7" w:rsidRPr="00592EC7" w:rsidRDefault="00592EC7" w:rsidP="00592EC7">
      <w:pPr>
        <w:autoSpaceDE w:val="0"/>
        <w:autoSpaceDN w:val="0"/>
        <w:adjustRightInd w:val="0"/>
        <w:spacing w:beforeLines="30" w:before="72" w:afterLines="30" w:after="72" w:line="276" w:lineRule="auto"/>
        <w:jc w:val="both"/>
        <w:rPr>
          <w:rFonts w:eastAsia="Calibri"/>
          <w:sz w:val="20"/>
          <w:szCs w:val="20"/>
        </w:rPr>
      </w:pPr>
      <w:r w:rsidRPr="00592EC7">
        <w:rPr>
          <w:rFonts w:eastAsia="Calibri"/>
          <w:sz w:val="20"/>
          <w:szCs w:val="20"/>
        </w:rPr>
        <w:t>Službe i pravne osobe u slučaju potrebe aktiviraju se putem Županijskog centra 112.</w:t>
      </w:r>
    </w:p>
    <w:p w14:paraId="6B037BD8" w14:textId="77777777" w:rsidR="00592EC7" w:rsidRPr="00592EC7" w:rsidRDefault="00592EC7" w:rsidP="00592EC7">
      <w:pPr>
        <w:autoSpaceDE w:val="0"/>
        <w:autoSpaceDN w:val="0"/>
        <w:adjustRightInd w:val="0"/>
        <w:spacing w:beforeLines="30" w:before="72" w:afterLines="30" w:after="72" w:line="276" w:lineRule="auto"/>
        <w:jc w:val="both"/>
        <w:rPr>
          <w:rFonts w:eastAsia="Calibri"/>
          <w:sz w:val="20"/>
          <w:szCs w:val="20"/>
        </w:rPr>
      </w:pPr>
      <w:r w:rsidRPr="00592EC7">
        <w:rPr>
          <w:rFonts w:eastAsia="Calibri"/>
          <w:sz w:val="20"/>
          <w:szCs w:val="20"/>
        </w:rPr>
        <w:t>Službe i pravne osobe postupaju u skladu s vlastitim operativnim planovima.</w:t>
      </w:r>
    </w:p>
    <w:p w14:paraId="7FB302F4" w14:textId="77777777" w:rsidR="00592EC7" w:rsidRPr="00592EC7" w:rsidRDefault="00592EC7" w:rsidP="00592EC7">
      <w:pPr>
        <w:autoSpaceDE w:val="0"/>
        <w:autoSpaceDN w:val="0"/>
        <w:adjustRightInd w:val="0"/>
        <w:spacing w:beforeLines="30" w:before="72" w:afterLines="30" w:after="72" w:line="276" w:lineRule="auto"/>
        <w:jc w:val="both"/>
        <w:rPr>
          <w:rFonts w:eastAsia="Calibri"/>
          <w:sz w:val="20"/>
          <w:szCs w:val="20"/>
        </w:rPr>
      </w:pPr>
    </w:p>
    <w:p w14:paraId="40811EA2" w14:textId="77777777" w:rsidR="00592EC7" w:rsidRPr="00592EC7" w:rsidRDefault="00592EC7">
      <w:pPr>
        <w:pStyle w:val="Odlomakpopisa"/>
        <w:numPr>
          <w:ilvl w:val="0"/>
          <w:numId w:val="33"/>
        </w:numPr>
        <w:tabs>
          <w:tab w:val="left" w:pos="284"/>
        </w:tabs>
        <w:autoSpaceDE w:val="0"/>
        <w:autoSpaceDN w:val="0"/>
        <w:adjustRightInd w:val="0"/>
        <w:spacing w:line="276" w:lineRule="auto"/>
        <w:jc w:val="both"/>
        <w:rPr>
          <w:b/>
          <w:sz w:val="20"/>
          <w:szCs w:val="20"/>
        </w:rPr>
      </w:pPr>
      <w:r w:rsidRPr="00592EC7">
        <w:rPr>
          <w:b/>
          <w:sz w:val="20"/>
          <w:szCs w:val="20"/>
        </w:rPr>
        <w:t xml:space="preserve">ANALIZA FINANCIRANJA SUSTAVA CIVILNE ZAŠTITE </w:t>
      </w:r>
    </w:p>
    <w:p w14:paraId="51F0C83E" w14:textId="77777777" w:rsidR="00592EC7" w:rsidRPr="00592EC7" w:rsidRDefault="00592EC7" w:rsidP="00592EC7">
      <w:pPr>
        <w:tabs>
          <w:tab w:val="left" w:pos="284"/>
        </w:tabs>
        <w:autoSpaceDE w:val="0"/>
        <w:autoSpaceDN w:val="0"/>
        <w:adjustRightInd w:val="0"/>
        <w:spacing w:line="276" w:lineRule="auto"/>
        <w:jc w:val="both"/>
        <w:rPr>
          <w:bCs/>
          <w:sz w:val="20"/>
          <w:szCs w:val="20"/>
        </w:rPr>
      </w:pPr>
      <w:r w:rsidRPr="00592EC7">
        <w:rPr>
          <w:bCs/>
          <w:sz w:val="20"/>
          <w:szCs w:val="20"/>
        </w:rPr>
        <w:t>Tijekom 2024. godine na operativne snage sustava civilne zaštite Grada Otočca i njihovo djelovanje planirana su i utrošena financijska sredstva prikazana u nastavku.</w:t>
      </w:r>
    </w:p>
    <w:p w14:paraId="0FD09F54" w14:textId="77777777" w:rsidR="00592EC7" w:rsidRPr="00592EC7" w:rsidRDefault="00592EC7" w:rsidP="00592EC7">
      <w:pPr>
        <w:pStyle w:val="Opisslike"/>
        <w:spacing w:beforeLines="30" w:before="72" w:afterLines="30" w:after="72" w:line="276" w:lineRule="auto"/>
        <w:rPr>
          <w:rFonts w:ascii="Times New Roman" w:hAnsi="Times New Roman" w:cs="Times New Roman"/>
        </w:rPr>
      </w:pPr>
      <w:r w:rsidRPr="00592EC7">
        <w:rPr>
          <w:rFonts w:ascii="Times New Roman" w:hAnsi="Times New Roman" w:cs="Times New Roman"/>
        </w:rPr>
        <w:t xml:space="preserve">Tablica </w:t>
      </w:r>
      <w:r w:rsidRPr="00592EC7">
        <w:rPr>
          <w:rFonts w:ascii="Times New Roman" w:hAnsi="Times New Roman" w:cs="Times New Roman"/>
          <w:noProof/>
        </w:rPr>
        <w:t>2</w:t>
      </w:r>
      <w:r w:rsidRPr="00592EC7">
        <w:rPr>
          <w:rFonts w:ascii="Times New Roman" w:hAnsi="Times New Roman" w:cs="Times New Roman"/>
        </w:rPr>
        <w:t>: Financiranje sustava civilne zaštite u 2024. godini</w:t>
      </w:r>
    </w:p>
    <w:tbl>
      <w:tblP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776"/>
        <w:gridCol w:w="1680"/>
        <w:gridCol w:w="1936"/>
      </w:tblGrid>
      <w:tr w:rsidR="00592EC7" w:rsidRPr="00592EC7" w14:paraId="7DEE06D0" w14:textId="77777777" w:rsidTr="008268E9">
        <w:trPr>
          <w:trHeight w:val="1478"/>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452BE0A9" w14:textId="77777777" w:rsidR="00592EC7" w:rsidRPr="00592EC7" w:rsidRDefault="00592EC7" w:rsidP="008268E9">
            <w:pPr>
              <w:jc w:val="center"/>
              <w:rPr>
                <w:b/>
                <w:sz w:val="20"/>
                <w:szCs w:val="20"/>
              </w:rPr>
            </w:pPr>
            <w:r w:rsidRPr="00592EC7">
              <w:rPr>
                <w:b/>
                <w:sz w:val="20"/>
                <w:szCs w:val="20"/>
              </w:rPr>
              <w:lastRenderedPageBreak/>
              <w:t>R.B.</w:t>
            </w:r>
          </w:p>
        </w:tc>
        <w:tc>
          <w:tcPr>
            <w:tcW w:w="3776" w:type="dxa"/>
            <w:tcBorders>
              <w:top w:val="single" w:sz="4" w:space="0" w:color="auto"/>
              <w:left w:val="single" w:sz="4" w:space="0" w:color="auto"/>
              <w:bottom w:val="single" w:sz="4" w:space="0" w:color="auto"/>
              <w:right w:val="single" w:sz="4" w:space="0" w:color="auto"/>
            </w:tcBorders>
            <w:vAlign w:val="center"/>
            <w:hideMark/>
          </w:tcPr>
          <w:p w14:paraId="3F56969A" w14:textId="77777777" w:rsidR="00592EC7" w:rsidRPr="00592EC7" w:rsidRDefault="00592EC7" w:rsidP="008268E9">
            <w:pPr>
              <w:jc w:val="center"/>
              <w:rPr>
                <w:b/>
                <w:sz w:val="20"/>
                <w:szCs w:val="20"/>
              </w:rPr>
            </w:pPr>
            <w:r w:rsidRPr="00592EC7">
              <w:rPr>
                <w:b/>
                <w:sz w:val="20"/>
                <w:szCs w:val="20"/>
              </w:rPr>
              <w:t>OPIS POZICIJE</w:t>
            </w:r>
          </w:p>
        </w:tc>
        <w:tc>
          <w:tcPr>
            <w:tcW w:w="1680" w:type="dxa"/>
            <w:tcBorders>
              <w:top w:val="single" w:sz="4" w:space="0" w:color="auto"/>
              <w:left w:val="single" w:sz="4" w:space="0" w:color="auto"/>
              <w:right w:val="single" w:sz="4" w:space="0" w:color="auto"/>
            </w:tcBorders>
            <w:vAlign w:val="center"/>
          </w:tcPr>
          <w:p w14:paraId="77DC584D" w14:textId="77777777" w:rsidR="00592EC7" w:rsidRPr="00592EC7" w:rsidRDefault="00592EC7" w:rsidP="008268E9">
            <w:pPr>
              <w:jc w:val="center"/>
              <w:rPr>
                <w:b/>
                <w:sz w:val="20"/>
                <w:szCs w:val="20"/>
              </w:rPr>
            </w:pPr>
            <w:r w:rsidRPr="00592EC7">
              <w:rPr>
                <w:b/>
                <w:sz w:val="20"/>
                <w:szCs w:val="20"/>
              </w:rPr>
              <w:t>PLANIRANO ZA 2024. GODINU</w:t>
            </w:r>
          </w:p>
          <w:p w14:paraId="5B347151" w14:textId="77777777" w:rsidR="00592EC7" w:rsidRPr="00592EC7" w:rsidRDefault="00592EC7" w:rsidP="008268E9">
            <w:pPr>
              <w:jc w:val="center"/>
              <w:rPr>
                <w:b/>
                <w:sz w:val="20"/>
                <w:szCs w:val="20"/>
              </w:rPr>
            </w:pPr>
            <w:r w:rsidRPr="00592EC7">
              <w:rPr>
                <w:b/>
                <w:sz w:val="20"/>
                <w:szCs w:val="20"/>
              </w:rPr>
              <w:t>(-EUR-)</w:t>
            </w:r>
          </w:p>
        </w:tc>
        <w:tc>
          <w:tcPr>
            <w:tcW w:w="1936" w:type="dxa"/>
            <w:tcBorders>
              <w:top w:val="single" w:sz="4" w:space="0" w:color="auto"/>
              <w:left w:val="single" w:sz="4" w:space="0" w:color="auto"/>
              <w:bottom w:val="single" w:sz="4" w:space="0" w:color="auto"/>
              <w:right w:val="single" w:sz="4" w:space="0" w:color="auto"/>
            </w:tcBorders>
            <w:vAlign w:val="center"/>
            <w:hideMark/>
          </w:tcPr>
          <w:p w14:paraId="05EC0746" w14:textId="77777777" w:rsidR="00592EC7" w:rsidRPr="00592EC7" w:rsidRDefault="00592EC7" w:rsidP="008268E9">
            <w:pPr>
              <w:jc w:val="center"/>
              <w:rPr>
                <w:b/>
                <w:sz w:val="20"/>
                <w:szCs w:val="20"/>
              </w:rPr>
            </w:pPr>
            <w:r w:rsidRPr="00592EC7">
              <w:rPr>
                <w:b/>
                <w:sz w:val="20"/>
                <w:szCs w:val="20"/>
              </w:rPr>
              <w:t>* REALIZIRANO</w:t>
            </w:r>
          </w:p>
          <w:p w14:paraId="4ADFA98C" w14:textId="77777777" w:rsidR="00592EC7" w:rsidRPr="00592EC7" w:rsidRDefault="00592EC7" w:rsidP="008268E9">
            <w:pPr>
              <w:jc w:val="center"/>
              <w:rPr>
                <w:b/>
                <w:sz w:val="20"/>
                <w:szCs w:val="20"/>
              </w:rPr>
            </w:pPr>
            <w:r w:rsidRPr="00592EC7">
              <w:rPr>
                <w:b/>
                <w:sz w:val="20"/>
                <w:szCs w:val="20"/>
              </w:rPr>
              <w:t xml:space="preserve">U 2024. GODINI </w:t>
            </w:r>
          </w:p>
          <w:p w14:paraId="017844A4" w14:textId="77777777" w:rsidR="00592EC7" w:rsidRPr="00592EC7" w:rsidRDefault="00592EC7" w:rsidP="008268E9">
            <w:pPr>
              <w:jc w:val="center"/>
              <w:rPr>
                <w:b/>
                <w:sz w:val="20"/>
                <w:szCs w:val="20"/>
              </w:rPr>
            </w:pPr>
            <w:r w:rsidRPr="00592EC7">
              <w:rPr>
                <w:b/>
                <w:sz w:val="20"/>
                <w:szCs w:val="20"/>
              </w:rPr>
              <w:t>(-EUR-)</w:t>
            </w:r>
          </w:p>
        </w:tc>
      </w:tr>
      <w:tr w:rsidR="00592EC7" w:rsidRPr="00592EC7" w14:paraId="3467183E" w14:textId="77777777" w:rsidTr="008268E9">
        <w:trPr>
          <w:trHeight w:val="1284"/>
        </w:trPr>
        <w:tc>
          <w:tcPr>
            <w:tcW w:w="852" w:type="dxa"/>
            <w:tcBorders>
              <w:top w:val="single" w:sz="4" w:space="0" w:color="auto"/>
              <w:left w:val="single" w:sz="4" w:space="0" w:color="auto"/>
              <w:bottom w:val="single" w:sz="4" w:space="0" w:color="auto"/>
              <w:right w:val="single" w:sz="4" w:space="0" w:color="auto"/>
            </w:tcBorders>
            <w:vAlign w:val="center"/>
            <w:hideMark/>
          </w:tcPr>
          <w:p w14:paraId="2F886575" w14:textId="77777777" w:rsidR="00592EC7" w:rsidRPr="00592EC7" w:rsidRDefault="00592EC7" w:rsidP="008268E9">
            <w:pPr>
              <w:jc w:val="center"/>
              <w:rPr>
                <w:b/>
                <w:sz w:val="20"/>
                <w:szCs w:val="20"/>
              </w:rPr>
            </w:pPr>
            <w:r w:rsidRPr="00592EC7">
              <w:rPr>
                <w:b/>
                <w:sz w:val="20"/>
                <w:szCs w:val="20"/>
              </w:rPr>
              <w:t>1.</w:t>
            </w:r>
          </w:p>
        </w:tc>
        <w:tc>
          <w:tcPr>
            <w:tcW w:w="3776" w:type="dxa"/>
            <w:tcBorders>
              <w:top w:val="single" w:sz="4" w:space="0" w:color="auto"/>
              <w:left w:val="single" w:sz="4" w:space="0" w:color="auto"/>
              <w:bottom w:val="single" w:sz="4" w:space="0" w:color="auto"/>
              <w:right w:val="single" w:sz="4" w:space="0" w:color="auto"/>
            </w:tcBorders>
            <w:vAlign w:val="center"/>
            <w:hideMark/>
          </w:tcPr>
          <w:p w14:paraId="1EA8FD51" w14:textId="77777777" w:rsidR="00592EC7" w:rsidRPr="00592EC7" w:rsidRDefault="00592EC7" w:rsidP="008268E9">
            <w:pPr>
              <w:jc w:val="both"/>
              <w:rPr>
                <w:b/>
                <w:sz w:val="20"/>
                <w:szCs w:val="20"/>
              </w:rPr>
            </w:pPr>
            <w:r w:rsidRPr="00592EC7">
              <w:rPr>
                <w:b/>
                <w:sz w:val="20"/>
                <w:szCs w:val="20"/>
              </w:rPr>
              <w:t>VATROGASTVO</w:t>
            </w:r>
          </w:p>
          <w:p w14:paraId="540ACEA9" w14:textId="77777777" w:rsidR="00592EC7" w:rsidRPr="00592EC7" w:rsidRDefault="00592EC7" w:rsidP="008268E9">
            <w:pPr>
              <w:jc w:val="both"/>
              <w:rPr>
                <w:b/>
                <w:sz w:val="20"/>
                <w:szCs w:val="20"/>
              </w:rPr>
            </w:pPr>
            <w:r w:rsidRPr="00592EC7">
              <w:rPr>
                <w:b/>
                <w:sz w:val="20"/>
                <w:szCs w:val="20"/>
              </w:rPr>
              <w:t xml:space="preserve">- VATROGASNA ZAJEDNICA  </w:t>
            </w:r>
          </w:p>
          <w:p w14:paraId="3DA7191D" w14:textId="77777777" w:rsidR="00592EC7" w:rsidRPr="00592EC7" w:rsidRDefault="00592EC7" w:rsidP="008268E9">
            <w:pPr>
              <w:jc w:val="both"/>
              <w:rPr>
                <w:b/>
                <w:sz w:val="20"/>
                <w:szCs w:val="20"/>
              </w:rPr>
            </w:pPr>
            <w:r w:rsidRPr="00592EC7">
              <w:rPr>
                <w:b/>
                <w:sz w:val="20"/>
                <w:szCs w:val="20"/>
              </w:rPr>
              <w:t>- SEZONSKI VATROGASCI</w:t>
            </w:r>
          </w:p>
          <w:p w14:paraId="4E7B40B4" w14:textId="77777777" w:rsidR="00592EC7" w:rsidRPr="00592EC7" w:rsidRDefault="00592EC7" w:rsidP="008268E9">
            <w:pPr>
              <w:jc w:val="both"/>
              <w:rPr>
                <w:sz w:val="20"/>
                <w:szCs w:val="20"/>
              </w:rPr>
            </w:pPr>
            <w:r w:rsidRPr="00592EC7">
              <w:rPr>
                <w:b/>
                <w:sz w:val="20"/>
                <w:szCs w:val="20"/>
              </w:rPr>
              <w:t>- SATI INTREV. NA POŽARIMA</w:t>
            </w:r>
          </w:p>
        </w:tc>
        <w:tc>
          <w:tcPr>
            <w:tcW w:w="1680" w:type="dxa"/>
            <w:tcBorders>
              <w:top w:val="single" w:sz="4" w:space="0" w:color="auto"/>
              <w:left w:val="single" w:sz="4" w:space="0" w:color="auto"/>
              <w:bottom w:val="single" w:sz="4" w:space="0" w:color="auto"/>
              <w:right w:val="single" w:sz="4" w:space="0" w:color="auto"/>
            </w:tcBorders>
            <w:vAlign w:val="center"/>
          </w:tcPr>
          <w:p w14:paraId="696E2B0E" w14:textId="77777777" w:rsidR="00592EC7" w:rsidRPr="00592EC7" w:rsidRDefault="00592EC7" w:rsidP="008268E9">
            <w:pPr>
              <w:jc w:val="right"/>
              <w:rPr>
                <w:b/>
                <w:bCs/>
                <w:iCs/>
                <w:sz w:val="20"/>
                <w:szCs w:val="20"/>
              </w:rPr>
            </w:pPr>
            <w:r w:rsidRPr="00592EC7">
              <w:rPr>
                <w:b/>
                <w:bCs/>
                <w:iCs/>
                <w:sz w:val="20"/>
                <w:szCs w:val="20"/>
              </w:rPr>
              <w:t>226.000,00</w:t>
            </w:r>
          </w:p>
          <w:p w14:paraId="4276A6FB" w14:textId="77777777" w:rsidR="00592EC7" w:rsidRPr="00592EC7" w:rsidRDefault="00592EC7" w:rsidP="008268E9">
            <w:pPr>
              <w:jc w:val="right"/>
              <w:rPr>
                <w:bCs/>
                <w:iCs/>
                <w:sz w:val="20"/>
                <w:szCs w:val="20"/>
              </w:rPr>
            </w:pPr>
            <w:r w:rsidRPr="00592EC7">
              <w:rPr>
                <w:bCs/>
                <w:iCs/>
                <w:sz w:val="20"/>
                <w:szCs w:val="20"/>
              </w:rPr>
              <w:t xml:space="preserve"> 200.000,00</w:t>
            </w:r>
          </w:p>
          <w:p w14:paraId="5CF0BE6D" w14:textId="77777777" w:rsidR="00592EC7" w:rsidRPr="00592EC7" w:rsidRDefault="00592EC7" w:rsidP="008268E9">
            <w:pPr>
              <w:jc w:val="right"/>
              <w:rPr>
                <w:bCs/>
                <w:iCs/>
                <w:sz w:val="20"/>
                <w:szCs w:val="20"/>
              </w:rPr>
            </w:pPr>
            <w:r w:rsidRPr="00592EC7">
              <w:rPr>
                <w:bCs/>
                <w:iCs/>
                <w:sz w:val="20"/>
                <w:szCs w:val="20"/>
              </w:rPr>
              <w:t xml:space="preserve">     10.000,00</w:t>
            </w:r>
          </w:p>
          <w:p w14:paraId="1AC6543C" w14:textId="77777777" w:rsidR="00592EC7" w:rsidRPr="00592EC7" w:rsidRDefault="00592EC7" w:rsidP="008268E9">
            <w:pPr>
              <w:jc w:val="right"/>
              <w:rPr>
                <w:sz w:val="20"/>
                <w:szCs w:val="20"/>
              </w:rPr>
            </w:pPr>
            <w:r w:rsidRPr="00592EC7">
              <w:rPr>
                <w:bCs/>
                <w:iCs/>
                <w:sz w:val="20"/>
                <w:szCs w:val="20"/>
              </w:rPr>
              <w:t xml:space="preserve">     16.000,00</w:t>
            </w:r>
          </w:p>
        </w:tc>
        <w:tc>
          <w:tcPr>
            <w:tcW w:w="1936" w:type="dxa"/>
            <w:tcBorders>
              <w:top w:val="single" w:sz="4" w:space="0" w:color="auto"/>
              <w:left w:val="single" w:sz="4" w:space="0" w:color="auto"/>
              <w:bottom w:val="single" w:sz="4" w:space="0" w:color="auto"/>
              <w:right w:val="single" w:sz="4" w:space="0" w:color="auto"/>
            </w:tcBorders>
            <w:vAlign w:val="center"/>
          </w:tcPr>
          <w:p w14:paraId="459A4635" w14:textId="77777777" w:rsidR="00592EC7" w:rsidRPr="00592EC7" w:rsidRDefault="00592EC7" w:rsidP="008268E9">
            <w:pPr>
              <w:jc w:val="right"/>
              <w:rPr>
                <w:b/>
                <w:bCs/>
                <w:iCs/>
                <w:sz w:val="20"/>
                <w:szCs w:val="20"/>
              </w:rPr>
            </w:pPr>
            <w:r w:rsidRPr="00592EC7">
              <w:rPr>
                <w:b/>
                <w:bCs/>
                <w:iCs/>
                <w:sz w:val="20"/>
                <w:szCs w:val="20"/>
              </w:rPr>
              <w:t>216.586,48</w:t>
            </w:r>
          </w:p>
          <w:p w14:paraId="4A8432E0" w14:textId="77777777" w:rsidR="00592EC7" w:rsidRPr="00592EC7" w:rsidRDefault="00592EC7" w:rsidP="008268E9">
            <w:pPr>
              <w:jc w:val="right"/>
              <w:rPr>
                <w:bCs/>
                <w:iCs/>
                <w:sz w:val="20"/>
                <w:szCs w:val="20"/>
              </w:rPr>
            </w:pPr>
            <w:r w:rsidRPr="00592EC7">
              <w:rPr>
                <w:bCs/>
                <w:iCs/>
                <w:sz w:val="20"/>
                <w:szCs w:val="20"/>
              </w:rPr>
              <w:t xml:space="preserve"> 200.000,00</w:t>
            </w:r>
          </w:p>
          <w:p w14:paraId="4CA08A20" w14:textId="77777777" w:rsidR="00592EC7" w:rsidRPr="00592EC7" w:rsidRDefault="00592EC7" w:rsidP="008268E9">
            <w:pPr>
              <w:jc w:val="right"/>
              <w:rPr>
                <w:bCs/>
                <w:iCs/>
                <w:sz w:val="20"/>
                <w:szCs w:val="20"/>
              </w:rPr>
            </w:pPr>
            <w:r w:rsidRPr="00592EC7">
              <w:rPr>
                <w:bCs/>
                <w:iCs/>
                <w:sz w:val="20"/>
                <w:szCs w:val="20"/>
              </w:rPr>
              <w:t xml:space="preserve">     9.900,00</w:t>
            </w:r>
          </w:p>
          <w:p w14:paraId="45DFC3CB" w14:textId="77777777" w:rsidR="00592EC7" w:rsidRPr="00592EC7" w:rsidRDefault="00592EC7" w:rsidP="008268E9">
            <w:pPr>
              <w:jc w:val="right"/>
              <w:rPr>
                <w:color w:val="FF0000"/>
                <w:sz w:val="20"/>
                <w:szCs w:val="20"/>
              </w:rPr>
            </w:pPr>
            <w:r w:rsidRPr="00592EC7">
              <w:rPr>
                <w:bCs/>
                <w:iCs/>
                <w:sz w:val="20"/>
                <w:szCs w:val="20"/>
              </w:rPr>
              <w:t xml:space="preserve">     6.686,48</w:t>
            </w:r>
          </w:p>
        </w:tc>
      </w:tr>
      <w:tr w:rsidR="00592EC7" w:rsidRPr="00592EC7" w14:paraId="7A2DB06C" w14:textId="77777777" w:rsidTr="008268E9">
        <w:trPr>
          <w:trHeight w:val="935"/>
        </w:trPr>
        <w:tc>
          <w:tcPr>
            <w:tcW w:w="852" w:type="dxa"/>
            <w:tcBorders>
              <w:top w:val="single" w:sz="4" w:space="0" w:color="auto"/>
              <w:left w:val="single" w:sz="4" w:space="0" w:color="auto"/>
              <w:bottom w:val="single" w:sz="4" w:space="0" w:color="auto"/>
              <w:right w:val="single" w:sz="4" w:space="0" w:color="auto"/>
            </w:tcBorders>
            <w:vAlign w:val="center"/>
            <w:hideMark/>
          </w:tcPr>
          <w:p w14:paraId="7219BFAA" w14:textId="77777777" w:rsidR="00592EC7" w:rsidRPr="00592EC7" w:rsidRDefault="00592EC7" w:rsidP="008268E9">
            <w:pPr>
              <w:jc w:val="center"/>
              <w:rPr>
                <w:b/>
                <w:sz w:val="20"/>
                <w:szCs w:val="20"/>
              </w:rPr>
            </w:pPr>
            <w:r w:rsidRPr="00592EC7">
              <w:rPr>
                <w:b/>
                <w:sz w:val="20"/>
                <w:szCs w:val="20"/>
              </w:rPr>
              <w:t>2.</w:t>
            </w:r>
          </w:p>
        </w:tc>
        <w:tc>
          <w:tcPr>
            <w:tcW w:w="3776" w:type="dxa"/>
            <w:tcBorders>
              <w:top w:val="single" w:sz="4" w:space="0" w:color="auto"/>
              <w:left w:val="single" w:sz="4" w:space="0" w:color="auto"/>
              <w:bottom w:val="single" w:sz="4" w:space="0" w:color="auto"/>
              <w:right w:val="single" w:sz="4" w:space="0" w:color="auto"/>
            </w:tcBorders>
            <w:vAlign w:val="center"/>
            <w:hideMark/>
          </w:tcPr>
          <w:p w14:paraId="60DABEFD" w14:textId="77777777" w:rsidR="00592EC7" w:rsidRPr="00592EC7" w:rsidRDefault="00592EC7" w:rsidP="008268E9">
            <w:pPr>
              <w:jc w:val="both"/>
              <w:rPr>
                <w:b/>
                <w:sz w:val="20"/>
                <w:szCs w:val="20"/>
              </w:rPr>
            </w:pPr>
            <w:r w:rsidRPr="00592EC7">
              <w:rPr>
                <w:b/>
                <w:sz w:val="20"/>
                <w:szCs w:val="20"/>
              </w:rPr>
              <w:t xml:space="preserve"> CIVILNA ZAŠTITA</w:t>
            </w:r>
          </w:p>
          <w:p w14:paraId="42DDCED8" w14:textId="77777777" w:rsidR="00592EC7" w:rsidRPr="00592EC7" w:rsidRDefault="00592EC7" w:rsidP="008268E9">
            <w:pPr>
              <w:jc w:val="both"/>
              <w:rPr>
                <w:b/>
                <w:sz w:val="20"/>
                <w:szCs w:val="20"/>
              </w:rPr>
            </w:pPr>
            <w:r w:rsidRPr="00592EC7">
              <w:rPr>
                <w:b/>
                <w:sz w:val="20"/>
                <w:szCs w:val="20"/>
              </w:rPr>
              <w:t>- CIVILNA ZAŠTITA</w:t>
            </w:r>
          </w:p>
          <w:p w14:paraId="525513A0" w14:textId="77777777" w:rsidR="00592EC7" w:rsidRPr="00592EC7" w:rsidRDefault="00592EC7" w:rsidP="008268E9">
            <w:pPr>
              <w:jc w:val="both"/>
              <w:rPr>
                <w:b/>
                <w:sz w:val="20"/>
                <w:szCs w:val="20"/>
              </w:rPr>
            </w:pPr>
            <w:r w:rsidRPr="00592EC7">
              <w:rPr>
                <w:b/>
                <w:sz w:val="20"/>
                <w:szCs w:val="20"/>
              </w:rPr>
              <w:t>- ODRŽAVANJE SKLONIŠTA</w:t>
            </w:r>
          </w:p>
        </w:tc>
        <w:tc>
          <w:tcPr>
            <w:tcW w:w="1680" w:type="dxa"/>
            <w:tcBorders>
              <w:top w:val="single" w:sz="4" w:space="0" w:color="auto"/>
              <w:left w:val="single" w:sz="4" w:space="0" w:color="auto"/>
              <w:bottom w:val="single" w:sz="4" w:space="0" w:color="auto"/>
              <w:right w:val="single" w:sz="4" w:space="0" w:color="auto"/>
            </w:tcBorders>
            <w:vAlign w:val="center"/>
          </w:tcPr>
          <w:p w14:paraId="24DED531" w14:textId="77777777" w:rsidR="00592EC7" w:rsidRPr="00592EC7" w:rsidRDefault="00592EC7" w:rsidP="008268E9">
            <w:pPr>
              <w:jc w:val="right"/>
              <w:rPr>
                <w:b/>
                <w:sz w:val="20"/>
                <w:szCs w:val="20"/>
              </w:rPr>
            </w:pPr>
            <w:r w:rsidRPr="00592EC7">
              <w:rPr>
                <w:b/>
                <w:sz w:val="20"/>
                <w:szCs w:val="20"/>
              </w:rPr>
              <w:t xml:space="preserve">     8.000,00</w:t>
            </w:r>
          </w:p>
          <w:p w14:paraId="13A57A24" w14:textId="77777777" w:rsidR="00592EC7" w:rsidRPr="00592EC7" w:rsidRDefault="00592EC7" w:rsidP="008268E9">
            <w:pPr>
              <w:jc w:val="right"/>
              <w:rPr>
                <w:sz w:val="20"/>
                <w:szCs w:val="20"/>
              </w:rPr>
            </w:pPr>
            <w:r w:rsidRPr="00592EC7">
              <w:rPr>
                <w:sz w:val="20"/>
                <w:szCs w:val="20"/>
              </w:rPr>
              <w:t xml:space="preserve">     5.000,00</w:t>
            </w:r>
          </w:p>
          <w:p w14:paraId="4E4B798A" w14:textId="77777777" w:rsidR="00592EC7" w:rsidRPr="00592EC7" w:rsidRDefault="00592EC7" w:rsidP="008268E9">
            <w:pPr>
              <w:jc w:val="right"/>
              <w:rPr>
                <w:b/>
                <w:color w:val="FF0000"/>
                <w:sz w:val="20"/>
                <w:szCs w:val="20"/>
              </w:rPr>
            </w:pPr>
            <w:r w:rsidRPr="00592EC7">
              <w:rPr>
                <w:sz w:val="20"/>
                <w:szCs w:val="20"/>
              </w:rPr>
              <w:t xml:space="preserve">     3.000,00</w:t>
            </w:r>
          </w:p>
        </w:tc>
        <w:tc>
          <w:tcPr>
            <w:tcW w:w="1936" w:type="dxa"/>
            <w:tcBorders>
              <w:top w:val="single" w:sz="4" w:space="0" w:color="auto"/>
              <w:left w:val="single" w:sz="4" w:space="0" w:color="auto"/>
              <w:bottom w:val="single" w:sz="4" w:space="0" w:color="auto"/>
              <w:right w:val="single" w:sz="4" w:space="0" w:color="auto"/>
            </w:tcBorders>
            <w:vAlign w:val="center"/>
            <w:hideMark/>
          </w:tcPr>
          <w:p w14:paraId="40828165" w14:textId="77777777" w:rsidR="00592EC7" w:rsidRPr="00592EC7" w:rsidRDefault="00592EC7" w:rsidP="008268E9">
            <w:pPr>
              <w:jc w:val="right"/>
              <w:rPr>
                <w:b/>
                <w:sz w:val="20"/>
                <w:szCs w:val="20"/>
              </w:rPr>
            </w:pPr>
            <w:r w:rsidRPr="00592EC7">
              <w:rPr>
                <w:b/>
                <w:sz w:val="20"/>
                <w:szCs w:val="20"/>
              </w:rPr>
              <w:t xml:space="preserve">     180,00</w:t>
            </w:r>
          </w:p>
          <w:p w14:paraId="69AAC67F" w14:textId="77777777" w:rsidR="00592EC7" w:rsidRPr="00592EC7" w:rsidRDefault="00592EC7" w:rsidP="008268E9">
            <w:pPr>
              <w:jc w:val="right"/>
              <w:rPr>
                <w:sz w:val="20"/>
                <w:szCs w:val="20"/>
              </w:rPr>
            </w:pPr>
            <w:r w:rsidRPr="00592EC7">
              <w:rPr>
                <w:sz w:val="20"/>
                <w:szCs w:val="20"/>
              </w:rPr>
              <w:t xml:space="preserve">     180,00</w:t>
            </w:r>
          </w:p>
          <w:p w14:paraId="578DE8ED" w14:textId="77777777" w:rsidR="00592EC7" w:rsidRPr="00592EC7" w:rsidRDefault="00592EC7" w:rsidP="008268E9">
            <w:pPr>
              <w:jc w:val="right"/>
              <w:rPr>
                <w:sz w:val="20"/>
                <w:szCs w:val="20"/>
              </w:rPr>
            </w:pPr>
            <w:r w:rsidRPr="00592EC7">
              <w:rPr>
                <w:sz w:val="20"/>
                <w:szCs w:val="20"/>
              </w:rPr>
              <w:t>0,00</w:t>
            </w:r>
          </w:p>
        </w:tc>
      </w:tr>
      <w:tr w:rsidR="00592EC7" w:rsidRPr="00592EC7" w14:paraId="57200B80" w14:textId="77777777" w:rsidTr="008268E9">
        <w:trPr>
          <w:trHeight w:val="977"/>
        </w:trPr>
        <w:tc>
          <w:tcPr>
            <w:tcW w:w="852" w:type="dxa"/>
            <w:tcBorders>
              <w:top w:val="single" w:sz="4" w:space="0" w:color="auto"/>
              <w:left w:val="single" w:sz="4" w:space="0" w:color="auto"/>
              <w:bottom w:val="single" w:sz="4" w:space="0" w:color="auto"/>
              <w:right w:val="single" w:sz="4" w:space="0" w:color="auto"/>
            </w:tcBorders>
            <w:vAlign w:val="center"/>
            <w:hideMark/>
          </w:tcPr>
          <w:p w14:paraId="45D627C1" w14:textId="77777777" w:rsidR="00592EC7" w:rsidRPr="00592EC7" w:rsidRDefault="00592EC7" w:rsidP="008268E9">
            <w:pPr>
              <w:jc w:val="center"/>
              <w:rPr>
                <w:b/>
                <w:sz w:val="20"/>
                <w:szCs w:val="20"/>
              </w:rPr>
            </w:pPr>
            <w:r w:rsidRPr="00592EC7">
              <w:rPr>
                <w:b/>
                <w:sz w:val="20"/>
                <w:szCs w:val="20"/>
              </w:rPr>
              <w:t>3.</w:t>
            </w:r>
          </w:p>
        </w:tc>
        <w:tc>
          <w:tcPr>
            <w:tcW w:w="3776" w:type="dxa"/>
            <w:tcBorders>
              <w:top w:val="single" w:sz="4" w:space="0" w:color="auto"/>
              <w:left w:val="single" w:sz="4" w:space="0" w:color="auto"/>
              <w:bottom w:val="single" w:sz="4" w:space="0" w:color="auto"/>
              <w:right w:val="single" w:sz="4" w:space="0" w:color="auto"/>
            </w:tcBorders>
            <w:vAlign w:val="center"/>
            <w:hideMark/>
          </w:tcPr>
          <w:p w14:paraId="43BFEF27" w14:textId="77777777" w:rsidR="00592EC7" w:rsidRPr="00592EC7" w:rsidRDefault="00592EC7" w:rsidP="008268E9">
            <w:pPr>
              <w:jc w:val="both"/>
              <w:rPr>
                <w:b/>
                <w:bCs/>
                <w:sz w:val="20"/>
                <w:szCs w:val="20"/>
              </w:rPr>
            </w:pPr>
            <w:r w:rsidRPr="00592EC7">
              <w:rPr>
                <w:b/>
                <w:bCs/>
                <w:sz w:val="20"/>
                <w:szCs w:val="20"/>
              </w:rPr>
              <w:t>GORSKA SLUŽBA SPAŠAVANJA</w:t>
            </w:r>
          </w:p>
        </w:tc>
        <w:tc>
          <w:tcPr>
            <w:tcW w:w="1680" w:type="dxa"/>
            <w:tcBorders>
              <w:top w:val="single" w:sz="4" w:space="0" w:color="auto"/>
              <w:left w:val="single" w:sz="4" w:space="0" w:color="auto"/>
              <w:bottom w:val="single" w:sz="4" w:space="0" w:color="auto"/>
              <w:right w:val="single" w:sz="4" w:space="0" w:color="auto"/>
            </w:tcBorders>
            <w:vAlign w:val="center"/>
          </w:tcPr>
          <w:p w14:paraId="3546956B" w14:textId="77777777" w:rsidR="00592EC7" w:rsidRPr="00592EC7" w:rsidRDefault="00592EC7" w:rsidP="008268E9">
            <w:pPr>
              <w:jc w:val="right"/>
              <w:rPr>
                <w:b/>
                <w:sz w:val="20"/>
                <w:szCs w:val="20"/>
              </w:rPr>
            </w:pPr>
            <w:r w:rsidRPr="00592EC7">
              <w:rPr>
                <w:b/>
                <w:sz w:val="20"/>
                <w:szCs w:val="20"/>
              </w:rPr>
              <w:t>7.000,00</w:t>
            </w:r>
          </w:p>
        </w:tc>
        <w:tc>
          <w:tcPr>
            <w:tcW w:w="1936" w:type="dxa"/>
            <w:tcBorders>
              <w:top w:val="single" w:sz="4" w:space="0" w:color="auto"/>
              <w:left w:val="single" w:sz="4" w:space="0" w:color="auto"/>
              <w:bottom w:val="single" w:sz="4" w:space="0" w:color="auto"/>
              <w:right w:val="single" w:sz="4" w:space="0" w:color="auto"/>
            </w:tcBorders>
            <w:vAlign w:val="center"/>
            <w:hideMark/>
          </w:tcPr>
          <w:p w14:paraId="6FDEF313" w14:textId="77777777" w:rsidR="00592EC7" w:rsidRPr="00592EC7" w:rsidRDefault="00592EC7" w:rsidP="008268E9">
            <w:pPr>
              <w:jc w:val="right"/>
              <w:rPr>
                <w:b/>
                <w:sz w:val="20"/>
                <w:szCs w:val="20"/>
              </w:rPr>
            </w:pPr>
            <w:r w:rsidRPr="00592EC7">
              <w:rPr>
                <w:b/>
                <w:sz w:val="20"/>
                <w:szCs w:val="20"/>
              </w:rPr>
              <w:t>7.000,00</w:t>
            </w:r>
          </w:p>
        </w:tc>
      </w:tr>
      <w:tr w:rsidR="00592EC7" w:rsidRPr="00592EC7" w14:paraId="0530829B" w14:textId="77777777" w:rsidTr="008268E9">
        <w:trPr>
          <w:trHeight w:val="990"/>
        </w:trPr>
        <w:tc>
          <w:tcPr>
            <w:tcW w:w="852" w:type="dxa"/>
            <w:tcBorders>
              <w:top w:val="single" w:sz="4" w:space="0" w:color="auto"/>
              <w:left w:val="single" w:sz="4" w:space="0" w:color="auto"/>
              <w:bottom w:val="single" w:sz="4" w:space="0" w:color="auto"/>
              <w:right w:val="single" w:sz="4" w:space="0" w:color="auto"/>
            </w:tcBorders>
            <w:vAlign w:val="center"/>
            <w:hideMark/>
          </w:tcPr>
          <w:p w14:paraId="0366010D" w14:textId="77777777" w:rsidR="00592EC7" w:rsidRPr="00592EC7" w:rsidRDefault="00592EC7" w:rsidP="008268E9">
            <w:pPr>
              <w:jc w:val="center"/>
              <w:rPr>
                <w:b/>
                <w:sz w:val="20"/>
                <w:szCs w:val="20"/>
              </w:rPr>
            </w:pPr>
            <w:r w:rsidRPr="00592EC7">
              <w:rPr>
                <w:b/>
                <w:sz w:val="20"/>
                <w:szCs w:val="20"/>
              </w:rPr>
              <w:t>4.</w:t>
            </w:r>
          </w:p>
        </w:tc>
        <w:tc>
          <w:tcPr>
            <w:tcW w:w="3776" w:type="dxa"/>
            <w:tcBorders>
              <w:top w:val="single" w:sz="4" w:space="0" w:color="auto"/>
              <w:left w:val="single" w:sz="4" w:space="0" w:color="auto"/>
              <w:bottom w:val="single" w:sz="4" w:space="0" w:color="auto"/>
              <w:right w:val="single" w:sz="4" w:space="0" w:color="auto"/>
            </w:tcBorders>
            <w:vAlign w:val="center"/>
            <w:hideMark/>
          </w:tcPr>
          <w:p w14:paraId="7B42F123" w14:textId="77777777" w:rsidR="00592EC7" w:rsidRPr="00592EC7" w:rsidRDefault="00592EC7" w:rsidP="008268E9">
            <w:pPr>
              <w:jc w:val="both"/>
              <w:rPr>
                <w:b/>
                <w:bCs/>
                <w:sz w:val="20"/>
                <w:szCs w:val="20"/>
              </w:rPr>
            </w:pPr>
            <w:r w:rsidRPr="00592EC7">
              <w:rPr>
                <w:b/>
                <w:bCs/>
                <w:sz w:val="20"/>
                <w:szCs w:val="20"/>
              </w:rPr>
              <w:t>CRVENI KRIŽ - rad i djelovanje</w:t>
            </w:r>
          </w:p>
        </w:tc>
        <w:tc>
          <w:tcPr>
            <w:tcW w:w="1680" w:type="dxa"/>
            <w:tcBorders>
              <w:top w:val="single" w:sz="4" w:space="0" w:color="auto"/>
              <w:left w:val="single" w:sz="4" w:space="0" w:color="auto"/>
              <w:bottom w:val="single" w:sz="4" w:space="0" w:color="auto"/>
              <w:right w:val="single" w:sz="4" w:space="0" w:color="auto"/>
            </w:tcBorders>
            <w:vAlign w:val="center"/>
          </w:tcPr>
          <w:p w14:paraId="5229CC5E" w14:textId="77777777" w:rsidR="00592EC7" w:rsidRPr="00592EC7" w:rsidRDefault="00592EC7" w:rsidP="008268E9">
            <w:pPr>
              <w:jc w:val="right"/>
              <w:rPr>
                <w:b/>
                <w:color w:val="FF0000"/>
                <w:sz w:val="20"/>
                <w:szCs w:val="20"/>
              </w:rPr>
            </w:pPr>
            <w:r w:rsidRPr="00592EC7">
              <w:rPr>
                <w:b/>
                <w:sz w:val="20"/>
                <w:szCs w:val="20"/>
              </w:rPr>
              <w:t>50.000,00</w:t>
            </w:r>
          </w:p>
        </w:tc>
        <w:tc>
          <w:tcPr>
            <w:tcW w:w="1936" w:type="dxa"/>
            <w:tcBorders>
              <w:top w:val="single" w:sz="4" w:space="0" w:color="auto"/>
              <w:left w:val="single" w:sz="4" w:space="0" w:color="auto"/>
              <w:bottom w:val="single" w:sz="4" w:space="0" w:color="auto"/>
              <w:right w:val="single" w:sz="4" w:space="0" w:color="auto"/>
            </w:tcBorders>
            <w:vAlign w:val="center"/>
          </w:tcPr>
          <w:p w14:paraId="28920758" w14:textId="77777777" w:rsidR="00592EC7" w:rsidRPr="00592EC7" w:rsidRDefault="00592EC7" w:rsidP="008268E9">
            <w:pPr>
              <w:jc w:val="right"/>
              <w:rPr>
                <w:b/>
                <w:color w:val="FF0000"/>
                <w:sz w:val="20"/>
                <w:szCs w:val="20"/>
              </w:rPr>
            </w:pPr>
            <w:r w:rsidRPr="00592EC7">
              <w:rPr>
                <w:b/>
                <w:sz w:val="20"/>
                <w:szCs w:val="20"/>
              </w:rPr>
              <w:t>50.000,00</w:t>
            </w:r>
          </w:p>
        </w:tc>
      </w:tr>
      <w:tr w:rsidR="00592EC7" w:rsidRPr="00592EC7" w14:paraId="0790A608" w14:textId="77777777" w:rsidTr="008268E9">
        <w:trPr>
          <w:trHeight w:val="352"/>
        </w:trPr>
        <w:tc>
          <w:tcPr>
            <w:tcW w:w="4628" w:type="dxa"/>
            <w:gridSpan w:val="2"/>
            <w:tcBorders>
              <w:top w:val="single" w:sz="4" w:space="0" w:color="auto"/>
              <w:left w:val="single" w:sz="4" w:space="0" w:color="auto"/>
              <w:bottom w:val="single" w:sz="4" w:space="0" w:color="auto"/>
              <w:right w:val="single" w:sz="4" w:space="0" w:color="auto"/>
            </w:tcBorders>
            <w:vAlign w:val="center"/>
            <w:hideMark/>
          </w:tcPr>
          <w:p w14:paraId="310F1A4C" w14:textId="77777777" w:rsidR="00592EC7" w:rsidRPr="00592EC7" w:rsidRDefault="00592EC7" w:rsidP="008268E9">
            <w:pPr>
              <w:jc w:val="center"/>
              <w:rPr>
                <w:b/>
                <w:sz w:val="20"/>
                <w:szCs w:val="20"/>
              </w:rPr>
            </w:pPr>
            <w:r w:rsidRPr="00592EC7">
              <w:rPr>
                <w:b/>
                <w:sz w:val="20"/>
                <w:szCs w:val="20"/>
              </w:rPr>
              <w:t>UKUPNO IZDVAJANJE ZA CIVILNU ZAŠTITU</w:t>
            </w:r>
          </w:p>
        </w:tc>
        <w:tc>
          <w:tcPr>
            <w:tcW w:w="1680" w:type="dxa"/>
            <w:tcBorders>
              <w:top w:val="single" w:sz="4" w:space="0" w:color="auto"/>
              <w:left w:val="single" w:sz="4" w:space="0" w:color="auto"/>
              <w:bottom w:val="single" w:sz="4" w:space="0" w:color="auto"/>
              <w:right w:val="single" w:sz="4" w:space="0" w:color="auto"/>
            </w:tcBorders>
            <w:vAlign w:val="center"/>
          </w:tcPr>
          <w:p w14:paraId="2B70B2F9" w14:textId="77777777" w:rsidR="00592EC7" w:rsidRPr="00592EC7" w:rsidRDefault="00592EC7" w:rsidP="008268E9">
            <w:pPr>
              <w:jc w:val="right"/>
              <w:rPr>
                <w:b/>
                <w:color w:val="FF0000"/>
                <w:sz w:val="20"/>
                <w:szCs w:val="20"/>
              </w:rPr>
            </w:pPr>
            <w:r w:rsidRPr="00592EC7">
              <w:rPr>
                <w:b/>
                <w:sz w:val="20"/>
                <w:szCs w:val="20"/>
              </w:rPr>
              <w:t>291.000,00</w:t>
            </w:r>
          </w:p>
        </w:tc>
        <w:tc>
          <w:tcPr>
            <w:tcW w:w="1936" w:type="dxa"/>
            <w:tcBorders>
              <w:top w:val="single" w:sz="4" w:space="0" w:color="auto"/>
              <w:left w:val="single" w:sz="4" w:space="0" w:color="auto"/>
              <w:bottom w:val="single" w:sz="4" w:space="0" w:color="auto"/>
              <w:right w:val="single" w:sz="4" w:space="0" w:color="auto"/>
            </w:tcBorders>
            <w:vAlign w:val="center"/>
          </w:tcPr>
          <w:p w14:paraId="1D8EBA60" w14:textId="77777777" w:rsidR="00592EC7" w:rsidRPr="00592EC7" w:rsidRDefault="00592EC7" w:rsidP="008268E9">
            <w:pPr>
              <w:jc w:val="right"/>
              <w:rPr>
                <w:b/>
                <w:sz w:val="20"/>
                <w:szCs w:val="20"/>
              </w:rPr>
            </w:pPr>
            <w:r w:rsidRPr="00592EC7">
              <w:rPr>
                <w:b/>
                <w:sz w:val="20"/>
                <w:szCs w:val="20"/>
              </w:rPr>
              <w:t>273.766,48</w:t>
            </w:r>
          </w:p>
        </w:tc>
      </w:tr>
    </w:tbl>
    <w:p w14:paraId="13771F13" w14:textId="77777777" w:rsidR="00592EC7" w:rsidRPr="00592EC7" w:rsidRDefault="00592EC7" w:rsidP="00592EC7">
      <w:pPr>
        <w:spacing w:line="276" w:lineRule="auto"/>
        <w:ind w:left="-426"/>
        <w:jc w:val="both"/>
        <w:rPr>
          <w:sz w:val="20"/>
          <w:szCs w:val="20"/>
        </w:rPr>
      </w:pPr>
      <w:r w:rsidRPr="00592EC7">
        <w:rPr>
          <w:sz w:val="20"/>
          <w:szCs w:val="20"/>
        </w:rPr>
        <w:t xml:space="preserve">* Realizacija na dan 17.12.2024. godine, konačna realizacija će biti s danom 31.12.2024. godine </w:t>
      </w:r>
    </w:p>
    <w:p w14:paraId="5BEFE1BC" w14:textId="77777777" w:rsidR="00592EC7" w:rsidRPr="00592EC7" w:rsidRDefault="00592EC7" w:rsidP="00592EC7">
      <w:pPr>
        <w:spacing w:line="276" w:lineRule="auto"/>
        <w:ind w:left="-426"/>
        <w:jc w:val="both"/>
        <w:rPr>
          <w:sz w:val="20"/>
          <w:szCs w:val="20"/>
        </w:rPr>
      </w:pPr>
    </w:p>
    <w:p w14:paraId="38FB543F" w14:textId="77777777" w:rsidR="00592EC7" w:rsidRPr="00592EC7" w:rsidRDefault="00592EC7">
      <w:pPr>
        <w:pStyle w:val="Odlomakpopisa"/>
        <w:numPr>
          <w:ilvl w:val="0"/>
          <w:numId w:val="33"/>
        </w:numPr>
        <w:tabs>
          <w:tab w:val="left" w:pos="284"/>
        </w:tabs>
        <w:autoSpaceDE w:val="0"/>
        <w:autoSpaceDN w:val="0"/>
        <w:adjustRightInd w:val="0"/>
        <w:spacing w:line="276" w:lineRule="auto"/>
        <w:jc w:val="both"/>
        <w:rPr>
          <w:b/>
          <w:sz w:val="20"/>
          <w:szCs w:val="20"/>
        </w:rPr>
      </w:pPr>
      <w:r w:rsidRPr="00592EC7">
        <w:rPr>
          <w:b/>
          <w:sz w:val="20"/>
          <w:szCs w:val="20"/>
        </w:rPr>
        <w:t>ZAKLJUČAK</w:t>
      </w:r>
    </w:p>
    <w:p w14:paraId="381AC14B"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Razmatrajući stanje sustava civilne zaštite na području Grada Otočca i uvažavajući navedeno stanje operativnih snaga, može se konstatirati:</w:t>
      </w:r>
    </w:p>
    <w:p w14:paraId="757635E1"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Grad Otočac ima usvojenu novu Procjenu rizika od velikih nesreća koja predstavlja temelj izrade planskih dokumenta u području civilne zaštite.</w:t>
      </w:r>
    </w:p>
    <w:p w14:paraId="52FDFE8F"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Temeljem Procjene rizika od velikih nesreća, Grad Otočac ima izrađen i usvojen novi Plan djelovanja civilne zaštite kao operativni dokument koji je prvenstveno namijenjen za potrebe djelovanja Stožera civilne zaštite u provođenju mjera i aktivnosti civilne zaštite u velikim nesrećama, ali i za potrebe djelovanja ostalih operativnih snaga sustava civilne zaštite koje djeluju na području Grada Otočca.</w:t>
      </w:r>
    </w:p>
    <w:p w14:paraId="751B9DAC"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Grad Otočac ima ustrojen Stožer civilne zaštite, koji pravodobno reagira i obavlja sve svoje zadaće, razmatra problematiku te vrši pripreme za moguće ugroze i izvanredne događaje.</w:t>
      </w:r>
    </w:p>
    <w:p w14:paraId="3F7CB4A3"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Vatrogasna zajednica Grada Otočca (DVD Otočac, DVD Sinac i DVD Kuterevo), kao temeljna operativna snaga, odgovara na sve zadaće u protupožarnoj zaštiti, ali i u ostalim ugrozama te se kao gotova snaga uvijek spremna uključiti u zaštitu i spašavanje stanovništva i imovine. Kako bi se operativna spremnost podignula na još veći nivo, potrebno je kontinuirano provoditi osposobljavanje i usavršavanje pripadnika vatrogasnih postrojbi te pristupiti nabavci nove opreme i sredstava kao i održavanju postojeće.</w:t>
      </w:r>
    </w:p>
    <w:p w14:paraId="2E2AB372"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 xml:space="preserve">Gradsko društvo Crvenog križa Otočac, također kao temeljna operativna snaga, respektabilan je subjekt koji osigurava trajnu i dobru pripremljenost svojih članova za djelovanje u slučaju izvanrednih događaja, velikih nesreća ili katastrofa, ali i u ostalim svakodnevnim situacijama kada je nužno njihovo humanitarno djelovanje. Da bi njihova aktivnost i spremnost bila na još većoj razini potrebno je sustavno nastaviti s ulaganjem u pripremu i opremanje ekipe za brzo reagiranje na katastrofe i otklanjanje njihovih posljedica. </w:t>
      </w:r>
    </w:p>
    <w:p w14:paraId="3732FB46"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Hrvatska gorska služba spašavanja – Stanica Gospić svojim aktivnostima spašavanja u izvanrednim okolnostima i na nepristupačnim terenima, kao i preventivnim i edukacijskim programima, doprinosi sigurnosti ljudi i imovine. Takvi programi, ali i oprema zahtijevaju stalno ulaganje, kako bi se razina spremnosti povećala te su potrebna daljnja ulaganja u funkcioniranje navedene operativne snage.</w:t>
      </w:r>
    </w:p>
    <w:p w14:paraId="39DE849F"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Povjerenici civilne zaštite i njihovi zamjenici upoznati su s obvezama koje trebaju poduzeti u slučaju provođenja mjera civilne zaštite, a u tijeku je i imenovanje novih povjerenika i zamjenika povjerenika koji će, također, proći planiranu edukaciju.</w:t>
      </w:r>
    </w:p>
    <w:p w14:paraId="28929996"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lastRenderedPageBreak/>
        <w:t>Pravne osobe od interesa za civilnu zaštitu mogu se angažirati u situacijama koje su opasne po sigurnost stanovništva, materijalnih i kulturnih dobara i okoliša, a svojom opremom i osposobljenošću kadrova mogu adekvatno odgovoriti na potencijalno opasne situacije.</w:t>
      </w:r>
    </w:p>
    <w:p w14:paraId="1B1AD075"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Koordinatori na lokaciji procjenjuju nastalu situaciju i njezine posljedice na terenu te u suradnji sa Stožerom civilne zaštite Grada Otočca usklađuju djelovanje operativnih snaga sustava civilne zaštite.</w:t>
      </w:r>
    </w:p>
    <w:p w14:paraId="6EBBDE7C" w14:textId="77777777" w:rsidR="00592EC7" w:rsidRPr="00592EC7" w:rsidRDefault="00592EC7">
      <w:pPr>
        <w:pStyle w:val="Odlomakpopisa"/>
        <w:numPr>
          <w:ilvl w:val="0"/>
          <w:numId w:val="40"/>
        </w:numPr>
        <w:spacing w:beforeLines="30" w:before="72" w:afterLines="30" w:after="72" w:line="276" w:lineRule="auto"/>
        <w:jc w:val="both"/>
        <w:rPr>
          <w:sz w:val="20"/>
          <w:szCs w:val="20"/>
        </w:rPr>
      </w:pPr>
      <w:r w:rsidRPr="00592EC7">
        <w:rPr>
          <w:sz w:val="20"/>
          <w:szCs w:val="20"/>
        </w:rPr>
        <w:t xml:space="preserve">U Proračunu Grada Otočca osiguravaju su financijska sredstva koja omogućavaju razvoj sustava civilne zaštite. </w:t>
      </w:r>
    </w:p>
    <w:p w14:paraId="38532DEA" w14:textId="77777777" w:rsidR="00592EC7" w:rsidRPr="00592EC7" w:rsidRDefault="00592EC7" w:rsidP="00592EC7">
      <w:pPr>
        <w:spacing w:beforeLines="30" w:before="72" w:afterLines="30" w:after="72" w:line="276" w:lineRule="auto"/>
        <w:jc w:val="both"/>
        <w:rPr>
          <w:sz w:val="20"/>
          <w:szCs w:val="20"/>
        </w:rPr>
      </w:pPr>
      <w:r w:rsidRPr="00592EC7">
        <w:rPr>
          <w:sz w:val="20"/>
          <w:szCs w:val="20"/>
        </w:rPr>
        <w:t xml:space="preserve">Slijedom navedenog, može se zaključiti da trenutno ustrojeni sustav civilne zaštite na području Grada Otočca omogućava izvršavanje zadaća u sustavu civilne zaštite, ali i da je neophodan daljnji razvoj i unaprjeđenje mogućnosti djelovanja svih subjekata sustava civilne zaštite, uz osiguravanje sredstava za njihovo opremanje sukladno Procjeni rizika od velikih nesreća i Planu djelovanja civilne zaštite Grada Otočca. </w:t>
      </w:r>
    </w:p>
    <w:p w14:paraId="6A152F04"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 xml:space="preserve">Unaprjeđenje sposobnosti pojedinih službi i tijela za sudjelovanje u aktivnostima zaštite i spašavanja ljudi i materijalnih dobara detaljnije je naznačeno u godišnjem Planu razvoja sustava civilne zaštite na području Grada Otočca za 2025. godinu. </w:t>
      </w:r>
    </w:p>
    <w:p w14:paraId="6F0E09A5" w14:textId="77777777" w:rsidR="00592EC7" w:rsidRPr="00592EC7" w:rsidRDefault="00592EC7" w:rsidP="00592EC7">
      <w:pPr>
        <w:autoSpaceDE w:val="0"/>
        <w:autoSpaceDN w:val="0"/>
        <w:adjustRightInd w:val="0"/>
        <w:spacing w:beforeLines="30" w:before="72" w:afterLines="30" w:after="72" w:line="276" w:lineRule="auto"/>
        <w:jc w:val="both"/>
        <w:rPr>
          <w:sz w:val="20"/>
          <w:szCs w:val="20"/>
        </w:rPr>
      </w:pPr>
      <w:r w:rsidRPr="00592EC7">
        <w:rPr>
          <w:sz w:val="20"/>
          <w:szCs w:val="20"/>
        </w:rPr>
        <w:t>Analiza stanja sustava civilne zaštite na području Grada Otočca za 2024. godinu objavit će se u Službenom vjesniku Grada Otočca br. 5/2024.</w:t>
      </w:r>
    </w:p>
    <w:p w14:paraId="16C20B56" w14:textId="77777777" w:rsidR="00592EC7" w:rsidRPr="00592EC7" w:rsidRDefault="00592EC7" w:rsidP="00592EC7">
      <w:pPr>
        <w:autoSpaceDE w:val="0"/>
        <w:autoSpaceDN w:val="0"/>
        <w:adjustRightInd w:val="0"/>
        <w:spacing w:line="276" w:lineRule="auto"/>
        <w:jc w:val="both"/>
        <w:rPr>
          <w:bCs/>
          <w:sz w:val="20"/>
          <w:szCs w:val="20"/>
        </w:rPr>
      </w:pPr>
      <w:r w:rsidRPr="00592EC7">
        <w:rPr>
          <w:bCs/>
          <w:sz w:val="20"/>
          <w:szCs w:val="20"/>
        </w:rPr>
        <w:t xml:space="preserve">KLASA: </w:t>
      </w:r>
      <w:r w:rsidRPr="00592EC7">
        <w:rPr>
          <w:sz w:val="20"/>
          <w:szCs w:val="20"/>
        </w:rPr>
        <w:softHyphen/>
      </w:r>
      <w:r w:rsidRPr="00592EC7">
        <w:rPr>
          <w:sz w:val="20"/>
          <w:szCs w:val="20"/>
        </w:rPr>
        <w:softHyphen/>
      </w:r>
      <w:r w:rsidRPr="00592EC7">
        <w:rPr>
          <w:sz w:val="20"/>
          <w:szCs w:val="20"/>
        </w:rPr>
        <w:softHyphen/>
      </w:r>
      <w:r w:rsidRPr="00592EC7">
        <w:rPr>
          <w:sz w:val="20"/>
          <w:szCs w:val="20"/>
        </w:rPr>
        <w:softHyphen/>
      </w:r>
      <w:r w:rsidRPr="00592EC7">
        <w:rPr>
          <w:sz w:val="20"/>
          <w:szCs w:val="20"/>
        </w:rPr>
        <w:softHyphen/>
      </w:r>
      <w:r w:rsidRPr="00592EC7">
        <w:rPr>
          <w:sz w:val="20"/>
          <w:szCs w:val="20"/>
        </w:rPr>
        <w:softHyphen/>
      </w:r>
      <w:r w:rsidRPr="00592EC7">
        <w:rPr>
          <w:sz w:val="20"/>
          <w:szCs w:val="20"/>
        </w:rPr>
        <w:softHyphen/>
      </w:r>
      <w:r w:rsidRPr="00592EC7">
        <w:rPr>
          <w:sz w:val="20"/>
          <w:szCs w:val="20"/>
        </w:rPr>
        <w:softHyphen/>
      </w:r>
      <w:r w:rsidRPr="00592EC7">
        <w:rPr>
          <w:sz w:val="20"/>
          <w:szCs w:val="20"/>
        </w:rPr>
        <w:softHyphen/>
        <w:t>240-03/24-01/02</w:t>
      </w:r>
    </w:p>
    <w:p w14:paraId="2D399186" w14:textId="77777777" w:rsidR="00592EC7" w:rsidRPr="00592EC7" w:rsidRDefault="00592EC7" w:rsidP="00592EC7">
      <w:pPr>
        <w:autoSpaceDE w:val="0"/>
        <w:autoSpaceDN w:val="0"/>
        <w:adjustRightInd w:val="0"/>
        <w:spacing w:line="276" w:lineRule="auto"/>
        <w:jc w:val="both"/>
        <w:rPr>
          <w:bCs/>
          <w:sz w:val="20"/>
          <w:szCs w:val="20"/>
        </w:rPr>
      </w:pPr>
      <w:r w:rsidRPr="00592EC7">
        <w:rPr>
          <w:bCs/>
          <w:sz w:val="20"/>
          <w:szCs w:val="20"/>
        </w:rPr>
        <w:t>URBROJ: 2125-2-01-24-3</w:t>
      </w:r>
    </w:p>
    <w:p w14:paraId="14908CC3" w14:textId="77777777" w:rsidR="00592EC7" w:rsidRPr="00592EC7" w:rsidRDefault="00592EC7" w:rsidP="00592EC7">
      <w:pPr>
        <w:autoSpaceDE w:val="0"/>
        <w:autoSpaceDN w:val="0"/>
        <w:adjustRightInd w:val="0"/>
        <w:spacing w:line="276" w:lineRule="auto"/>
        <w:jc w:val="both"/>
        <w:rPr>
          <w:bCs/>
          <w:sz w:val="20"/>
          <w:szCs w:val="20"/>
        </w:rPr>
      </w:pPr>
      <w:r w:rsidRPr="00592EC7">
        <w:rPr>
          <w:bCs/>
          <w:sz w:val="20"/>
          <w:szCs w:val="20"/>
        </w:rPr>
        <w:t>Otočac, 23.12.2024. godine</w:t>
      </w:r>
    </w:p>
    <w:p w14:paraId="56F3216D" w14:textId="77777777" w:rsidR="00592EC7" w:rsidRPr="00592EC7" w:rsidRDefault="00592EC7" w:rsidP="00592EC7">
      <w:pPr>
        <w:autoSpaceDE w:val="0"/>
        <w:autoSpaceDN w:val="0"/>
        <w:adjustRightInd w:val="0"/>
        <w:spacing w:line="276" w:lineRule="auto"/>
        <w:jc w:val="both"/>
        <w:rPr>
          <w:b/>
          <w:bCs/>
          <w:sz w:val="20"/>
          <w:szCs w:val="20"/>
        </w:rPr>
      </w:pPr>
    </w:p>
    <w:p w14:paraId="485638A6" w14:textId="77777777" w:rsidR="00592EC7" w:rsidRPr="00592EC7" w:rsidRDefault="00592EC7" w:rsidP="00592EC7">
      <w:pPr>
        <w:autoSpaceDE w:val="0"/>
        <w:autoSpaceDN w:val="0"/>
        <w:adjustRightInd w:val="0"/>
        <w:spacing w:line="276" w:lineRule="auto"/>
        <w:jc w:val="center"/>
        <w:rPr>
          <w:bCs/>
          <w:sz w:val="20"/>
          <w:szCs w:val="20"/>
        </w:rPr>
      </w:pPr>
      <w:r w:rsidRPr="00592EC7">
        <w:rPr>
          <w:bCs/>
          <w:sz w:val="20"/>
          <w:szCs w:val="20"/>
        </w:rPr>
        <w:t xml:space="preserve">                                                                      PREDSJEDNIK GRADSKOG VIJEĆA</w:t>
      </w:r>
    </w:p>
    <w:p w14:paraId="2EC82148" w14:textId="00C6863D" w:rsidR="00592EC7" w:rsidRPr="00592EC7" w:rsidRDefault="00592EC7" w:rsidP="00592EC7">
      <w:pPr>
        <w:autoSpaceDE w:val="0"/>
        <w:autoSpaceDN w:val="0"/>
        <w:adjustRightInd w:val="0"/>
        <w:spacing w:line="276" w:lineRule="auto"/>
        <w:jc w:val="center"/>
        <w:rPr>
          <w:bCs/>
          <w:sz w:val="20"/>
          <w:szCs w:val="20"/>
        </w:rPr>
      </w:pPr>
      <w:r w:rsidRPr="00592EC7">
        <w:rPr>
          <w:b/>
          <w:sz w:val="20"/>
          <w:szCs w:val="20"/>
        </w:rPr>
        <w:t xml:space="preserve">                                                                      </w:t>
      </w:r>
      <w:bookmarkStart w:id="15" w:name="_Hlk153193246"/>
      <w:r w:rsidRPr="00592EC7">
        <w:rPr>
          <w:sz w:val="20"/>
          <w:szCs w:val="20"/>
        </w:rPr>
        <w:t>Tino Ostović, mag.eur.pos.stud.</w:t>
      </w:r>
      <w:r w:rsidR="00C42047">
        <w:rPr>
          <w:sz w:val="20"/>
          <w:szCs w:val="20"/>
        </w:rPr>
        <w:t>, v.r.</w:t>
      </w:r>
    </w:p>
    <w:bookmarkEnd w:id="15"/>
    <w:p w14:paraId="4EB18CFD" w14:textId="77777777" w:rsidR="00592EC7" w:rsidRPr="00592EC7" w:rsidRDefault="00592EC7" w:rsidP="00592EC7">
      <w:pPr>
        <w:autoSpaceDE w:val="0"/>
        <w:autoSpaceDN w:val="0"/>
        <w:adjustRightInd w:val="0"/>
        <w:spacing w:line="276" w:lineRule="auto"/>
        <w:jc w:val="center"/>
        <w:rPr>
          <w:bCs/>
          <w:sz w:val="20"/>
          <w:szCs w:val="20"/>
        </w:rPr>
      </w:pPr>
      <w:r w:rsidRPr="00592EC7">
        <w:rPr>
          <w:bCs/>
          <w:sz w:val="20"/>
          <w:szCs w:val="20"/>
        </w:rPr>
        <w:t xml:space="preserve">                                                                    </w:t>
      </w:r>
    </w:p>
    <w:p w14:paraId="21F7BAD1" w14:textId="77777777" w:rsidR="00592EC7" w:rsidRPr="00592EC7" w:rsidRDefault="00592EC7" w:rsidP="00592EC7">
      <w:pPr>
        <w:pStyle w:val="Bezproreda"/>
        <w:spacing w:line="276" w:lineRule="auto"/>
        <w:jc w:val="both"/>
        <w:rPr>
          <w:rFonts w:ascii="Times New Roman" w:hAnsi="Times New Roman" w:cs="Times New Roman"/>
          <w:sz w:val="20"/>
          <w:szCs w:val="20"/>
        </w:rPr>
      </w:pPr>
      <w:r w:rsidRPr="00592EC7">
        <w:rPr>
          <w:rFonts w:ascii="Times New Roman" w:hAnsi="Times New Roman" w:cs="Times New Roman"/>
          <w:sz w:val="20"/>
          <w:szCs w:val="20"/>
        </w:rPr>
        <w:t>Temeljem članka 17. stavka 1. Zakona o sustavu civilne zaštite („Narodne novine“ br. 82/15, 118/18, 31/20, 20/21, 114/22) te članka 34. Statuta Grada Otočca („Službeni vjesnik Grada Otočca“ br. 9/21), Gradsko vijeće Grada Otočca na 19. sjednici, održanoj 23.12.2024. godine, donosi</w:t>
      </w:r>
    </w:p>
    <w:p w14:paraId="4EEED727" w14:textId="77777777" w:rsidR="00592EC7" w:rsidRPr="00592EC7" w:rsidRDefault="00592EC7" w:rsidP="00592EC7">
      <w:pPr>
        <w:jc w:val="center"/>
        <w:rPr>
          <w:b/>
          <w:sz w:val="20"/>
          <w:szCs w:val="20"/>
        </w:rPr>
      </w:pPr>
      <w:r w:rsidRPr="00592EC7">
        <w:rPr>
          <w:b/>
          <w:sz w:val="20"/>
          <w:szCs w:val="20"/>
        </w:rPr>
        <w:t>PLAN RAZVOJA SUSTAVA CIVILNE ZAŠTITE</w:t>
      </w:r>
    </w:p>
    <w:p w14:paraId="3BC0D121" w14:textId="77777777" w:rsidR="00592EC7" w:rsidRPr="00592EC7" w:rsidRDefault="00592EC7" w:rsidP="00592EC7">
      <w:pPr>
        <w:jc w:val="center"/>
        <w:rPr>
          <w:b/>
          <w:sz w:val="20"/>
          <w:szCs w:val="20"/>
        </w:rPr>
      </w:pPr>
      <w:r w:rsidRPr="00592EC7">
        <w:rPr>
          <w:b/>
          <w:sz w:val="20"/>
          <w:szCs w:val="20"/>
        </w:rPr>
        <w:t>NA PODRUČJU GRADA OTOČCA</w:t>
      </w:r>
    </w:p>
    <w:p w14:paraId="6F23B048" w14:textId="77777777" w:rsidR="00592EC7" w:rsidRPr="00592EC7" w:rsidRDefault="00592EC7" w:rsidP="00592EC7">
      <w:pPr>
        <w:jc w:val="center"/>
        <w:rPr>
          <w:b/>
          <w:sz w:val="20"/>
          <w:szCs w:val="20"/>
        </w:rPr>
      </w:pPr>
      <w:r w:rsidRPr="00592EC7">
        <w:rPr>
          <w:b/>
          <w:sz w:val="20"/>
          <w:szCs w:val="20"/>
        </w:rPr>
        <w:t>ZA 2025. GODINU</w:t>
      </w:r>
    </w:p>
    <w:p w14:paraId="472EBD6E" w14:textId="77777777" w:rsidR="00592EC7" w:rsidRPr="00592EC7" w:rsidRDefault="00592EC7" w:rsidP="00592EC7">
      <w:pPr>
        <w:jc w:val="center"/>
        <w:rPr>
          <w:b/>
          <w:sz w:val="20"/>
          <w:szCs w:val="20"/>
        </w:rPr>
      </w:pPr>
    </w:p>
    <w:p w14:paraId="3905C0A0" w14:textId="77777777" w:rsidR="00592EC7" w:rsidRPr="00592EC7" w:rsidRDefault="00592EC7">
      <w:pPr>
        <w:pStyle w:val="Odlomakpopisa"/>
        <w:numPr>
          <w:ilvl w:val="0"/>
          <w:numId w:val="49"/>
        </w:numPr>
        <w:spacing w:line="276" w:lineRule="auto"/>
        <w:jc w:val="both"/>
        <w:rPr>
          <w:b/>
          <w:sz w:val="20"/>
          <w:szCs w:val="20"/>
        </w:rPr>
      </w:pPr>
      <w:r w:rsidRPr="00592EC7">
        <w:rPr>
          <w:b/>
          <w:sz w:val="20"/>
          <w:szCs w:val="20"/>
        </w:rPr>
        <w:t>UVOD</w:t>
      </w:r>
    </w:p>
    <w:p w14:paraId="33B7F5F0" w14:textId="77777777" w:rsidR="00592EC7" w:rsidRPr="00592EC7" w:rsidRDefault="00592EC7" w:rsidP="00592EC7">
      <w:pPr>
        <w:jc w:val="both"/>
        <w:rPr>
          <w:sz w:val="20"/>
          <w:szCs w:val="20"/>
        </w:rPr>
      </w:pPr>
      <w:r w:rsidRPr="00592EC7">
        <w:rPr>
          <w:sz w:val="20"/>
          <w:szCs w:val="20"/>
        </w:rPr>
        <w:t xml:space="preserve">Temeljem članka 17. stavka 1. Zakona o sustavu civilne zaštite („Narodne novine“ br. 82/15, 118/18, 31/20, 20/21, 114/22), predstavničko tijelo jedinice lokalne samouprave, u postupku donošenja gradskog proračuna dužno je razmotriti i usvojiti godišnju analizu stanja i godišnji plan razvoja sustava civilne zaštite s financijskim učincima za naredno trogodišnje razdoblje te usvojiti smjernice za organizaciju i razvoj sustava civilne zaštite za četiri godine. </w:t>
      </w:r>
    </w:p>
    <w:p w14:paraId="3362C357" w14:textId="77777777" w:rsidR="00592EC7" w:rsidRPr="00592EC7" w:rsidRDefault="00592EC7" w:rsidP="00592EC7">
      <w:pPr>
        <w:jc w:val="both"/>
        <w:rPr>
          <w:sz w:val="20"/>
          <w:szCs w:val="20"/>
        </w:rPr>
      </w:pPr>
      <w:r w:rsidRPr="00592EC7">
        <w:rPr>
          <w:sz w:val="20"/>
          <w:szCs w:val="20"/>
        </w:rPr>
        <w:t>Navedeni planski dokumenti usvajaju se na prijedlog izvršnog tijela jedinice lokalne samouprave.</w:t>
      </w:r>
    </w:p>
    <w:p w14:paraId="6EECC18F" w14:textId="77777777" w:rsidR="00592EC7" w:rsidRPr="00592EC7" w:rsidRDefault="00592EC7" w:rsidP="00592EC7">
      <w:pPr>
        <w:jc w:val="both"/>
        <w:rPr>
          <w:sz w:val="20"/>
          <w:szCs w:val="20"/>
        </w:rPr>
      </w:pPr>
    </w:p>
    <w:p w14:paraId="0BCA8CCE" w14:textId="77777777" w:rsidR="00592EC7" w:rsidRPr="00592EC7" w:rsidRDefault="00592EC7" w:rsidP="00592EC7">
      <w:pPr>
        <w:jc w:val="both"/>
        <w:rPr>
          <w:sz w:val="20"/>
          <w:szCs w:val="20"/>
        </w:rPr>
      </w:pPr>
      <w:r w:rsidRPr="00592EC7">
        <w:rPr>
          <w:sz w:val="20"/>
          <w:szCs w:val="20"/>
        </w:rPr>
        <w:t>Plan razvoja civilne zaštite jedan je od planskih dokumenata u civilnoj zaštiti temeljem članka 1. stavka 1. podstavka 7. Pravilnika o nositeljima, sadržaju i postupcima izrade planskih dokumenata u civilnoj zaštiti te načinu informiranja javnosti o postupku njihovog donošenja („Narodne novine“ br. 66/21) te se, sukladno članku 3. stavak 1. istog Pravilnika, izrađuje na temelju procjene rizika od velikih nesreća jedinice lokalne samouprave.</w:t>
      </w:r>
    </w:p>
    <w:p w14:paraId="74886611" w14:textId="77777777" w:rsidR="00592EC7" w:rsidRPr="00592EC7" w:rsidRDefault="00592EC7" w:rsidP="00592EC7">
      <w:pPr>
        <w:jc w:val="both"/>
        <w:rPr>
          <w:sz w:val="20"/>
          <w:szCs w:val="20"/>
        </w:rPr>
      </w:pPr>
    </w:p>
    <w:p w14:paraId="2FC092F6" w14:textId="77777777" w:rsidR="00592EC7" w:rsidRPr="00592EC7" w:rsidRDefault="00592EC7" w:rsidP="00592EC7">
      <w:pPr>
        <w:jc w:val="both"/>
        <w:rPr>
          <w:sz w:val="20"/>
          <w:szCs w:val="20"/>
        </w:rPr>
      </w:pPr>
      <w:r w:rsidRPr="00592EC7">
        <w:rPr>
          <w:sz w:val="20"/>
          <w:szCs w:val="20"/>
        </w:rPr>
        <w:t>Plan razvoja sustava civilne zaštite na području Grada Otočca za 2025. godinu donosi se temeljem Analize stanja sustava civilne zaštite za 2024. godinu, a sukladno razmjeru i vrsti ugroza i mogućim posljedicama većih nesreća i katastrofa utvrđenih u Procjeni rizika od velikih nesreća za Grad Otočac, s ciljem zaštite i spašavanja stanovništva, materijalnih i kulturnih dobara te okoliša. Donošenjem Plana razvoja potrebno je postići ravnomjeran razvoj svih nositelja sustava civilne zaštite (vatrogasnih postrojbi i zapovjedništava, Stožera civilne zaštite,…).</w:t>
      </w:r>
    </w:p>
    <w:p w14:paraId="09D2B9B8" w14:textId="77777777" w:rsidR="00592EC7" w:rsidRPr="00592EC7" w:rsidRDefault="00592EC7" w:rsidP="00592EC7">
      <w:pPr>
        <w:jc w:val="both"/>
        <w:rPr>
          <w:sz w:val="20"/>
          <w:szCs w:val="20"/>
        </w:rPr>
      </w:pPr>
    </w:p>
    <w:p w14:paraId="742B6CDB" w14:textId="77777777" w:rsidR="00592EC7" w:rsidRPr="00592EC7" w:rsidRDefault="00592EC7" w:rsidP="00592EC7">
      <w:pPr>
        <w:jc w:val="both"/>
        <w:rPr>
          <w:sz w:val="20"/>
          <w:szCs w:val="20"/>
        </w:rPr>
      </w:pPr>
      <w:r w:rsidRPr="00592EC7">
        <w:rPr>
          <w:sz w:val="20"/>
          <w:szCs w:val="20"/>
        </w:rPr>
        <w:t>Planom razvoja sustava civilne zaštite implementiraju se ciljevi postavljeni Smjernicama za organizaciju i razvoj sustava civilne zaštite</w:t>
      </w:r>
      <w:r w:rsidRPr="00592EC7">
        <w:rPr>
          <w:bCs/>
          <w:sz w:val="20"/>
          <w:szCs w:val="20"/>
        </w:rPr>
        <w:t xml:space="preserve"> za područje Grada Otočca za vremensko razdoblje od 2022. do 2025. godine</w:t>
      </w:r>
      <w:r w:rsidRPr="00592EC7">
        <w:rPr>
          <w:sz w:val="20"/>
          <w:szCs w:val="20"/>
        </w:rPr>
        <w:t>. Planom razvoja potrebno je konkretizirati mjere i aktivnosti za narednu godinu s projekcijom za naredne tri godine.</w:t>
      </w:r>
    </w:p>
    <w:p w14:paraId="6A1D372D" w14:textId="77777777" w:rsidR="00592EC7" w:rsidRPr="00592EC7" w:rsidRDefault="00592EC7" w:rsidP="00592EC7">
      <w:pPr>
        <w:jc w:val="both"/>
        <w:rPr>
          <w:sz w:val="20"/>
          <w:szCs w:val="20"/>
        </w:rPr>
      </w:pPr>
    </w:p>
    <w:p w14:paraId="7DDAACCF" w14:textId="77777777" w:rsidR="00592EC7" w:rsidRPr="00592EC7" w:rsidRDefault="00592EC7">
      <w:pPr>
        <w:pStyle w:val="Odlomakpopisa"/>
        <w:numPr>
          <w:ilvl w:val="0"/>
          <w:numId w:val="49"/>
        </w:numPr>
        <w:tabs>
          <w:tab w:val="left" w:pos="284"/>
        </w:tabs>
        <w:autoSpaceDE w:val="0"/>
        <w:autoSpaceDN w:val="0"/>
        <w:adjustRightInd w:val="0"/>
        <w:spacing w:line="276" w:lineRule="auto"/>
        <w:jc w:val="both"/>
        <w:rPr>
          <w:sz w:val="20"/>
          <w:szCs w:val="20"/>
        </w:rPr>
      </w:pPr>
      <w:r w:rsidRPr="00592EC7">
        <w:rPr>
          <w:b/>
          <w:sz w:val="20"/>
          <w:szCs w:val="20"/>
        </w:rPr>
        <w:t>PLANSKI DOKUMENTI</w:t>
      </w:r>
    </w:p>
    <w:p w14:paraId="17FE042C" w14:textId="77777777" w:rsidR="00592EC7" w:rsidRPr="00592EC7" w:rsidRDefault="00592EC7" w:rsidP="00592EC7">
      <w:pPr>
        <w:autoSpaceDE w:val="0"/>
        <w:autoSpaceDN w:val="0"/>
        <w:adjustRightInd w:val="0"/>
        <w:jc w:val="both"/>
        <w:rPr>
          <w:sz w:val="20"/>
          <w:szCs w:val="20"/>
        </w:rPr>
      </w:pPr>
      <w:r w:rsidRPr="00592EC7">
        <w:rPr>
          <w:rFonts w:eastAsia="Lucida Sans Unicode"/>
          <w:sz w:val="20"/>
          <w:szCs w:val="20"/>
        </w:rPr>
        <w:t xml:space="preserve">Procjena rizika od velikih nesreća za Grad Otočac, koju je </w:t>
      </w:r>
      <w:r w:rsidRPr="00592EC7">
        <w:rPr>
          <w:sz w:val="20"/>
          <w:szCs w:val="20"/>
        </w:rPr>
        <w:t xml:space="preserve">Gradsko vijeće Grada Otočca donijelo na 11. sjednici održanoj 11.04.2023. godine (KLASA: 810-03/21-01/3; URBROJ: 2125-2-01-23-35), temeljni je dokument u sustavu civilne zaštite Grada Otočca. </w:t>
      </w:r>
    </w:p>
    <w:p w14:paraId="06F2C0E3" w14:textId="77777777" w:rsidR="00592EC7" w:rsidRPr="00592EC7" w:rsidRDefault="00592EC7" w:rsidP="00592EC7">
      <w:pPr>
        <w:autoSpaceDE w:val="0"/>
        <w:autoSpaceDN w:val="0"/>
        <w:adjustRightInd w:val="0"/>
        <w:jc w:val="both"/>
        <w:rPr>
          <w:sz w:val="20"/>
          <w:szCs w:val="20"/>
        </w:rPr>
      </w:pPr>
      <w:r w:rsidRPr="00592EC7">
        <w:rPr>
          <w:sz w:val="20"/>
          <w:szCs w:val="20"/>
        </w:rPr>
        <w:t>Sukladno navedenoj Procjeni rizika od velikih nesreća, gradonačelnik Grada Otočca, u skladu s člankom 17. stavak 3. Zakona o sustavu civilne zaštite („Narodne novine“ br. 82/15, 118/18, 31/20, 20/21, 114/22) te odredbama Pravilnika o nositeljima, sadržaju i postupcima izrade planskih dokumenata u civilnoj zaštiti te načinu informiranja javnosti o postupku njihovog donošenja („Narodne novine“ br. 66/21), donosi Plan djelovanja civilne zaštite Grada Otočca.</w:t>
      </w:r>
    </w:p>
    <w:p w14:paraId="29DE8115" w14:textId="77777777" w:rsidR="00592EC7" w:rsidRPr="00592EC7" w:rsidRDefault="00592EC7" w:rsidP="00592EC7">
      <w:pPr>
        <w:spacing w:beforeLines="30" w:before="72" w:afterLines="30" w:after="72"/>
        <w:jc w:val="both"/>
        <w:rPr>
          <w:sz w:val="20"/>
          <w:szCs w:val="20"/>
        </w:rPr>
      </w:pPr>
      <w:r w:rsidRPr="00592EC7">
        <w:rPr>
          <w:sz w:val="20"/>
          <w:szCs w:val="20"/>
        </w:rPr>
        <w:lastRenderedPageBreak/>
        <w:t>Novi Plan djelovanja civilne zaštite Grada Otočca, sukladno izrađenoj Procjeni rizika od velikih nesreća, gradonačelnik Grada Otočca je donio dana 22.03.2024. godine (KLASA: 810-03/21-01/3; URBROJ: 2125-2-03-24-40).</w:t>
      </w:r>
    </w:p>
    <w:p w14:paraId="580ADA72" w14:textId="77777777" w:rsidR="00592EC7" w:rsidRPr="00592EC7" w:rsidRDefault="00592EC7" w:rsidP="00592EC7">
      <w:pPr>
        <w:autoSpaceDE w:val="0"/>
        <w:autoSpaceDN w:val="0"/>
        <w:adjustRightInd w:val="0"/>
        <w:jc w:val="both"/>
        <w:rPr>
          <w:sz w:val="20"/>
          <w:szCs w:val="20"/>
        </w:rPr>
      </w:pPr>
      <w:r w:rsidRPr="00592EC7">
        <w:rPr>
          <w:sz w:val="20"/>
          <w:szCs w:val="20"/>
        </w:rPr>
        <w:t>Navedeni dokumenti čine osnovne planske dokumente civilne zaštite Grada Otočca, a sukladno kojima se donose i ostali planovi i dokumenti za razvoj sustava civilne zaštite.</w:t>
      </w:r>
    </w:p>
    <w:p w14:paraId="336B1CC2" w14:textId="77777777" w:rsidR="00592EC7" w:rsidRPr="00592EC7" w:rsidRDefault="00592EC7" w:rsidP="00592EC7">
      <w:pPr>
        <w:jc w:val="both"/>
        <w:rPr>
          <w:rFonts w:eastAsia="Lucida Sans Unicode"/>
          <w:sz w:val="20"/>
          <w:szCs w:val="20"/>
        </w:rPr>
      </w:pPr>
      <w:r w:rsidRPr="00592EC7">
        <w:rPr>
          <w:rFonts w:eastAsia="Lucida Sans Unicode"/>
          <w:sz w:val="20"/>
          <w:szCs w:val="20"/>
        </w:rPr>
        <w:t>U 2025. godini, sukladno zakonskim odredbama, potrebno je:</w:t>
      </w:r>
    </w:p>
    <w:p w14:paraId="2F3B140C"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Kontinuirano pratiti i ažurirati Procjenu rizika od velikih nesreća</w:t>
      </w:r>
    </w:p>
    <w:p w14:paraId="087CD479"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 xml:space="preserve">Imenovati nove povjerenike i zamjenike povjerenika civilne zaštite   </w:t>
      </w:r>
    </w:p>
    <w:p w14:paraId="37EFDDB4"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Donesti Plan vježbi civilne zaštite za 2026. godinu</w:t>
      </w:r>
    </w:p>
    <w:p w14:paraId="081921A1"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Donesti Analizu stanja sustava civilne zaštite za 2025. godinu</w:t>
      </w:r>
    </w:p>
    <w:p w14:paraId="472BCBCB"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Donesti Plan razvoja sustava civilne zaštite za 2026. godinu</w:t>
      </w:r>
    </w:p>
    <w:p w14:paraId="76360E53"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Donijeti Plan djelovanja u području prirodnih nepogoda za 2026. godinu</w:t>
      </w:r>
    </w:p>
    <w:p w14:paraId="12D06F5B"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Donijeti Plan operativne provedbe Programa aktivnosti u provedbi posebnih mjera zaštite od požara od interesa za RH u 2025. godini na području Grada Otočca</w:t>
      </w:r>
    </w:p>
    <w:p w14:paraId="614CAA6F"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Donijeti Plan mjera civilne zaštite i aktivnosti koje se odnose na zaštitu turista</w:t>
      </w:r>
    </w:p>
    <w:p w14:paraId="55333CE3"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 xml:space="preserve">Kontinuirano ažurirati Plan djelovanja civilne zaštite </w:t>
      </w:r>
    </w:p>
    <w:p w14:paraId="29B3C521"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Kontinuirano ažurirati dokumente i akte civilne zaštite</w:t>
      </w:r>
    </w:p>
    <w:p w14:paraId="709E55B5"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Osigurati uvjete za vođenje i ažuriranje baze podataka o pripadnicima te sposobnostima i resursima operativnih snaga sustava civilne zaštite</w:t>
      </w:r>
    </w:p>
    <w:p w14:paraId="054AEEFA" w14:textId="77777777" w:rsidR="00592EC7" w:rsidRPr="00592EC7" w:rsidRDefault="00592EC7">
      <w:pPr>
        <w:pStyle w:val="Odlomakpopisa"/>
        <w:numPr>
          <w:ilvl w:val="0"/>
          <w:numId w:val="43"/>
        </w:numPr>
        <w:spacing w:line="276" w:lineRule="auto"/>
        <w:jc w:val="both"/>
        <w:rPr>
          <w:rFonts w:eastAsia="Lucida Sans Unicode"/>
          <w:sz w:val="20"/>
          <w:szCs w:val="20"/>
        </w:rPr>
      </w:pPr>
      <w:r w:rsidRPr="00592EC7">
        <w:rPr>
          <w:rFonts w:eastAsia="Lucida Sans Unicode"/>
          <w:sz w:val="20"/>
          <w:szCs w:val="20"/>
        </w:rPr>
        <w:t>Osigurati materijalne i financijske uvjete za financiranje i opremanje operativnih snaga sustava civilne zaštite</w:t>
      </w:r>
    </w:p>
    <w:p w14:paraId="26BEA7CA" w14:textId="77777777" w:rsidR="00592EC7" w:rsidRPr="00592EC7" w:rsidRDefault="00592EC7" w:rsidP="00592EC7">
      <w:pPr>
        <w:pStyle w:val="Odlomakpopisa"/>
        <w:jc w:val="both"/>
        <w:rPr>
          <w:rFonts w:eastAsia="Lucida Sans Unicode"/>
          <w:sz w:val="20"/>
          <w:szCs w:val="20"/>
        </w:rPr>
      </w:pPr>
    </w:p>
    <w:p w14:paraId="7B37C858" w14:textId="77777777" w:rsidR="00592EC7" w:rsidRPr="00592EC7" w:rsidRDefault="00592EC7" w:rsidP="00592EC7">
      <w:pPr>
        <w:jc w:val="both"/>
        <w:rPr>
          <w:rFonts w:eastAsia="Lucida Sans Unicode"/>
          <w:sz w:val="20"/>
          <w:szCs w:val="20"/>
        </w:rPr>
      </w:pPr>
      <w:r w:rsidRPr="00592EC7">
        <w:rPr>
          <w:rFonts w:eastAsia="Lucida Sans Unicode"/>
          <w:sz w:val="20"/>
          <w:szCs w:val="20"/>
        </w:rPr>
        <w:t>Nositelj:</w:t>
      </w:r>
    </w:p>
    <w:p w14:paraId="260DE19D" w14:textId="77777777" w:rsidR="00592EC7" w:rsidRPr="00592EC7" w:rsidRDefault="00592EC7" w:rsidP="00592EC7">
      <w:pPr>
        <w:jc w:val="both"/>
        <w:rPr>
          <w:rFonts w:eastAsia="Lucida Sans Unicode"/>
          <w:sz w:val="20"/>
          <w:szCs w:val="20"/>
        </w:rPr>
      </w:pPr>
      <w:r w:rsidRPr="00592EC7">
        <w:rPr>
          <w:rFonts w:eastAsia="Lucida Sans Unicode"/>
          <w:sz w:val="20"/>
          <w:szCs w:val="20"/>
        </w:rPr>
        <w:t>Točka 1. do 12. - Grad Otočac</w:t>
      </w:r>
    </w:p>
    <w:p w14:paraId="7D95116F" w14:textId="77777777" w:rsidR="00592EC7" w:rsidRPr="00592EC7" w:rsidRDefault="00592EC7" w:rsidP="00592EC7">
      <w:pPr>
        <w:jc w:val="both"/>
        <w:rPr>
          <w:rFonts w:eastAsia="Lucida Sans Unicode"/>
          <w:sz w:val="20"/>
          <w:szCs w:val="20"/>
        </w:rPr>
      </w:pPr>
    </w:p>
    <w:p w14:paraId="70AA8BDB" w14:textId="77777777" w:rsidR="00592EC7" w:rsidRPr="00592EC7" w:rsidRDefault="00592EC7">
      <w:pPr>
        <w:pStyle w:val="Odlomakpopisa"/>
        <w:numPr>
          <w:ilvl w:val="0"/>
          <w:numId w:val="49"/>
        </w:numPr>
        <w:tabs>
          <w:tab w:val="left" w:pos="284"/>
        </w:tabs>
        <w:autoSpaceDE w:val="0"/>
        <w:autoSpaceDN w:val="0"/>
        <w:adjustRightInd w:val="0"/>
        <w:spacing w:line="276" w:lineRule="auto"/>
        <w:jc w:val="both"/>
        <w:rPr>
          <w:sz w:val="20"/>
          <w:szCs w:val="20"/>
        </w:rPr>
      </w:pPr>
      <w:r w:rsidRPr="00592EC7">
        <w:rPr>
          <w:b/>
          <w:sz w:val="20"/>
          <w:szCs w:val="20"/>
        </w:rPr>
        <w:t>OPERATIVNE SNAGE</w:t>
      </w:r>
    </w:p>
    <w:p w14:paraId="59C45422" w14:textId="77777777" w:rsidR="00592EC7" w:rsidRPr="00592EC7" w:rsidRDefault="00592EC7" w:rsidP="00592EC7">
      <w:pPr>
        <w:jc w:val="both"/>
        <w:rPr>
          <w:sz w:val="20"/>
          <w:szCs w:val="20"/>
        </w:rPr>
      </w:pPr>
    </w:p>
    <w:p w14:paraId="5BDC74B1" w14:textId="77777777" w:rsidR="00592EC7" w:rsidRPr="00592EC7" w:rsidRDefault="00592EC7">
      <w:pPr>
        <w:pStyle w:val="Odlomakpopisa"/>
        <w:numPr>
          <w:ilvl w:val="1"/>
          <w:numId w:val="49"/>
        </w:numPr>
        <w:autoSpaceDE w:val="0"/>
        <w:autoSpaceDN w:val="0"/>
        <w:adjustRightInd w:val="0"/>
        <w:spacing w:line="276" w:lineRule="auto"/>
        <w:jc w:val="both"/>
        <w:rPr>
          <w:b/>
          <w:bCs/>
          <w:iCs/>
          <w:color w:val="000000"/>
          <w:sz w:val="20"/>
          <w:szCs w:val="20"/>
        </w:rPr>
      </w:pPr>
      <w:r w:rsidRPr="00592EC7">
        <w:rPr>
          <w:b/>
          <w:bCs/>
          <w:iCs/>
          <w:color w:val="000000"/>
          <w:sz w:val="20"/>
          <w:szCs w:val="20"/>
        </w:rPr>
        <w:t xml:space="preserve"> Stožer civilne zaštite </w:t>
      </w:r>
    </w:p>
    <w:p w14:paraId="3F3E4089" w14:textId="77777777" w:rsidR="00592EC7" w:rsidRPr="00592EC7" w:rsidRDefault="00592EC7" w:rsidP="00592EC7">
      <w:pPr>
        <w:jc w:val="both"/>
        <w:rPr>
          <w:rFonts w:eastAsia="TimesNewRoman"/>
          <w:sz w:val="20"/>
          <w:szCs w:val="20"/>
        </w:rPr>
      </w:pPr>
      <w:r w:rsidRPr="00592EC7">
        <w:rPr>
          <w:rFonts w:eastAsia="TimesNewRoman"/>
          <w:sz w:val="20"/>
          <w:szCs w:val="20"/>
        </w:rPr>
        <w:t>Stožer civilne zaštite Grada Otočca čini operativnu snagu sustava civilne zaštite te broji 11 članova, zajedno s načelnikom i zamjenikom načelnika Stožera, koji su imenovani od strane gradonačelnika Grada Otočca.</w:t>
      </w:r>
    </w:p>
    <w:p w14:paraId="523E8E80" w14:textId="77777777" w:rsidR="00592EC7" w:rsidRPr="00592EC7" w:rsidRDefault="00592EC7" w:rsidP="00592EC7">
      <w:pPr>
        <w:jc w:val="both"/>
        <w:rPr>
          <w:rFonts w:eastAsia="TimesNewRoman"/>
          <w:sz w:val="20"/>
          <w:szCs w:val="20"/>
        </w:rPr>
      </w:pPr>
    </w:p>
    <w:p w14:paraId="44EDB052" w14:textId="77777777" w:rsidR="00592EC7" w:rsidRPr="00592EC7" w:rsidRDefault="00592EC7" w:rsidP="00592EC7">
      <w:pPr>
        <w:jc w:val="both"/>
        <w:rPr>
          <w:rFonts w:eastAsia="TimesNewRoman"/>
          <w:sz w:val="20"/>
          <w:szCs w:val="20"/>
        </w:rPr>
      </w:pPr>
      <w:r w:rsidRPr="00592EC7">
        <w:rPr>
          <w:rFonts w:eastAsia="TimesNewRoman"/>
          <w:sz w:val="20"/>
          <w:szCs w:val="20"/>
        </w:rPr>
        <w:t xml:space="preserve">Tijekom 2025. godine potrebno je: </w:t>
      </w:r>
    </w:p>
    <w:p w14:paraId="6D92223D" w14:textId="77777777" w:rsidR="00592EC7" w:rsidRPr="00592EC7" w:rsidRDefault="00592EC7">
      <w:pPr>
        <w:pStyle w:val="Odlomakpopisa"/>
        <w:numPr>
          <w:ilvl w:val="0"/>
          <w:numId w:val="44"/>
        </w:numPr>
        <w:spacing w:line="276" w:lineRule="auto"/>
        <w:jc w:val="both"/>
        <w:rPr>
          <w:rFonts w:eastAsia="TimesNewRoman"/>
          <w:sz w:val="20"/>
          <w:szCs w:val="20"/>
        </w:rPr>
      </w:pPr>
      <w:r w:rsidRPr="00592EC7">
        <w:rPr>
          <w:rFonts w:eastAsia="TimesNewRoman"/>
          <w:sz w:val="20"/>
          <w:szCs w:val="20"/>
        </w:rPr>
        <w:t xml:space="preserve">Provesti osposobljavanje članova Stožera civilne zaštite koji još nisu osposobljeni, sukladno Zakonu o sustavu civilne zaštite („Narodne novine“ br. 82/15, 118/18, 31/20, 20/21, </w:t>
      </w:r>
      <w:r w:rsidRPr="00592EC7">
        <w:rPr>
          <w:sz w:val="20"/>
          <w:szCs w:val="20"/>
        </w:rPr>
        <w:t>114/22</w:t>
      </w:r>
      <w:r w:rsidRPr="00592EC7">
        <w:rPr>
          <w:rFonts w:eastAsia="TimesNewRoman"/>
          <w:sz w:val="20"/>
          <w:szCs w:val="20"/>
        </w:rPr>
        <w:t>) i Programu osposobljavanja članova stožera civilne zaštite kojeg donosi PUCZ Rijeka – Služba civilne zaštite Gospić</w:t>
      </w:r>
    </w:p>
    <w:p w14:paraId="1A385FF2" w14:textId="77777777" w:rsidR="00592EC7" w:rsidRPr="00592EC7" w:rsidRDefault="00592EC7">
      <w:pPr>
        <w:pStyle w:val="Odlomakpopisa"/>
        <w:numPr>
          <w:ilvl w:val="0"/>
          <w:numId w:val="44"/>
        </w:numPr>
        <w:spacing w:line="276" w:lineRule="auto"/>
        <w:jc w:val="both"/>
        <w:rPr>
          <w:rFonts w:eastAsia="TimesNewRoman"/>
          <w:sz w:val="20"/>
          <w:szCs w:val="20"/>
        </w:rPr>
      </w:pPr>
      <w:r w:rsidRPr="00592EC7">
        <w:rPr>
          <w:rFonts w:eastAsia="TimesNewRoman"/>
          <w:sz w:val="20"/>
          <w:szCs w:val="20"/>
        </w:rPr>
        <w:t>Upoznati Stožer civilne zaštite s novom Procjenom rizika od velikih nesreća</w:t>
      </w:r>
    </w:p>
    <w:p w14:paraId="7FC57C09" w14:textId="77777777" w:rsidR="00592EC7" w:rsidRPr="00592EC7" w:rsidRDefault="00592EC7">
      <w:pPr>
        <w:pStyle w:val="Odlomakpopisa"/>
        <w:numPr>
          <w:ilvl w:val="0"/>
          <w:numId w:val="44"/>
        </w:numPr>
        <w:spacing w:line="276" w:lineRule="auto"/>
        <w:jc w:val="both"/>
        <w:rPr>
          <w:rFonts w:eastAsia="TimesNewRoman"/>
          <w:sz w:val="20"/>
          <w:szCs w:val="20"/>
        </w:rPr>
      </w:pPr>
      <w:r w:rsidRPr="00592EC7">
        <w:rPr>
          <w:rFonts w:eastAsia="TimesNewRoman"/>
          <w:sz w:val="20"/>
          <w:szCs w:val="20"/>
        </w:rPr>
        <w:t>Upoznati Stožer civilne zaštite s novim Planom djelovanja civilne zaštite</w:t>
      </w:r>
    </w:p>
    <w:p w14:paraId="56345D27" w14:textId="77777777" w:rsidR="00592EC7" w:rsidRPr="00592EC7" w:rsidRDefault="00592EC7">
      <w:pPr>
        <w:pStyle w:val="Odlomakpopisa"/>
        <w:numPr>
          <w:ilvl w:val="0"/>
          <w:numId w:val="44"/>
        </w:numPr>
        <w:autoSpaceDE w:val="0"/>
        <w:autoSpaceDN w:val="0"/>
        <w:adjustRightInd w:val="0"/>
        <w:spacing w:line="276" w:lineRule="auto"/>
        <w:jc w:val="both"/>
        <w:rPr>
          <w:rFonts w:eastAsia="Lucida Sans Unicode"/>
          <w:sz w:val="20"/>
          <w:szCs w:val="20"/>
        </w:rPr>
      </w:pPr>
      <w:r w:rsidRPr="00592EC7">
        <w:rPr>
          <w:rFonts w:eastAsia="Lucida Sans Unicode"/>
          <w:sz w:val="20"/>
          <w:szCs w:val="20"/>
        </w:rPr>
        <w:t>Kontinuirano ažurirati kontakt podatke članova Stožera civilne zaštite (adrese, fiksni i mobilni telefonski brojevi)</w:t>
      </w:r>
    </w:p>
    <w:p w14:paraId="31E692FC" w14:textId="77777777" w:rsidR="00592EC7" w:rsidRPr="00592EC7" w:rsidRDefault="00592EC7">
      <w:pPr>
        <w:pStyle w:val="Odlomakpopisa"/>
        <w:numPr>
          <w:ilvl w:val="0"/>
          <w:numId w:val="44"/>
        </w:numPr>
        <w:spacing w:line="276" w:lineRule="auto"/>
        <w:jc w:val="both"/>
        <w:rPr>
          <w:rFonts w:eastAsia="TimesNewRoman"/>
          <w:sz w:val="20"/>
          <w:szCs w:val="20"/>
        </w:rPr>
      </w:pPr>
      <w:r w:rsidRPr="00592EC7">
        <w:rPr>
          <w:rFonts w:eastAsia="TimesNewRoman"/>
          <w:sz w:val="20"/>
          <w:szCs w:val="20"/>
        </w:rPr>
        <w:t xml:space="preserve">Održati vježbu civilne zaštite  </w:t>
      </w:r>
    </w:p>
    <w:p w14:paraId="75A1A403" w14:textId="77777777" w:rsidR="00592EC7" w:rsidRPr="00592EC7" w:rsidRDefault="00592EC7" w:rsidP="00592EC7">
      <w:pPr>
        <w:pStyle w:val="Odlomakpopisa"/>
        <w:autoSpaceDE w:val="0"/>
        <w:autoSpaceDN w:val="0"/>
        <w:adjustRightInd w:val="0"/>
        <w:jc w:val="both"/>
        <w:rPr>
          <w:rFonts w:eastAsia="Lucida Sans Unicode"/>
          <w:sz w:val="20"/>
          <w:szCs w:val="20"/>
        </w:rPr>
      </w:pPr>
      <w:r w:rsidRPr="00592EC7">
        <w:rPr>
          <w:rFonts w:eastAsia="Lucida Sans Unicode"/>
          <w:sz w:val="20"/>
          <w:szCs w:val="20"/>
        </w:rPr>
        <w:t xml:space="preserve"> </w:t>
      </w:r>
    </w:p>
    <w:p w14:paraId="551DF875" w14:textId="77777777" w:rsidR="00592EC7" w:rsidRPr="00592EC7" w:rsidRDefault="00592EC7" w:rsidP="00592EC7">
      <w:pPr>
        <w:pStyle w:val="Odlomakpopisa"/>
        <w:autoSpaceDE w:val="0"/>
        <w:autoSpaceDN w:val="0"/>
        <w:adjustRightInd w:val="0"/>
        <w:ind w:left="0"/>
        <w:jc w:val="both"/>
        <w:rPr>
          <w:rFonts w:eastAsia="Lucida Sans Unicode"/>
          <w:sz w:val="20"/>
          <w:szCs w:val="20"/>
        </w:rPr>
      </w:pPr>
      <w:r w:rsidRPr="00592EC7">
        <w:rPr>
          <w:bCs/>
          <w:iCs/>
          <w:color w:val="000000"/>
          <w:sz w:val="20"/>
          <w:szCs w:val="20"/>
        </w:rPr>
        <w:t xml:space="preserve">Nositelj: </w:t>
      </w:r>
    </w:p>
    <w:p w14:paraId="79D17399" w14:textId="77777777" w:rsidR="00592EC7" w:rsidRPr="00592EC7" w:rsidRDefault="00592EC7" w:rsidP="00592EC7">
      <w:pPr>
        <w:jc w:val="both"/>
        <w:rPr>
          <w:bCs/>
          <w:iCs/>
          <w:color w:val="000000"/>
          <w:sz w:val="20"/>
          <w:szCs w:val="20"/>
        </w:rPr>
      </w:pPr>
      <w:r w:rsidRPr="00592EC7">
        <w:rPr>
          <w:bCs/>
          <w:iCs/>
          <w:color w:val="000000"/>
          <w:sz w:val="20"/>
          <w:szCs w:val="20"/>
        </w:rPr>
        <w:t xml:space="preserve">Točka 1. - Grad Otočac u suradnji sa </w:t>
      </w:r>
      <w:bookmarkStart w:id="16" w:name="_Hlk184725896"/>
      <w:r w:rsidRPr="00592EC7">
        <w:rPr>
          <w:bCs/>
          <w:iCs/>
          <w:color w:val="000000"/>
          <w:sz w:val="20"/>
          <w:szCs w:val="20"/>
        </w:rPr>
        <w:t>PUCZ Rijeka - Službom civilne zaštite Gospić</w:t>
      </w:r>
      <w:bookmarkEnd w:id="16"/>
    </w:p>
    <w:p w14:paraId="734C9F47" w14:textId="77777777" w:rsidR="00592EC7" w:rsidRPr="00592EC7" w:rsidRDefault="00592EC7" w:rsidP="00592EC7">
      <w:pPr>
        <w:jc w:val="both"/>
        <w:rPr>
          <w:bCs/>
          <w:iCs/>
          <w:color w:val="000000"/>
          <w:sz w:val="20"/>
          <w:szCs w:val="20"/>
        </w:rPr>
      </w:pPr>
      <w:r w:rsidRPr="00592EC7">
        <w:rPr>
          <w:bCs/>
          <w:iCs/>
          <w:color w:val="000000"/>
          <w:sz w:val="20"/>
          <w:szCs w:val="20"/>
        </w:rPr>
        <w:t xml:space="preserve">Točka 2. do 4. - Grad Otočac </w:t>
      </w:r>
    </w:p>
    <w:p w14:paraId="5D8759CE" w14:textId="77777777" w:rsidR="00592EC7" w:rsidRPr="00592EC7" w:rsidRDefault="00592EC7" w:rsidP="00592EC7">
      <w:pPr>
        <w:jc w:val="both"/>
        <w:rPr>
          <w:bCs/>
          <w:iCs/>
          <w:color w:val="000000"/>
          <w:sz w:val="20"/>
          <w:szCs w:val="20"/>
        </w:rPr>
      </w:pPr>
      <w:r w:rsidRPr="00592EC7">
        <w:rPr>
          <w:bCs/>
          <w:iCs/>
          <w:color w:val="000000"/>
          <w:sz w:val="20"/>
          <w:szCs w:val="20"/>
        </w:rPr>
        <w:t>Točka 5. - Grad Otočac i Stožer civilne zaštite te VZ Grada Otočca, u suradnji sa PUCZ</w:t>
      </w:r>
    </w:p>
    <w:p w14:paraId="2C8D2D25" w14:textId="77777777" w:rsidR="00592EC7" w:rsidRPr="00592EC7" w:rsidRDefault="00592EC7" w:rsidP="00592EC7">
      <w:pPr>
        <w:jc w:val="both"/>
        <w:rPr>
          <w:bCs/>
          <w:iCs/>
          <w:color w:val="000000"/>
          <w:sz w:val="20"/>
          <w:szCs w:val="20"/>
        </w:rPr>
      </w:pPr>
      <w:r w:rsidRPr="00592EC7">
        <w:rPr>
          <w:bCs/>
          <w:iCs/>
          <w:color w:val="000000"/>
          <w:sz w:val="20"/>
          <w:szCs w:val="20"/>
        </w:rPr>
        <w:t xml:space="preserve">                  Rijeka - Službom civilne zaštite Gospić te ostalim operativnim snagama koje</w:t>
      </w:r>
    </w:p>
    <w:p w14:paraId="3F09C134" w14:textId="77777777" w:rsidR="00592EC7" w:rsidRPr="00592EC7" w:rsidRDefault="00592EC7" w:rsidP="00592EC7">
      <w:pPr>
        <w:jc w:val="both"/>
        <w:rPr>
          <w:bCs/>
          <w:iCs/>
          <w:color w:val="000000"/>
          <w:sz w:val="20"/>
          <w:szCs w:val="20"/>
        </w:rPr>
      </w:pPr>
      <w:r w:rsidRPr="00592EC7">
        <w:rPr>
          <w:bCs/>
          <w:iCs/>
          <w:color w:val="000000"/>
          <w:sz w:val="20"/>
          <w:szCs w:val="20"/>
        </w:rPr>
        <w:t xml:space="preserve">                  djeluju na području Grada Otočca  </w:t>
      </w:r>
    </w:p>
    <w:p w14:paraId="7445BCC8" w14:textId="77777777" w:rsidR="00592EC7" w:rsidRPr="00592EC7" w:rsidRDefault="00592EC7" w:rsidP="00592EC7">
      <w:pPr>
        <w:jc w:val="both"/>
        <w:rPr>
          <w:bCs/>
          <w:iCs/>
          <w:color w:val="000000"/>
          <w:sz w:val="20"/>
          <w:szCs w:val="20"/>
        </w:rPr>
      </w:pPr>
    </w:p>
    <w:p w14:paraId="63FE6AEA" w14:textId="77777777" w:rsidR="00592EC7" w:rsidRPr="00592EC7" w:rsidRDefault="00592EC7">
      <w:pPr>
        <w:pStyle w:val="Odlomakpopisa"/>
        <w:numPr>
          <w:ilvl w:val="1"/>
          <w:numId w:val="49"/>
        </w:numPr>
        <w:autoSpaceDE w:val="0"/>
        <w:autoSpaceDN w:val="0"/>
        <w:adjustRightInd w:val="0"/>
        <w:spacing w:line="276" w:lineRule="auto"/>
        <w:jc w:val="both"/>
        <w:rPr>
          <w:b/>
          <w:bCs/>
          <w:iCs/>
          <w:color w:val="000000"/>
          <w:sz w:val="20"/>
          <w:szCs w:val="20"/>
        </w:rPr>
      </w:pPr>
      <w:r w:rsidRPr="00592EC7">
        <w:rPr>
          <w:b/>
          <w:bCs/>
          <w:iCs/>
          <w:color w:val="000000"/>
          <w:sz w:val="20"/>
          <w:szCs w:val="20"/>
        </w:rPr>
        <w:t xml:space="preserve"> Operativne snage vatrogastva</w:t>
      </w:r>
    </w:p>
    <w:p w14:paraId="05A22F04" w14:textId="77777777" w:rsidR="00592EC7" w:rsidRPr="00592EC7" w:rsidRDefault="00592EC7" w:rsidP="00592EC7">
      <w:pPr>
        <w:jc w:val="both"/>
        <w:rPr>
          <w:bCs/>
          <w:iCs/>
          <w:color w:val="000000"/>
          <w:sz w:val="20"/>
          <w:szCs w:val="20"/>
        </w:rPr>
      </w:pPr>
      <w:r w:rsidRPr="00592EC7">
        <w:rPr>
          <w:bCs/>
          <w:iCs/>
          <w:color w:val="000000"/>
          <w:sz w:val="20"/>
          <w:szCs w:val="20"/>
        </w:rPr>
        <w:t>Na području Grada Otočca djeluje Vatrogasna zajednica Grada Otočca koja se sastoji od tri DVD-a (Otočac, Sinac i Kuterevo), a koja čini operativnu snagu sustava civilne zaštite Grada Otočca. DVD Otočac ima stalno uposlena četiri operativna djelatnika i 20 operativnih članova - dobrovoljnih vatrogasaca. DVD Sinac i DVD Kuterevo imaju po deset operativnih članova - dobrovoljnih vatrogasaca.</w:t>
      </w:r>
    </w:p>
    <w:p w14:paraId="39F2634D" w14:textId="77777777" w:rsidR="00592EC7" w:rsidRPr="00592EC7" w:rsidRDefault="00592EC7" w:rsidP="00592EC7">
      <w:pPr>
        <w:jc w:val="both"/>
        <w:rPr>
          <w:bCs/>
          <w:iCs/>
          <w:color w:val="000000"/>
          <w:sz w:val="20"/>
          <w:szCs w:val="20"/>
        </w:rPr>
      </w:pPr>
    </w:p>
    <w:p w14:paraId="22D85951" w14:textId="77777777" w:rsidR="00592EC7" w:rsidRPr="00592EC7" w:rsidRDefault="00592EC7" w:rsidP="00592EC7">
      <w:pPr>
        <w:jc w:val="both"/>
        <w:rPr>
          <w:bCs/>
          <w:iCs/>
          <w:color w:val="000000"/>
          <w:sz w:val="20"/>
          <w:szCs w:val="20"/>
        </w:rPr>
      </w:pPr>
      <w:r w:rsidRPr="00592EC7">
        <w:rPr>
          <w:bCs/>
          <w:iCs/>
          <w:color w:val="000000"/>
          <w:sz w:val="20"/>
          <w:szCs w:val="20"/>
        </w:rPr>
        <w:t>U svrhu povećanja spremnosti i mogućnosti u provođenju vatrogasnih intervencija potrebno je:</w:t>
      </w:r>
    </w:p>
    <w:p w14:paraId="60E731D2"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Kontinuirano ažuriranje Procjene ugroženosti od požara i tehnološke eksplozije te Plana zaštite od požara Grada Otočca</w:t>
      </w:r>
    </w:p>
    <w:p w14:paraId="206F2460"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Stalna potpora u provođenju planiranih aktivnosti VZ Grada Otočca (opremanje osobnom i skupnom opremom, osposobljavanje i vježbe) u cilju podizanja razine operativnosti</w:t>
      </w:r>
    </w:p>
    <w:p w14:paraId="62D33D9B"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Nabava vatrogasne opreme i sredstava (oprema koja nedostaje, a bila bi nužna u provođenju vatrogasnih intervencija) te nabava novog zapovjednog vozila za potrebe DVD-a Otočac</w:t>
      </w:r>
    </w:p>
    <w:p w14:paraId="5CEF4F21"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Investicijsko održavanje vatrogasnog doma</w:t>
      </w:r>
    </w:p>
    <w:p w14:paraId="63BB8D70"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lastRenderedPageBreak/>
        <w:t>Provedba teorijske nastave i praktičnih vježbi za članove postrojbe</w:t>
      </w:r>
    </w:p>
    <w:p w14:paraId="2D2DE378"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Obavljanje redovitih liječničkih pregleda za članove postrojbe</w:t>
      </w:r>
    </w:p>
    <w:p w14:paraId="547C4E01"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Održavanje vatrogasnih vozila, sprava i opreme</w:t>
      </w:r>
    </w:p>
    <w:p w14:paraId="3FC96D48"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Prijem novih članova u društva, a posebno vatrogasne mladeži</w:t>
      </w:r>
    </w:p>
    <w:p w14:paraId="2D7232BB"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Sudjelovanje na vatrogasnim natjecanjima</w:t>
      </w:r>
    </w:p>
    <w:p w14:paraId="11110608"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Provođenje taktičko-pokazne vježbe prema Planu vježbi civilne zaštite</w:t>
      </w:r>
    </w:p>
    <w:p w14:paraId="55210911" w14:textId="77777777" w:rsidR="00592EC7" w:rsidRPr="00592EC7" w:rsidRDefault="00592EC7">
      <w:pPr>
        <w:pStyle w:val="Odlomakpopisa"/>
        <w:numPr>
          <w:ilvl w:val="0"/>
          <w:numId w:val="45"/>
        </w:numPr>
        <w:spacing w:line="276" w:lineRule="auto"/>
        <w:jc w:val="both"/>
        <w:rPr>
          <w:bCs/>
          <w:iCs/>
          <w:color w:val="000000"/>
          <w:sz w:val="20"/>
          <w:szCs w:val="20"/>
        </w:rPr>
      </w:pPr>
      <w:r w:rsidRPr="00592EC7">
        <w:rPr>
          <w:bCs/>
          <w:iCs/>
          <w:color w:val="000000"/>
          <w:sz w:val="20"/>
          <w:szCs w:val="20"/>
        </w:rPr>
        <w:t>Provođenje preventivno-promotivnih edukativnih aktivnosti te održavanje dana otvorenih vrata vatrogasnih postaja</w:t>
      </w:r>
    </w:p>
    <w:p w14:paraId="6F65B8CD" w14:textId="77777777" w:rsidR="00592EC7" w:rsidRPr="00592EC7" w:rsidRDefault="00592EC7" w:rsidP="00592EC7">
      <w:pPr>
        <w:jc w:val="both"/>
        <w:rPr>
          <w:bCs/>
          <w:iCs/>
          <w:color w:val="000000"/>
          <w:sz w:val="20"/>
          <w:szCs w:val="20"/>
        </w:rPr>
      </w:pPr>
    </w:p>
    <w:p w14:paraId="2C6F7255" w14:textId="77777777" w:rsidR="00592EC7" w:rsidRPr="00592EC7" w:rsidRDefault="00592EC7" w:rsidP="00592EC7">
      <w:pPr>
        <w:jc w:val="both"/>
        <w:rPr>
          <w:bCs/>
          <w:iCs/>
          <w:color w:val="000000"/>
          <w:sz w:val="20"/>
          <w:szCs w:val="20"/>
        </w:rPr>
      </w:pPr>
      <w:r w:rsidRPr="00592EC7">
        <w:rPr>
          <w:bCs/>
          <w:iCs/>
          <w:color w:val="000000"/>
          <w:sz w:val="20"/>
          <w:szCs w:val="20"/>
        </w:rPr>
        <w:t>Nositelj: - Grad Otočac i VZ Grada Otočca</w:t>
      </w:r>
    </w:p>
    <w:p w14:paraId="4A81E30C" w14:textId="77777777" w:rsidR="00592EC7" w:rsidRPr="00592EC7" w:rsidRDefault="00592EC7" w:rsidP="00592EC7">
      <w:pPr>
        <w:jc w:val="both"/>
        <w:rPr>
          <w:bCs/>
          <w:iCs/>
          <w:color w:val="000000"/>
          <w:sz w:val="20"/>
          <w:szCs w:val="20"/>
        </w:rPr>
      </w:pPr>
    </w:p>
    <w:p w14:paraId="73F017BA" w14:textId="77777777" w:rsidR="00592EC7" w:rsidRPr="00592EC7" w:rsidRDefault="00592EC7" w:rsidP="00592EC7">
      <w:pPr>
        <w:jc w:val="both"/>
        <w:rPr>
          <w:bCs/>
          <w:iCs/>
          <w:color w:val="000000"/>
          <w:sz w:val="20"/>
          <w:szCs w:val="20"/>
        </w:rPr>
      </w:pPr>
    </w:p>
    <w:p w14:paraId="5CCB28A3" w14:textId="77777777" w:rsidR="00592EC7" w:rsidRPr="00592EC7" w:rsidRDefault="00592EC7">
      <w:pPr>
        <w:pStyle w:val="Odlomakpopisa"/>
        <w:numPr>
          <w:ilvl w:val="1"/>
          <w:numId w:val="49"/>
        </w:numPr>
        <w:autoSpaceDE w:val="0"/>
        <w:autoSpaceDN w:val="0"/>
        <w:adjustRightInd w:val="0"/>
        <w:spacing w:line="276" w:lineRule="auto"/>
        <w:jc w:val="both"/>
        <w:rPr>
          <w:b/>
          <w:bCs/>
          <w:iCs/>
          <w:color w:val="000000"/>
          <w:sz w:val="20"/>
          <w:szCs w:val="20"/>
        </w:rPr>
      </w:pPr>
      <w:bookmarkStart w:id="17" w:name="_Hlk121484076"/>
      <w:r w:rsidRPr="00592EC7">
        <w:rPr>
          <w:b/>
          <w:bCs/>
          <w:iCs/>
          <w:color w:val="000000"/>
          <w:sz w:val="20"/>
          <w:szCs w:val="20"/>
        </w:rPr>
        <w:t xml:space="preserve"> Gradsko društvo Crvenog križa Otočac – GDCK Otočac</w:t>
      </w:r>
    </w:p>
    <w:p w14:paraId="78E2EEF8" w14:textId="77777777" w:rsidR="00592EC7" w:rsidRPr="00592EC7" w:rsidRDefault="00592EC7" w:rsidP="00592EC7">
      <w:pPr>
        <w:autoSpaceDE w:val="0"/>
        <w:autoSpaceDN w:val="0"/>
        <w:adjustRightInd w:val="0"/>
        <w:jc w:val="both"/>
        <w:rPr>
          <w:b/>
          <w:bCs/>
          <w:iCs/>
          <w:color w:val="000000"/>
          <w:sz w:val="20"/>
          <w:szCs w:val="20"/>
        </w:rPr>
      </w:pPr>
    </w:p>
    <w:p w14:paraId="34F6A6AA" w14:textId="77777777" w:rsidR="00592EC7" w:rsidRPr="00592EC7" w:rsidRDefault="00592EC7" w:rsidP="00592EC7">
      <w:pPr>
        <w:autoSpaceDE w:val="0"/>
        <w:autoSpaceDN w:val="0"/>
        <w:adjustRightInd w:val="0"/>
        <w:jc w:val="both"/>
        <w:rPr>
          <w:bCs/>
          <w:iCs/>
          <w:color w:val="000000"/>
          <w:sz w:val="20"/>
          <w:szCs w:val="20"/>
        </w:rPr>
      </w:pPr>
      <w:r w:rsidRPr="00592EC7">
        <w:rPr>
          <w:bCs/>
          <w:iCs/>
          <w:color w:val="000000"/>
          <w:sz w:val="20"/>
          <w:szCs w:val="20"/>
        </w:rPr>
        <w:t>Gradsko društvo Crvenog križa Otočac je operativna snaga sustava civilne zaštite na području Grada Otočca koju čine djelatnici i volonteri organizirani u timove.</w:t>
      </w:r>
    </w:p>
    <w:p w14:paraId="7564AA49" w14:textId="77777777" w:rsidR="00592EC7" w:rsidRPr="00592EC7" w:rsidRDefault="00592EC7" w:rsidP="00592EC7">
      <w:pPr>
        <w:pStyle w:val="Odlomakpopisa"/>
        <w:autoSpaceDE w:val="0"/>
        <w:autoSpaceDN w:val="0"/>
        <w:adjustRightInd w:val="0"/>
        <w:ind w:left="426"/>
        <w:jc w:val="both"/>
        <w:rPr>
          <w:bCs/>
          <w:iCs/>
          <w:color w:val="000000"/>
          <w:sz w:val="20"/>
          <w:szCs w:val="20"/>
        </w:rPr>
      </w:pPr>
    </w:p>
    <w:p w14:paraId="31E5AD41" w14:textId="77777777" w:rsidR="00592EC7" w:rsidRPr="00592EC7" w:rsidRDefault="00592EC7" w:rsidP="00592EC7">
      <w:pPr>
        <w:jc w:val="both"/>
        <w:rPr>
          <w:rFonts w:eastAsia="TimesNewRoman"/>
          <w:sz w:val="20"/>
          <w:szCs w:val="20"/>
        </w:rPr>
      </w:pPr>
      <w:r w:rsidRPr="00592EC7">
        <w:rPr>
          <w:rFonts w:eastAsia="TimesNewRoman"/>
          <w:sz w:val="20"/>
          <w:szCs w:val="20"/>
        </w:rPr>
        <w:t>Planirane aktivnosti:</w:t>
      </w:r>
    </w:p>
    <w:p w14:paraId="53345E78"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rFonts w:eastAsia="TimesNewRoman"/>
          <w:sz w:val="20"/>
          <w:szCs w:val="20"/>
        </w:rPr>
        <w:t xml:space="preserve">Stalna potpora u provođenju planiranih aktivnosti GDCK Otočac (opremanje osobnom i skupnom opremom, </w:t>
      </w:r>
      <w:r w:rsidRPr="00592EC7">
        <w:rPr>
          <w:bCs/>
          <w:iCs/>
          <w:color w:val="000000"/>
          <w:sz w:val="20"/>
          <w:szCs w:val="20"/>
        </w:rPr>
        <w:t>osposobljavanje i vježbe) u cilju podizanja razine operativnosti</w:t>
      </w:r>
    </w:p>
    <w:p w14:paraId="1B1902DA"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sz w:val="20"/>
          <w:szCs w:val="20"/>
        </w:rPr>
        <w:t xml:space="preserve">Evidencija članova interventnog tima GDCK Otočac </w:t>
      </w:r>
      <w:r w:rsidRPr="00592EC7">
        <w:rPr>
          <w:b/>
          <w:sz w:val="20"/>
          <w:szCs w:val="20"/>
        </w:rPr>
        <w:t>-</w:t>
      </w:r>
      <w:r w:rsidRPr="00592EC7">
        <w:rPr>
          <w:sz w:val="20"/>
          <w:szCs w:val="20"/>
        </w:rPr>
        <w:t xml:space="preserve"> upisivanje osobnih podataka, poziv na edukacije i vježbe te praćenje završenih edukacija</w:t>
      </w:r>
    </w:p>
    <w:p w14:paraId="298F3632"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sz w:val="20"/>
          <w:szCs w:val="20"/>
        </w:rPr>
        <w:t>Edukacije - osnovni treninzi Službe traženja, Psihosocijalne podrške, Logistike te osnovni i napredni tečajevi Prve pomoći, prema iskazanim interesima volontera</w:t>
      </w:r>
    </w:p>
    <w:p w14:paraId="761EDD33"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sz w:val="20"/>
          <w:szCs w:val="20"/>
        </w:rPr>
        <w:t>Vježba za članove interventnog tima GDCK Otočac - simulacijska vježba koja obuhvaća znanja osnovnih edukacija – 1 vježba tijekom godine</w:t>
      </w:r>
    </w:p>
    <w:p w14:paraId="1918E0D8"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rFonts w:eastAsia="TimesNewRoman"/>
          <w:sz w:val="20"/>
          <w:szCs w:val="20"/>
        </w:rPr>
        <w:t>Sudjelovanje u provedbi taktičko-pokazne vježbe spašavanja i evakuacije stanovništva zajedno sa VZ Grada Otočca</w:t>
      </w:r>
    </w:p>
    <w:p w14:paraId="6A7686EC"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sz w:val="20"/>
          <w:szCs w:val="20"/>
        </w:rPr>
        <w:t>Pripravnost članova u kriznim situacijama - odlazak na teren u slučaju stvarnih kriznih situacija na lokalnoj, nacionalnoj i međunarodno razini</w:t>
      </w:r>
    </w:p>
    <w:p w14:paraId="6022FE5F"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sz w:val="20"/>
          <w:szCs w:val="20"/>
        </w:rPr>
        <w:t xml:space="preserve">Edukacija i senzibilizacija stanovništva ovisno o potrebama lokalne zajednice </w:t>
      </w:r>
    </w:p>
    <w:p w14:paraId="39857F45"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sz w:val="20"/>
          <w:szCs w:val="20"/>
        </w:rPr>
        <w:t>Provođenje vježbi evakuacije u školama</w:t>
      </w:r>
    </w:p>
    <w:p w14:paraId="51703E1A"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sz w:val="20"/>
          <w:szCs w:val="20"/>
        </w:rPr>
        <w:t>Edukacije za vrtićku i školsku djecu o pripremi za izvanredne situacije, smanjenju rizika od izvanrednih situacija i povećanju sigurnosti u školama</w:t>
      </w:r>
    </w:p>
    <w:p w14:paraId="5A0B4296" w14:textId="77777777" w:rsidR="00592EC7" w:rsidRPr="00592EC7" w:rsidRDefault="00592EC7">
      <w:pPr>
        <w:pStyle w:val="Odlomakpopisa"/>
        <w:numPr>
          <w:ilvl w:val="0"/>
          <w:numId w:val="41"/>
        </w:numPr>
        <w:spacing w:line="276" w:lineRule="auto"/>
        <w:ind w:left="851" w:hanging="425"/>
        <w:jc w:val="both"/>
        <w:rPr>
          <w:rFonts w:eastAsia="TimesNewRoman"/>
          <w:sz w:val="20"/>
          <w:szCs w:val="20"/>
        </w:rPr>
      </w:pPr>
      <w:r w:rsidRPr="00592EC7">
        <w:rPr>
          <w:sz w:val="20"/>
          <w:szCs w:val="20"/>
        </w:rPr>
        <w:t>Medijsko informiranje – globalne informacije, senzibilizacija šire javnosti, poticanje društvene odgovornosti</w:t>
      </w:r>
    </w:p>
    <w:p w14:paraId="7D0657D8" w14:textId="77777777" w:rsidR="00592EC7" w:rsidRPr="00592EC7" w:rsidRDefault="00592EC7" w:rsidP="00592EC7">
      <w:pPr>
        <w:ind w:left="851" w:hanging="425"/>
        <w:jc w:val="both"/>
        <w:rPr>
          <w:rFonts w:eastAsia="TimesNewRoman"/>
          <w:sz w:val="20"/>
          <w:szCs w:val="20"/>
        </w:rPr>
      </w:pPr>
    </w:p>
    <w:p w14:paraId="7764F420" w14:textId="77777777" w:rsidR="00592EC7" w:rsidRPr="00592EC7" w:rsidRDefault="00592EC7" w:rsidP="00592EC7">
      <w:pPr>
        <w:jc w:val="both"/>
        <w:rPr>
          <w:rFonts w:eastAsia="TimesNewRoman"/>
          <w:sz w:val="20"/>
          <w:szCs w:val="20"/>
        </w:rPr>
      </w:pPr>
      <w:r w:rsidRPr="00592EC7">
        <w:rPr>
          <w:rFonts w:eastAsia="TimesNewRoman"/>
          <w:sz w:val="20"/>
          <w:szCs w:val="20"/>
        </w:rPr>
        <w:t xml:space="preserve">Nositelj: </w:t>
      </w:r>
    </w:p>
    <w:p w14:paraId="76F656CC" w14:textId="77777777" w:rsidR="00592EC7" w:rsidRPr="00592EC7" w:rsidRDefault="00592EC7" w:rsidP="00592EC7">
      <w:pPr>
        <w:jc w:val="both"/>
        <w:rPr>
          <w:rFonts w:eastAsia="TimesNewRoman"/>
          <w:sz w:val="20"/>
          <w:szCs w:val="20"/>
        </w:rPr>
      </w:pPr>
      <w:r w:rsidRPr="00592EC7">
        <w:rPr>
          <w:rFonts w:eastAsia="TimesNewRoman"/>
          <w:sz w:val="20"/>
          <w:szCs w:val="20"/>
        </w:rPr>
        <w:t>Točka 1. - Grad Otočac</w:t>
      </w:r>
    </w:p>
    <w:p w14:paraId="636CD4F5" w14:textId="77777777" w:rsidR="00592EC7" w:rsidRPr="00592EC7" w:rsidRDefault="00592EC7" w:rsidP="00592EC7">
      <w:pPr>
        <w:jc w:val="both"/>
        <w:rPr>
          <w:rFonts w:eastAsia="TimesNewRoman"/>
          <w:sz w:val="20"/>
          <w:szCs w:val="20"/>
        </w:rPr>
      </w:pPr>
      <w:r w:rsidRPr="00592EC7">
        <w:rPr>
          <w:rFonts w:eastAsia="TimesNewRoman"/>
          <w:sz w:val="20"/>
          <w:szCs w:val="20"/>
        </w:rPr>
        <w:t>Točka 2. do 10. - Gradsko društvo Crvenog križa Otočac</w:t>
      </w:r>
    </w:p>
    <w:bookmarkEnd w:id="17"/>
    <w:p w14:paraId="6CCFB0C7" w14:textId="77777777" w:rsidR="00592EC7" w:rsidRPr="00592EC7" w:rsidRDefault="00592EC7" w:rsidP="00592EC7">
      <w:pPr>
        <w:jc w:val="both"/>
        <w:rPr>
          <w:rFonts w:eastAsia="TimesNewRoman"/>
          <w:sz w:val="20"/>
          <w:szCs w:val="20"/>
        </w:rPr>
      </w:pPr>
    </w:p>
    <w:p w14:paraId="76BDA39F" w14:textId="77777777" w:rsidR="00592EC7" w:rsidRPr="00592EC7" w:rsidRDefault="00592EC7">
      <w:pPr>
        <w:pStyle w:val="Odlomakpopisa"/>
        <w:numPr>
          <w:ilvl w:val="1"/>
          <w:numId w:val="49"/>
        </w:numPr>
        <w:autoSpaceDE w:val="0"/>
        <w:autoSpaceDN w:val="0"/>
        <w:adjustRightInd w:val="0"/>
        <w:spacing w:line="276" w:lineRule="auto"/>
        <w:jc w:val="both"/>
        <w:rPr>
          <w:b/>
          <w:bCs/>
          <w:iCs/>
          <w:color w:val="000000"/>
          <w:sz w:val="20"/>
          <w:szCs w:val="20"/>
        </w:rPr>
      </w:pPr>
      <w:r w:rsidRPr="00592EC7">
        <w:rPr>
          <w:b/>
          <w:bCs/>
          <w:iCs/>
          <w:color w:val="000000"/>
          <w:sz w:val="20"/>
          <w:szCs w:val="20"/>
        </w:rPr>
        <w:t xml:space="preserve"> Hrvatska gorska služba spašavanja (HGSS) - Stanica Gospić</w:t>
      </w:r>
    </w:p>
    <w:p w14:paraId="47DB7A95" w14:textId="77777777" w:rsidR="00592EC7" w:rsidRPr="00592EC7" w:rsidRDefault="00592EC7" w:rsidP="00592EC7">
      <w:pPr>
        <w:autoSpaceDE w:val="0"/>
        <w:autoSpaceDN w:val="0"/>
        <w:adjustRightInd w:val="0"/>
        <w:jc w:val="both"/>
        <w:rPr>
          <w:bCs/>
          <w:iCs/>
          <w:color w:val="000000"/>
          <w:sz w:val="20"/>
          <w:szCs w:val="20"/>
        </w:rPr>
      </w:pPr>
      <w:r w:rsidRPr="00592EC7">
        <w:rPr>
          <w:bCs/>
          <w:iCs/>
          <w:color w:val="000000"/>
          <w:sz w:val="20"/>
          <w:szCs w:val="20"/>
        </w:rPr>
        <w:t xml:space="preserve">Hrvatska gorska služba spašavanja (HGSS) - Stanica Gospić operativna je snaga sustava civilne zaštite na području Grada Otočca, a čine ju članovi volonteri. </w:t>
      </w:r>
    </w:p>
    <w:p w14:paraId="49FA764D" w14:textId="77777777" w:rsidR="00592EC7" w:rsidRPr="00592EC7" w:rsidRDefault="00592EC7" w:rsidP="00592EC7">
      <w:pPr>
        <w:pStyle w:val="Odlomakpopisa"/>
        <w:autoSpaceDE w:val="0"/>
        <w:autoSpaceDN w:val="0"/>
        <w:adjustRightInd w:val="0"/>
        <w:ind w:left="426"/>
        <w:jc w:val="both"/>
        <w:rPr>
          <w:b/>
          <w:bCs/>
          <w:iCs/>
          <w:color w:val="000000"/>
          <w:sz w:val="20"/>
          <w:szCs w:val="20"/>
        </w:rPr>
      </w:pPr>
    </w:p>
    <w:p w14:paraId="28994F73" w14:textId="77777777" w:rsidR="00592EC7" w:rsidRPr="00592EC7" w:rsidRDefault="00592EC7" w:rsidP="00592EC7">
      <w:pPr>
        <w:jc w:val="both"/>
        <w:rPr>
          <w:sz w:val="20"/>
          <w:szCs w:val="20"/>
        </w:rPr>
      </w:pPr>
      <w:r w:rsidRPr="00592EC7">
        <w:rPr>
          <w:sz w:val="20"/>
          <w:szCs w:val="20"/>
        </w:rPr>
        <w:t>Planirane aktivnosti:</w:t>
      </w:r>
    </w:p>
    <w:p w14:paraId="1C89C2B3"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 xml:space="preserve">Stalna potpora u provođenju planiranih aktivnosti HGSS-a - Stanice Gospić (nabava osobne i skupne opreme te opreme koja nedostaje, pohađanje tečajeva te polaganje ispita za razne tehnike spašavanja, osposobljavanje i vježbanje) u cilju podizanja razine operativnosti </w:t>
      </w:r>
    </w:p>
    <w:p w14:paraId="6BFF1149"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Edukacija i osposobljavanje članova</w:t>
      </w:r>
    </w:p>
    <w:p w14:paraId="33470991"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Osposobljavanje novih članova kroz sustav HGSS-a</w:t>
      </w:r>
    </w:p>
    <w:p w14:paraId="4746D6D1"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Provođenje preventivnih mjera i obuka</w:t>
      </w:r>
    </w:p>
    <w:p w14:paraId="03ABF349"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Sudjelovanje u vježbama sustava civilne zaštite i osposobljavanja</w:t>
      </w:r>
    </w:p>
    <w:p w14:paraId="76A0E573"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Opremanje staničnom i osobnom opremom za spašavanje</w:t>
      </w:r>
    </w:p>
    <w:p w14:paraId="158F53E2"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 xml:space="preserve">Nabava opreme koja nedostaje, a bila bi nužna u provođenju akcija zaštite i spašavanja (nadopuna osobne i tehničke opreme, nabava novog kombi vozila, quad vozila i bespilotne letjelice (dron)) </w:t>
      </w:r>
    </w:p>
    <w:p w14:paraId="3691B62E"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Održavanje objekta, voznog parka i drugog hladnog pogona</w:t>
      </w:r>
    </w:p>
    <w:p w14:paraId="0F06DB94" w14:textId="77777777" w:rsidR="00592EC7" w:rsidRPr="00592EC7" w:rsidRDefault="00592EC7">
      <w:pPr>
        <w:pStyle w:val="Odlomakpopisa"/>
        <w:numPr>
          <w:ilvl w:val="0"/>
          <w:numId w:val="47"/>
        </w:numPr>
        <w:spacing w:line="276" w:lineRule="auto"/>
        <w:ind w:left="709" w:hanging="283"/>
        <w:jc w:val="both"/>
        <w:rPr>
          <w:rFonts w:eastAsia="TimesNewRoman"/>
          <w:sz w:val="20"/>
          <w:szCs w:val="20"/>
        </w:rPr>
      </w:pPr>
      <w:r w:rsidRPr="00592EC7">
        <w:rPr>
          <w:rFonts w:eastAsia="TimesNewRoman"/>
          <w:sz w:val="20"/>
          <w:szCs w:val="20"/>
        </w:rPr>
        <w:t>Sudjelovanje u razvoju sustava civilne zaštite na području Ličko-senjske županije i na nacionalnoj razini</w:t>
      </w:r>
    </w:p>
    <w:p w14:paraId="15228094" w14:textId="77777777" w:rsidR="00592EC7" w:rsidRPr="00592EC7" w:rsidRDefault="00592EC7">
      <w:pPr>
        <w:pStyle w:val="Odlomakpopisa"/>
        <w:numPr>
          <w:ilvl w:val="0"/>
          <w:numId w:val="47"/>
        </w:numPr>
        <w:spacing w:line="276" w:lineRule="auto"/>
        <w:jc w:val="both"/>
        <w:rPr>
          <w:rFonts w:eastAsia="TimesNewRoman"/>
          <w:sz w:val="20"/>
          <w:szCs w:val="20"/>
        </w:rPr>
      </w:pPr>
      <w:r w:rsidRPr="00592EC7">
        <w:rPr>
          <w:rFonts w:eastAsia="TimesNewRoman"/>
          <w:sz w:val="20"/>
          <w:szCs w:val="20"/>
        </w:rPr>
        <w:t>Razvoj projektnih ideja u smjeru unaprjeđenja sustava traganja i spašavanja te prevencije</w:t>
      </w:r>
    </w:p>
    <w:p w14:paraId="67AB7000" w14:textId="77777777" w:rsidR="00592EC7" w:rsidRPr="00592EC7" w:rsidRDefault="00592EC7">
      <w:pPr>
        <w:pStyle w:val="Odlomakpopisa"/>
        <w:numPr>
          <w:ilvl w:val="0"/>
          <w:numId w:val="47"/>
        </w:numPr>
        <w:spacing w:line="276" w:lineRule="auto"/>
        <w:jc w:val="both"/>
        <w:rPr>
          <w:rFonts w:eastAsia="TimesNewRoman"/>
          <w:sz w:val="20"/>
          <w:szCs w:val="20"/>
        </w:rPr>
      </w:pPr>
      <w:r w:rsidRPr="00592EC7">
        <w:rPr>
          <w:rFonts w:eastAsia="TimesNewRoman"/>
          <w:sz w:val="20"/>
          <w:szCs w:val="20"/>
        </w:rPr>
        <w:t>Organiziranje i održavanje vikend dežurstava</w:t>
      </w:r>
    </w:p>
    <w:p w14:paraId="36F49FB8" w14:textId="77777777" w:rsidR="00592EC7" w:rsidRPr="00592EC7" w:rsidRDefault="00592EC7" w:rsidP="00592EC7">
      <w:pPr>
        <w:pStyle w:val="Odlomakpopisa"/>
        <w:ind w:left="426" w:hanging="426"/>
        <w:jc w:val="both"/>
        <w:rPr>
          <w:rFonts w:eastAsia="TimesNewRoman"/>
          <w:sz w:val="20"/>
          <w:szCs w:val="20"/>
        </w:rPr>
      </w:pPr>
    </w:p>
    <w:p w14:paraId="61A02903" w14:textId="77777777" w:rsidR="00592EC7" w:rsidRPr="00592EC7" w:rsidRDefault="00592EC7" w:rsidP="00592EC7">
      <w:pPr>
        <w:pStyle w:val="Odlomakpopisa"/>
        <w:ind w:left="0"/>
        <w:jc w:val="both"/>
        <w:rPr>
          <w:rFonts w:eastAsia="TimesNewRoman"/>
          <w:sz w:val="20"/>
          <w:szCs w:val="20"/>
        </w:rPr>
      </w:pPr>
      <w:r w:rsidRPr="00592EC7">
        <w:rPr>
          <w:rFonts w:eastAsia="TimesNewRoman"/>
          <w:sz w:val="20"/>
          <w:szCs w:val="20"/>
        </w:rPr>
        <w:t>Nositelji:</w:t>
      </w:r>
    </w:p>
    <w:p w14:paraId="585249C1" w14:textId="77777777" w:rsidR="00592EC7" w:rsidRPr="00592EC7" w:rsidRDefault="00592EC7" w:rsidP="00592EC7">
      <w:pPr>
        <w:pStyle w:val="Odlomakpopisa"/>
        <w:ind w:left="0"/>
        <w:jc w:val="both"/>
        <w:rPr>
          <w:rFonts w:eastAsia="TimesNewRoman"/>
          <w:sz w:val="20"/>
          <w:szCs w:val="20"/>
        </w:rPr>
      </w:pPr>
      <w:r w:rsidRPr="00592EC7">
        <w:rPr>
          <w:rFonts w:eastAsia="TimesNewRoman"/>
          <w:sz w:val="20"/>
          <w:szCs w:val="20"/>
        </w:rPr>
        <w:t>Točka 1. - Grad Otočac</w:t>
      </w:r>
    </w:p>
    <w:p w14:paraId="67E46001" w14:textId="77777777" w:rsidR="00592EC7" w:rsidRPr="00592EC7" w:rsidRDefault="00592EC7" w:rsidP="00592EC7">
      <w:pPr>
        <w:pStyle w:val="Odlomakpopisa"/>
        <w:ind w:left="0"/>
        <w:jc w:val="both"/>
        <w:rPr>
          <w:rFonts w:eastAsia="TimesNewRoman"/>
          <w:sz w:val="20"/>
          <w:szCs w:val="20"/>
        </w:rPr>
      </w:pPr>
      <w:r w:rsidRPr="00592EC7">
        <w:rPr>
          <w:rFonts w:eastAsia="TimesNewRoman"/>
          <w:sz w:val="20"/>
          <w:szCs w:val="20"/>
        </w:rPr>
        <w:t>Točka 2. do 11. – HGSS - Stanica Gospić</w:t>
      </w:r>
    </w:p>
    <w:p w14:paraId="3F43FFF9" w14:textId="77777777" w:rsidR="00592EC7" w:rsidRPr="00592EC7" w:rsidRDefault="00592EC7" w:rsidP="00592EC7">
      <w:pPr>
        <w:jc w:val="both"/>
        <w:rPr>
          <w:rFonts w:eastAsia="TimesNewRoman"/>
          <w:sz w:val="20"/>
          <w:szCs w:val="20"/>
        </w:rPr>
      </w:pPr>
    </w:p>
    <w:p w14:paraId="0E115B59" w14:textId="77777777" w:rsidR="00592EC7" w:rsidRPr="00592EC7" w:rsidRDefault="00592EC7">
      <w:pPr>
        <w:pStyle w:val="Odlomakpopisa"/>
        <w:numPr>
          <w:ilvl w:val="1"/>
          <w:numId w:val="49"/>
        </w:numPr>
        <w:autoSpaceDE w:val="0"/>
        <w:autoSpaceDN w:val="0"/>
        <w:adjustRightInd w:val="0"/>
        <w:spacing w:line="276" w:lineRule="auto"/>
        <w:jc w:val="both"/>
        <w:rPr>
          <w:b/>
          <w:bCs/>
          <w:iCs/>
          <w:color w:val="000000"/>
          <w:sz w:val="20"/>
          <w:szCs w:val="20"/>
        </w:rPr>
      </w:pPr>
      <w:r w:rsidRPr="00592EC7">
        <w:rPr>
          <w:b/>
          <w:bCs/>
          <w:iCs/>
          <w:color w:val="000000"/>
          <w:sz w:val="20"/>
          <w:szCs w:val="20"/>
        </w:rPr>
        <w:t xml:space="preserve"> Povjerenici civilne zaštite</w:t>
      </w:r>
    </w:p>
    <w:p w14:paraId="10D7F99C" w14:textId="77777777" w:rsidR="00592EC7" w:rsidRPr="00592EC7" w:rsidRDefault="00592EC7" w:rsidP="00592EC7">
      <w:pPr>
        <w:autoSpaceDE w:val="0"/>
        <w:autoSpaceDN w:val="0"/>
        <w:adjustRightInd w:val="0"/>
        <w:jc w:val="both"/>
        <w:rPr>
          <w:bCs/>
          <w:iCs/>
          <w:color w:val="000000"/>
          <w:sz w:val="20"/>
          <w:szCs w:val="20"/>
        </w:rPr>
      </w:pPr>
      <w:r w:rsidRPr="00592EC7">
        <w:rPr>
          <w:bCs/>
          <w:iCs/>
          <w:color w:val="000000"/>
          <w:sz w:val="20"/>
          <w:szCs w:val="20"/>
        </w:rPr>
        <w:t xml:space="preserve">Povjerenici civilne zaštite, i njihovi zamjenici, čine operativne snage sustava civilne zaštite na području Grada Otočca te ih, sukladno Zakonu o sustavu civilne zaštite („Narodne novine“ br. 82/15, 118/18, 31/20, 20/21, 114/22) imenuje gradonačelnik Grada Otočca. </w:t>
      </w:r>
    </w:p>
    <w:p w14:paraId="488F857A" w14:textId="77777777" w:rsidR="00592EC7" w:rsidRPr="00592EC7" w:rsidRDefault="00592EC7" w:rsidP="00592EC7">
      <w:pPr>
        <w:autoSpaceDE w:val="0"/>
        <w:autoSpaceDN w:val="0"/>
        <w:adjustRightInd w:val="0"/>
        <w:jc w:val="both"/>
        <w:rPr>
          <w:bCs/>
          <w:iCs/>
          <w:color w:val="000000"/>
          <w:sz w:val="20"/>
          <w:szCs w:val="20"/>
        </w:rPr>
      </w:pPr>
    </w:p>
    <w:p w14:paraId="45006ED0" w14:textId="77777777" w:rsidR="00592EC7" w:rsidRPr="00592EC7" w:rsidRDefault="00592EC7" w:rsidP="00592EC7">
      <w:pPr>
        <w:autoSpaceDE w:val="0"/>
        <w:autoSpaceDN w:val="0"/>
        <w:adjustRightInd w:val="0"/>
        <w:jc w:val="both"/>
        <w:rPr>
          <w:bCs/>
          <w:iCs/>
          <w:color w:val="000000"/>
          <w:sz w:val="20"/>
          <w:szCs w:val="20"/>
        </w:rPr>
      </w:pPr>
      <w:r w:rsidRPr="00592EC7">
        <w:rPr>
          <w:bCs/>
          <w:iCs/>
          <w:color w:val="000000"/>
          <w:sz w:val="20"/>
          <w:szCs w:val="20"/>
        </w:rPr>
        <w:t xml:space="preserve">U narednom razdoblju, obzirom je pokrenut postupak imenovanja novih povjerenika i zamjenika povjerenika civilne zaštite, sukladno izboru predsjednika i zamjenika predsjednika mjesnih odbora Grada Otočca, donijet će se nova odluka o imenovanju povjerenika civilne zaštite i njihovih zamjenika. </w:t>
      </w:r>
    </w:p>
    <w:p w14:paraId="3CA80511" w14:textId="77777777" w:rsidR="00592EC7" w:rsidRPr="00592EC7" w:rsidRDefault="00592EC7" w:rsidP="00592EC7">
      <w:pPr>
        <w:jc w:val="both"/>
        <w:rPr>
          <w:bCs/>
          <w:iCs/>
          <w:color w:val="000000"/>
          <w:sz w:val="20"/>
          <w:szCs w:val="20"/>
        </w:rPr>
      </w:pPr>
    </w:p>
    <w:p w14:paraId="14D73F69" w14:textId="77777777" w:rsidR="00592EC7" w:rsidRPr="00592EC7" w:rsidRDefault="00592EC7" w:rsidP="00592EC7">
      <w:pPr>
        <w:jc w:val="both"/>
        <w:rPr>
          <w:bCs/>
          <w:iCs/>
          <w:color w:val="000000"/>
          <w:sz w:val="20"/>
          <w:szCs w:val="20"/>
        </w:rPr>
      </w:pPr>
      <w:r w:rsidRPr="00592EC7">
        <w:rPr>
          <w:bCs/>
          <w:iCs/>
          <w:color w:val="000000"/>
          <w:sz w:val="20"/>
          <w:szCs w:val="20"/>
        </w:rPr>
        <w:t>U svrhu povećanja spremnosti i mogućnosti u provođenju akcija zaštite i spašavanja potrebno je:</w:t>
      </w:r>
    </w:p>
    <w:p w14:paraId="20A857A5" w14:textId="77777777" w:rsidR="00592EC7" w:rsidRPr="00592EC7" w:rsidRDefault="00592EC7">
      <w:pPr>
        <w:pStyle w:val="Odlomakpopisa"/>
        <w:numPr>
          <w:ilvl w:val="0"/>
          <w:numId w:val="46"/>
        </w:numPr>
        <w:spacing w:line="276" w:lineRule="auto"/>
        <w:jc w:val="both"/>
        <w:rPr>
          <w:bCs/>
          <w:iCs/>
          <w:color w:val="000000"/>
          <w:sz w:val="20"/>
          <w:szCs w:val="20"/>
        </w:rPr>
      </w:pPr>
      <w:r w:rsidRPr="00592EC7">
        <w:rPr>
          <w:bCs/>
          <w:iCs/>
          <w:color w:val="000000"/>
          <w:sz w:val="20"/>
          <w:szCs w:val="20"/>
        </w:rPr>
        <w:t xml:space="preserve">Imenovati nove povjerenike i zamjenike povjerenika civilne zaštite po mjesnim odborima </w:t>
      </w:r>
    </w:p>
    <w:p w14:paraId="753706C4" w14:textId="77777777" w:rsidR="00592EC7" w:rsidRPr="00592EC7" w:rsidRDefault="00592EC7">
      <w:pPr>
        <w:pStyle w:val="Odlomakpopisa"/>
        <w:numPr>
          <w:ilvl w:val="0"/>
          <w:numId w:val="46"/>
        </w:numPr>
        <w:spacing w:line="276" w:lineRule="auto"/>
        <w:jc w:val="both"/>
        <w:rPr>
          <w:bCs/>
          <w:iCs/>
          <w:color w:val="000000"/>
          <w:sz w:val="20"/>
          <w:szCs w:val="20"/>
        </w:rPr>
      </w:pPr>
      <w:r w:rsidRPr="00592EC7">
        <w:rPr>
          <w:bCs/>
          <w:iCs/>
          <w:color w:val="000000"/>
          <w:sz w:val="20"/>
          <w:szCs w:val="20"/>
        </w:rPr>
        <w:t>Kontinuirano ažuriranje povjerenika i zamjenika povjerenika civilne zaštite sukladno važećoj zakonskoj regulativi i vođenje evidencija o istima</w:t>
      </w:r>
    </w:p>
    <w:p w14:paraId="5B0B8563" w14:textId="77777777" w:rsidR="00592EC7" w:rsidRPr="00592EC7" w:rsidRDefault="00592EC7">
      <w:pPr>
        <w:pStyle w:val="Odlomakpopisa"/>
        <w:numPr>
          <w:ilvl w:val="0"/>
          <w:numId w:val="46"/>
        </w:numPr>
        <w:spacing w:line="276" w:lineRule="auto"/>
        <w:jc w:val="both"/>
        <w:rPr>
          <w:bCs/>
          <w:iCs/>
          <w:color w:val="000000"/>
          <w:sz w:val="20"/>
          <w:szCs w:val="20"/>
        </w:rPr>
      </w:pPr>
      <w:r w:rsidRPr="00592EC7">
        <w:rPr>
          <w:bCs/>
          <w:iCs/>
          <w:color w:val="000000"/>
          <w:sz w:val="20"/>
          <w:szCs w:val="20"/>
        </w:rPr>
        <w:t>Izvršiti osposobljavanje povjerenika i zamjenika povjerenika civilne zaštite Grada Otočca temeljem Programa osposobljavanja povjerenika civilne zaštite opće namjene kojeg donosi PUCZ Rijeka– Služba civilne zaštite Gospić</w:t>
      </w:r>
    </w:p>
    <w:p w14:paraId="4A76193B" w14:textId="77777777" w:rsidR="00592EC7" w:rsidRPr="00592EC7" w:rsidRDefault="00592EC7" w:rsidP="00592EC7">
      <w:pPr>
        <w:jc w:val="both"/>
        <w:rPr>
          <w:bCs/>
          <w:iCs/>
          <w:color w:val="000000"/>
          <w:sz w:val="20"/>
          <w:szCs w:val="20"/>
        </w:rPr>
      </w:pPr>
      <w:r w:rsidRPr="00592EC7">
        <w:rPr>
          <w:bCs/>
          <w:iCs/>
          <w:color w:val="000000"/>
          <w:sz w:val="20"/>
          <w:szCs w:val="20"/>
        </w:rPr>
        <w:t xml:space="preserve">Nositelj: </w:t>
      </w:r>
    </w:p>
    <w:p w14:paraId="2FB2B8F0" w14:textId="77777777" w:rsidR="00592EC7" w:rsidRPr="00592EC7" w:rsidRDefault="00592EC7" w:rsidP="00592EC7">
      <w:pPr>
        <w:jc w:val="both"/>
        <w:rPr>
          <w:bCs/>
          <w:iCs/>
          <w:color w:val="000000"/>
          <w:sz w:val="20"/>
          <w:szCs w:val="20"/>
        </w:rPr>
      </w:pPr>
      <w:r w:rsidRPr="00592EC7">
        <w:rPr>
          <w:bCs/>
          <w:iCs/>
          <w:color w:val="000000"/>
          <w:sz w:val="20"/>
          <w:szCs w:val="20"/>
        </w:rPr>
        <w:t>Točka 1. do 2. - Grad Otočac</w:t>
      </w:r>
    </w:p>
    <w:p w14:paraId="766D941E" w14:textId="77777777" w:rsidR="00592EC7" w:rsidRPr="00592EC7" w:rsidRDefault="00592EC7" w:rsidP="00592EC7">
      <w:pPr>
        <w:jc w:val="both"/>
        <w:rPr>
          <w:bCs/>
          <w:iCs/>
          <w:color w:val="000000"/>
          <w:sz w:val="20"/>
          <w:szCs w:val="20"/>
        </w:rPr>
      </w:pPr>
      <w:r w:rsidRPr="00592EC7">
        <w:rPr>
          <w:bCs/>
          <w:iCs/>
          <w:color w:val="000000"/>
          <w:sz w:val="20"/>
          <w:szCs w:val="20"/>
        </w:rPr>
        <w:t xml:space="preserve">Točka 3. - Grad Otočac u suradnji sa PUCZ Rijeka - Službom civilne zaštite Gospić </w:t>
      </w:r>
    </w:p>
    <w:p w14:paraId="64D8474B" w14:textId="77777777" w:rsidR="00592EC7" w:rsidRPr="00592EC7" w:rsidRDefault="00592EC7" w:rsidP="00592EC7">
      <w:pPr>
        <w:jc w:val="both"/>
        <w:rPr>
          <w:bCs/>
          <w:iCs/>
          <w:color w:val="000000"/>
          <w:sz w:val="20"/>
          <w:szCs w:val="20"/>
        </w:rPr>
      </w:pPr>
    </w:p>
    <w:p w14:paraId="5EFB7809" w14:textId="77777777" w:rsidR="00592EC7" w:rsidRPr="00592EC7" w:rsidRDefault="00592EC7">
      <w:pPr>
        <w:pStyle w:val="Odlomakpopisa"/>
        <w:numPr>
          <w:ilvl w:val="1"/>
          <w:numId w:val="46"/>
        </w:numPr>
        <w:tabs>
          <w:tab w:val="left" w:pos="426"/>
        </w:tabs>
        <w:autoSpaceDE w:val="0"/>
        <w:autoSpaceDN w:val="0"/>
        <w:adjustRightInd w:val="0"/>
        <w:spacing w:line="276" w:lineRule="auto"/>
        <w:jc w:val="both"/>
        <w:rPr>
          <w:b/>
          <w:bCs/>
          <w:iCs/>
          <w:color w:val="000000"/>
          <w:sz w:val="20"/>
          <w:szCs w:val="20"/>
        </w:rPr>
      </w:pPr>
      <w:r w:rsidRPr="00592EC7">
        <w:rPr>
          <w:b/>
          <w:bCs/>
          <w:iCs/>
          <w:color w:val="000000"/>
          <w:sz w:val="20"/>
          <w:szCs w:val="20"/>
        </w:rPr>
        <w:t>Koordinatori na lokaciji</w:t>
      </w:r>
    </w:p>
    <w:p w14:paraId="4E9DF9CA" w14:textId="77777777" w:rsidR="00592EC7" w:rsidRPr="00592EC7" w:rsidRDefault="00592EC7" w:rsidP="00592EC7">
      <w:pPr>
        <w:tabs>
          <w:tab w:val="left" w:pos="426"/>
        </w:tabs>
        <w:autoSpaceDE w:val="0"/>
        <w:autoSpaceDN w:val="0"/>
        <w:adjustRightInd w:val="0"/>
        <w:jc w:val="both"/>
        <w:rPr>
          <w:bCs/>
          <w:iCs/>
          <w:color w:val="000000"/>
          <w:sz w:val="20"/>
          <w:szCs w:val="20"/>
        </w:rPr>
      </w:pPr>
      <w:r w:rsidRPr="00592EC7">
        <w:rPr>
          <w:bCs/>
          <w:iCs/>
          <w:color w:val="000000"/>
          <w:sz w:val="20"/>
          <w:szCs w:val="20"/>
        </w:rPr>
        <w:t>Koordinatori na lokaciji imenuju se iz redova operativnih snaga sustava civilne zaštite Grada Otočca, od strane načelnika Stožera civilne zaštite.</w:t>
      </w:r>
    </w:p>
    <w:p w14:paraId="1D84A635" w14:textId="77777777" w:rsidR="00592EC7" w:rsidRPr="00592EC7" w:rsidRDefault="00592EC7" w:rsidP="00592EC7">
      <w:pPr>
        <w:tabs>
          <w:tab w:val="left" w:pos="426"/>
        </w:tabs>
        <w:autoSpaceDE w:val="0"/>
        <w:autoSpaceDN w:val="0"/>
        <w:adjustRightInd w:val="0"/>
        <w:jc w:val="both"/>
        <w:rPr>
          <w:bCs/>
          <w:iCs/>
          <w:color w:val="000000"/>
          <w:sz w:val="20"/>
          <w:szCs w:val="20"/>
        </w:rPr>
      </w:pPr>
    </w:p>
    <w:p w14:paraId="04E90158" w14:textId="77777777" w:rsidR="00592EC7" w:rsidRPr="00592EC7" w:rsidRDefault="00592EC7" w:rsidP="00592EC7">
      <w:pPr>
        <w:tabs>
          <w:tab w:val="left" w:pos="426"/>
        </w:tabs>
        <w:autoSpaceDE w:val="0"/>
        <w:autoSpaceDN w:val="0"/>
        <w:adjustRightInd w:val="0"/>
        <w:jc w:val="both"/>
        <w:rPr>
          <w:bCs/>
          <w:iCs/>
          <w:color w:val="000000"/>
          <w:sz w:val="20"/>
          <w:szCs w:val="20"/>
        </w:rPr>
      </w:pPr>
      <w:r w:rsidRPr="00592EC7">
        <w:rPr>
          <w:bCs/>
          <w:iCs/>
          <w:color w:val="000000"/>
          <w:sz w:val="20"/>
          <w:szCs w:val="20"/>
        </w:rPr>
        <w:t>Sukladno rezultatima nove Procjene rizika od velikih nesreća odnosno obrascu samoprocjene kojim je utvrđena obveza izrade Procjene rizika, načelnik Stožera civilne zaštite imenovao je nove koordinatore na lokaciji za Grad Otočac, za svaki pojedini rizik obrađen u Procjeni rizika.</w:t>
      </w:r>
    </w:p>
    <w:p w14:paraId="79E54862" w14:textId="77777777" w:rsidR="00592EC7" w:rsidRPr="00592EC7" w:rsidRDefault="00592EC7" w:rsidP="00592EC7">
      <w:pPr>
        <w:tabs>
          <w:tab w:val="left" w:pos="426"/>
        </w:tabs>
        <w:autoSpaceDE w:val="0"/>
        <w:autoSpaceDN w:val="0"/>
        <w:adjustRightInd w:val="0"/>
        <w:jc w:val="both"/>
        <w:rPr>
          <w:b/>
          <w:bCs/>
          <w:iCs/>
          <w:color w:val="000000"/>
          <w:sz w:val="20"/>
          <w:szCs w:val="20"/>
        </w:rPr>
      </w:pPr>
    </w:p>
    <w:p w14:paraId="6C16D960" w14:textId="77777777" w:rsidR="00592EC7" w:rsidRPr="00592EC7" w:rsidRDefault="00592EC7" w:rsidP="00592EC7">
      <w:pPr>
        <w:jc w:val="both"/>
        <w:rPr>
          <w:bCs/>
          <w:iCs/>
          <w:color w:val="000000"/>
          <w:sz w:val="20"/>
          <w:szCs w:val="20"/>
        </w:rPr>
      </w:pPr>
      <w:r w:rsidRPr="00592EC7">
        <w:rPr>
          <w:bCs/>
          <w:iCs/>
          <w:color w:val="000000"/>
          <w:sz w:val="20"/>
          <w:szCs w:val="20"/>
        </w:rPr>
        <w:t>U svrhu povećanja spremnosti i mogućnosti u provođenju akcija zaštite i spašavanja potrebno je:</w:t>
      </w:r>
    </w:p>
    <w:p w14:paraId="439E28CB" w14:textId="77777777" w:rsidR="00592EC7" w:rsidRPr="00592EC7" w:rsidRDefault="00592EC7">
      <w:pPr>
        <w:pStyle w:val="Odlomakpopisa"/>
        <w:numPr>
          <w:ilvl w:val="0"/>
          <w:numId w:val="51"/>
        </w:numPr>
        <w:spacing w:line="276" w:lineRule="auto"/>
        <w:jc w:val="both"/>
        <w:rPr>
          <w:bCs/>
          <w:iCs/>
          <w:color w:val="000000"/>
          <w:sz w:val="20"/>
          <w:szCs w:val="20"/>
        </w:rPr>
      </w:pPr>
      <w:r w:rsidRPr="00592EC7">
        <w:rPr>
          <w:bCs/>
          <w:iCs/>
          <w:sz w:val="20"/>
          <w:szCs w:val="20"/>
        </w:rPr>
        <w:t>Koordinatore na lokaciji upoznati sa zadaćama iz Plana djelovanja civilne zaštite</w:t>
      </w:r>
    </w:p>
    <w:p w14:paraId="258FC366" w14:textId="77777777" w:rsidR="00592EC7" w:rsidRPr="00592EC7" w:rsidRDefault="00592EC7">
      <w:pPr>
        <w:pStyle w:val="Odlomakpopisa"/>
        <w:numPr>
          <w:ilvl w:val="0"/>
          <w:numId w:val="51"/>
        </w:numPr>
        <w:spacing w:line="276" w:lineRule="auto"/>
        <w:jc w:val="both"/>
        <w:rPr>
          <w:bCs/>
          <w:iCs/>
          <w:color w:val="000000"/>
          <w:sz w:val="20"/>
          <w:szCs w:val="20"/>
        </w:rPr>
      </w:pPr>
      <w:r w:rsidRPr="00592EC7">
        <w:rPr>
          <w:bCs/>
          <w:iCs/>
          <w:color w:val="000000"/>
          <w:sz w:val="20"/>
          <w:szCs w:val="20"/>
        </w:rPr>
        <w:t xml:space="preserve">Kontinuirano ažuriranje podataka </w:t>
      </w:r>
      <w:r w:rsidRPr="00592EC7">
        <w:rPr>
          <w:sz w:val="20"/>
          <w:szCs w:val="20"/>
        </w:rPr>
        <w:t>imenovanih koordinatora na lokaciji</w:t>
      </w:r>
    </w:p>
    <w:p w14:paraId="1747D6C1" w14:textId="77777777" w:rsidR="00592EC7" w:rsidRPr="00592EC7" w:rsidRDefault="00592EC7" w:rsidP="00592EC7">
      <w:pPr>
        <w:pStyle w:val="Odlomakpopisa"/>
        <w:jc w:val="both"/>
        <w:rPr>
          <w:bCs/>
          <w:iCs/>
          <w:color w:val="000000"/>
          <w:sz w:val="20"/>
          <w:szCs w:val="20"/>
        </w:rPr>
      </w:pPr>
    </w:p>
    <w:p w14:paraId="3A067485" w14:textId="77777777" w:rsidR="00592EC7" w:rsidRPr="00592EC7" w:rsidRDefault="00592EC7" w:rsidP="00592EC7">
      <w:pPr>
        <w:jc w:val="both"/>
        <w:rPr>
          <w:bCs/>
          <w:iCs/>
          <w:color w:val="000000"/>
          <w:sz w:val="20"/>
          <w:szCs w:val="20"/>
        </w:rPr>
      </w:pPr>
      <w:r w:rsidRPr="00592EC7">
        <w:rPr>
          <w:bCs/>
          <w:iCs/>
          <w:color w:val="000000"/>
          <w:sz w:val="20"/>
          <w:szCs w:val="20"/>
        </w:rPr>
        <w:t xml:space="preserve">Nositelj: - Grad Otočac i Stožer civilne zaštite Grada Otočca </w:t>
      </w:r>
    </w:p>
    <w:p w14:paraId="2EC015FA" w14:textId="77777777" w:rsidR="00592EC7" w:rsidRPr="00592EC7" w:rsidRDefault="00592EC7" w:rsidP="00592EC7">
      <w:pPr>
        <w:jc w:val="both"/>
        <w:rPr>
          <w:bCs/>
          <w:iCs/>
          <w:color w:val="000000"/>
          <w:sz w:val="20"/>
          <w:szCs w:val="20"/>
        </w:rPr>
      </w:pPr>
    </w:p>
    <w:p w14:paraId="1A17E599" w14:textId="77777777" w:rsidR="00592EC7" w:rsidRPr="00592EC7" w:rsidRDefault="00592EC7">
      <w:pPr>
        <w:pStyle w:val="Odlomakpopisa"/>
        <w:numPr>
          <w:ilvl w:val="1"/>
          <w:numId w:val="46"/>
        </w:numPr>
        <w:spacing w:line="276" w:lineRule="auto"/>
        <w:jc w:val="both"/>
        <w:rPr>
          <w:b/>
          <w:iCs/>
          <w:color w:val="000000"/>
          <w:sz w:val="20"/>
          <w:szCs w:val="20"/>
        </w:rPr>
      </w:pPr>
      <w:r w:rsidRPr="00592EC7">
        <w:rPr>
          <w:b/>
          <w:iCs/>
          <w:color w:val="000000"/>
          <w:sz w:val="20"/>
          <w:szCs w:val="20"/>
        </w:rPr>
        <w:t xml:space="preserve">Pravne osobe od interesa za sustav civilne zaštite </w:t>
      </w:r>
    </w:p>
    <w:p w14:paraId="3FD9772B" w14:textId="77777777" w:rsidR="00592EC7" w:rsidRPr="00592EC7" w:rsidRDefault="00592EC7" w:rsidP="00592EC7">
      <w:pPr>
        <w:pStyle w:val="Odlomakpopisa"/>
        <w:autoSpaceDE w:val="0"/>
        <w:autoSpaceDN w:val="0"/>
        <w:adjustRightInd w:val="0"/>
        <w:ind w:left="0"/>
        <w:jc w:val="both"/>
        <w:rPr>
          <w:bCs/>
          <w:iCs/>
          <w:color w:val="000000"/>
          <w:sz w:val="20"/>
          <w:szCs w:val="20"/>
        </w:rPr>
      </w:pPr>
      <w:r w:rsidRPr="00592EC7">
        <w:rPr>
          <w:bCs/>
          <w:iCs/>
          <w:color w:val="000000"/>
          <w:sz w:val="20"/>
          <w:szCs w:val="20"/>
        </w:rPr>
        <w:t>Pravne osobe od interesa za sustav civilne zaštite su pravne osobe koje raspolažu s materijalno-tehničkim, proizvodnim, uslužnim, ljudskim i ostalim resursima koji su značajni za poduzimanje mjera i aktivnosti u situacijama nastupa velike nesreće, katastrofe ili drugog izvanrednog događaja.</w:t>
      </w:r>
    </w:p>
    <w:p w14:paraId="14BD8B42" w14:textId="77777777" w:rsidR="00592EC7" w:rsidRPr="00592EC7" w:rsidRDefault="00592EC7" w:rsidP="00592EC7">
      <w:pPr>
        <w:pStyle w:val="Odlomakpopisa"/>
        <w:autoSpaceDE w:val="0"/>
        <w:autoSpaceDN w:val="0"/>
        <w:adjustRightInd w:val="0"/>
        <w:ind w:left="0"/>
        <w:jc w:val="both"/>
        <w:rPr>
          <w:bCs/>
          <w:iCs/>
          <w:color w:val="000000"/>
          <w:sz w:val="20"/>
          <w:szCs w:val="20"/>
        </w:rPr>
      </w:pPr>
    </w:p>
    <w:p w14:paraId="46942643" w14:textId="77777777" w:rsidR="00592EC7" w:rsidRPr="00592EC7" w:rsidRDefault="00592EC7" w:rsidP="00592EC7">
      <w:pPr>
        <w:pStyle w:val="Odlomakpopisa"/>
        <w:autoSpaceDE w:val="0"/>
        <w:autoSpaceDN w:val="0"/>
        <w:adjustRightInd w:val="0"/>
        <w:ind w:left="0"/>
        <w:jc w:val="both"/>
        <w:rPr>
          <w:sz w:val="20"/>
          <w:szCs w:val="20"/>
        </w:rPr>
      </w:pPr>
      <w:r w:rsidRPr="00592EC7">
        <w:rPr>
          <w:sz w:val="20"/>
          <w:szCs w:val="20"/>
        </w:rPr>
        <w:t xml:space="preserve">Gradsko vijeće Grada Otočca je, sukladno rezultatima nove Procjene rizika od velikih nesreća, a po dobivenoj suglasnosti Ministarstva unutarnjih poslova, Ravnateljstva civilne zaštite, Područnog ureda civilne zaštite Rijeka – Službe civilne zaštite Gospić, novom odlukom odredilo i imenovalo četiri pravne osobe od interesa za sustav civilne zaštite. </w:t>
      </w:r>
    </w:p>
    <w:p w14:paraId="3C8CB686" w14:textId="77777777" w:rsidR="00592EC7" w:rsidRPr="00592EC7" w:rsidRDefault="00592EC7" w:rsidP="00592EC7">
      <w:pPr>
        <w:pStyle w:val="Odlomakpopisa"/>
        <w:autoSpaceDE w:val="0"/>
        <w:autoSpaceDN w:val="0"/>
        <w:adjustRightInd w:val="0"/>
        <w:ind w:left="0"/>
        <w:jc w:val="both"/>
        <w:rPr>
          <w:sz w:val="20"/>
          <w:szCs w:val="20"/>
        </w:rPr>
      </w:pPr>
    </w:p>
    <w:p w14:paraId="7D4318E1" w14:textId="77777777" w:rsidR="00592EC7" w:rsidRPr="00592EC7" w:rsidRDefault="00592EC7" w:rsidP="00592EC7">
      <w:pPr>
        <w:pStyle w:val="Odlomakpopisa"/>
        <w:autoSpaceDE w:val="0"/>
        <w:autoSpaceDN w:val="0"/>
        <w:adjustRightInd w:val="0"/>
        <w:ind w:left="0"/>
        <w:jc w:val="both"/>
        <w:rPr>
          <w:sz w:val="20"/>
          <w:szCs w:val="20"/>
        </w:rPr>
      </w:pPr>
      <w:r w:rsidRPr="00592EC7">
        <w:rPr>
          <w:sz w:val="20"/>
          <w:szCs w:val="20"/>
        </w:rPr>
        <w:t xml:space="preserve">Sukladno Pravilniku o nositeljima, sadržaju i postupcima izrade planskih dokumenata u civilnoj zaštite te načinu informiranja javnosti o postupku njihovog donošenja („Narodne novine“ br. 66/21), pravne osobe, koje su odlukom Gradskog vijeća određene od interesa za sustav civilne zaštite, dužne su izraditi svoje operativne planove postupanja u situacijama velikih nesreća ili katastrofa. Pravne osobe operativnim planom razrađuju tko će provesti zadaće, kada (prije, za vrijeme ili neposredno nakon velike nesreće i katastrofe), s kojim resursima te tko je odgovoran za organiziranje snaga i provođenja zadaća. </w:t>
      </w:r>
    </w:p>
    <w:p w14:paraId="121E66A7" w14:textId="77777777" w:rsidR="00592EC7" w:rsidRPr="00592EC7" w:rsidRDefault="00592EC7" w:rsidP="00592EC7">
      <w:pPr>
        <w:pStyle w:val="Odlomakpopisa"/>
        <w:autoSpaceDE w:val="0"/>
        <w:autoSpaceDN w:val="0"/>
        <w:adjustRightInd w:val="0"/>
        <w:ind w:left="0"/>
        <w:jc w:val="both"/>
        <w:rPr>
          <w:sz w:val="20"/>
          <w:szCs w:val="20"/>
        </w:rPr>
      </w:pPr>
    </w:p>
    <w:p w14:paraId="3354D256" w14:textId="77777777" w:rsidR="00592EC7" w:rsidRPr="00592EC7" w:rsidRDefault="00592EC7" w:rsidP="00592EC7">
      <w:pPr>
        <w:pStyle w:val="Odlomakpopisa"/>
        <w:autoSpaceDE w:val="0"/>
        <w:autoSpaceDN w:val="0"/>
        <w:adjustRightInd w:val="0"/>
        <w:ind w:left="0"/>
        <w:jc w:val="both"/>
        <w:rPr>
          <w:bCs/>
          <w:sz w:val="20"/>
          <w:szCs w:val="20"/>
        </w:rPr>
      </w:pPr>
      <w:r w:rsidRPr="00592EC7">
        <w:rPr>
          <w:bCs/>
          <w:sz w:val="20"/>
          <w:szCs w:val="20"/>
        </w:rPr>
        <w:t>Planirane aktivnosti:</w:t>
      </w:r>
    </w:p>
    <w:p w14:paraId="5815F386" w14:textId="77777777" w:rsidR="00592EC7" w:rsidRPr="00592EC7" w:rsidRDefault="00592EC7">
      <w:pPr>
        <w:pStyle w:val="Odlomakpopisa"/>
        <w:numPr>
          <w:ilvl w:val="0"/>
          <w:numId w:val="48"/>
        </w:numPr>
        <w:autoSpaceDE w:val="0"/>
        <w:autoSpaceDN w:val="0"/>
        <w:adjustRightInd w:val="0"/>
        <w:spacing w:line="276" w:lineRule="auto"/>
        <w:ind w:left="709" w:hanging="283"/>
        <w:jc w:val="both"/>
        <w:rPr>
          <w:bCs/>
          <w:sz w:val="20"/>
          <w:szCs w:val="20"/>
        </w:rPr>
      </w:pPr>
      <w:r w:rsidRPr="00592EC7">
        <w:rPr>
          <w:bCs/>
          <w:sz w:val="20"/>
          <w:szCs w:val="20"/>
        </w:rPr>
        <w:t>Upoznati predstavnike pravnih osoba sa odredbama Zakona o sustavu civilne zaštite (</w:t>
      </w:r>
      <w:r w:rsidRPr="00592EC7">
        <w:rPr>
          <w:sz w:val="20"/>
          <w:szCs w:val="20"/>
        </w:rPr>
        <w:t>Narodne novine“ br. 82/15, 118/18, 31/20, 20/21, 114/22</w:t>
      </w:r>
      <w:r w:rsidRPr="00592EC7">
        <w:rPr>
          <w:bCs/>
          <w:sz w:val="20"/>
          <w:szCs w:val="20"/>
        </w:rPr>
        <w:t>) i njihovom ulogom u provedbi mjera civilne zaštite</w:t>
      </w:r>
    </w:p>
    <w:p w14:paraId="5D2C440E" w14:textId="77777777" w:rsidR="00592EC7" w:rsidRPr="00592EC7" w:rsidRDefault="00592EC7">
      <w:pPr>
        <w:pStyle w:val="Odlomakpopisa"/>
        <w:numPr>
          <w:ilvl w:val="0"/>
          <w:numId w:val="48"/>
        </w:numPr>
        <w:autoSpaceDE w:val="0"/>
        <w:autoSpaceDN w:val="0"/>
        <w:adjustRightInd w:val="0"/>
        <w:spacing w:line="276" w:lineRule="auto"/>
        <w:ind w:left="709" w:hanging="283"/>
        <w:jc w:val="both"/>
        <w:rPr>
          <w:bCs/>
          <w:sz w:val="20"/>
          <w:szCs w:val="20"/>
        </w:rPr>
      </w:pPr>
      <w:r w:rsidRPr="00592EC7">
        <w:rPr>
          <w:bCs/>
          <w:iCs/>
          <w:sz w:val="20"/>
          <w:szCs w:val="20"/>
        </w:rPr>
        <w:t>Upoznati pravne osobe sa zadaćama iz Plana djelovanja civilne zaštite</w:t>
      </w:r>
    </w:p>
    <w:p w14:paraId="063BA7E7" w14:textId="77777777" w:rsidR="00592EC7" w:rsidRPr="00592EC7" w:rsidRDefault="00592EC7">
      <w:pPr>
        <w:pStyle w:val="Odlomakpopisa"/>
        <w:numPr>
          <w:ilvl w:val="0"/>
          <w:numId w:val="48"/>
        </w:numPr>
        <w:autoSpaceDE w:val="0"/>
        <w:autoSpaceDN w:val="0"/>
        <w:adjustRightInd w:val="0"/>
        <w:spacing w:line="276" w:lineRule="auto"/>
        <w:ind w:left="709" w:hanging="283"/>
        <w:jc w:val="both"/>
        <w:rPr>
          <w:bCs/>
          <w:sz w:val="20"/>
          <w:szCs w:val="20"/>
        </w:rPr>
      </w:pPr>
      <w:r w:rsidRPr="00592EC7">
        <w:rPr>
          <w:bCs/>
          <w:sz w:val="20"/>
          <w:szCs w:val="20"/>
        </w:rPr>
        <w:t xml:space="preserve">Pružanje potpore pravnim osobama kod izrade njihovih operativnih planova na temelju Plana djelovanja civilne zaštite </w:t>
      </w:r>
    </w:p>
    <w:p w14:paraId="39A50217" w14:textId="77777777" w:rsidR="00592EC7" w:rsidRPr="00592EC7" w:rsidRDefault="00592EC7">
      <w:pPr>
        <w:pStyle w:val="Odlomakpopisa"/>
        <w:numPr>
          <w:ilvl w:val="0"/>
          <w:numId w:val="48"/>
        </w:numPr>
        <w:autoSpaceDE w:val="0"/>
        <w:autoSpaceDN w:val="0"/>
        <w:adjustRightInd w:val="0"/>
        <w:spacing w:line="276" w:lineRule="auto"/>
        <w:ind w:left="709" w:hanging="283"/>
        <w:jc w:val="both"/>
        <w:rPr>
          <w:bCs/>
          <w:sz w:val="20"/>
          <w:szCs w:val="20"/>
        </w:rPr>
      </w:pPr>
      <w:r w:rsidRPr="00592EC7">
        <w:rPr>
          <w:bCs/>
          <w:sz w:val="20"/>
          <w:szCs w:val="20"/>
        </w:rPr>
        <w:t>Kontakt podatke navedenih pravnih osoba te opremu, mehanizaciju i kapacitete kojima raspolažu potrebno je kontinuirano ažurirati u planskim dokumentima</w:t>
      </w:r>
    </w:p>
    <w:p w14:paraId="0A4DF68A" w14:textId="77777777" w:rsidR="00592EC7" w:rsidRPr="00592EC7" w:rsidRDefault="00592EC7" w:rsidP="00592EC7">
      <w:pPr>
        <w:pStyle w:val="Odlomakpopisa"/>
        <w:autoSpaceDE w:val="0"/>
        <w:autoSpaceDN w:val="0"/>
        <w:adjustRightInd w:val="0"/>
        <w:ind w:left="0"/>
        <w:jc w:val="both"/>
        <w:rPr>
          <w:bCs/>
          <w:sz w:val="20"/>
          <w:szCs w:val="20"/>
        </w:rPr>
      </w:pPr>
    </w:p>
    <w:p w14:paraId="6BF7B8DD" w14:textId="77777777" w:rsidR="00592EC7" w:rsidRPr="00592EC7" w:rsidRDefault="00592EC7" w:rsidP="00592EC7">
      <w:pPr>
        <w:pStyle w:val="Odlomakpopisa"/>
        <w:autoSpaceDE w:val="0"/>
        <w:autoSpaceDN w:val="0"/>
        <w:adjustRightInd w:val="0"/>
        <w:ind w:left="0"/>
        <w:jc w:val="both"/>
        <w:rPr>
          <w:bCs/>
          <w:sz w:val="20"/>
          <w:szCs w:val="20"/>
        </w:rPr>
      </w:pPr>
      <w:r w:rsidRPr="00592EC7">
        <w:rPr>
          <w:bCs/>
          <w:sz w:val="20"/>
          <w:szCs w:val="20"/>
        </w:rPr>
        <w:lastRenderedPageBreak/>
        <w:t xml:space="preserve">Nositelj: </w:t>
      </w:r>
    </w:p>
    <w:p w14:paraId="197BE0FC" w14:textId="77777777" w:rsidR="00592EC7" w:rsidRPr="00592EC7" w:rsidRDefault="00592EC7" w:rsidP="00592EC7">
      <w:pPr>
        <w:pStyle w:val="Odlomakpopisa"/>
        <w:autoSpaceDE w:val="0"/>
        <w:autoSpaceDN w:val="0"/>
        <w:adjustRightInd w:val="0"/>
        <w:ind w:left="0"/>
        <w:jc w:val="both"/>
        <w:rPr>
          <w:bCs/>
          <w:sz w:val="20"/>
          <w:szCs w:val="20"/>
        </w:rPr>
      </w:pPr>
      <w:r w:rsidRPr="00592EC7">
        <w:rPr>
          <w:bCs/>
          <w:sz w:val="20"/>
          <w:szCs w:val="20"/>
        </w:rPr>
        <w:t>Točka 1. - Grad Otočac u suradnji s PUCZ Rijeka – Službom civilne zaštite Gospić</w:t>
      </w:r>
    </w:p>
    <w:p w14:paraId="4072F033" w14:textId="77777777" w:rsidR="00592EC7" w:rsidRPr="00592EC7" w:rsidRDefault="00592EC7" w:rsidP="00592EC7">
      <w:pPr>
        <w:pStyle w:val="Odlomakpopisa"/>
        <w:autoSpaceDE w:val="0"/>
        <w:autoSpaceDN w:val="0"/>
        <w:adjustRightInd w:val="0"/>
        <w:ind w:left="0"/>
        <w:jc w:val="both"/>
        <w:rPr>
          <w:bCs/>
          <w:sz w:val="20"/>
          <w:szCs w:val="20"/>
        </w:rPr>
      </w:pPr>
      <w:r w:rsidRPr="00592EC7">
        <w:rPr>
          <w:bCs/>
          <w:sz w:val="20"/>
          <w:szCs w:val="20"/>
        </w:rPr>
        <w:t>Točka 2. do 3. - Grad Otočac i pravne osobe</w:t>
      </w:r>
    </w:p>
    <w:p w14:paraId="1475A767" w14:textId="77777777" w:rsidR="00592EC7" w:rsidRPr="00592EC7" w:rsidRDefault="00592EC7" w:rsidP="00592EC7">
      <w:pPr>
        <w:pStyle w:val="Odlomakpopisa"/>
        <w:autoSpaceDE w:val="0"/>
        <w:autoSpaceDN w:val="0"/>
        <w:adjustRightInd w:val="0"/>
        <w:ind w:left="0"/>
        <w:jc w:val="both"/>
        <w:rPr>
          <w:bCs/>
          <w:sz w:val="20"/>
          <w:szCs w:val="20"/>
        </w:rPr>
      </w:pPr>
      <w:r w:rsidRPr="00592EC7">
        <w:rPr>
          <w:bCs/>
          <w:sz w:val="20"/>
          <w:szCs w:val="20"/>
        </w:rPr>
        <w:t>Točka 4. - Grad Otočac</w:t>
      </w:r>
    </w:p>
    <w:p w14:paraId="00A3C9DA" w14:textId="77777777" w:rsidR="00592EC7" w:rsidRPr="00592EC7" w:rsidRDefault="00592EC7" w:rsidP="00592EC7">
      <w:pPr>
        <w:ind w:firstLine="426"/>
        <w:jc w:val="both"/>
        <w:rPr>
          <w:rFonts w:eastAsia="TimesNewRoman"/>
          <w:sz w:val="20"/>
          <w:szCs w:val="20"/>
        </w:rPr>
      </w:pPr>
    </w:p>
    <w:p w14:paraId="268362D9" w14:textId="77777777" w:rsidR="00592EC7" w:rsidRPr="00592EC7" w:rsidRDefault="00592EC7" w:rsidP="00592EC7">
      <w:pPr>
        <w:jc w:val="both"/>
        <w:rPr>
          <w:rFonts w:eastAsia="TimesNewRoman"/>
          <w:sz w:val="20"/>
          <w:szCs w:val="20"/>
        </w:rPr>
      </w:pPr>
    </w:p>
    <w:p w14:paraId="1973F095" w14:textId="77777777" w:rsidR="00592EC7" w:rsidRPr="00592EC7" w:rsidRDefault="00592EC7">
      <w:pPr>
        <w:pStyle w:val="Odlomakpopisa"/>
        <w:numPr>
          <w:ilvl w:val="0"/>
          <w:numId w:val="46"/>
        </w:numPr>
        <w:tabs>
          <w:tab w:val="left" w:pos="284"/>
        </w:tabs>
        <w:autoSpaceDE w:val="0"/>
        <w:autoSpaceDN w:val="0"/>
        <w:adjustRightInd w:val="0"/>
        <w:spacing w:line="276" w:lineRule="auto"/>
        <w:jc w:val="both"/>
        <w:rPr>
          <w:b/>
          <w:sz w:val="20"/>
          <w:szCs w:val="20"/>
        </w:rPr>
      </w:pPr>
      <w:r w:rsidRPr="00592EC7">
        <w:rPr>
          <w:b/>
          <w:sz w:val="20"/>
          <w:szCs w:val="20"/>
        </w:rPr>
        <w:t>SUSTAV UZBUNJIVANJA GRAĐANA</w:t>
      </w:r>
    </w:p>
    <w:p w14:paraId="50D257E0" w14:textId="77777777" w:rsidR="00592EC7" w:rsidRPr="00592EC7" w:rsidRDefault="00592EC7" w:rsidP="00592EC7">
      <w:pPr>
        <w:autoSpaceDE w:val="0"/>
        <w:autoSpaceDN w:val="0"/>
        <w:adjustRightInd w:val="0"/>
        <w:jc w:val="both"/>
        <w:rPr>
          <w:color w:val="000000"/>
          <w:sz w:val="20"/>
          <w:szCs w:val="20"/>
        </w:rPr>
      </w:pPr>
      <w:r w:rsidRPr="00592EC7">
        <w:rPr>
          <w:bCs/>
          <w:color w:val="000000"/>
          <w:sz w:val="20"/>
          <w:szCs w:val="20"/>
        </w:rPr>
        <w:t xml:space="preserve">Cilj: </w:t>
      </w:r>
      <w:r w:rsidRPr="00592EC7">
        <w:rPr>
          <w:color w:val="000000"/>
          <w:sz w:val="20"/>
          <w:szCs w:val="20"/>
        </w:rPr>
        <w:t xml:space="preserve">uspostava sustava uzbunjivanja. </w:t>
      </w:r>
    </w:p>
    <w:p w14:paraId="0AF6C25C" w14:textId="77777777" w:rsidR="00592EC7" w:rsidRPr="00592EC7" w:rsidRDefault="00592EC7" w:rsidP="00592EC7">
      <w:pPr>
        <w:autoSpaceDE w:val="0"/>
        <w:autoSpaceDN w:val="0"/>
        <w:adjustRightInd w:val="0"/>
        <w:jc w:val="both"/>
        <w:rPr>
          <w:color w:val="000000"/>
          <w:sz w:val="20"/>
          <w:szCs w:val="20"/>
        </w:rPr>
      </w:pPr>
      <w:r w:rsidRPr="00592EC7">
        <w:rPr>
          <w:color w:val="000000"/>
          <w:sz w:val="20"/>
          <w:szCs w:val="20"/>
        </w:rPr>
        <w:t>U organizaciji civilne zaštite u Gradu Otočcu, pored ostalih subjekata, telekomunikacijska podrška odnosno sustav veza u kriznim situacijama pokazao se vrlo bitnim čimbenikom kvalitetnog sustava civilne zaštite, stoga je potrebno:</w:t>
      </w:r>
    </w:p>
    <w:p w14:paraId="378AF58D" w14:textId="77777777" w:rsidR="00592EC7" w:rsidRPr="00592EC7" w:rsidRDefault="00592EC7">
      <w:pPr>
        <w:numPr>
          <w:ilvl w:val="0"/>
          <w:numId w:val="42"/>
        </w:numPr>
        <w:autoSpaceDE w:val="0"/>
        <w:autoSpaceDN w:val="0"/>
        <w:adjustRightInd w:val="0"/>
        <w:spacing w:line="276" w:lineRule="auto"/>
        <w:jc w:val="both"/>
        <w:rPr>
          <w:color w:val="000000"/>
          <w:sz w:val="20"/>
          <w:szCs w:val="20"/>
        </w:rPr>
      </w:pPr>
      <w:r w:rsidRPr="00592EC7">
        <w:rPr>
          <w:color w:val="000000"/>
          <w:sz w:val="20"/>
          <w:szCs w:val="20"/>
        </w:rPr>
        <w:t>nastaviti rad na unaprjeđenju sustava veza svih sudionika u sustavu civilne zaštite,</w:t>
      </w:r>
    </w:p>
    <w:p w14:paraId="68FAE98D" w14:textId="77777777" w:rsidR="00592EC7" w:rsidRPr="00592EC7" w:rsidRDefault="00592EC7">
      <w:pPr>
        <w:numPr>
          <w:ilvl w:val="0"/>
          <w:numId w:val="42"/>
        </w:numPr>
        <w:autoSpaceDE w:val="0"/>
        <w:autoSpaceDN w:val="0"/>
        <w:adjustRightInd w:val="0"/>
        <w:spacing w:line="276" w:lineRule="auto"/>
        <w:jc w:val="both"/>
        <w:rPr>
          <w:color w:val="000000"/>
          <w:sz w:val="20"/>
          <w:szCs w:val="20"/>
        </w:rPr>
      </w:pPr>
      <w:r w:rsidRPr="00592EC7">
        <w:rPr>
          <w:color w:val="000000"/>
          <w:sz w:val="20"/>
          <w:szCs w:val="20"/>
        </w:rPr>
        <w:t>nastaviti rad na unaprjeđenju sustava uzbunjivanja stanovništva u slučaju velikih nesreća i katastrofa.</w:t>
      </w:r>
    </w:p>
    <w:p w14:paraId="7CDEC36D" w14:textId="77777777" w:rsidR="00592EC7" w:rsidRPr="00592EC7" w:rsidRDefault="00592EC7" w:rsidP="00592EC7">
      <w:pPr>
        <w:autoSpaceDE w:val="0"/>
        <w:autoSpaceDN w:val="0"/>
        <w:adjustRightInd w:val="0"/>
        <w:ind w:left="720"/>
        <w:jc w:val="both"/>
        <w:rPr>
          <w:color w:val="000000"/>
          <w:sz w:val="20"/>
          <w:szCs w:val="20"/>
        </w:rPr>
      </w:pPr>
    </w:p>
    <w:p w14:paraId="08FC1A72" w14:textId="77777777" w:rsidR="00592EC7" w:rsidRPr="00592EC7" w:rsidRDefault="00592EC7" w:rsidP="00592EC7">
      <w:pPr>
        <w:jc w:val="both"/>
        <w:rPr>
          <w:color w:val="000000"/>
          <w:sz w:val="20"/>
          <w:szCs w:val="20"/>
        </w:rPr>
      </w:pPr>
      <w:r w:rsidRPr="00592EC7">
        <w:rPr>
          <w:color w:val="000000"/>
          <w:sz w:val="20"/>
          <w:szCs w:val="20"/>
        </w:rPr>
        <w:t>Nositelj: Operateri (vlasnici objekata s opasnim tvarima), PUCZ Rijeka – Služba civilne</w:t>
      </w:r>
    </w:p>
    <w:p w14:paraId="4A8F45FB" w14:textId="77777777" w:rsidR="00592EC7" w:rsidRPr="00592EC7" w:rsidRDefault="00592EC7" w:rsidP="00592EC7">
      <w:pPr>
        <w:jc w:val="both"/>
        <w:rPr>
          <w:bCs/>
          <w:iCs/>
          <w:color w:val="000000"/>
          <w:sz w:val="20"/>
          <w:szCs w:val="20"/>
        </w:rPr>
      </w:pPr>
      <w:r w:rsidRPr="00592EC7">
        <w:rPr>
          <w:color w:val="000000"/>
          <w:sz w:val="20"/>
          <w:szCs w:val="20"/>
        </w:rPr>
        <w:t xml:space="preserve">               zaštite Gospić, </w:t>
      </w:r>
      <w:r w:rsidRPr="00592EC7">
        <w:rPr>
          <w:bCs/>
          <w:iCs/>
          <w:color w:val="000000"/>
          <w:sz w:val="20"/>
          <w:szCs w:val="20"/>
        </w:rPr>
        <w:t xml:space="preserve">VZ Grada Otočca, </w:t>
      </w:r>
      <w:r w:rsidRPr="00592EC7">
        <w:rPr>
          <w:color w:val="000000"/>
          <w:sz w:val="20"/>
          <w:szCs w:val="20"/>
        </w:rPr>
        <w:t>Grad Otočac</w:t>
      </w:r>
    </w:p>
    <w:p w14:paraId="757C7B5B" w14:textId="77777777" w:rsidR="00592EC7" w:rsidRPr="00592EC7" w:rsidRDefault="00592EC7" w:rsidP="00592EC7">
      <w:pPr>
        <w:autoSpaceDE w:val="0"/>
        <w:autoSpaceDN w:val="0"/>
        <w:adjustRightInd w:val="0"/>
        <w:jc w:val="both"/>
        <w:rPr>
          <w:color w:val="000000"/>
          <w:sz w:val="20"/>
          <w:szCs w:val="20"/>
        </w:rPr>
      </w:pPr>
    </w:p>
    <w:p w14:paraId="1F2E4ACD" w14:textId="77777777" w:rsidR="00592EC7" w:rsidRPr="00592EC7" w:rsidRDefault="00592EC7">
      <w:pPr>
        <w:pStyle w:val="Odlomakpopisa"/>
        <w:numPr>
          <w:ilvl w:val="0"/>
          <w:numId w:val="46"/>
        </w:numPr>
        <w:tabs>
          <w:tab w:val="left" w:pos="284"/>
        </w:tabs>
        <w:autoSpaceDE w:val="0"/>
        <w:autoSpaceDN w:val="0"/>
        <w:adjustRightInd w:val="0"/>
        <w:spacing w:line="276" w:lineRule="auto"/>
        <w:jc w:val="both"/>
        <w:rPr>
          <w:b/>
          <w:sz w:val="20"/>
          <w:szCs w:val="20"/>
        </w:rPr>
      </w:pPr>
      <w:r w:rsidRPr="00592EC7">
        <w:rPr>
          <w:b/>
          <w:sz w:val="20"/>
          <w:szCs w:val="20"/>
        </w:rPr>
        <w:t xml:space="preserve">EDUKACIJA STANOVNIŠTVA </w:t>
      </w:r>
    </w:p>
    <w:p w14:paraId="4E68002F" w14:textId="77777777" w:rsidR="00592EC7" w:rsidRPr="00592EC7" w:rsidRDefault="00592EC7" w:rsidP="00592EC7">
      <w:pPr>
        <w:autoSpaceDE w:val="0"/>
        <w:autoSpaceDN w:val="0"/>
        <w:adjustRightInd w:val="0"/>
        <w:jc w:val="both"/>
        <w:rPr>
          <w:color w:val="000000"/>
          <w:sz w:val="20"/>
          <w:szCs w:val="20"/>
        </w:rPr>
      </w:pPr>
      <w:r w:rsidRPr="00592EC7">
        <w:rPr>
          <w:bCs/>
          <w:color w:val="000000"/>
          <w:sz w:val="20"/>
          <w:szCs w:val="20"/>
        </w:rPr>
        <w:t xml:space="preserve">Cilj: </w:t>
      </w:r>
      <w:r w:rsidRPr="00592EC7">
        <w:rPr>
          <w:color w:val="000000"/>
          <w:sz w:val="20"/>
          <w:szCs w:val="20"/>
        </w:rPr>
        <w:t>podizanje razine svijesti građana kao sudionika sustava civilne zaštite.</w:t>
      </w:r>
    </w:p>
    <w:p w14:paraId="3DD56C13" w14:textId="77777777" w:rsidR="00592EC7" w:rsidRPr="00592EC7" w:rsidRDefault="00592EC7" w:rsidP="00592EC7">
      <w:pPr>
        <w:autoSpaceDE w:val="0"/>
        <w:autoSpaceDN w:val="0"/>
        <w:adjustRightInd w:val="0"/>
        <w:jc w:val="both"/>
        <w:rPr>
          <w:color w:val="000000"/>
          <w:sz w:val="20"/>
          <w:szCs w:val="20"/>
        </w:rPr>
      </w:pPr>
      <w:r w:rsidRPr="00592EC7">
        <w:rPr>
          <w:color w:val="000000"/>
          <w:sz w:val="20"/>
          <w:szCs w:val="20"/>
        </w:rPr>
        <w:t>Katastrofe, kao specifična krizna stanja, javljaju se kada nesreće ili krize uzrokovane prirodnim silama ili ljudskom aktivnošću (utjecajem na okoliš, tehnologijom) djeluju na ljude u tolikoj mjeri da ugroženo stanovništvo nije u mogućnosti kontrolirati tijek događaja i uspješno se nositi s nanesenim udarima, gubicima i štetama. Učestalost i ozbiljnost katastrofa u mnogome se može smanjiti, ili ublažiti njihove posljedice, ako se posveti veća pozornost predviđanju, promatranju i planiranju načina pomoći kao i općoj pripravnosti za adekvatni odgovor na krizu, odnosno katastrofu, ukoliko se ona dogodi.</w:t>
      </w:r>
    </w:p>
    <w:p w14:paraId="3F9FF5A3" w14:textId="77777777" w:rsidR="00592EC7" w:rsidRPr="00592EC7" w:rsidRDefault="00592EC7" w:rsidP="00592EC7">
      <w:pPr>
        <w:autoSpaceDE w:val="0"/>
        <w:autoSpaceDN w:val="0"/>
        <w:adjustRightInd w:val="0"/>
        <w:jc w:val="both"/>
        <w:rPr>
          <w:color w:val="000000"/>
          <w:sz w:val="20"/>
          <w:szCs w:val="20"/>
        </w:rPr>
      </w:pPr>
      <w:r w:rsidRPr="00592EC7">
        <w:rPr>
          <w:color w:val="000000"/>
          <w:sz w:val="20"/>
          <w:szCs w:val="20"/>
        </w:rPr>
        <w:t>Potrebno je kontinuirano vršiti:</w:t>
      </w:r>
    </w:p>
    <w:p w14:paraId="769F34CB" w14:textId="77777777" w:rsidR="00592EC7" w:rsidRPr="00592EC7" w:rsidRDefault="00592EC7">
      <w:pPr>
        <w:numPr>
          <w:ilvl w:val="0"/>
          <w:numId w:val="42"/>
        </w:numPr>
        <w:autoSpaceDE w:val="0"/>
        <w:autoSpaceDN w:val="0"/>
        <w:adjustRightInd w:val="0"/>
        <w:spacing w:line="276" w:lineRule="auto"/>
        <w:jc w:val="both"/>
        <w:rPr>
          <w:sz w:val="20"/>
          <w:szCs w:val="20"/>
        </w:rPr>
      </w:pPr>
      <w:r w:rsidRPr="00592EC7">
        <w:rPr>
          <w:sz w:val="20"/>
          <w:szCs w:val="20"/>
        </w:rPr>
        <w:t>upoznavanje građana sa sadržajem dokumenata civilne zaštite putem javnih rasprava u mjesnim odborima te putem službene internet stranice Grada Otočca,</w:t>
      </w:r>
    </w:p>
    <w:p w14:paraId="54B953FE" w14:textId="77777777" w:rsidR="00592EC7" w:rsidRPr="00592EC7" w:rsidRDefault="00592EC7">
      <w:pPr>
        <w:numPr>
          <w:ilvl w:val="0"/>
          <w:numId w:val="42"/>
        </w:numPr>
        <w:autoSpaceDE w:val="0"/>
        <w:autoSpaceDN w:val="0"/>
        <w:adjustRightInd w:val="0"/>
        <w:spacing w:line="276" w:lineRule="auto"/>
        <w:jc w:val="both"/>
        <w:rPr>
          <w:sz w:val="20"/>
          <w:szCs w:val="20"/>
        </w:rPr>
      </w:pPr>
      <w:r w:rsidRPr="00592EC7">
        <w:rPr>
          <w:sz w:val="20"/>
          <w:szCs w:val="20"/>
        </w:rPr>
        <w:t>izradu potrebnih naputaka (letaka) o postupanju stanovništva u slučaju velikih nesreća i katastrofa.</w:t>
      </w:r>
    </w:p>
    <w:p w14:paraId="64D8280A" w14:textId="77777777" w:rsidR="00592EC7" w:rsidRPr="00592EC7" w:rsidRDefault="00592EC7" w:rsidP="00592EC7">
      <w:pPr>
        <w:autoSpaceDE w:val="0"/>
        <w:autoSpaceDN w:val="0"/>
        <w:adjustRightInd w:val="0"/>
        <w:ind w:left="360"/>
        <w:jc w:val="both"/>
        <w:rPr>
          <w:sz w:val="20"/>
          <w:szCs w:val="20"/>
        </w:rPr>
      </w:pPr>
    </w:p>
    <w:p w14:paraId="5384EFA2" w14:textId="77777777" w:rsidR="00592EC7" w:rsidRPr="00592EC7" w:rsidRDefault="00592EC7" w:rsidP="00592EC7">
      <w:pPr>
        <w:autoSpaceDE w:val="0"/>
        <w:autoSpaceDN w:val="0"/>
        <w:adjustRightInd w:val="0"/>
        <w:ind w:left="360" w:hanging="360"/>
        <w:jc w:val="both"/>
        <w:rPr>
          <w:sz w:val="20"/>
          <w:szCs w:val="20"/>
        </w:rPr>
      </w:pPr>
      <w:r w:rsidRPr="00592EC7">
        <w:rPr>
          <w:sz w:val="20"/>
          <w:szCs w:val="20"/>
        </w:rPr>
        <w:t>Nositelj: - Grad Otočac</w:t>
      </w:r>
    </w:p>
    <w:p w14:paraId="2DE9F830" w14:textId="77777777" w:rsidR="00592EC7" w:rsidRPr="00592EC7" w:rsidRDefault="00592EC7" w:rsidP="00592EC7">
      <w:pPr>
        <w:autoSpaceDE w:val="0"/>
        <w:autoSpaceDN w:val="0"/>
        <w:adjustRightInd w:val="0"/>
        <w:ind w:left="360" w:hanging="360"/>
        <w:jc w:val="both"/>
        <w:rPr>
          <w:sz w:val="20"/>
          <w:szCs w:val="20"/>
        </w:rPr>
      </w:pPr>
    </w:p>
    <w:p w14:paraId="39FE6149" w14:textId="77777777" w:rsidR="00592EC7" w:rsidRPr="00592EC7" w:rsidRDefault="00592EC7">
      <w:pPr>
        <w:pStyle w:val="Odlomakpopisa"/>
        <w:numPr>
          <w:ilvl w:val="0"/>
          <w:numId w:val="46"/>
        </w:numPr>
        <w:tabs>
          <w:tab w:val="left" w:pos="284"/>
        </w:tabs>
        <w:autoSpaceDE w:val="0"/>
        <w:autoSpaceDN w:val="0"/>
        <w:adjustRightInd w:val="0"/>
        <w:spacing w:line="276" w:lineRule="auto"/>
        <w:jc w:val="both"/>
        <w:rPr>
          <w:b/>
          <w:sz w:val="20"/>
          <w:szCs w:val="20"/>
        </w:rPr>
      </w:pPr>
      <w:r w:rsidRPr="00592EC7">
        <w:rPr>
          <w:b/>
          <w:sz w:val="20"/>
          <w:szCs w:val="20"/>
        </w:rPr>
        <w:t xml:space="preserve">FINANCIRANJE SUSTAVA CIVILNE ZAŠTITE </w:t>
      </w:r>
    </w:p>
    <w:p w14:paraId="31B2F358" w14:textId="77777777" w:rsidR="00592EC7" w:rsidRPr="00592EC7" w:rsidRDefault="00592EC7" w:rsidP="00592EC7">
      <w:pPr>
        <w:tabs>
          <w:tab w:val="left" w:pos="3960"/>
          <w:tab w:val="left" w:pos="4140"/>
        </w:tabs>
        <w:autoSpaceDE w:val="0"/>
        <w:autoSpaceDN w:val="0"/>
        <w:adjustRightInd w:val="0"/>
        <w:jc w:val="both"/>
        <w:rPr>
          <w:color w:val="000000"/>
          <w:sz w:val="20"/>
          <w:szCs w:val="20"/>
        </w:rPr>
      </w:pPr>
      <w:r w:rsidRPr="00592EC7">
        <w:rPr>
          <w:bCs/>
          <w:color w:val="000000"/>
          <w:sz w:val="20"/>
          <w:szCs w:val="20"/>
        </w:rPr>
        <w:t xml:space="preserve">Cilj: </w:t>
      </w:r>
      <w:r w:rsidRPr="00592EC7">
        <w:rPr>
          <w:color w:val="000000"/>
          <w:sz w:val="20"/>
          <w:szCs w:val="20"/>
        </w:rPr>
        <w:t>racionalno, funkcionalno i učinkovito djelovanje sustava civilne zaštite.</w:t>
      </w:r>
    </w:p>
    <w:p w14:paraId="3D808DAB" w14:textId="763F5367" w:rsidR="00592EC7" w:rsidRPr="00592EC7" w:rsidRDefault="00592EC7" w:rsidP="00592EC7">
      <w:pPr>
        <w:tabs>
          <w:tab w:val="left" w:pos="3960"/>
          <w:tab w:val="left" w:pos="4140"/>
        </w:tabs>
        <w:autoSpaceDE w:val="0"/>
        <w:autoSpaceDN w:val="0"/>
        <w:adjustRightInd w:val="0"/>
        <w:jc w:val="both"/>
        <w:rPr>
          <w:color w:val="000000"/>
          <w:sz w:val="20"/>
          <w:szCs w:val="20"/>
        </w:rPr>
      </w:pPr>
      <w:r w:rsidRPr="00592EC7">
        <w:rPr>
          <w:color w:val="000000"/>
          <w:sz w:val="20"/>
          <w:szCs w:val="20"/>
        </w:rPr>
        <w:t xml:space="preserve">Prema Zakonu o sustavu civilne zaštite </w:t>
      </w:r>
      <w:r w:rsidRPr="00592EC7">
        <w:rPr>
          <w:sz w:val="20"/>
          <w:szCs w:val="20"/>
        </w:rPr>
        <w:t>(„Narodne novine“ br. 82/15, 118/18, 31/20, 20/21, 114/22</w:t>
      </w:r>
      <w:r w:rsidRPr="00592EC7">
        <w:rPr>
          <w:color w:val="000000"/>
          <w:sz w:val="20"/>
          <w:szCs w:val="20"/>
        </w:rPr>
        <w:t xml:space="preserve">) izvršno tijelo jedinice lokalne samouprave odgovorno je za osnivanje, razvoj i financiranje, opremanje, osposobljavanje i uvježbavanje operativnih snaga. </w:t>
      </w:r>
    </w:p>
    <w:p w14:paraId="14658AD1" w14:textId="77777777" w:rsidR="00592EC7" w:rsidRPr="00592EC7" w:rsidRDefault="00592EC7" w:rsidP="00592EC7">
      <w:pPr>
        <w:tabs>
          <w:tab w:val="left" w:pos="3960"/>
          <w:tab w:val="left" w:pos="4140"/>
        </w:tabs>
        <w:autoSpaceDE w:val="0"/>
        <w:autoSpaceDN w:val="0"/>
        <w:adjustRightInd w:val="0"/>
        <w:jc w:val="both"/>
        <w:rPr>
          <w:color w:val="000000"/>
          <w:sz w:val="20"/>
          <w:szCs w:val="20"/>
        </w:rPr>
      </w:pPr>
    </w:p>
    <w:p w14:paraId="168B2E00" w14:textId="77777777" w:rsidR="00592EC7" w:rsidRPr="00592EC7" w:rsidRDefault="00592EC7" w:rsidP="00592EC7">
      <w:pPr>
        <w:jc w:val="center"/>
        <w:rPr>
          <w:b/>
          <w:sz w:val="20"/>
          <w:szCs w:val="20"/>
        </w:rPr>
      </w:pPr>
      <w:r w:rsidRPr="00592EC7">
        <w:rPr>
          <w:b/>
          <w:sz w:val="20"/>
          <w:szCs w:val="20"/>
        </w:rPr>
        <w:t>PRIJEDLOG POZICIJA ZA IZRADU</w:t>
      </w:r>
    </w:p>
    <w:p w14:paraId="747060B5" w14:textId="77777777" w:rsidR="00592EC7" w:rsidRPr="00592EC7" w:rsidRDefault="00592EC7" w:rsidP="00592EC7">
      <w:pPr>
        <w:jc w:val="center"/>
        <w:rPr>
          <w:b/>
          <w:sz w:val="20"/>
          <w:szCs w:val="20"/>
        </w:rPr>
      </w:pPr>
      <w:r w:rsidRPr="00592EC7">
        <w:rPr>
          <w:b/>
          <w:sz w:val="20"/>
          <w:szCs w:val="20"/>
        </w:rPr>
        <w:t>FINANCIJSKOG PLANA ZA PROVOĐENJE ZADAĆA CIVILNE ZAŠTITE</w:t>
      </w:r>
    </w:p>
    <w:p w14:paraId="163AEE20" w14:textId="77777777" w:rsidR="00592EC7" w:rsidRPr="00592EC7" w:rsidRDefault="00592EC7" w:rsidP="00592EC7">
      <w:pPr>
        <w:jc w:val="center"/>
        <w:rPr>
          <w:b/>
          <w:sz w:val="20"/>
          <w:szCs w:val="20"/>
        </w:rPr>
      </w:pPr>
      <w:r w:rsidRPr="00592EC7">
        <w:rPr>
          <w:b/>
          <w:sz w:val="20"/>
          <w:szCs w:val="20"/>
        </w:rPr>
        <w:t>ZA 2025. GODINU</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3670"/>
        <w:gridCol w:w="1320"/>
        <w:gridCol w:w="1398"/>
        <w:gridCol w:w="1357"/>
      </w:tblGrid>
      <w:tr w:rsidR="00592EC7" w:rsidRPr="00592EC7" w14:paraId="58F1B551" w14:textId="77777777" w:rsidTr="008268E9">
        <w:trPr>
          <w:trHeight w:val="375"/>
          <w:tblHeader/>
          <w:jc w:val="center"/>
        </w:trPr>
        <w:tc>
          <w:tcPr>
            <w:tcW w:w="638" w:type="dxa"/>
            <w:vMerge w:val="restart"/>
            <w:shd w:val="clear" w:color="auto" w:fill="auto"/>
            <w:vAlign w:val="center"/>
          </w:tcPr>
          <w:p w14:paraId="1476D322" w14:textId="77777777" w:rsidR="00592EC7" w:rsidRPr="00592EC7" w:rsidRDefault="00592EC7" w:rsidP="008268E9">
            <w:pPr>
              <w:jc w:val="center"/>
              <w:rPr>
                <w:b/>
                <w:sz w:val="20"/>
                <w:szCs w:val="20"/>
              </w:rPr>
            </w:pPr>
            <w:r w:rsidRPr="00592EC7">
              <w:rPr>
                <w:b/>
                <w:sz w:val="20"/>
                <w:szCs w:val="20"/>
              </w:rPr>
              <w:t>R.B.</w:t>
            </w:r>
          </w:p>
        </w:tc>
        <w:tc>
          <w:tcPr>
            <w:tcW w:w="3670" w:type="dxa"/>
            <w:vMerge w:val="restart"/>
            <w:shd w:val="clear" w:color="auto" w:fill="auto"/>
            <w:vAlign w:val="center"/>
          </w:tcPr>
          <w:p w14:paraId="2D8E7D05" w14:textId="77777777" w:rsidR="00592EC7" w:rsidRPr="00592EC7" w:rsidRDefault="00592EC7" w:rsidP="008268E9">
            <w:pPr>
              <w:jc w:val="both"/>
              <w:rPr>
                <w:b/>
                <w:sz w:val="20"/>
                <w:szCs w:val="20"/>
              </w:rPr>
            </w:pPr>
            <w:r w:rsidRPr="00592EC7">
              <w:rPr>
                <w:b/>
                <w:sz w:val="20"/>
                <w:szCs w:val="20"/>
              </w:rPr>
              <w:t>OPIS POZICIJE</w:t>
            </w:r>
          </w:p>
        </w:tc>
        <w:tc>
          <w:tcPr>
            <w:tcW w:w="4075" w:type="dxa"/>
            <w:gridSpan w:val="3"/>
            <w:shd w:val="clear" w:color="auto" w:fill="auto"/>
            <w:vAlign w:val="center"/>
          </w:tcPr>
          <w:p w14:paraId="4E5EEF19" w14:textId="77777777" w:rsidR="00592EC7" w:rsidRPr="00592EC7" w:rsidRDefault="00592EC7" w:rsidP="008268E9">
            <w:pPr>
              <w:jc w:val="center"/>
              <w:rPr>
                <w:b/>
                <w:sz w:val="20"/>
                <w:szCs w:val="20"/>
              </w:rPr>
            </w:pPr>
            <w:r w:rsidRPr="00592EC7">
              <w:rPr>
                <w:b/>
                <w:sz w:val="20"/>
                <w:szCs w:val="20"/>
              </w:rPr>
              <w:t>PLANIRANA FINANCIJSKA SREDSTVA ZA 2025. GODINU S PROJEKCIJOM ZA 2026. I 2027. GODINU</w:t>
            </w:r>
          </w:p>
          <w:p w14:paraId="2B077A75" w14:textId="77777777" w:rsidR="00592EC7" w:rsidRPr="00592EC7" w:rsidRDefault="00592EC7" w:rsidP="008268E9">
            <w:pPr>
              <w:jc w:val="center"/>
              <w:rPr>
                <w:b/>
                <w:sz w:val="20"/>
                <w:szCs w:val="20"/>
              </w:rPr>
            </w:pPr>
            <w:r w:rsidRPr="00592EC7">
              <w:rPr>
                <w:b/>
                <w:sz w:val="20"/>
                <w:szCs w:val="20"/>
              </w:rPr>
              <w:t>(-EUR-)</w:t>
            </w:r>
          </w:p>
        </w:tc>
      </w:tr>
      <w:tr w:rsidR="00592EC7" w:rsidRPr="00592EC7" w14:paraId="3E0150BD" w14:textId="77777777" w:rsidTr="008268E9">
        <w:trPr>
          <w:trHeight w:val="540"/>
          <w:tblHeader/>
          <w:jc w:val="center"/>
        </w:trPr>
        <w:tc>
          <w:tcPr>
            <w:tcW w:w="638" w:type="dxa"/>
            <w:vMerge/>
            <w:shd w:val="clear" w:color="auto" w:fill="auto"/>
            <w:vAlign w:val="center"/>
          </w:tcPr>
          <w:p w14:paraId="4BC5C3F5" w14:textId="77777777" w:rsidR="00592EC7" w:rsidRPr="00592EC7" w:rsidRDefault="00592EC7" w:rsidP="008268E9">
            <w:pPr>
              <w:jc w:val="center"/>
              <w:rPr>
                <w:b/>
                <w:sz w:val="20"/>
                <w:szCs w:val="20"/>
              </w:rPr>
            </w:pPr>
          </w:p>
        </w:tc>
        <w:tc>
          <w:tcPr>
            <w:tcW w:w="3670" w:type="dxa"/>
            <w:vMerge/>
            <w:shd w:val="clear" w:color="auto" w:fill="auto"/>
            <w:vAlign w:val="center"/>
          </w:tcPr>
          <w:p w14:paraId="7CFB7E8B" w14:textId="77777777" w:rsidR="00592EC7" w:rsidRPr="00592EC7" w:rsidRDefault="00592EC7" w:rsidP="008268E9">
            <w:pPr>
              <w:jc w:val="both"/>
              <w:rPr>
                <w:b/>
                <w:sz w:val="20"/>
                <w:szCs w:val="20"/>
              </w:rPr>
            </w:pPr>
          </w:p>
        </w:tc>
        <w:tc>
          <w:tcPr>
            <w:tcW w:w="1320" w:type="dxa"/>
            <w:shd w:val="clear" w:color="auto" w:fill="auto"/>
            <w:vAlign w:val="center"/>
          </w:tcPr>
          <w:p w14:paraId="573293F4" w14:textId="77777777" w:rsidR="00592EC7" w:rsidRPr="00592EC7" w:rsidRDefault="00592EC7" w:rsidP="008268E9">
            <w:pPr>
              <w:jc w:val="center"/>
              <w:rPr>
                <w:b/>
                <w:sz w:val="20"/>
                <w:szCs w:val="20"/>
              </w:rPr>
            </w:pPr>
            <w:r w:rsidRPr="00592EC7">
              <w:rPr>
                <w:b/>
                <w:sz w:val="20"/>
                <w:szCs w:val="20"/>
              </w:rPr>
              <w:t>2025.</w:t>
            </w:r>
          </w:p>
        </w:tc>
        <w:tc>
          <w:tcPr>
            <w:tcW w:w="1398" w:type="dxa"/>
            <w:shd w:val="clear" w:color="auto" w:fill="auto"/>
            <w:vAlign w:val="center"/>
          </w:tcPr>
          <w:p w14:paraId="4A62E26A" w14:textId="77777777" w:rsidR="00592EC7" w:rsidRPr="00592EC7" w:rsidRDefault="00592EC7" w:rsidP="008268E9">
            <w:pPr>
              <w:jc w:val="center"/>
              <w:rPr>
                <w:b/>
                <w:sz w:val="20"/>
                <w:szCs w:val="20"/>
              </w:rPr>
            </w:pPr>
            <w:r w:rsidRPr="00592EC7">
              <w:rPr>
                <w:b/>
                <w:sz w:val="20"/>
                <w:szCs w:val="20"/>
              </w:rPr>
              <w:t>2026.</w:t>
            </w:r>
          </w:p>
        </w:tc>
        <w:tc>
          <w:tcPr>
            <w:tcW w:w="1357" w:type="dxa"/>
            <w:shd w:val="clear" w:color="auto" w:fill="auto"/>
            <w:vAlign w:val="center"/>
          </w:tcPr>
          <w:p w14:paraId="4E94D021" w14:textId="77777777" w:rsidR="00592EC7" w:rsidRPr="00592EC7" w:rsidRDefault="00592EC7" w:rsidP="008268E9">
            <w:pPr>
              <w:jc w:val="center"/>
              <w:rPr>
                <w:b/>
                <w:sz w:val="20"/>
                <w:szCs w:val="20"/>
              </w:rPr>
            </w:pPr>
            <w:r w:rsidRPr="00592EC7">
              <w:rPr>
                <w:b/>
                <w:sz w:val="20"/>
                <w:szCs w:val="20"/>
              </w:rPr>
              <w:t>2027.</w:t>
            </w:r>
          </w:p>
        </w:tc>
      </w:tr>
      <w:tr w:rsidR="00592EC7" w:rsidRPr="00592EC7" w14:paraId="216CD894" w14:textId="77777777" w:rsidTr="008268E9">
        <w:trPr>
          <w:trHeight w:val="1284"/>
          <w:jc w:val="center"/>
        </w:trPr>
        <w:tc>
          <w:tcPr>
            <w:tcW w:w="638" w:type="dxa"/>
            <w:shd w:val="clear" w:color="auto" w:fill="auto"/>
            <w:vAlign w:val="center"/>
          </w:tcPr>
          <w:p w14:paraId="538338D4" w14:textId="77777777" w:rsidR="00592EC7" w:rsidRPr="00592EC7" w:rsidRDefault="00592EC7" w:rsidP="008268E9">
            <w:pPr>
              <w:jc w:val="center"/>
              <w:rPr>
                <w:b/>
                <w:sz w:val="20"/>
                <w:szCs w:val="20"/>
              </w:rPr>
            </w:pPr>
            <w:r w:rsidRPr="00592EC7">
              <w:rPr>
                <w:b/>
                <w:sz w:val="20"/>
                <w:szCs w:val="20"/>
              </w:rPr>
              <w:t>1.</w:t>
            </w:r>
          </w:p>
        </w:tc>
        <w:tc>
          <w:tcPr>
            <w:tcW w:w="3670" w:type="dxa"/>
            <w:shd w:val="clear" w:color="auto" w:fill="auto"/>
            <w:vAlign w:val="center"/>
          </w:tcPr>
          <w:p w14:paraId="6C27F282" w14:textId="77777777" w:rsidR="00592EC7" w:rsidRPr="00592EC7" w:rsidRDefault="00592EC7" w:rsidP="008268E9">
            <w:pPr>
              <w:jc w:val="both"/>
              <w:rPr>
                <w:b/>
                <w:sz w:val="20"/>
                <w:szCs w:val="20"/>
              </w:rPr>
            </w:pPr>
            <w:r w:rsidRPr="00592EC7">
              <w:rPr>
                <w:b/>
                <w:sz w:val="20"/>
                <w:szCs w:val="20"/>
              </w:rPr>
              <w:t>VATROGASTVO</w:t>
            </w:r>
          </w:p>
          <w:p w14:paraId="538F48BB" w14:textId="77777777" w:rsidR="00592EC7" w:rsidRPr="00592EC7" w:rsidRDefault="00592EC7" w:rsidP="008268E9">
            <w:pPr>
              <w:jc w:val="both"/>
              <w:rPr>
                <w:b/>
                <w:sz w:val="20"/>
                <w:szCs w:val="20"/>
              </w:rPr>
            </w:pPr>
            <w:r w:rsidRPr="00592EC7">
              <w:rPr>
                <w:b/>
                <w:sz w:val="20"/>
                <w:szCs w:val="20"/>
              </w:rPr>
              <w:t xml:space="preserve">- VATROGASNA ZAJEDNICA  </w:t>
            </w:r>
          </w:p>
          <w:p w14:paraId="3AE6102A" w14:textId="77777777" w:rsidR="00592EC7" w:rsidRPr="00592EC7" w:rsidRDefault="00592EC7" w:rsidP="008268E9">
            <w:pPr>
              <w:jc w:val="both"/>
              <w:rPr>
                <w:b/>
                <w:sz w:val="20"/>
                <w:szCs w:val="20"/>
              </w:rPr>
            </w:pPr>
            <w:r w:rsidRPr="00592EC7">
              <w:rPr>
                <w:b/>
                <w:sz w:val="20"/>
                <w:szCs w:val="20"/>
              </w:rPr>
              <w:t>- SEZONSKI VATROGASCI</w:t>
            </w:r>
          </w:p>
          <w:p w14:paraId="2706FA1E" w14:textId="77777777" w:rsidR="00592EC7" w:rsidRPr="00592EC7" w:rsidRDefault="00592EC7" w:rsidP="008268E9">
            <w:pPr>
              <w:jc w:val="both"/>
              <w:rPr>
                <w:sz w:val="20"/>
                <w:szCs w:val="20"/>
              </w:rPr>
            </w:pPr>
            <w:r w:rsidRPr="00592EC7">
              <w:rPr>
                <w:b/>
                <w:sz w:val="20"/>
                <w:szCs w:val="20"/>
              </w:rPr>
              <w:t>- SATI INTREV. NA POŽARIMA</w:t>
            </w:r>
          </w:p>
        </w:tc>
        <w:tc>
          <w:tcPr>
            <w:tcW w:w="1320" w:type="dxa"/>
            <w:shd w:val="clear" w:color="auto" w:fill="auto"/>
            <w:vAlign w:val="center"/>
          </w:tcPr>
          <w:p w14:paraId="51B62917" w14:textId="77777777" w:rsidR="00592EC7" w:rsidRPr="00592EC7" w:rsidRDefault="00592EC7" w:rsidP="008268E9">
            <w:pPr>
              <w:jc w:val="right"/>
              <w:rPr>
                <w:b/>
                <w:bCs/>
                <w:iCs/>
                <w:sz w:val="20"/>
                <w:szCs w:val="20"/>
              </w:rPr>
            </w:pPr>
            <w:r w:rsidRPr="00592EC7">
              <w:rPr>
                <w:b/>
                <w:bCs/>
                <w:iCs/>
                <w:sz w:val="20"/>
                <w:szCs w:val="20"/>
              </w:rPr>
              <w:t>226.000,00</w:t>
            </w:r>
            <w:r w:rsidRPr="00592EC7">
              <w:rPr>
                <w:bCs/>
                <w:iCs/>
                <w:sz w:val="20"/>
                <w:szCs w:val="20"/>
              </w:rPr>
              <w:t xml:space="preserve">   200.000,00</w:t>
            </w:r>
          </w:p>
          <w:p w14:paraId="5453292D" w14:textId="77777777" w:rsidR="00592EC7" w:rsidRPr="00592EC7" w:rsidRDefault="00592EC7" w:rsidP="008268E9">
            <w:pPr>
              <w:jc w:val="right"/>
              <w:rPr>
                <w:bCs/>
                <w:iCs/>
                <w:sz w:val="20"/>
                <w:szCs w:val="20"/>
              </w:rPr>
            </w:pPr>
            <w:r w:rsidRPr="00592EC7">
              <w:rPr>
                <w:bCs/>
                <w:iCs/>
                <w:sz w:val="20"/>
                <w:szCs w:val="20"/>
              </w:rPr>
              <w:t xml:space="preserve">     10.000,00</w:t>
            </w:r>
          </w:p>
          <w:p w14:paraId="155F8AAD" w14:textId="77777777" w:rsidR="00592EC7" w:rsidRPr="00592EC7" w:rsidRDefault="00592EC7" w:rsidP="008268E9">
            <w:pPr>
              <w:jc w:val="right"/>
              <w:rPr>
                <w:bCs/>
                <w:iCs/>
                <w:sz w:val="20"/>
                <w:szCs w:val="20"/>
              </w:rPr>
            </w:pPr>
            <w:r w:rsidRPr="00592EC7">
              <w:rPr>
                <w:bCs/>
                <w:iCs/>
                <w:sz w:val="20"/>
                <w:szCs w:val="20"/>
              </w:rPr>
              <w:t xml:space="preserve">     16.000,00</w:t>
            </w:r>
          </w:p>
        </w:tc>
        <w:tc>
          <w:tcPr>
            <w:tcW w:w="1398" w:type="dxa"/>
            <w:shd w:val="clear" w:color="auto" w:fill="auto"/>
            <w:vAlign w:val="center"/>
          </w:tcPr>
          <w:p w14:paraId="0D57D4D6" w14:textId="77777777" w:rsidR="00592EC7" w:rsidRPr="00592EC7" w:rsidRDefault="00592EC7" w:rsidP="008268E9">
            <w:pPr>
              <w:jc w:val="right"/>
              <w:rPr>
                <w:b/>
                <w:bCs/>
                <w:iCs/>
                <w:sz w:val="20"/>
                <w:szCs w:val="20"/>
              </w:rPr>
            </w:pPr>
            <w:r w:rsidRPr="00592EC7">
              <w:rPr>
                <w:b/>
                <w:bCs/>
                <w:iCs/>
                <w:sz w:val="20"/>
                <w:szCs w:val="20"/>
              </w:rPr>
              <w:t>226.000,00</w:t>
            </w:r>
            <w:r w:rsidRPr="00592EC7">
              <w:rPr>
                <w:bCs/>
                <w:iCs/>
                <w:sz w:val="20"/>
                <w:szCs w:val="20"/>
              </w:rPr>
              <w:t xml:space="preserve">   200.000,00</w:t>
            </w:r>
          </w:p>
          <w:p w14:paraId="7D8CBBE1" w14:textId="77777777" w:rsidR="00592EC7" w:rsidRPr="00592EC7" w:rsidRDefault="00592EC7" w:rsidP="008268E9">
            <w:pPr>
              <w:jc w:val="right"/>
              <w:rPr>
                <w:bCs/>
                <w:iCs/>
                <w:sz w:val="20"/>
                <w:szCs w:val="20"/>
              </w:rPr>
            </w:pPr>
            <w:r w:rsidRPr="00592EC7">
              <w:rPr>
                <w:bCs/>
                <w:iCs/>
                <w:sz w:val="20"/>
                <w:szCs w:val="20"/>
              </w:rPr>
              <w:t xml:space="preserve">     10.000,00</w:t>
            </w:r>
          </w:p>
          <w:p w14:paraId="1B10920A" w14:textId="77777777" w:rsidR="00592EC7" w:rsidRPr="00592EC7" w:rsidRDefault="00592EC7" w:rsidP="008268E9">
            <w:pPr>
              <w:jc w:val="right"/>
              <w:rPr>
                <w:bCs/>
                <w:iCs/>
                <w:sz w:val="20"/>
                <w:szCs w:val="20"/>
              </w:rPr>
            </w:pPr>
            <w:r w:rsidRPr="00592EC7">
              <w:rPr>
                <w:bCs/>
                <w:iCs/>
                <w:sz w:val="20"/>
                <w:szCs w:val="20"/>
              </w:rPr>
              <w:t xml:space="preserve">     16.000,00</w:t>
            </w:r>
          </w:p>
        </w:tc>
        <w:tc>
          <w:tcPr>
            <w:tcW w:w="1357" w:type="dxa"/>
            <w:shd w:val="clear" w:color="auto" w:fill="auto"/>
            <w:vAlign w:val="center"/>
          </w:tcPr>
          <w:p w14:paraId="65BF414D" w14:textId="77777777" w:rsidR="00592EC7" w:rsidRPr="00592EC7" w:rsidRDefault="00592EC7" w:rsidP="008268E9">
            <w:pPr>
              <w:jc w:val="right"/>
              <w:rPr>
                <w:b/>
                <w:bCs/>
                <w:iCs/>
                <w:sz w:val="20"/>
                <w:szCs w:val="20"/>
              </w:rPr>
            </w:pPr>
            <w:r w:rsidRPr="00592EC7">
              <w:rPr>
                <w:b/>
                <w:bCs/>
                <w:iCs/>
                <w:sz w:val="20"/>
                <w:szCs w:val="20"/>
              </w:rPr>
              <w:t>226.000,00</w:t>
            </w:r>
            <w:r w:rsidRPr="00592EC7">
              <w:rPr>
                <w:bCs/>
                <w:iCs/>
                <w:sz w:val="20"/>
                <w:szCs w:val="20"/>
              </w:rPr>
              <w:t xml:space="preserve">   200.000,00</w:t>
            </w:r>
          </w:p>
          <w:p w14:paraId="75392599" w14:textId="77777777" w:rsidR="00592EC7" w:rsidRPr="00592EC7" w:rsidRDefault="00592EC7" w:rsidP="008268E9">
            <w:pPr>
              <w:jc w:val="right"/>
              <w:rPr>
                <w:bCs/>
                <w:iCs/>
                <w:sz w:val="20"/>
                <w:szCs w:val="20"/>
              </w:rPr>
            </w:pPr>
            <w:r w:rsidRPr="00592EC7">
              <w:rPr>
                <w:bCs/>
                <w:iCs/>
                <w:sz w:val="20"/>
                <w:szCs w:val="20"/>
              </w:rPr>
              <w:t xml:space="preserve">     10.000,00</w:t>
            </w:r>
          </w:p>
          <w:p w14:paraId="2C645DBD" w14:textId="77777777" w:rsidR="00592EC7" w:rsidRPr="00592EC7" w:rsidRDefault="00592EC7" w:rsidP="008268E9">
            <w:pPr>
              <w:jc w:val="right"/>
              <w:rPr>
                <w:bCs/>
                <w:iCs/>
                <w:sz w:val="20"/>
                <w:szCs w:val="20"/>
              </w:rPr>
            </w:pPr>
            <w:r w:rsidRPr="00592EC7">
              <w:rPr>
                <w:bCs/>
                <w:iCs/>
                <w:sz w:val="20"/>
                <w:szCs w:val="20"/>
              </w:rPr>
              <w:t xml:space="preserve">     16.000,00</w:t>
            </w:r>
          </w:p>
        </w:tc>
      </w:tr>
      <w:tr w:rsidR="00592EC7" w:rsidRPr="00592EC7" w14:paraId="414F2DCB" w14:textId="77777777" w:rsidTr="008268E9">
        <w:trPr>
          <w:trHeight w:val="935"/>
          <w:jc w:val="center"/>
        </w:trPr>
        <w:tc>
          <w:tcPr>
            <w:tcW w:w="638" w:type="dxa"/>
            <w:shd w:val="clear" w:color="auto" w:fill="auto"/>
            <w:vAlign w:val="center"/>
          </w:tcPr>
          <w:p w14:paraId="67BD7317" w14:textId="77777777" w:rsidR="00592EC7" w:rsidRPr="00592EC7" w:rsidRDefault="00592EC7" w:rsidP="008268E9">
            <w:pPr>
              <w:jc w:val="center"/>
              <w:rPr>
                <w:b/>
                <w:sz w:val="20"/>
                <w:szCs w:val="20"/>
              </w:rPr>
            </w:pPr>
            <w:r w:rsidRPr="00592EC7">
              <w:rPr>
                <w:b/>
                <w:sz w:val="20"/>
                <w:szCs w:val="20"/>
              </w:rPr>
              <w:t>2.</w:t>
            </w:r>
          </w:p>
        </w:tc>
        <w:tc>
          <w:tcPr>
            <w:tcW w:w="3670" w:type="dxa"/>
            <w:shd w:val="clear" w:color="auto" w:fill="auto"/>
            <w:vAlign w:val="center"/>
          </w:tcPr>
          <w:p w14:paraId="69F52493" w14:textId="77777777" w:rsidR="00592EC7" w:rsidRPr="00592EC7" w:rsidRDefault="00592EC7" w:rsidP="008268E9">
            <w:pPr>
              <w:jc w:val="both"/>
              <w:rPr>
                <w:b/>
                <w:sz w:val="20"/>
                <w:szCs w:val="20"/>
              </w:rPr>
            </w:pPr>
            <w:r w:rsidRPr="00592EC7">
              <w:rPr>
                <w:b/>
                <w:sz w:val="20"/>
                <w:szCs w:val="20"/>
              </w:rPr>
              <w:t xml:space="preserve"> CIVILNA ZAŠTITA </w:t>
            </w:r>
          </w:p>
          <w:p w14:paraId="7C8918D4" w14:textId="77777777" w:rsidR="00592EC7" w:rsidRPr="00592EC7" w:rsidRDefault="00592EC7" w:rsidP="008268E9">
            <w:pPr>
              <w:jc w:val="both"/>
              <w:rPr>
                <w:b/>
                <w:sz w:val="20"/>
                <w:szCs w:val="20"/>
              </w:rPr>
            </w:pPr>
            <w:r w:rsidRPr="00592EC7">
              <w:rPr>
                <w:b/>
                <w:sz w:val="20"/>
                <w:szCs w:val="20"/>
              </w:rPr>
              <w:t>- CIVILNA ZAŠTITA</w:t>
            </w:r>
          </w:p>
          <w:p w14:paraId="328A7FC4" w14:textId="77777777" w:rsidR="00592EC7" w:rsidRPr="00592EC7" w:rsidRDefault="00592EC7" w:rsidP="008268E9">
            <w:pPr>
              <w:jc w:val="both"/>
              <w:rPr>
                <w:b/>
                <w:sz w:val="20"/>
                <w:szCs w:val="20"/>
              </w:rPr>
            </w:pPr>
            <w:r w:rsidRPr="00592EC7">
              <w:rPr>
                <w:b/>
                <w:sz w:val="20"/>
                <w:szCs w:val="20"/>
              </w:rPr>
              <w:t>- ODRŽAVANJE SKLONIŠTA</w:t>
            </w:r>
          </w:p>
        </w:tc>
        <w:tc>
          <w:tcPr>
            <w:tcW w:w="1320" w:type="dxa"/>
            <w:shd w:val="clear" w:color="auto" w:fill="auto"/>
            <w:vAlign w:val="center"/>
          </w:tcPr>
          <w:p w14:paraId="06545AB3" w14:textId="77777777" w:rsidR="00592EC7" w:rsidRPr="00592EC7" w:rsidRDefault="00592EC7" w:rsidP="008268E9">
            <w:pPr>
              <w:jc w:val="right"/>
              <w:rPr>
                <w:b/>
                <w:sz w:val="20"/>
                <w:szCs w:val="20"/>
              </w:rPr>
            </w:pPr>
            <w:r w:rsidRPr="00592EC7">
              <w:rPr>
                <w:b/>
                <w:sz w:val="20"/>
                <w:szCs w:val="20"/>
              </w:rPr>
              <w:t xml:space="preserve">     8.000,00</w:t>
            </w:r>
          </w:p>
          <w:p w14:paraId="6D2825FE" w14:textId="77777777" w:rsidR="00592EC7" w:rsidRPr="00592EC7" w:rsidRDefault="00592EC7" w:rsidP="008268E9">
            <w:pPr>
              <w:jc w:val="right"/>
              <w:rPr>
                <w:sz w:val="20"/>
                <w:szCs w:val="20"/>
              </w:rPr>
            </w:pPr>
            <w:r w:rsidRPr="00592EC7">
              <w:rPr>
                <w:sz w:val="20"/>
                <w:szCs w:val="20"/>
              </w:rPr>
              <w:t xml:space="preserve">     5.000,00</w:t>
            </w:r>
          </w:p>
          <w:p w14:paraId="38467E7B" w14:textId="77777777" w:rsidR="00592EC7" w:rsidRPr="00592EC7" w:rsidRDefault="00592EC7" w:rsidP="008268E9">
            <w:pPr>
              <w:jc w:val="right"/>
              <w:rPr>
                <w:sz w:val="20"/>
                <w:szCs w:val="20"/>
              </w:rPr>
            </w:pPr>
            <w:r w:rsidRPr="00592EC7">
              <w:rPr>
                <w:sz w:val="20"/>
                <w:szCs w:val="20"/>
              </w:rPr>
              <w:t xml:space="preserve">     3.000,00</w:t>
            </w:r>
          </w:p>
        </w:tc>
        <w:tc>
          <w:tcPr>
            <w:tcW w:w="1398" w:type="dxa"/>
            <w:shd w:val="clear" w:color="auto" w:fill="auto"/>
            <w:vAlign w:val="center"/>
          </w:tcPr>
          <w:p w14:paraId="036EFC3E" w14:textId="77777777" w:rsidR="00592EC7" w:rsidRPr="00592EC7" w:rsidRDefault="00592EC7" w:rsidP="008268E9">
            <w:pPr>
              <w:jc w:val="right"/>
              <w:rPr>
                <w:b/>
                <w:sz w:val="20"/>
                <w:szCs w:val="20"/>
              </w:rPr>
            </w:pPr>
            <w:r w:rsidRPr="00592EC7">
              <w:rPr>
                <w:b/>
                <w:sz w:val="20"/>
                <w:szCs w:val="20"/>
              </w:rPr>
              <w:t>8.000,00</w:t>
            </w:r>
          </w:p>
          <w:p w14:paraId="53CF9BE8" w14:textId="77777777" w:rsidR="00592EC7" w:rsidRPr="00592EC7" w:rsidRDefault="00592EC7" w:rsidP="008268E9">
            <w:pPr>
              <w:jc w:val="right"/>
              <w:rPr>
                <w:sz w:val="20"/>
                <w:szCs w:val="20"/>
              </w:rPr>
            </w:pPr>
            <w:r w:rsidRPr="00592EC7">
              <w:rPr>
                <w:sz w:val="20"/>
                <w:szCs w:val="20"/>
              </w:rPr>
              <w:t xml:space="preserve">     5.000,00</w:t>
            </w:r>
          </w:p>
          <w:p w14:paraId="5E9CF4C3" w14:textId="77777777" w:rsidR="00592EC7" w:rsidRPr="00592EC7" w:rsidRDefault="00592EC7" w:rsidP="008268E9">
            <w:pPr>
              <w:jc w:val="right"/>
              <w:rPr>
                <w:sz w:val="20"/>
                <w:szCs w:val="20"/>
              </w:rPr>
            </w:pPr>
            <w:r w:rsidRPr="00592EC7">
              <w:rPr>
                <w:sz w:val="20"/>
                <w:szCs w:val="20"/>
              </w:rPr>
              <w:t xml:space="preserve">     3.000,00</w:t>
            </w:r>
          </w:p>
        </w:tc>
        <w:tc>
          <w:tcPr>
            <w:tcW w:w="1357" w:type="dxa"/>
            <w:shd w:val="clear" w:color="auto" w:fill="auto"/>
            <w:vAlign w:val="center"/>
          </w:tcPr>
          <w:p w14:paraId="4666C2BE" w14:textId="77777777" w:rsidR="00592EC7" w:rsidRPr="00592EC7" w:rsidRDefault="00592EC7" w:rsidP="008268E9">
            <w:pPr>
              <w:jc w:val="right"/>
              <w:rPr>
                <w:b/>
                <w:sz w:val="20"/>
                <w:szCs w:val="20"/>
              </w:rPr>
            </w:pPr>
            <w:r w:rsidRPr="00592EC7">
              <w:rPr>
                <w:b/>
                <w:sz w:val="20"/>
                <w:szCs w:val="20"/>
              </w:rPr>
              <w:t>8.000,00</w:t>
            </w:r>
          </w:p>
          <w:p w14:paraId="6F49CE0F" w14:textId="77777777" w:rsidR="00592EC7" w:rsidRPr="00592EC7" w:rsidRDefault="00592EC7" w:rsidP="008268E9">
            <w:pPr>
              <w:jc w:val="right"/>
              <w:rPr>
                <w:sz w:val="20"/>
                <w:szCs w:val="20"/>
              </w:rPr>
            </w:pPr>
            <w:r w:rsidRPr="00592EC7">
              <w:rPr>
                <w:sz w:val="20"/>
                <w:szCs w:val="20"/>
              </w:rPr>
              <w:t xml:space="preserve">     5.000,00</w:t>
            </w:r>
          </w:p>
          <w:p w14:paraId="7D7309E2" w14:textId="77777777" w:rsidR="00592EC7" w:rsidRPr="00592EC7" w:rsidRDefault="00592EC7" w:rsidP="008268E9">
            <w:pPr>
              <w:jc w:val="right"/>
              <w:rPr>
                <w:b/>
                <w:sz w:val="20"/>
                <w:szCs w:val="20"/>
              </w:rPr>
            </w:pPr>
            <w:r w:rsidRPr="00592EC7">
              <w:rPr>
                <w:sz w:val="20"/>
                <w:szCs w:val="20"/>
              </w:rPr>
              <w:t xml:space="preserve">     3.000,00</w:t>
            </w:r>
          </w:p>
        </w:tc>
      </w:tr>
      <w:tr w:rsidR="00592EC7" w:rsidRPr="00592EC7" w14:paraId="70823364" w14:textId="77777777" w:rsidTr="008268E9">
        <w:trPr>
          <w:trHeight w:val="977"/>
          <w:jc w:val="center"/>
        </w:trPr>
        <w:tc>
          <w:tcPr>
            <w:tcW w:w="638" w:type="dxa"/>
            <w:shd w:val="clear" w:color="auto" w:fill="auto"/>
            <w:vAlign w:val="center"/>
          </w:tcPr>
          <w:p w14:paraId="159CA6FB" w14:textId="77777777" w:rsidR="00592EC7" w:rsidRPr="00592EC7" w:rsidRDefault="00592EC7" w:rsidP="008268E9">
            <w:pPr>
              <w:jc w:val="center"/>
              <w:rPr>
                <w:b/>
                <w:sz w:val="20"/>
                <w:szCs w:val="20"/>
              </w:rPr>
            </w:pPr>
            <w:r w:rsidRPr="00592EC7">
              <w:rPr>
                <w:b/>
                <w:sz w:val="20"/>
                <w:szCs w:val="20"/>
              </w:rPr>
              <w:t>3.</w:t>
            </w:r>
          </w:p>
        </w:tc>
        <w:tc>
          <w:tcPr>
            <w:tcW w:w="3670" w:type="dxa"/>
            <w:shd w:val="clear" w:color="auto" w:fill="auto"/>
            <w:vAlign w:val="center"/>
          </w:tcPr>
          <w:p w14:paraId="35BEA3AE" w14:textId="77777777" w:rsidR="00592EC7" w:rsidRPr="00592EC7" w:rsidRDefault="00592EC7" w:rsidP="008268E9">
            <w:pPr>
              <w:jc w:val="both"/>
              <w:rPr>
                <w:b/>
                <w:bCs/>
                <w:sz w:val="20"/>
                <w:szCs w:val="20"/>
              </w:rPr>
            </w:pPr>
            <w:r w:rsidRPr="00592EC7">
              <w:rPr>
                <w:b/>
                <w:bCs/>
                <w:sz w:val="20"/>
                <w:szCs w:val="20"/>
              </w:rPr>
              <w:t>GORSKA SLUŽBA SPAŠAVANJA</w:t>
            </w:r>
          </w:p>
        </w:tc>
        <w:tc>
          <w:tcPr>
            <w:tcW w:w="1320" w:type="dxa"/>
            <w:shd w:val="clear" w:color="auto" w:fill="auto"/>
            <w:vAlign w:val="center"/>
          </w:tcPr>
          <w:p w14:paraId="6D9A2266" w14:textId="77777777" w:rsidR="00592EC7" w:rsidRPr="00592EC7" w:rsidRDefault="00592EC7" w:rsidP="008268E9">
            <w:pPr>
              <w:jc w:val="right"/>
              <w:rPr>
                <w:b/>
                <w:sz w:val="20"/>
                <w:szCs w:val="20"/>
              </w:rPr>
            </w:pPr>
            <w:r w:rsidRPr="00592EC7">
              <w:rPr>
                <w:sz w:val="20"/>
                <w:szCs w:val="20"/>
              </w:rPr>
              <w:t xml:space="preserve">      </w:t>
            </w:r>
            <w:r w:rsidRPr="00592EC7">
              <w:rPr>
                <w:b/>
                <w:sz w:val="20"/>
                <w:szCs w:val="20"/>
              </w:rPr>
              <w:t>7.200,00</w:t>
            </w:r>
          </w:p>
        </w:tc>
        <w:tc>
          <w:tcPr>
            <w:tcW w:w="1398" w:type="dxa"/>
            <w:shd w:val="clear" w:color="auto" w:fill="auto"/>
            <w:vAlign w:val="center"/>
          </w:tcPr>
          <w:p w14:paraId="4D269B3D" w14:textId="77777777" w:rsidR="00592EC7" w:rsidRPr="00592EC7" w:rsidRDefault="00592EC7" w:rsidP="008268E9">
            <w:pPr>
              <w:jc w:val="right"/>
              <w:rPr>
                <w:b/>
                <w:sz w:val="20"/>
                <w:szCs w:val="20"/>
              </w:rPr>
            </w:pPr>
            <w:r w:rsidRPr="00592EC7">
              <w:rPr>
                <w:b/>
                <w:sz w:val="20"/>
                <w:szCs w:val="20"/>
              </w:rPr>
              <w:t>7.000,00</w:t>
            </w:r>
          </w:p>
        </w:tc>
        <w:tc>
          <w:tcPr>
            <w:tcW w:w="1357" w:type="dxa"/>
            <w:shd w:val="clear" w:color="auto" w:fill="auto"/>
            <w:vAlign w:val="center"/>
          </w:tcPr>
          <w:p w14:paraId="5D1E5A7C" w14:textId="77777777" w:rsidR="00592EC7" w:rsidRPr="00592EC7" w:rsidRDefault="00592EC7" w:rsidP="008268E9">
            <w:pPr>
              <w:jc w:val="right"/>
              <w:rPr>
                <w:b/>
                <w:sz w:val="20"/>
                <w:szCs w:val="20"/>
              </w:rPr>
            </w:pPr>
            <w:r w:rsidRPr="00592EC7">
              <w:rPr>
                <w:b/>
                <w:sz w:val="20"/>
                <w:szCs w:val="20"/>
              </w:rPr>
              <w:t xml:space="preserve">    7.000,00</w:t>
            </w:r>
          </w:p>
        </w:tc>
      </w:tr>
      <w:tr w:rsidR="00592EC7" w:rsidRPr="00592EC7" w14:paraId="24D5EC16" w14:textId="77777777" w:rsidTr="008268E9">
        <w:trPr>
          <w:trHeight w:val="990"/>
          <w:jc w:val="center"/>
        </w:trPr>
        <w:tc>
          <w:tcPr>
            <w:tcW w:w="638" w:type="dxa"/>
            <w:shd w:val="clear" w:color="auto" w:fill="auto"/>
            <w:vAlign w:val="center"/>
          </w:tcPr>
          <w:p w14:paraId="4DFA7631" w14:textId="77777777" w:rsidR="00592EC7" w:rsidRPr="00592EC7" w:rsidRDefault="00592EC7" w:rsidP="008268E9">
            <w:pPr>
              <w:jc w:val="center"/>
              <w:rPr>
                <w:b/>
                <w:sz w:val="20"/>
                <w:szCs w:val="20"/>
              </w:rPr>
            </w:pPr>
            <w:r w:rsidRPr="00592EC7">
              <w:rPr>
                <w:b/>
                <w:sz w:val="20"/>
                <w:szCs w:val="20"/>
              </w:rPr>
              <w:lastRenderedPageBreak/>
              <w:t>4.</w:t>
            </w:r>
          </w:p>
        </w:tc>
        <w:tc>
          <w:tcPr>
            <w:tcW w:w="3670" w:type="dxa"/>
            <w:shd w:val="clear" w:color="auto" w:fill="auto"/>
            <w:vAlign w:val="center"/>
          </w:tcPr>
          <w:p w14:paraId="1C95212D" w14:textId="77777777" w:rsidR="00592EC7" w:rsidRPr="00592EC7" w:rsidRDefault="00592EC7" w:rsidP="008268E9">
            <w:pPr>
              <w:jc w:val="both"/>
              <w:rPr>
                <w:b/>
                <w:bCs/>
                <w:sz w:val="20"/>
                <w:szCs w:val="20"/>
              </w:rPr>
            </w:pPr>
            <w:r w:rsidRPr="00592EC7">
              <w:rPr>
                <w:b/>
                <w:bCs/>
                <w:sz w:val="20"/>
                <w:szCs w:val="20"/>
              </w:rPr>
              <w:t xml:space="preserve">CRVENI KRIŽ - rad i djelovanje </w:t>
            </w:r>
          </w:p>
        </w:tc>
        <w:tc>
          <w:tcPr>
            <w:tcW w:w="1320" w:type="dxa"/>
            <w:shd w:val="clear" w:color="auto" w:fill="auto"/>
            <w:vAlign w:val="center"/>
          </w:tcPr>
          <w:p w14:paraId="202679FD" w14:textId="77777777" w:rsidR="00592EC7" w:rsidRPr="00592EC7" w:rsidRDefault="00592EC7" w:rsidP="008268E9">
            <w:pPr>
              <w:jc w:val="right"/>
              <w:rPr>
                <w:b/>
                <w:sz w:val="20"/>
                <w:szCs w:val="20"/>
              </w:rPr>
            </w:pPr>
            <w:r w:rsidRPr="00592EC7">
              <w:rPr>
                <w:b/>
                <w:sz w:val="20"/>
                <w:szCs w:val="20"/>
              </w:rPr>
              <w:t xml:space="preserve">   50.000,00</w:t>
            </w:r>
          </w:p>
        </w:tc>
        <w:tc>
          <w:tcPr>
            <w:tcW w:w="1398" w:type="dxa"/>
            <w:shd w:val="clear" w:color="auto" w:fill="auto"/>
            <w:vAlign w:val="center"/>
          </w:tcPr>
          <w:p w14:paraId="7F22B30D" w14:textId="77777777" w:rsidR="00592EC7" w:rsidRPr="00592EC7" w:rsidRDefault="00592EC7" w:rsidP="008268E9">
            <w:pPr>
              <w:jc w:val="right"/>
              <w:rPr>
                <w:b/>
                <w:sz w:val="20"/>
                <w:szCs w:val="20"/>
              </w:rPr>
            </w:pPr>
            <w:r w:rsidRPr="00592EC7">
              <w:rPr>
                <w:b/>
                <w:sz w:val="20"/>
                <w:szCs w:val="20"/>
              </w:rPr>
              <w:t xml:space="preserve">   50.000,00</w:t>
            </w:r>
          </w:p>
        </w:tc>
        <w:tc>
          <w:tcPr>
            <w:tcW w:w="1357" w:type="dxa"/>
            <w:shd w:val="clear" w:color="auto" w:fill="auto"/>
            <w:vAlign w:val="center"/>
          </w:tcPr>
          <w:p w14:paraId="713BF93F" w14:textId="77777777" w:rsidR="00592EC7" w:rsidRPr="00592EC7" w:rsidRDefault="00592EC7" w:rsidP="008268E9">
            <w:pPr>
              <w:jc w:val="right"/>
              <w:rPr>
                <w:b/>
                <w:sz w:val="20"/>
                <w:szCs w:val="20"/>
              </w:rPr>
            </w:pPr>
            <w:r w:rsidRPr="00592EC7">
              <w:rPr>
                <w:b/>
                <w:sz w:val="20"/>
                <w:szCs w:val="20"/>
              </w:rPr>
              <w:t xml:space="preserve">      50.000,00</w:t>
            </w:r>
          </w:p>
        </w:tc>
      </w:tr>
      <w:tr w:rsidR="00592EC7" w:rsidRPr="00592EC7" w14:paraId="6D929C2E" w14:textId="77777777" w:rsidTr="008268E9">
        <w:trPr>
          <w:trHeight w:val="352"/>
          <w:jc w:val="center"/>
        </w:trPr>
        <w:tc>
          <w:tcPr>
            <w:tcW w:w="4308" w:type="dxa"/>
            <w:gridSpan w:val="2"/>
            <w:shd w:val="clear" w:color="auto" w:fill="auto"/>
            <w:vAlign w:val="center"/>
          </w:tcPr>
          <w:p w14:paraId="3DCEC7C2" w14:textId="77777777" w:rsidR="00592EC7" w:rsidRPr="00592EC7" w:rsidRDefault="00592EC7" w:rsidP="008268E9">
            <w:pPr>
              <w:jc w:val="center"/>
              <w:rPr>
                <w:b/>
                <w:sz w:val="20"/>
                <w:szCs w:val="20"/>
              </w:rPr>
            </w:pPr>
            <w:r w:rsidRPr="00592EC7">
              <w:rPr>
                <w:b/>
                <w:sz w:val="20"/>
                <w:szCs w:val="20"/>
              </w:rPr>
              <w:t>UKUPNO IZDVAJANJE ZA CIVILNU ZAŠTITU</w:t>
            </w:r>
          </w:p>
        </w:tc>
        <w:tc>
          <w:tcPr>
            <w:tcW w:w="1320" w:type="dxa"/>
            <w:shd w:val="clear" w:color="auto" w:fill="auto"/>
            <w:vAlign w:val="center"/>
          </w:tcPr>
          <w:p w14:paraId="40D2270E" w14:textId="77777777" w:rsidR="00592EC7" w:rsidRPr="00592EC7" w:rsidRDefault="00592EC7" w:rsidP="008268E9">
            <w:pPr>
              <w:jc w:val="right"/>
              <w:rPr>
                <w:b/>
                <w:sz w:val="20"/>
                <w:szCs w:val="20"/>
              </w:rPr>
            </w:pPr>
            <w:r w:rsidRPr="00592EC7">
              <w:rPr>
                <w:b/>
                <w:sz w:val="20"/>
                <w:szCs w:val="20"/>
              </w:rPr>
              <w:t>291.200,00</w:t>
            </w:r>
          </w:p>
        </w:tc>
        <w:tc>
          <w:tcPr>
            <w:tcW w:w="1398" w:type="dxa"/>
            <w:shd w:val="clear" w:color="auto" w:fill="auto"/>
            <w:vAlign w:val="center"/>
          </w:tcPr>
          <w:p w14:paraId="59312C29" w14:textId="77777777" w:rsidR="00592EC7" w:rsidRPr="00592EC7" w:rsidRDefault="00592EC7" w:rsidP="008268E9">
            <w:pPr>
              <w:jc w:val="right"/>
              <w:rPr>
                <w:b/>
                <w:sz w:val="20"/>
                <w:szCs w:val="20"/>
              </w:rPr>
            </w:pPr>
            <w:r w:rsidRPr="00592EC7">
              <w:rPr>
                <w:b/>
                <w:sz w:val="20"/>
                <w:szCs w:val="20"/>
              </w:rPr>
              <w:t xml:space="preserve">  291.000,00</w:t>
            </w:r>
          </w:p>
        </w:tc>
        <w:tc>
          <w:tcPr>
            <w:tcW w:w="1357" w:type="dxa"/>
            <w:shd w:val="clear" w:color="auto" w:fill="auto"/>
            <w:vAlign w:val="center"/>
          </w:tcPr>
          <w:p w14:paraId="4E780632" w14:textId="77777777" w:rsidR="00592EC7" w:rsidRPr="00592EC7" w:rsidRDefault="00592EC7" w:rsidP="008268E9">
            <w:pPr>
              <w:jc w:val="right"/>
              <w:rPr>
                <w:b/>
                <w:sz w:val="20"/>
                <w:szCs w:val="20"/>
              </w:rPr>
            </w:pPr>
            <w:r w:rsidRPr="00592EC7">
              <w:rPr>
                <w:b/>
                <w:sz w:val="20"/>
                <w:szCs w:val="20"/>
              </w:rPr>
              <w:t>291.000,00</w:t>
            </w:r>
          </w:p>
        </w:tc>
      </w:tr>
    </w:tbl>
    <w:p w14:paraId="41D01D61" w14:textId="77777777" w:rsidR="00592EC7" w:rsidRPr="00592EC7" w:rsidRDefault="00592EC7">
      <w:pPr>
        <w:pStyle w:val="Odlomakpopisa"/>
        <w:numPr>
          <w:ilvl w:val="0"/>
          <w:numId w:val="46"/>
        </w:numPr>
        <w:tabs>
          <w:tab w:val="left" w:pos="284"/>
        </w:tabs>
        <w:autoSpaceDE w:val="0"/>
        <w:autoSpaceDN w:val="0"/>
        <w:adjustRightInd w:val="0"/>
        <w:spacing w:line="276" w:lineRule="auto"/>
        <w:jc w:val="both"/>
        <w:rPr>
          <w:b/>
          <w:bCs/>
          <w:color w:val="000000"/>
          <w:sz w:val="20"/>
          <w:szCs w:val="20"/>
        </w:rPr>
      </w:pPr>
      <w:r w:rsidRPr="00592EC7">
        <w:rPr>
          <w:b/>
          <w:bCs/>
          <w:color w:val="000000"/>
          <w:sz w:val="20"/>
          <w:szCs w:val="20"/>
        </w:rPr>
        <w:t>SURADNJA U PODRUČJU CIVILNE ZAŠTITE</w:t>
      </w:r>
    </w:p>
    <w:p w14:paraId="7AEEBCA4" w14:textId="77777777" w:rsidR="00592EC7" w:rsidRPr="00592EC7" w:rsidRDefault="00592EC7" w:rsidP="00592EC7">
      <w:pPr>
        <w:autoSpaceDE w:val="0"/>
        <w:autoSpaceDN w:val="0"/>
        <w:adjustRightInd w:val="0"/>
        <w:jc w:val="both"/>
        <w:rPr>
          <w:color w:val="000000"/>
          <w:sz w:val="20"/>
          <w:szCs w:val="20"/>
        </w:rPr>
      </w:pPr>
      <w:r w:rsidRPr="00592EC7">
        <w:rPr>
          <w:bCs/>
          <w:color w:val="000000"/>
          <w:sz w:val="20"/>
          <w:szCs w:val="20"/>
        </w:rPr>
        <w:t xml:space="preserve">Cilj: </w:t>
      </w:r>
      <w:r w:rsidRPr="00592EC7">
        <w:rPr>
          <w:color w:val="000000"/>
          <w:sz w:val="20"/>
          <w:szCs w:val="20"/>
        </w:rPr>
        <w:t xml:space="preserve">razmjenom iskustava, podataka, znanja i vještina s odgovarajućim institucijama postići podizanje razine sigurnosti civilnog stanovništva, imovine te eko-sustava. </w:t>
      </w:r>
    </w:p>
    <w:p w14:paraId="33C7CACD" w14:textId="77777777" w:rsidR="00592EC7" w:rsidRPr="00592EC7" w:rsidRDefault="00592EC7" w:rsidP="00592EC7">
      <w:pPr>
        <w:autoSpaceDE w:val="0"/>
        <w:autoSpaceDN w:val="0"/>
        <w:adjustRightInd w:val="0"/>
        <w:jc w:val="both"/>
        <w:rPr>
          <w:color w:val="000000"/>
          <w:sz w:val="20"/>
          <w:szCs w:val="20"/>
        </w:rPr>
      </w:pPr>
    </w:p>
    <w:p w14:paraId="12BBF19E" w14:textId="77777777" w:rsidR="00592EC7" w:rsidRPr="00592EC7" w:rsidRDefault="00592EC7" w:rsidP="00592EC7">
      <w:pPr>
        <w:autoSpaceDE w:val="0"/>
        <w:autoSpaceDN w:val="0"/>
        <w:adjustRightInd w:val="0"/>
        <w:jc w:val="both"/>
        <w:rPr>
          <w:color w:val="000000"/>
          <w:sz w:val="20"/>
          <w:szCs w:val="20"/>
        </w:rPr>
      </w:pPr>
      <w:r w:rsidRPr="00592EC7">
        <w:rPr>
          <w:color w:val="000000"/>
          <w:sz w:val="20"/>
          <w:szCs w:val="20"/>
        </w:rPr>
        <w:t>U okviru Grada Otočca, i šire, potrebno je kontinuirano razrađivati i usklađivati mjere i aktivnosti sudionika u sustavu civilne zaštite, dogovarati zajedničko djelovanje i pružanje međusobne pomoći u skladu sa pozitivnim propisima. Potrebno je nastaviti suradnju s Područnim uredom civilne zaštite Rijeka – Službom civilne zaštite Gospić, s ciljem jačanja i usavršavanja operativnih i drugih snaga sustava civilne zaštite na području Grada Otočca.</w:t>
      </w:r>
    </w:p>
    <w:p w14:paraId="248F8BA0" w14:textId="77777777" w:rsidR="00592EC7" w:rsidRPr="00592EC7" w:rsidRDefault="00592EC7" w:rsidP="00592EC7">
      <w:pPr>
        <w:autoSpaceDE w:val="0"/>
        <w:autoSpaceDN w:val="0"/>
        <w:adjustRightInd w:val="0"/>
        <w:jc w:val="both"/>
        <w:rPr>
          <w:color w:val="000000"/>
          <w:sz w:val="20"/>
          <w:szCs w:val="20"/>
        </w:rPr>
      </w:pPr>
    </w:p>
    <w:p w14:paraId="31EC39DD" w14:textId="77777777" w:rsidR="00592EC7" w:rsidRPr="00592EC7" w:rsidRDefault="00592EC7">
      <w:pPr>
        <w:pStyle w:val="Odlomakpopisa"/>
        <w:numPr>
          <w:ilvl w:val="0"/>
          <w:numId w:val="46"/>
        </w:numPr>
        <w:autoSpaceDE w:val="0"/>
        <w:autoSpaceDN w:val="0"/>
        <w:adjustRightInd w:val="0"/>
        <w:spacing w:line="276" w:lineRule="auto"/>
        <w:jc w:val="both"/>
        <w:rPr>
          <w:b/>
          <w:bCs/>
          <w:color w:val="000000"/>
          <w:sz w:val="20"/>
          <w:szCs w:val="20"/>
        </w:rPr>
      </w:pPr>
      <w:r w:rsidRPr="00592EC7">
        <w:rPr>
          <w:b/>
          <w:bCs/>
          <w:color w:val="000000"/>
          <w:sz w:val="20"/>
          <w:szCs w:val="20"/>
        </w:rPr>
        <w:t>ZAKLJUČAK</w:t>
      </w:r>
    </w:p>
    <w:p w14:paraId="6CC67A6F" w14:textId="77777777" w:rsidR="00592EC7" w:rsidRPr="00592EC7" w:rsidRDefault="00592EC7" w:rsidP="00592EC7">
      <w:pPr>
        <w:autoSpaceDE w:val="0"/>
        <w:autoSpaceDN w:val="0"/>
        <w:adjustRightInd w:val="0"/>
        <w:jc w:val="both"/>
        <w:rPr>
          <w:sz w:val="20"/>
          <w:szCs w:val="20"/>
        </w:rPr>
      </w:pPr>
      <w:r w:rsidRPr="00592EC7">
        <w:rPr>
          <w:color w:val="000000"/>
          <w:sz w:val="20"/>
          <w:szCs w:val="20"/>
        </w:rPr>
        <w:t>Zakonom o sustavu civilne zaštite (</w:t>
      </w:r>
      <w:r w:rsidRPr="00592EC7">
        <w:rPr>
          <w:sz w:val="20"/>
          <w:szCs w:val="20"/>
        </w:rPr>
        <w:t xml:space="preserve">„Narodne novine“ br. 82/15, 118/18, 31/20, 20/21, 114/22) te ostalim zakonskim i podzakonskim aktima vezanima za područje civilne zaštite definirane su zadaće, kao i okvirna dinamika provođenja poslova u sustavu civilne zaštite Grada Otočca. </w:t>
      </w:r>
    </w:p>
    <w:p w14:paraId="1553DE80" w14:textId="77777777" w:rsidR="00592EC7" w:rsidRPr="00592EC7" w:rsidRDefault="00592EC7" w:rsidP="00592EC7">
      <w:pPr>
        <w:autoSpaceDE w:val="0"/>
        <w:autoSpaceDN w:val="0"/>
        <w:adjustRightInd w:val="0"/>
        <w:jc w:val="both"/>
        <w:rPr>
          <w:sz w:val="20"/>
          <w:szCs w:val="20"/>
        </w:rPr>
      </w:pPr>
    </w:p>
    <w:p w14:paraId="4D8B96D0" w14:textId="77777777" w:rsidR="00592EC7" w:rsidRPr="00592EC7" w:rsidRDefault="00592EC7" w:rsidP="00592EC7">
      <w:pPr>
        <w:autoSpaceDE w:val="0"/>
        <w:autoSpaceDN w:val="0"/>
        <w:adjustRightInd w:val="0"/>
        <w:jc w:val="both"/>
        <w:rPr>
          <w:sz w:val="20"/>
          <w:szCs w:val="20"/>
        </w:rPr>
      </w:pPr>
      <w:r w:rsidRPr="00592EC7">
        <w:rPr>
          <w:sz w:val="20"/>
          <w:szCs w:val="20"/>
        </w:rPr>
        <w:t xml:space="preserve">U 2025. godini pokazuje se potrebnim nastaviti aktivni rad u usklađenju i unaprjeđenju sustava civilne zaštite Grada Otočca i to posebice sljedećim aktivnostima: </w:t>
      </w:r>
    </w:p>
    <w:p w14:paraId="7F2579E2" w14:textId="77777777" w:rsidR="00592EC7" w:rsidRPr="00592EC7" w:rsidRDefault="00592EC7">
      <w:pPr>
        <w:pStyle w:val="Odlomakpopisa"/>
        <w:numPr>
          <w:ilvl w:val="0"/>
          <w:numId w:val="50"/>
        </w:numPr>
        <w:autoSpaceDE w:val="0"/>
        <w:autoSpaceDN w:val="0"/>
        <w:adjustRightInd w:val="0"/>
        <w:spacing w:line="276" w:lineRule="auto"/>
        <w:jc w:val="both"/>
        <w:rPr>
          <w:sz w:val="20"/>
          <w:szCs w:val="20"/>
        </w:rPr>
      </w:pPr>
      <w:r w:rsidRPr="00592EC7">
        <w:rPr>
          <w:sz w:val="20"/>
          <w:szCs w:val="20"/>
        </w:rPr>
        <w:t xml:space="preserve">ažuriranjem postojećih planskih dokumenata iz područja civilne zaštite odnosno praćenjem zakonskih obaveza i uvjeta u svrhu utvrđivanja obveze izrade novih planskih dokumenata, </w:t>
      </w:r>
    </w:p>
    <w:p w14:paraId="5BC1C883" w14:textId="77777777" w:rsidR="00592EC7" w:rsidRPr="00592EC7" w:rsidRDefault="00592EC7">
      <w:pPr>
        <w:pStyle w:val="Odlomakpopisa"/>
        <w:numPr>
          <w:ilvl w:val="0"/>
          <w:numId w:val="50"/>
        </w:numPr>
        <w:autoSpaceDE w:val="0"/>
        <w:autoSpaceDN w:val="0"/>
        <w:adjustRightInd w:val="0"/>
        <w:spacing w:line="276" w:lineRule="auto"/>
        <w:jc w:val="both"/>
        <w:rPr>
          <w:sz w:val="20"/>
          <w:szCs w:val="20"/>
        </w:rPr>
      </w:pPr>
      <w:r w:rsidRPr="00592EC7">
        <w:rPr>
          <w:sz w:val="20"/>
          <w:szCs w:val="20"/>
        </w:rPr>
        <w:t>donošenjem novih akata i odluka, temeljem planskih dokumenata,</w:t>
      </w:r>
    </w:p>
    <w:p w14:paraId="34363BB5" w14:textId="77777777" w:rsidR="00592EC7" w:rsidRPr="00592EC7" w:rsidRDefault="00592EC7">
      <w:pPr>
        <w:pStyle w:val="Odlomakpopisa"/>
        <w:numPr>
          <w:ilvl w:val="0"/>
          <w:numId w:val="50"/>
        </w:numPr>
        <w:autoSpaceDE w:val="0"/>
        <w:autoSpaceDN w:val="0"/>
        <w:adjustRightInd w:val="0"/>
        <w:spacing w:line="276" w:lineRule="auto"/>
        <w:jc w:val="both"/>
        <w:rPr>
          <w:sz w:val="20"/>
          <w:szCs w:val="20"/>
        </w:rPr>
      </w:pPr>
      <w:r w:rsidRPr="00592EC7">
        <w:rPr>
          <w:sz w:val="20"/>
          <w:szCs w:val="20"/>
        </w:rPr>
        <w:t xml:space="preserve">upoznavanjem operativnih snaga sustava civilne zaštite s planskim dokumentima,  </w:t>
      </w:r>
    </w:p>
    <w:p w14:paraId="1F9D5ABC" w14:textId="77777777" w:rsidR="00592EC7" w:rsidRPr="00592EC7" w:rsidRDefault="00592EC7">
      <w:pPr>
        <w:pStyle w:val="Odlomakpopisa"/>
        <w:numPr>
          <w:ilvl w:val="0"/>
          <w:numId w:val="50"/>
        </w:numPr>
        <w:autoSpaceDE w:val="0"/>
        <w:autoSpaceDN w:val="0"/>
        <w:adjustRightInd w:val="0"/>
        <w:spacing w:line="276" w:lineRule="auto"/>
        <w:jc w:val="both"/>
        <w:rPr>
          <w:color w:val="000000"/>
          <w:sz w:val="20"/>
          <w:szCs w:val="20"/>
        </w:rPr>
      </w:pPr>
      <w:r w:rsidRPr="00592EC7">
        <w:rPr>
          <w:sz w:val="20"/>
          <w:szCs w:val="20"/>
        </w:rPr>
        <w:t xml:space="preserve">osposobljavanjem i opremanjem operativnih snaga sustava civilne zaštite, </w:t>
      </w:r>
    </w:p>
    <w:p w14:paraId="72AE98D0" w14:textId="77777777" w:rsidR="00592EC7" w:rsidRPr="00592EC7" w:rsidRDefault="00592EC7">
      <w:pPr>
        <w:pStyle w:val="Odlomakpopisa"/>
        <w:numPr>
          <w:ilvl w:val="0"/>
          <w:numId w:val="50"/>
        </w:numPr>
        <w:autoSpaceDE w:val="0"/>
        <w:autoSpaceDN w:val="0"/>
        <w:adjustRightInd w:val="0"/>
        <w:spacing w:line="276" w:lineRule="auto"/>
        <w:jc w:val="both"/>
        <w:rPr>
          <w:color w:val="000000"/>
          <w:sz w:val="20"/>
          <w:szCs w:val="20"/>
        </w:rPr>
      </w:pPr>
      <w:r w:rsidRPr="00592EC7">
        <w:rPr>
          <w:sz w:val="20"/>
          <w:szCs w:val="20"/>
        </w:rPr>
        <w:t>ažuriranjem podataka o operativnim snagama u sustavu civilne zaštite,</w:t>
      </w:r>
    </w:p>
    <w:p w14:paraId="2F295E72" w14:textId="77777777" w:rsidR="00592EC7" w:rsidRPr="00592EC7" w:rsidRDefault="00592EC7">
      <w:pPr>
        <w:pStyle w:val="Odlomakpopisa"/>
        <w:numPr>
          <w:ilvl w:val="0"/>
          <w:numId w:val="50"/>
        </w:numPr>
        <w:autoSpaceDE w:val="0"/>
        <w:autoSpaceDN w:val="0"/>
        <w:adjustRightInd w:val="0"/>
        <w:spacing w:line="276" w:lineRule="auto"/>
        <w:jc w:val="both"/>
        <w:rPr>
          <w:color w:val="000000"/>
          <w:sz w:val="20"/>
          <w:szCs w:val="20"/>
        </w:rPr>
      </w:pPr>
      <w:r w:rsidRPr="00592EC7">
        <w:rPr>
          <w:sz w:val="20"/>
          <w:szCs w:val="20"/>
        </w:rPr>
        <w:t>održavanjem vježbi u sustavu civilne zaštite u svrhu educiranja i osposobljavanja članova operativnih snaga sustava civilne zaštite koje djeluju na području Grada Otočca,</w:t>
      </w:r>
    </w:p>
    <w:p w14:paraId="6119110E" w14:textId="77777777" w:rsidR="00592EC7" w:rsidRPr="00592EC7" w:rsidRDefault="00592EC7">
      <w:pPr>
        <w:pStyle w:val="Odlomakpopisa"/>
        <w:numPr>
          <w:ilvl w:val="0"/>
          <w:numId w:val="50"/>
        </w:numPr>
        <w:autoSpaceDE w:val="0"/>
        <w:autoSpaceDN w:val="0"/>
        <w:adjustRightInd w:val="0"/>
        <w:spacing w:line="276" w:lineRule="auto"/>
        <w:jc w:val="both"/>
        <w:rPr>
          <w:color w:val="000000"/>
          <w:sz w:val="20"/>
          <w:szCs w:val="20"/>
        </w:rPr>
      </w:pPr>
      <w:r w:rsidRPr="00592EC7">
        <w:rPr>
          <w:sz w:val="20"/>
          <w:szCs w:val="20"/>
        </w:rPr>
        <w:t xml:space="preserve">održavanjem međusobne komunikacije i suradnje s članovima operativnih snaga sustava civilne zaštite te ostalim službama i institucijama koje djeluju u sustavu civilne zaštite,     </w:t>
      </w:r>
    </w:p>
    <w:p w14:paraId="19B03788" w14:textId="77777777" w:rsidR="00592EC7" w:rsidRPr="00592EC7" w:rsidRDefault="00592EC7">
      <w:pPr>
        <w:pStyle w:val="Odlomakpopisa"/>
        <w:numPr>
          <w:ilvl w:val="0"/>
          <w:numId w:val="50"/>
        </w:numPr>
        <w:autoSpaceDE w:val="0"/>
        <w:autoSpaceDN w:val="0"/>
        <w:adjustRightInd w:val="0"/>
        <w:spacing w:line="276" w:lineRule="auto"/>
        <w:jc w:val="both"/>
        <w:rPr>
          <w:color w:val="000000"/>
          <w:sz w:val="20"/>
          <w:szCs w:val="20"/>
        </w:rPr>
      </w:pPr>
      <w:r w:rsidRPr="00592EC7">
        <w:rPr>
          <w:sz w:val="20"/>
          <w:szCs w:val="20"/>
        </w:rPr>
        <w:t xml:space="preserve">osiguravanjem planiranih proračunskih sredstava za organizaciju i razvoj sustava civilne zaštite. </w:t>
      </w:r>
    </w:p>
    <w:p w14:paraId="184F1009" w14:textId="77777777" w:rsidR="00592EC7" w:rsidRPr="00592EC7" w:rsidRDefault="00592EC7" w:rsidP="00592EC7">
      <w:pPr>
        <w:autoSpaceDE w:val="0"/>
        <w:autoSpaceDN w:val="0"/>
        <w:adjustRightInd w:val="0"/>
        <w:jc w:val="both"/>
        <w:rPr>
          <w:color w:val="000000"/>
          <w:sz w:val="20"/>
          <w:szCs w:val="20"/>
        </w:rPr>
      </w:pPr>
    </w:p>
    <w:p w14:paraId="2C26E284" w14:textId="77777777" w:rsidR="00592EC7" w:rsidRPr="00592EC7" w:rsidRDefault="00592EC7" w:rsidP="00592EC7">
      <w:pPr>
        <w:jc w:val="both"/>
        <w:rPr>
          <w:sz w:val="20"/>
          <w:szCs w:val="20"/>
        </w:rPr>
      </w:pPr>
      <w:r w:rsidRPr="00592EC7">
        <w:rPr>
          <w:sz w:val="20"/>
          <w:szCs w:val="20"/>
        </w:rPr>
        <w:t>Ovaj Plan razvoja sustava civilne zaštite na području Grada Otočca za 2025. godinu objavit će se u Službenom vjesniku Grada Otočca br. 5/2024.</w:t>
      </w:r>
    </w:p>
    <w:p w14:paraId="21BEAD8E" w14:textId="77777777" w:rsidR="00592EC7" w:rsidRPr="00592EC7" w:rsidRDefault="00592EC7" w:rsidP="00592EC7">
      <w:pPr>
        <w:autoSpaceDE w:val="0"/>
        <w:autoSpaceDN w:val="0"/>
        <w:adjustRightInd w:val="0"/>
        <w:rPr>
          <w:color w:val="000000"/>
          <w:sz w:val="20"/>
          <w:szCs w:val="20"/>
        </w:rPr>
      </w:pPr>
      <w:r w:rsidRPr="00592EC7">
        <w:rPr>
          <w:sz w:val="20"/>
          <w:szCs w:val="20"/>
        </w:rPr>
        <w:t>KLASA: 240-03/24-01/03</w:t>
      </w:r>
    </w:p>
    <w:p w14:paraId="2B14F256" w14:textId="77777777" w:rsidR="00592EC7" w:rsidRPr="00592EC7" w:rsidRDefault="00592EC7" w:rsidP="00592EC7">
      <w:pPr>
        <w:pStyle w:val="Bezproreda"/>
        <w:spacing w:line="276" w:lineRule="auto"/>
        <w:jc w:val="both"/>
        <w:rPr>
          <w:rFonts w:ascii="Times New Roman" w:hAnsi="Times New Roman" w:cs="Times New Roman"/>
          <w:sz w:val="20"/>
          <w:szCs w:val="20"/>
        </w:rPr>
      </w:pPr>
      <w:r w:rsidRPr="00592EC7">
        <w:rPr>
          <w:rFonts w:ascii="Times New Roman" w:hAnsi="Times New Roman" w:cs="Times New Roman"/>
          <w:sz w:val="20"/>
          <w:szCs w:val="20"/>
        </w:rPr>
        <w:t>URBROJ: 2125-2-01-24-3</w:t>
      </w:r>
    </w:p>
    <w:p w14:paraId="18CDF944" w14:textId="3906D783" w:rsidR="00592EC7" w:rsidRPr="00592EC7" w:rsidRDefault="00592EC7" w:rsidP="00592EC7">
      <w:pPr>
        <w:pStyle w:val="Bezproreda"/>
        <w:spacing w:line="276" w:lineRule="auto"/>
        <w:jc w:val="both"/>
        <w:rPr>
          <w:rFonts w:ascii="Times New Roman" w:hAnsi="Times New Roman" w:cs="Times New Roman"/>
          <w:sz w:val="20"/>
          <w:szCs w:val="20"/>
        </w:rPr>
      </w:pPr>
      <w:r w:rsidRPr="00592EC7">
        <w:rPr>
          <w:rFonts w:ascii="Times New Roman" w:hAnsi="Times New Roman" w:cs="Times New Roman"/>
          <w:sz w:val="20"/>
          <w:szCs w:val="20"/>
        </w:rPr>
        <w:t>Otočac, 23.12.2024. godine</w:t>
      </w:r>
    </w:p>
    <w:p w14:paraId="72C5E317" w14:textId="7951250A" w:rsidR="00592EC7" w:rsidRPr="00592EC7" w:rsidRDefault="00592EC7" w:rsidP="002A55CE">
      <w:pPr>
        <w:autoSpaceDE w:val="0"/>
        <w:autoSpaceDN w:val="0"/>
        <w:adjustRightInd w:val="0"/>
        <w:jc w:val="right"/>
        <w:rPr>
          <w:color w:val="000000"/>
          <w:sz w:val="20"/>
          <w:szCs w:val="20"/>
        </w:rPr>
      </w:pPr>
      <w:r w:rsidRPr="00592EC7">
        <w:rPr>
          <w:color w:val="000000"/>
          <w:sz w:val="20"/>
          <w:szCs w:val="20"/>
        </w:rPr>
        <w:t xml:space="preserve">                                                                  PREDSJEDNIK GRADSKOG VIJEĆA</w:t>
      </w:r>
    </w:p>
    <w:p w14:paraId="2CA5E6C9" w14:textId="73888E49" w:rsidR="00592EC7" w:rsidRPr="00592EC7" w:rsidRDefault="00592EC7" w:rsidP="002A55CE">
      <w:pPr>
        <w:jc w:val="right"/>
        <w:rPr>
          <w:sz w:val="20"/>
          <w:szCs w:val="20"/>
        </w:rPr>
      </w:pPr>
      <w:r w:rsidRPr="00592EC7">
        <w:rPr>
          <w:color w:val="000000"/>
          <w:sz w:val="20"/>
          <w:szCs w:val="20"/>
        </w:rPr>
        <w:t xml:space="preserve">                                                                                   </w:t>
      </w:r>
      <w:r w:rsidRPr="00592EC7">
        <w:rPr>
          <w:sz w:val="20"/>
          <w:szCs w:val="20"/>
        </w:rPr>
        <w:t>Tino Ostović, mag.eur.pos.stud.</w:t>
      </w:r>
      <w:r w:rsidR="00C42047">
        <w:rPr>
          <w:sz w:val="20"/>
          <w:szCs w:val="20"/>
        </w:rPr>
        <w:t>, v.r.</w:t>
      </w:r>
    </w:p>
    <w:p w14:paraId="7393898E" w14:textId="77777777" w:rsidR="00592EC7" w:rsidRDefault="00592EC7" w:rsidP="00592EC7">
      <w:pPr>
        <w:autoSpaceDE w:val="0"/>
        <w:autoSpaceDN w:val="0"/>
        <w:adjustRightInd w:val="0"/>
        <w:rPr>
          <w:sz w:val="20"/>
          <w:szCs w:val="20"/>
        </w:rPr>
      </w:pPr>
    </w:p>
    <w:p w14:paraId="2FDB7B90" w14:textId="77777777" w:rsidR="00C42047" w:rsidRDefault="00C42047" w:rsidP="00592EC7">
      <w:pPr>
        <w:autoSpaceDE w:val="0"/>
        <w:autoSpaceDN w:val="0"/>
        <w:adjustRightInd w:val="0"/>
        <w:rPr>
          <w:sz w:val="20"/>
          <w:szCs w:val="20"/>
        </w:rPr>
      </w:pPr>
    </w:p>
    <w:p w14:paraId="75EB68C0" w14:textId="77777777" w:rsidR="00C42047" w:rsidRDefault="00C42047" w:rsidP="00592EC7">
      <w:pPr>
        <w:autoSpaceDE w:val="0"/>
        <w:autoSpaceDN w:val="0"/>
        <w:adjustRightInd w:val="0"/>
        <w:rPr>
          <w:sz w:val="20"/>
          <w:szCs w:val="20"/>
        </w:rPr>
      </w:pPr>
    </w:p>
    <w:p w14:paraId="23F9B541" w14:textId="77777777" w:rsidR="00C42047" w:rsidRDefault="00C42047" w:rsidP="00592EC7">
      <w:pPr>
        <w:autoSpaceDE w:val="0"/>
        <w:autoSpaceDN w:val="0"/>
        <w:adjustRightInd w:val="0"/>
        <w:rPr>
          <w:sz w:val="20"/>
          <w:szCs w:val="20"/>
        </w:rPr>
      </w:pPr>
    </w:p>
    <w:p w14:paraId="6F7062B3" w14:textId="77777777" w:rsidR="00C42047" w:rsidRDefault="00C42047" w:rsidP="00592EC7">
      <w:pPr>
        <w:autoSpaceDE w:val="0"/>
        <w:autoSpaceDN w:val="0"/>
        <w:adjustRightInd w:val="0"/>
        <w:rPr>
          <w:sz w:val="20"/>
          <w:szCs w:val="20"/>
        </w:rPr>
      </w:pPr>
    </w:p>
    <w:p w14:paraId="777921F9" w14:textId="77777777" w:rsidR="00C42047" w:rsidRDefault="00C42047" w:rsidP="00592EC7">
      <w:pPr>
        <w:autoSpaceDE w:val="0"/>
        <w:autoSpaceDN w:val="0"/>
        <w:adjustRightInd w:val="0"/>
        <w:rPr>
          <w:sz w:val="20"/>
          <w:szCs w:val="20"/>
        </w:rPr>
      </w:pPr>
    </w:p>
    <w:p w14:paraId="4E15C61B" w14:textId="77777777" w:rsidR="00C42047" w:rsidRDefault="00C42047" w:rsidP="00592EC7">
      <w:pPr>
        <w:autoSpaceDE w:val="0"/>
        <w:autoSpaceDN w:val="0"/>
        <w:adjustRightInd w:val="0"/>
        <w:rPr>
          <w:sz w:val="20"/>
          <w:szCs w:val="20"/>
        </w:rPr>
      </w:pPr>
    </w:p>
    <w:p w14:paraId="0E035F30" w14:textId="77777777" w:rsidR="00C42047" w:rsidRDefault="00C42047" w:rsidP="00592EC7">
      <w:pPr>
        <w:autoSpaceDE w:val="0"/>
        <w:autoSpaceDN w:val="0"/>
        <w:adjustRightInd w:val="0"/>
        <w:rPr>
          <w:sz w:val="20"/>
          <w:szCs w:val="20"/>
        </w:rPr>
      </w:pPr>
    </w:p>
    <w:p w14:paraId="44DF041C" w14:textId="77777777" w:rsidR="00C42047" w:rsidRDefault="00C42047" w:rsidP="00592EC7">
      <w:pPr>
        <w:autoSpaceDE w:val="0"/>
        <w:autoSpaceDN w:val="0"/>
        <w:adjustRightInd w:val="0"/>
        <w:rPr>
          <w:sz w:val="20"/>
          <w:szCs w:val="20"/>
        </w:rPr>
      </w:pPr>
    </w:p>
    <w:p w14:paraId="2D4E422D" w14:textId="77777777" w:rsidR="00C42047" w:rsidRDefault="00C42047" w:rsidP="00592EC7">
      <w:pPr>
        <w:autoSpaceDE w:val="0"/>
        <w:autoSpaceDN w:val="0"/>
        <w:adjustRightInd w:val="0"/>
        <w:rPr>
          <w:sz w:val="20"/>
          <w:szCs w:val="20"/>
        </w:rPr>
      </w:pPr>
    </w:p>
    <w:p w14:paraId="700257B6" w14:textId="77777777" w:rsidR="00C42047" w:rsidRDefault="00C42047" w:rsidP="00592EC7">
      <w:pPr>
        <w:autoSpaceDE w:val="0"/>
        <w:autoSpaceDN w:val="0"/>
        <w:adjustRightInd w:val="0"/>
        <w:rPr>
          <w:sz w:val="20"/>
          <w:szCs w:val="20"/>
        </w:rPr>
      </w:pPr>
    </w:p>
    <w:p w14:paraId="0704E5FD" w14:textId="77777777" w:rsidR="00C42047" w:rsidRPr="00592EC7" w:rsidRDefault="00C42047" w:rsidP="00592EC7">
      <w:pPr>
        <w:autoSpaceDE w:val="0"/>
        <w:autoSpaceDN w:val="0"/>
        <w:adjustRightInd w:val="0"/>
        <w:rPr>
          <w:sz w:val="20"/>
          <w:szCs w:val="20"/>
        </w:rPr>
      </w:pPr>
    </w:p>
    <w:p w14:paraId="7DEAFB16" w14:textId="77777777" w:rsidR="00592EC7" w:rsidRPr="00592EC7" w:rsidRDefault="00592EC7" w:rsidP="00592EC7">
      <w:pPr>
        <w:spacing w:line="276" w:lineRule="auto"/>
        <w:jc w:val="center"/>
        <w:rPr>
          <w:b/>
          <w:sz w:val="20"/>
          <w:szCs w:val="20"/>
          <w:lang w:eastAsia="zh-CN" w:bidi="en-US"/>
        </w:rPr>
      </w:pPr>
    </w:p>
    <w:p w14:paraId="3AAF8456" w14:textId="77777777" w:rsidR="00592EC7" w:rsidRPr="00592EC7" w:rsidRDefault="00592EC7" w:rsidP="00592EC7">
      <w:pPr>
        <w:spacing w:line="276" w:lineRule="auto"/>
        <w:jc w:val="center"/>
        <w:rPr>
          <w:b/>
          <w:bCs/>
          <w:sz w:val="20"/>
          <w:szCs w:val="20"/>
          <w:lang w:eastAsia="zh-CN" w:bidi="en-US"/>
        </w:rPr>
      </w:pPr>
      <w:r w:rsidRPr="00592EC7">
        <w:rPr>
          <w:b/>
          <w:sz w:val="20"/>
          <w:szCs w:val="20"/>
          <w:lang w:eastAsia="zh-CN" w:bidi="en-US"/>
        </w:rPr>
        <w:lastRenderedPageBreak/>
        <w:t xml:space="preserve">PLAN DJELOVANJA </w:t>
      </w:r>
      <w:r w:rsidRPr="00592EC7">
        <w:rPr>
          <w:b/>
          <w:bCs/>
          <w:sz w:val="20"/>
          <w:szCs w:val="20"/>
          <w:lang w:eastAsia="zh-CN" w:bidi="en-US"/>
        </w:rPr>
        <w:t>GRADA OTOČCA</w:t>
      </w:r>
    </w:p>
    <w:p w14:paraId="7A74AF21" w14:textId="77777777" w:rsidR="00592EC7" w:rsidRPr="00592EC7" w:rsidRDefault="00592EC7" w:rsidP="00592EC7">
      <w:pPr>
        <w:spacing w:line="276" w:lineRule="auto"/>
        <w:jc w:val="center"/>
        <w:rPr>
          <w:b/>
          <w:bCs/>
          <w:sz w:val="20"/>
          <w:szCs w:val="20"/>
          <w:lang w:eastAsia="zh-CN" w:bidi="en-US"/>
        </w:rPr>
      </w:pPr>
      <w:r w:rsidRPr="00592EC7">
        <w:rPr>
          <w:b/>
          <w:bCs/>
          <w:sz w:val="20"/>
          <w:szCs w:val="20"/>
          <w:lang w:eastAsia="zh-CN" w:bidi="en-US"/>
        </w:rPr>
        <w:t>U PODRUČJU PRIRODNIH NEPOGODA</w:t>
      </w:r>
    </w:p>
    <w:p w14:paraId="696F87A9" w14:textId="77777777" w:rsidR="00592EC7" w:rsidRPr="00592EC7" w:rsidRDefault="00592EC7" w:rsidP="00592EC7">
      <w:pPr>
        <w:spacing w:line="276" w:lineRule="auto"/>
        <w:jc w:val="center"/>
        <w:rPr>
          <w:b/>
          <w:sz w:val="20"/>
          <w:szCs w:val="20"/>
          <w:lang w:eastAsia="zh-CN" w:bidi="en-US"/>
        </w:rPr>
      </w:pPr>
      <w:r w:rsidRPr="00592EC7">
        <w:rPr>
          <w:b/>
          <w:bCs/>
          <w:sz w:val="20"/>
          <w:szCs w:val="20"/>
          <w:lang w:eastAsia="zh-CN" w:bidi="en-US"/>
        </w:rPr>
        <w:t>ZA 2025. GODINU</w:t>
      </w:r>
    </w:p>
    <w:p w14:paraId="7F5BF3BC" w14:textId="77777777" w:rsidR="00592EC7" w:rsidRPr="00592EC7" w:rsidRDefault="00592EC7" w:rsidP="00592EC7">
      <w:pPr>
        <w:spacing w:line="276" w:lineRule="auto"/>
        <w:jc w:val="center"/>
        <w:rPr>
          <w:b/>
          <w:bCs/>
          <w:sz w:val="20"/>
          <w:szCs w:val="20"/>
          <w:lang w:eastAsia="zh-CN" w:bidi="en-US"/>
        </w:rPr>
      </w:pPr>
      <w:r w:rsidRPr="00592EC7">
        <w:rPr>
          <w:b/>
          <w:noProof/>
          <w:sz w:val="20"/>
          <w:szCs w:val="20"/>
        </w:rPr>
        <w:drawing>
          <wp:inline distT="0" distB="0" distL="0" distR="0" wp14:anchorId="4CE40339" wp14:editId="4242E975">
            <wp:extent cx="1592580" cy="1950720"/>
            <wp:effectExtent l="0" t="0" r="7620" b="0"/>
            <wp:docPr id="1" name="Slika 1" descr="Slika na kojoj se prikazuje simbol, ukrasni isječci, grb&#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ukrasni isječci, grb&#10;&#10;Opis je automatski generir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2580" cy="1950720"/>
                    </a:xfrm>
                    <a:prstGeom prst="rect">
                      <a:avLst/>
                    </a:prstGeom>
                    <a:noFill/>
                    <a:ln>
                      <a:noFill/>
                    </a:ln>
                  </pic:spPr>
                </pic:pic>
              </a:graphicData>
            </a:graphic>
          </wp:inline>
        </w:drawing>
      </w:r>
    </w:p>
    <w:p w14:paraId="05A27467" w14:textId="77777777" w:rsidR="00592EC7" w:rsidRPr="00592EC7" w:rsidRDefault="00592EC7" w:rsidP="00592EC7">
      <w:pPr>
        <w:spacing w:after="200" w:line="276" w:lineRule="auto"/>
        <w:jc w:val="center"/>
        <w:rPr>
          <w:b/>
          <w:bCs/>
          <w:sz w:val="20"/>
          <w:szCs w:val="20"/>
          <w:lang w:eastAsia="zh-CN" w:bidi="en-US"/>
        </w:rPr>
      </w:pPr>
    </w:p>
    <w:p w14:paraId="445845B2" w14:textId="77777777" w:rsidR="00592EC7" w:rsidRPr="00592EC7" w:rsidRDefault="00592EC7" w:rsidP="00592EC7">
      <w:pPr>
        <w:spacing w:after="200" w:line="276" w:lineRule="auto"/>
        <w:jc w:val="center"/>
        <w:rPr>
          <w:b/>
          <w:bCs/>
          <w:sz w:val="20"/>
          <w:szCs w:val="20"/>
          <w:lang w:eastAsia="zh-CN" w:bidi="en-US"/>
        </w:rPr>
      </w:pPr>
    </w:p>
    <w:p w14:paraId="097692F0" w14:textId="77777777" w:rsidR="00592EC7" w:rsidRPr="00592EC7" w:rsidRDefault="00592EC7" w:rsidP="00592EC7">
      <w:pPr>
        <w:spacing w:after="200" w:line="276" w:lineRule="auto"/>
        <w:jc w:val="center"/>
        <w:rPr>
          <w:b/>
          <w:bCs/>
          <w:sz w:val="20"/>
          <w:szCs w:val="20"/>
          <w:lang w:eastAsia="zh-CN" w:bidi="en-US"/>
        </w:rPr>
      </w:pPr>
    </w:p>
    <w:p w14:paraId="24EFA96D" w14:textId="77777777" w:rsidR="00592EC7" w:rsidRPr="00592EC7" w:rsidRDefault="00592EC7" w:rsidP="00592EC7">
      <w:pPr>
        <w:spacing w:after="200" w:line="276" w:lineRule="auto"/>
        <w:jc w:val="center"/>
        <w:rPr>
          <w:b/>
          <w:bCs/>
          <w:sz w:val="20"/>
          <w:szCs w:val="20"/>
          <w:lang w:eastAsia="zh-CN" w:bidi="en-US"/>
        </w:rPr>
      </w:pPr>
    </w:p>
    <w:p w14:paraId="194382D5" w14:textId="77777777" w:rsidR="00592EC7" w:rsidRPr="00592EC7" w:rsidRDefault="00592EC7" w:rsidP="00592EC7">
      <w:pPr>
        <w:spacing w:after="200" w:line="276" w:lineRule="auto"/>
        <w:jc w:val="center"/>
        <w:rPr>
          <w:b/>
          <w:bCs/>
          <w:sz w:val="20"/>
          <w:szCs w:val="20"/>
          <w:lang w:eastAsia="zh-CN" w:bidi="en-US"/>
        </w:rPr>
      </w:pPr>
    </w:p>
    <w:p w14:paraId="4DFEDCC0" w14:textId="77777777" w:rsidR="00592EC7" w:rsidRPr="00592EC7" w:rsidRDefault="00592EC7" w:rsidP="00592EC7">
      <w:pPr>
        <w:spacing w:after="200" w:line="276" w:lineRule="auto"/>
        <w:jc w:val="center"/>
        <w:rPr>
          <w:bCs/>
          <w:sz w:val="20"/>
          <w:szCs w:val="20"/>
          <w:lang w:eastAsia="zh-CN" w:bidi="en-US"/>
        </w:rPr>
      </w:pPr>
      <w:r w:rsidRPr="00592EC7">
        <w:rPr>
          <w:bCs/>
          <w:sz w:val="20"/>
          <w:szCs w:val="20"/>
          <w:lang w:eastAsia="zh-CN" w:bidi="en-US"/>
        </w:rPr>
        <w:t xml:space="preserve">Otočac, prosinac 2025. </w:t>
      </w:r>
    </w:p>
    <w:p w14:paraId="45679481" w14:textId="77777777" w:rsidR="00592EC7" w:rsidRPr="00592EC7" w:rsidRDefault="00592EC7" w:rsidP="00592EC7">
      <w:pPr>
        <w:spacing w:line="276" w:lineRule="auto"/>
        <w:rPr>
          <w:bCs/>
          <w:sz w:val="20"/>
          <w:szCs w:val="20"/>
          <w:lang w:eastAsia="zh-CN" w:bidi="en-US"/>
        </w:rPr>
        <w:sectPr w:rsidR="00592EC7" w:rsidRPr="00592EC7" w:rsidSect="008132F6">
          <w:pgSz w:w="11906" w:h="16838"/>
          <w:pgMar w:top="720" w:right="720" w:bottom="720" w:left="720" w:header="708" w:footer="708" w:gutter="0"/>
          <w:cols w:space="720"/>
          <w:docGrid w:linePitch="326"/>
        </w:sectPr>
      </w:pPr>
    </w:p>
    <w:p w14:paraId="31B90224" w14:textId="77777777" w:rsidR="00592EC7" w:rsidRPr="00592EC7" w:rsidRDefault="00592EC7" w:rsidP="00592EC7">
      <w:pPr>
        <w:spacing w:after="200" w:line="276" w:lineRule="auto"/>
        <w:jc w:val="center"/>
        <w:rPr>
          <w:rFonts w:eastAsia="Calibri"/>
          <w:b/>
          <w:sz w:val="20"/>
          <w:szCs w:val="20"/>
          <w:lang w:eastAsia="zh-CN"/>
        </w:rPr>
      </w:pPr>
      <w:r w:rsidRPr="00592EC7">
        <w:rPr>
          <w:rFonts w:eastAsia="Calibri"/>
          <w:b/>
          <w:sz w:val="20"/>
          <w:szCs w:val="20"/>
          <w:lang w:eastAsia="zh-CN"/>
        </w:rPr>
        <w:lastRenderedPageBreak/>
        <w:t>SADRŽAJ</w:t>
      </w:r>
    </w:p>
    <w:p w14:paraId="2193DA6C" w14:textId="06DDF764" w:rsidR="00592EC7" w:rsidRPr="00592EC7" w:rsidRDefault="00592EC7" w:rsidP="00592EC7">
      <w:pPr>
        <w:tabs>
          <w:tab w:val="right" w:leader="dot" w:pos="9062"/>
        </w:tabs>
        <w:spacing w:before="120" w:after="120" w:line="256" w:lineRule="auto"/>
        <w:rPr>
          <w:b/>
          <w:bCs/>
          <w:caps/>
          <w:noProof/>
          <w:sz w:val="20"/>
          <w:szCs w:val="20"/>
        </w:rPr>
      </w:pPr>
      <w:r w:rsidRPr="00592EC7">
        <w:rPr>
          <w:rFonts w:eastAsia="Calibri"/>
          <w:b/>
          <w:bCs/>
          <w:caps/>
          <w:sz w:val="20"/>
          <w:szCs w:val="20"/>
          <w:lang w:eastAsia="zh-CN"/>
        </w:rPr>
        <w:fldChar w:fldCharType="begin"/>
      </w:r>
      <w:r w:rsidRPr="00592EC7">
        <w:rPr>
          <w:rFonts w:eastAsia="Calibri"/>
          <w:b/>
          <w:bCs/>
          <w:caps/>
          <w:sz w:val="20"/>
          <w:szCs w:val="20"/>
          <w:lang w:eastAsia="zh-CN"/>
        </w:rPr>
        <w:instrText xml:space="preserve"> TOC \o "1-5" \h \z \u </w:instrText>
      </w:r>
      <w:r w:rsidRPr="00592EC7">
        <w:rPr>
          <w:rFonts w:eastAsia="Calibri"/>
          <w:b/>
          <w:bCs/>
          <w:caps/>
          <w:sz w:val="20"/>
          <w:szCs w:val="20"/>
          <w:lang w:eastAsia="zh-CN"/>
        </w:rPr>
        <w:fldChar w:fldCharType="separate"/>
      </w:r>
      <w:hyperlink r:id="rId26" w:anchor="_Toc27736036" w:history="1">
        <w:r w:rsidRPr="00592EC7">
          <w:rPr>
            <w:rFonts w:eastAsia="SimSun"/>
            <w:b/>
            <w:bCs/>
            <w:caps/>
            <w:noProof/>
            <w:color w:val="0000FF"/>
            <w:sz w:val="20"/>
            <w:szCs w:val="20"/>
            <w:u w:val="single"/>
            <w:lang w:eastAsia="en-US"/>
          </w:rPr>
          <w:t>1. UVOD</w:t>
        </w:r>
        <w:r w:rsidRPr="00592EC7">
          <w:rPr>
            <w:rFonts w:eastAsia="SimSun"/>
            <w:b/>
            <w:bCs/>
            <w:caps/>
            <w:noProof/>
            <w:webHidden/>
            <w:color w:val="0000FF"/>
            <w:sz w:val="20"/>
            <w:szCs w:val="20"/>
            <w:u w:val="single"/>
            <w:lang w:eastAsia="en-US"/>
          </w:rPr>
          <w:tab/>
        </w:r>
        <w:r w:rsidRPr="00592EC7">
          <w:rPr>
            <w:rFonts w:eastAsia="SimSun"/>
            <w:b/>
            <w:bCs/>
            <w:caps/>
            <w:noProof/>
            <w:webHidden/>
            <w:color w:val="0000FF"/>
            <w:sz w:val="20"/>
            <w:szCs w:val="20"/>
            <w:u w:val="single"/>
            <w:lang w:eastAsia="en-US"/>
          </w:rPr>
          <w:fldChar w:fldCharType="begin"/>
        </w:r>
        <w:r w:rsidRPr="00592EC7">
          <w:rPr>
            <w:rFonts w:eastAsia="SimSun"/>
            <w:b/>
            <w:bCs/>
            <w:caps/>
            <w:noProof/>
            <w:webHidden/>
            <w:color w:val="0000FF"/>
            <w:sz w:val="20"/>
            <w:szCs w:val="20"/>
            <w:u w:val="single"/>
            <w:lang w:eastAsia="en-US"/>
          </w:rPr>
          <w:instrText xml:space="preserve"> PAGEREF _Toc27736036 \h </w:instrText>
        </w:r>
        <w:r w:rsidRPr="00592EC7">
          <w:rPr>
            <w:rFonts w:eastAsia="SimSun"/>
            <w:b/>
            <w:bCs/>
            <w:caps/>
            <w:noProof/>
            <w:webHidden/>
            <w:color w:val="0000FF"/>
            <w:sz w:val="20"/>
            <w:szCs w:val="20"/>
            <w:u w:val="single"/>
            <w:lang w:eastAsia="en-US"/>
          </w:rPr>
        </w:r>
        <w:r w:rsidRPr="00592EC7">
          <w:rPr>
            <w:rFonts w:eastAsia="SimSun"/>
            <w:b/>
            <w:bCs/>
            <w:caps/>
            <w:noProof/>
            <w:webHidden/>
            <w:color w:val="0000FF"/>
            <w:sz w:val="20"/>
            <w:szCs w:val="20"/>
            <w:u w:val="single"/>
            <w:lang w:eastAsia="en-US"/>
          </w:rPr>
          <w:fldChar w:fldCharType="separate"/>
        </w:r>
        <w:r w:rsidR="00FD32E7">
          <w:rPr>
            <w:rFonts w:eastAsia="SimSun"/>
            <w:b/>
            <w:bCs/>
            <w:caps/>
            <w:noProof/>
            <w:webHidden/>
            <w:color w:val="0000FF"/>
            <w:sz w:val="20"/>
            <w:szCs w:val="20"/>
            <w:u w:val="single"/>
            <w:lang w:eastAsia="en-US"/>
          </w:rPr>
          <w:t>94</w:t>
        </w:r>
        <w:r w:rsidRPr="00592EC7">
          <w:rPr>
            <w:rFonts w:eastAsia="SimSun"/>
            <w:b/>
            <w:bCs/>
            <w:caps/>
            <w:noProof/>
            <w:webHidden/>
            <w:color w:val="0000FF"/>
            <w:sz w:val="20"/>
            <w:szCs w:val="20"/>
            <w:u w:val="single"/>
            <w:lang w:eastAsia="en-US"/>
          </w:rPr>
          <w:fldChar w:fldCharType="end"/>
        </w:r>
      </w:hyperlink>
    </w:p>
    <w:p w14:paraId="402F35AE" w14:textId="1DB6686C" w:rsidR="00592EC7" w:rsidRPr="00592EC7" w:rsidRDefault="00592EC7" w:rsidP="00592EC7">
      <w:pPr>
        <w:tabs>
          <w:tab w:val="right" w:leader="dot" w:pos="9062"/>
        </w:tabs>
        <w:spacing w:before="120" w:after="120" w:line="256" w:lineRule="auto"/>
        <w:rPr>
          <w:b/>
          <w:bCs/>
          <w:caps/>
          <w:noProof/>
          <w:sz w:val="20"/>
          <w:szCs w:val="20"/>
        </w:rPr>
      </w:pPr>
      <w:hyperlink r:id="rId27" w:anchor="_Toc27736037" w:history="1">
        <w:r w:rsidRPr="00592EC7">
          <w:rPr>
            <w:rFonts w:eastAsia="SimSun"/>
            <w:b/>
            <w:bCs/>
            <w:caps/>
            <w:noProof/>
            <w:color w:val="0000FF"/>
            <w:sz w:val="20"/>
            <w:szCs w:val="20"/>
            <w:u w:val="single"/>
            <w:lang w:eastAsia="en-US"/>
          </w:rPr>
          <w:t>2. PRIRODNE NEPOGODE</w:t>
        </w:r>
        <w:r w:rsidRPr="00592EC7">
          <w:rPr>
            <w:rFonts w:eastAsia="SimSun"/>
            <w:b/>
            <w:bCs/>
            <w:caps/>
            <w:noProof/>
            <w:webHidden/>
            <w:color w:val="0000FF"/>
            <w:sz w:val="20"/>
            <w:szCs w:val="20"/>
            <w:u w:val="single"/>
            <w:lang w:eastAsia="en-US"/>
          </w:rPr>
          <w:tab/>
        </w:r>
        <w:r w:rsidRPr="00592EC7">
          <w:rPr>
            <w:rFonts w:eastAsia="SimSun"/>
            <w:b/>
            <w:bCs/>
            <w:caps/>
            <w:noProof/>
            <w:webHidden/>
            <w:color w:val="0000FF"/>
            <w:sz w:val="20"/>
            <w:szCs w:val="20"/>
            <w:u w:val="single"/>
            <w:lang w:eastAsia="en-US"/>
          </w:rPr>
          <w:fldChar w:fldCharType="begin"/>
        </w:r>
        <w:r w:rsidRPr="00592EC7">
          <w:rPr>
            <w:rFonts w:eastAsia="SimSun"/>
            <w:b/>
            <w:bCs/>
            <w:caps/>
            <w:noProof/>
            <w:webHidden/>
            <w:color w:val="0000FF"/>
            <w:sz w:val="20"/>
            <w:szCs w:val="20"/>
            <w:u w:val="single"/>
            <w:lang w:eastAsia="en-US"/>
          </w:rPr>
          <w:instrText xml:space="preserve"> PAGEREF _Toc27736037 \h </w:instrText>
        </w:r>
        <w:r w:rsidRPr="00592EC7">
          <w:rPr>
            <w:rFonts w:eastAsia="SimSun"/>
            <w:b/>
            <w:bCs/>
            <w:caps/>
            <w:noProof/>
            <w:webHidden/>
            <w:color w:val="0000FF"/>
            <w:sz w:val="20"/>
            <w:szCs w:val="20"/>
            <w:u w:val="single"/>
            <w:lang w:eastAsia="en-US"/>
          </w:rPr>
        </w:r>
        <w:r w:rsidRPr="00592EC7">
          <w:rPr>
            <w:rFonts w:eastAsia="SimSun"/>
            <w:b/>
            <w:bCs/>
            <w:caps/>
            <w:noProof/>
            <w:webHidden/>
            <w:color w:val="0000FF"/>
            <w:sz w:val="20"/>
            <w:szCs w:val="20"/>
            <w:u w:val="single"/>
            <w:lang w:eastAsia="en-US"/>
          </w:rPr>
          <w:fldChar w:fldCharType="separate"/>
        </w:r>
        <w:r w:rsidR="00FD32E7">
          <w:rPr>
            <w:rFonts w:eastAsia="SimSun"/>
            <w:b/>
            <w:bCs/>
            <w:caps/>
            <w:noProof/>
            <w:webHidden/>
            <w:color w:val="0000FF"/>
            <w:sz w:val="20"/>
            <w:szCs w:val="20"/>
            <w:u w:val="single"/>
            <w:lang w:eastAsia="en-US"/>
          </w:rPr>
          <w:t>94</w:t>
        </w:r>
        <w:r w:rsidRPr="00592EC7">
          <w:rPr>
            <w:rFonts w:eastAsia="SimSun"/>
            <w:b/>
            <w:bCs/>
            <w:caps/>
            <w:noProof/>
            <w:webHidden/>
            <w:color w:val="0000FF"/>
            <w:sz w:val="20"/>
            <w:szCs w:val="20"/>
            <w:u w:val="single"/>
            <w:lang w:eastAsia="en-US"/>
          </w:rPr>
          <w:fldChar w:fldCharType="end"/>
        </w:r>
      </w:hyperlink>
    </w:p>
    <w:p w14:paraId="6E2B22E2" w14:textId="58B2B170" w:rsidR="00592EC7" w:rsidRPr="00592EC7" w:rsidRDefault="00592EC7" w:rsidP="00592EC7">
      <w:pPr>
        <w:tabs>
          <w:tab w:val="right" w:leader="dot" w:pos="9062"/>
        </w:tabs>
        <w:spacing w:before="120" w:after="120" w:line="256" w:lineRule="auto"/>
        <w:rPr>
          <w:b/>
          <w:bCs/>
          <w:caps/>
          <w:noProof/>
          <w:sz w:val="20"/>
          <w:szCs w:val="20"/>
        </w:rPr>
      </w:pPr>
      <w:hyperlink r:id="rId28" w:anchor="_Toc27736038" w:history="1">
        <w:r w:rsidRPr="00592EC7">
          <w:rPr>
            <w:rFonts w:eastAsia="SimSun"/>
            <w:b/>
            <w:bCs/>
            <w:caps/>
            <w:noProof/>
            <w:color w:val="0000FF"/>
            <w:sz w:val="20"/>
            <w:szCs w:val="20"/>
            <w:u w:val="single"/>
            <w:lang w:eastAsia="en-US"/>
          </w:rPr>
          <w:t>3. POPIS MJERA I NOSITELJA MJERA U SLUČAJU NASTAJANJA PRIRODNE NEPOGODE NA PODRUČJU GRADA OTOČCA</w:t>
        </w:r>
        <w:r w:rsidRPr="00592EC7">
          <w:rPr>
            <w:rFonts w:eastAsia="SimSun"/>
            <w:b/>
            <w:bCs/>
            <w:caps/>
            <w:noProof/>
            <w:webHidden/>
            <w:color w:val="0000FF"/>
            <w:sz w:val="20"/>
            <w:szCs w:val="20"/>
            <w:u w:val="single"/>
            <w:lang w:eastAsia="en-US"/>
          </w:rPr>
          <w:tab/>
        </w:r>
        <w:r w:rsidRPr="00592EC7">
          <w:rPr>
            <w:rFonts w:eastAsia="SimSun"/>
            <w:b/>
            <w:bCs/>
            <w:caps/>
            <w:noProof/>
            <w:webHidden/>
            <w:color w:val="0000FF"/>
            <w:sz w:val="20"/>
            <w:szCs w:val="20"/>
            <w:u w:val="single"/>
            <w:lang w:eastAsia="en-US"/>
          </w:rPr>
          <w:fldChar w:fldCharType="begin"/>
        </w:r>
        <w:r w:rsidRPr="00592EC7">
          <w:rPr>
            <w:rFonts w:eastAsia="SimSun"/>
            <w:b/>
            <w:bCs/>
            <w:caps/>
            <w:noProof/>
            <w:webHidden/>
            <w:color w:val="0000FF"/>
            <w:sz w:val="20"/>
            <w:szCs w:val="20"/>
            <w:u w:val="single"/>
            <w:lang w:eastAsia="en-US"/>
          </w:rPr>
          <w:instrText xml:space="preserve"> PAGEREF _Toc27736038 \h </w:instrText>
        </w:r>
        <w:r w:rsidRPr="00592EC7">
          <w:rPr>
            <w:rFonts w:eastAsia="SimSun"/>
            <w:b/>
            <w:bCs/>
            <w:caps/>
            <w:noProof/>
            <w:webHidden/>
            <w:color w:val="0000FF"/>
            <w:sz w:val="20"/>
            <w:szCs w:val="20"/>
            <w:u w:val="single"/>
            <w:lang w:eastAsia="en-US"/>
          </w:rPr>
        </w:r>
        <w:r w:rsidRPr="00592EC7">
          <w:rPr>
            <w:rFonts w:eastAsia="SimSun"/>
            <w:b/>
            <w:bCs/>
            <w:caps/>
            <w:noProof/>
            <w:webHidden/>
            <w:color w:val="0000FF"/>
            <w:sz w:val="20"/>
            <w:szCs w:val="20"/>
            <w:u w:val="single"/>
            <w:lang w:eastAsia="en-US"/>
          </w:rPr>
          <w:fldChar w:fldCharType="separate"/>
        </w:r>
        <w:r w:rsidR="00FD32E7">
          <w:rPr>
            <w:rFonts w:eastAsia="SimSun"/>
            <w:b/>
            <w:bCs/>
            <w:caps/>
            <w:noProof/>
            <w:webHidden/>
            <w:color w:val="0000FF"/>
            <w:sz w:val="20"/>
            <w:szCs w:val="20"/>
            <w:u w:val="single"/>
            <w:lang w:eastAsia="en-US"/>
          </w:rPr>
          <w:t>97</w:t>
        </w:r>
        <w:r w:rsidRPr="00592EC7">
          <w:rPr>
            <w:rFonts w:eastAsia="SimSun"/>
            <w:b/>
            <w:bCs/>
            <w:caps/>
            <w:noProof/>
            <w:webHidden/>
            <w:color w:val="0000FF"/>
            <w:sz w:val="20"/>
            <w:szCs w:val="20"/>
            <w:u w:val="single"/>
            <w:lang w:eastAsia="en-US"/>
          </w:rPr>
          <w:fldChar w:fldCharType="end"/>
        </w:r>
      </w:hyperlink>
    </w:p>
    <w:p w14:paraId="07E62DAB" w14:textId="77777777" w:rsidR="00592EC7" w:rsidRPr="00592EC7" w:rsidRDefault="00592EC7" w:rsidP="00592EC7">
      <w:pPr>
        <w:tabs>
          <w:tab w:val="right" w:leader="dot" w:pos="9062"/>
        </w:tabs>
        <w:spacing w:before="120" w:after="120" w:line="256" w:lineRule="auto"/>
        <w:rPr>
          <w:b/>
          <w:bCs/>
          <w:caps/>
          <w:noProof/>
          <w:sz w:val="20"/>
          <w:szCs w:val="20"/>
        </w:rPr>
      </w:pPr>
      <w:hyperlink r:id="rId29" w:anchor="_Toc27736039" w:history="1">
        <w:r w:rsidRPr="00592EC7">
          <w:rPr>
            <w:rFonts w:eastAsia="SimSun"/>
            <w:b/>
            <w:bCs/>
            <w:caps/>
            <w:noProof/>
            <w:color w:val="0000FF"/>
            <w:sz w:val="20"/>
            <w:szCs w:val="20"/>
            <w:u w:val="single"/>
            <w:lang w:eastAsia="en-US"/>
          </w:rPr>
          <w:t>4. IZVORI SREDSTAVA POMOĆI ZA UBLAŽAVANJE I DJELOMIČNO UKLANJANJE POSLJEDICA PRIRODNIH NEPOGODA</w:t>
        </w:r>
        <w:r w:rsidRPr="00592EC7">
          <w:rPr>
            <w:rFonts w:eastAsia="SimSun"/>
            <w:b/>
            <w:bCs/>
            <w:caps/>
            <w:noProof/>
            <w:webHidden/>
            <w:color w:val="0000FF"/>
            <w:sz w:val="20"/>
            <w:szCs w:val="20"/>
            <w:u w:val="single"/>
            <w:lang w:eastAsia="en-US"/>
          </w:rPr>
          <w:tab/>
          <w:t>19</w:t>
        </w:r>
      </w:hyperlink>
    </w:p>
    <w:p w14:paraId="2472AC73" w14:textId="7DA84028" w:rsidR="00592EC7" w:rsidRPr="00592EC7" w:rsidRDefault="00592EC7" w:rsidP="00592EC7">
      <w:pPr>
        <w:tabs>
          <w:tab w:val="right" w:leader="dot" w:pos="9062"/>
        </w:tabs>
        <w:spacing w:before="120" w:after="120" w:line="256" w:lineRule="auto"/>
        <w:rPr>
          <w:b/>
          <w:bCs/>
          <w:caps/>
          <w:noProof/>
          <w:sz w:val="20"/>
          <w:szCs w:val="20"/>
        </w:rPr>
      </w:pPr>
      <w:hyperlink r:id="rId30" w:anchor="_Toc27736040" w:history="1">
        <w:r w:rsidRPr="00592EC7">
          <w:rPr>
            <w:rFonts w:eastAsia="SimSun"/>
            <w:b/>
            <w:bCs/>
            <w:caps/>
            <w:noProof/>
            <w:color w:val="0000FF"/>
            <w:sz w:val="20"/>
            <w:szCs w:val="20"/>
            <w:u w:val="single"/>
            <w:lang w:eastAsia="en-US"/>
          </w:rPr>
          <w:t>5. PROGLAŠENJE PRIRODNE NEPOGODE</w:t>
        </w:r>
        <w:r w:rsidRPr="00592EC7">
          <w:rPr>
            <w:rFonts w:eastAsia="SimSun"/>
            <w:b/>
            <w:bCs/>
            <w:caps/>
            <w:noProof/>
            <w:webHidden/>
            <w:color w:val="0000FF"/>
            <w:sz w:val="20"/>
            <w:szCs w:val="20"/>
            <w:u w:val="single"/>
            <w:lang w:eastAsia="en-US"/>
          </w:rPr>
          <w:tab/>
        </w:r>
        <w:r w:rsidRPr="00592EC7">
          <w:rPr>
            <w:rFonts w:eastAsia="SimSun"/>
            <w:b/>
            <w:bCs/>
            <w:caps/>
            <w:noProof/>
            <w:webHidden/>
            <w:color w:val="0000FF"/>
            <w:sz w:val="20"/>
            <w:szCs w:val="20"/>
            <w:u w:val="single"/>
            <w:lang w:eastAsia="en-US"/>
          </w:rPr>
          <w:fldChar w:fldCharType="begin"/>
        </w:r>
        <w:r w:rsidRPr="00592EC7">
          <w:rPr>
            <w:rFonts w:eastAsia="SimSun"/>
            <w:b/>
            <w:bCs/>
            <w:caps/>
            <w:noProof/>
            <w:webHidden/>
            <w:color w:val="0000FF"/>
            <w:sz w:val="20"/>
            <w:szCs w:val="20"/>
            <w:u w:val="single"/>
            <w:lang w:eastAsia="en-US"/>
          </w:rPr>
          <w:instrText xml:space="preserve"> PAGEREF _Toc27736040 \h </w:instrText>
        </w:r>
        <w:r w:rsidRPr="00592EC7">
          <w:rPr>
            <w:rFonts w:eastAsia="SimSun"/>
            <w:b/>
            <w:bCs/>
            <w:caps/>
            <w:noProof/>
            <w:webHidden/>
            <w:color w:val="0000FF"/>
            <w:sz w:val="20"/>
            <w:szCs w:val="20"/>
            <w:u w:val="single"/>
            <w:lang w:eastAsia="en-US"/>
          </w:rPr>
        </w:r>
        <w:r w:rsidRPr="00592EC7">
          <w:rPr>
            <w:rFonts w:eastAsia="SimSun"/>
            <w:b/>
            <w:bCs/>
            <w:caps/>
            <w:noProof/>
            <w:webHidden/>
            <w:color w:val="0000FF"/>
            <w:sz w:val="20"/>
            <w:szCs w:val="20"/>
            <w:u w:val="single"/>
            <w:lang w:eastAsia="en-US"/>
          </w:rPr>
          <w:fldChar w:fldCharType="separate"/>
        </w:r>
        <w:r w:rsidR="00FD32E7">
          <w:rPr>
            <w:rFonts w:eastAsia="SimSun"/>
            <w:b/>
            <w:bCs/>
            <w:caps/>
            <w:noProof/>
            <w:webHidden/>
            <w:color w:val="0000FF"/>
            <w:sz w:val="20"/>
            <w:szCs w:val="20"/>
            <w:u w:val="single"/>
            <w:lang w:eastAsia="en-US"/>
          </w:rPr>
          <w:t>108</w:t>
        </w:r>
        <w:r w:rsidRPr="00592EC7">
          <w:rPr>
            <w:rFonts w:eastAsia="SimSun"/>
            <w:b/>
            <w:bCs/>
            <w:caps/>
            <w:noProof/>
            <w:webHidden/>
            <w:color w:val="0000FF"/>
            <w:sz w:val="20"/>
            <w:szCs w:val="20"/>
            <w:u w:val="single"/>
            <w:lang w:eastAsia="en-US"/>
          </w:rPr>
          <w:fldChar w:fldCharType="end"/>
        </w:r>
      </w:hyperlink>
    </w:p>
    <w:p w14:paraId="5E4E7B83" w14:textId="61D5D2C9" w:rsidR="00592EC7" w:rsidRPr="00592EC7" w:rsidRDefault="00592EC7" w:rsidP="00592EC7">
      <w:pPr>
        <w:tabs>
          <w:tab w:val="left" w:pos="880"/>
          <w:tab w:val="right" w:leader="dot" w:pos="9062"/>
        </w:tabs>
        <w:spacing w:line="256" w:lineRule="auto"/>
        <w:ind w:left="220"/>
        <w:rPr>
          <w:noProof/>
          <w:sz w:val="20"/>
          <w:szCs w:val="20"/>
        </w:rPr>
      </w:pPr>
      <w:hyperlink r:id="rId31" w:anchor="_Toc27736041" w:history="1">
        <w:r w:rsidRPr="00592EC7">
          <w:rPr>
            <w:rFonts w:eastAsia="SimSun"/>
            <w:smallCaps/>
            <w:noProof/>
            <w:color w:val="0000FF"/>
            <w:sz w:val="20"/>
            <w:szCs w:val="20"/>
            <w:u w:val="single"/>
            <w:lang w:eastAsia="en-US"/>
          </w:rPr>
          <w:t>5.1.</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SADRŽAJ PRIJAVE PRVE PROCJENE ŠTETE</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_Toc27736041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108</w:t>
        </w:r>
        <w:r w:rsidRPr="00592EC7">
          <w:rPr>
            <w:rFonts w:eastAsia="SimSun"/>
            <w:smallCaps/>
            <w:noProof/>
            <w:webHidden/>
            <w:color w:val="0000FF"/>
            <w:sz w:val="20"/>
            <w:szCs w:val="20"/>
            <w:u w:val="single"/>
            <w:lang w:eastAsia="en-US"/>
          </w:rPr>
          <w:fldChar w:fldCharType="end"/>
        </w:r>
      </w:hyperlink>
    </w:p>
    <w:p w14:paraId="03E5323A" w14:textId="37EA080C" w:rsidR="00592EC7" w:rsidRPr="00592EC7" w:rsidRDefault="00592EC7" w:rsidP="00592EC7">
      <w:pPr>
        <w:tabs>
          <w:tab w:val="left" w:pos="880"/>
          <w:tab w:val="right" w:leader="dot" w:pos="9062"/>
        </w:tabs>
        <w:spacing w:line="256" w:lineRule="auto"/>
        <w:ind w:left="220"/>
        <w:rPr>
          <w:noProof/>
          <w:sz w:val="20"/>
          <w:szCs w:val="20"/>
        </w:rPr>
      </w:pPr>
      <w:hyperlink r:id="rId32" w:anchor="_Toc27736042" w:history="1">
        <w:r w:rsidRPr="00592EC7">
          <w:rPr>
            <w:rFonts w:eastAsia="SimSun"/>
            <w:smallCaps/>
            <w:noProof/>
            <w:color w:val="0000FF"/>
            <w:sz w:val="20"/>
            <w:szCs w:val="20"/>
            <w:u w:val="single"/>
            <w:lang w:eastAsia="en-US"/>
          </w:rPr>
          <w:t>5.2.</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KONAČNA PROCJENA ŠTETE</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_Toc27736042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108</w:t>
        </w:r>
        <w:r w:rsidRPr="00592EC7">
          <w:rPr>
            <w:rFonts w:eastAsia="SimSun"/>
            <w:smallCaps/>
            <w:noProof/>
            <w:webHidden/>
            <w:color w:val="0000FF"/>
            <w:sz w:val="20"/>
            <w:szCs w:val="20"/>
            <w:u w:val="single"/>
            <w:lang w:eastAsia="en-US"/>
          </w:rPr>
          <w:fldChar w:fldCharType="end"/>
        </w:r>
      </w:hyperlink>
    </w:p>
    <w:p w14:paraId="0AC48230" w14:textId="43512516" w:rsidR="00592EC7" w:rsidRPr="00592EC7" w:rsidRDefault="00592EC7" w:rsidP="00592EC7">
      <w:pPr>
        <w:tabs>
          <w:tab w:val="right" w:leader="dot" w:pos="9062"/>
        </w:tabs>
        <w:spacing w:line="256" w:lineRule="auto"/>
        <w:ind w:left="440"/>
        <w:rPr>
          <w:noProof/>
          <w:sz w:val="20"/>
          <w:szCs w:val="20"/>
        </w:rPr>
      </w:pPr>
      <w:hyperlink r:id="rId33" w:anchor="_Toc27736043" w:history="1">
        <w:r w:rsidRPr="00592EC7">
          <w:rPr>
            <w:rFonts w:eastAsia="SimSun"/>
            <w:noProof/>
            <w:color w:val="0000FF"/>
            <w:spacing w:val="-14"/>
            <w:sz w:val="20"/>
            <w:szCs w:val="20"/>
            <w:u w:val="single"/>
            <w:lang w:eastAsia="en-US"/>
          </w:rPr>
          <w:t>5.2.1.</w:t>
        </w:r>
        <w:r w:rsidRPr="00592EC7">
          <w:rPr>
            <w:rFonts w:eastAsia="SimSun"/>
            <w:noProof/>
            <w:color w:val="0000FF"/>
            <w:sz w:val="20"/>
            <w:szCs w:val="20"/>
            <w:u w:val="single"/>
            <w:lang w:eastAsia="en-US"/>
          </w:rPr>
          <w:t xml:space="preserve"> Način izračuna konačne procjene štete</w:t>
        </w:r>
        <w:r w:rsidRPr="00592EC7">
          <w:rPr>
            <w:rFonts w:eastAsia="SimSun"/>
            <w:noProof/>
            <w:webHidden/>
            <w:color w:val="0000FF"/>
            <w:sz w:val="20"/>
            <w:szCs w:val="20"/>
            <w:u w:val="single"/>
            <w:lang w:eastAsia="en-US"/>
          </w:rPr>
          <w:tab/>
        </w:r>
        <w:r w:rsidRPr="00592EC7">
          <w:rPr>
            <w:rFonts w:eastAsia="SimSun"/>
            <w:noProof/>
            <w:webHidden/>
            <w:color w:val="0000FF"/>
            <w:sz w:val="20"/>
            <w:szCs w:val="20"/>
            <w:u w:val="single"/>
            <w:lang w:eastAsia="en-US"/>
          </w:rPr>
          <w:fldChar w:fldCharType="begin"/>
        </w:r>
        <w:r w:rsidRPr="00592EC7">
          <w:rPr>
            <w:rFonts w:eastAsia="SimSun"/>
            <w:noProof/>
            <w:webHidden/>
            <w:color w:val="0000FF"/>
            <w:sz w:val="20"/>
            <w:szCs w:val="20"/>
            <w:u w:val="single"/>
            <w:lang w:eastAsia="en-US"/>
          </w:rPr>
          <w:instrText xml:space="preserve"> PAGEREF _Toc27736043 \h </w:instrText>
        </w:r>
        <w:r w:rsidRPr="00592EC7">
          <w:rPr>
            <w:rFonts w:eastAsia="SimSun"/>
            <w:noProof/>
            <w:webHidden/>
            <w:color w:val="0000FF"/>
            <w:sz w:val="20"/>
            <w:szCs w:val="20"/>
            <w:u w:val="single"/>
            <w:lang w:eastAsia="en-US"/>
          </w:rPr>
        </w:r>
        <w:r w:rsidRPr="00592EC7">
          <w:rPr>
            <w:rFonts w:eastAsia="SimSun"/>
            <w:noProof/>
            <w:webHidden/>
            <w:color w:val="0000FF"/>
            <w:sz w:val="20"/>
            <w:szCs w:val="20"/>
            <w:u w:val="single"/>
            <w:lang w:eastAsia="en-US"/>
          </w:rPr>
          <w:fldChar w:fldCharType="separate"/>
        </w:r>
        <w:r w:rsidR="00FD32E7">
          <w:rPr>
            <w:rFonts w:eastAsia="SimSun"/>
            <w:noProof/>
            <w:webHidden/>
            <w:color w:val="0000FF"/>
            <w:sz w:val="20"/>
            <w:szCs w:val="20"/>
            <w:u w:val="single"/>
            <w:lang w:eastAsia="en-US"/>
          </w:rPr>
          <w:t>109</w:t>
        </w:r>
        <w:r w:rsidRPr="00592EC7">
          <w:rPr>
            <w:rFonts w:eastAsia="SimSun"/>
            <w:noProof/>
            <w:webHidden/>
            <w:color w:val="0000FF"/>
            <w:sz w:val="20"/>
            <w:szCs w:val="20"/>
            <w:u w:val="single"/>
            <w:lang w:eastAsia="en-US"/>
          </w:rPr>
          <w:fldChar w:fldCharType="end"/>
        </w:r>
      </w:hyperlink>
    </w:p>
    <w:p w14:paraId="2FC317DF" w14:textId="340515C0" w:rsidR="00592EC7" w:rsidRPr="00592EC7" w:rsidRDefault="00592EC7" w:rsidP="00592EC7">
      <w:pPr>
        <w:tabs>
          <w:tab w:val="left" w:pos="880"/>
          <w:tab w:val="right" w:leader="dot" w:pos="9062"/>
        </w:tabs>
        <w:spacing w:line="256" w:lineRule="auto"/>
        <w:ind w:left="220"/>
        <w:rPr>
          <w:noProof/>
          <w:sz w:val="20"/>
          <w:szCs w:val="20"/>
        </w:rPr>
      </w:pPr>
      <w:hyperlink r:id="rId34" w:anchor="_Toc27736044" w:history="1">
        <w:r w:rsidRPr="00592EC7">
          <w:rPr>
            <w:rFonts w:eastAsia="SimSun"/>
            <w:smallCaps/>
            <w:noProof/>
            <w:color w:val="0000FF"/>
            <w:sz w:val="20"/>
            <w:szCs w:val="20"/>
            <w:u w:val="single"/>
            <w:lang w:eastAsia="en-US"/>
          </w:rPr>
          <w:t>5.3.</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ŽURNA POMOĆ</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_Toc27736044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109</w:t>
        </w:r>
        <w:r w:rsidRPr="00592EC7">
          <w:rPr>
            <w:rFonts w:eastAsia="SimSun"/>
            <w:smallCaps/>
            <w:noProof/>
            <w:webHidden/>
            <w:color w:val="0000FF"/>
            <w:sz w:val="20"/>
            <w:szCs w:val="20"/>
            <w:u w:val="single"/>
            <w:lang w:eastAsia="en-US"/>
          </w:rPr>
          <w:fldChar w:fldCharType="end"/>
        </w:r>
      </w:hyperlink>
    </w:p>
    <w:p w14:paraId="6A7794D6" w14:textId="67F66E12" w:rsidR="00592EC7" w:rsidRPr="00592EC7" w:rsidRDefault="00592EC7" w:rsidP="00592EC7">
      <w:pPr>
        <w:tabs>
          <w:tab w:val="right" w:leader="dot" w:pos="9062"/>
        </w:tabs>
        <w:spacing w:before="120" w:after="120" w:line="256" w:lineRule="auto"/>
        <w:rPr>
          <w:b/>
          <w:bCs/>
          <w:caps/>
          <w:noProof/>
          <w:sz w:val="20"/>
          <w:szCs w:val="20"/>
        </w:rPr>
      </w:pPr>
      <w:hyperlink r:id="rId35" w:anchor="_Toc27736045" w:history="1">
        <w:r w:rsidRPr="00592EC7">
          <w:rPr>
            <w:rFonts w:eastAsia="SimSun"/>
            <w:b/>
            <w:bCs/>
            <w:caps/>
            <w:noProof/>
            <w:color w:val="0000FF"/>
            <w:sz w:val="20"/>
            <w:szCs w:val="20"/>
            <w:u w:val="single"/>
            <w:lang w:eastAsia="en-US"/>
          </w:rPr>
          <w:t>6. PROCJENA OSIGURANJA OPREME I DRUGIH SREDSTAVA ZA ZAŠTITU I SPRJEČAVANJE STRADANJA IMOVINE, GOSPODARSKIH FUNKCIJA I STRADAVANJA STANOVNIŠTVA</w:t>
        </w:r>
        <w:r w:rsidRPr="00592EC7">
          <w:rPr>
            <w:rFonts w:eastAsia="SimSun"/>
            <w:b/>
            <w:bCs/>
            <w:caps/>
            <w:noProof/>
            <w:webHidden/>
            <w:color w:val="0000FF"/>
            <w:sz w:val="20"/>
            <w:szCs w:val="20"/>
            <w:u w:val="single"/>
            <w:lang w:eastAsia="en-US"/>
          </w:rPr>
          <w:tab/>
        </w:r>
        <w:r w:rsidRPr="00592EC7">
          <w:rPr>
            <w:rFonts w:eastAsia="SimSun"/>
            <w:b/>
            <w:bCs/>
            <w:caps/>
            <w:noProof/>
            <w:webHidden/>
            <w:color w:val="0000FF"/>
            <w:sz w:val="20"/>
            <w:szCs w:val="20"/>
            <w:u w:val="single"/>
            <w:lang w:eastAsia="en-US"/>
          </w:rPr>
          <w:fldChar w:fldCharType="begin"/>
        </w:r>
        <w:r w:rsidRPr="00592EC7">
          <w:rPr>
            <w:rFonts w:eastAsia="SimSun"/>
            <w:b/>
            <w:bCs/>
            <w:caps/>
            <w:noProof/>
            <w:webHidden/>
            <w:color w:val="0000FF"/>
            <w:sz w:val="20"/>
            <w:szCs w:val="20"/>
            <w:u w:val="single"/>
            <w:lang w:eastAsia="en-US"/>
          </w:rPr>
          <w:instrText xml:space="preserve"> PAGEREF _Toc27736045 \h </w:instrText>
        </w:r>
        <w:r w:rsidRPr="00592EC7">
          <w:rPr>
            <w:rFonts w:eastAsia="SimSun"/>
            <w:b/>
            <w:bCs/>
            <w:caps/>
            <w:noProof/>
            <w:webHidden/>
            <w:color w:val="0000FF"/>
            <w:sz w:val="20"/>
            <w:szCs w:val="20"/>
            <w:u w:val="single"/>
            <w:lang w:eastAsia="en-US"/>
          </w:rPr>
        </w:r>
        <w:r w:rsidRPr="00592EC7">
          <w:rPr>
            <w:rFonts w:eastAsia="SimSun"/>
            <w:b/>
            <w:bCs/>
            <w:caps/>
            <w:noProof/>
            <w:webHidden/>
            <w:color w:val="0000FF"/>
            <w:sz w:val="20"/>
            <w:szCs w:val="20"/>
            <w:u w:val="single"/>
            <w:lang w:eastAsia="en-US"/>
          </w:rPr>
          <w:fldChar w:fldCharType="separate"/>
        </w:r>
        <w:r w:rsidR="00FD32E7">
          <w:rPr>
            <w:rFonts w:eastAsia="SimSun"/>
            <w:b/>
            <w:bCs/>
            <w:caps/>
            <w:noProof/>
            <w:webHidden/>
            <w:color w:val="0000FF"/>
            <w:sz w:val="20"/>
            <w:szCs w:val="20"/>
            <w:u w:val="single"/>
            <w:lang w:eastAsia="en-US"/>
          </w:rPr>
          <w:t>110</w:t>
        </w:r>
        <w:r w:rsidRPr="00592EC7">
          <w:rPr>
            <w:rFonts w:eastAsia="SimSun"/>
            <w:b/>
            <w:bCs/>
            <w:caps/>
            <w:noProof/>
            <w:webHidden/>
            <w:color w:val="0000FF"/>
            <w:sz w:val="20"/>
            <w:szCs w:val="20"/>
            <w:u w:val="single"/>
            <w:lang w:eastAsia="en-US"/>
          </w:rPr>
          <w:fldChar w:fldCharType="end"/>
        </w:r>
      </w:hyperlink>
    </w:p>
    <w:p w14:paraId="0895B2E2" w14:textId="653ABB5C" w:rsidR="00592EC7" w:rsidRPr="00592EC7" w:rsidRDefault="00592EC7" w:rsidP="00592EC7">
      <w:pPr>
        <w:tabs>
          <w:tab w:val="left" w:pos="880"/>
          <w:tab w:val="right" w:leader="dot" w:pos="9062"/>
        </w:tabs>
        <w:spacing w:line="256" w:lineRule="auto"/>
        <w:ind w:left="220"/>
        <w:rPr>
          <w:noProof/>
          <w:sz w:val="20"/>
          <w:szCs w:val="20"/>
        </w:rPr>
      </w:pPr>
      <w:hyperlink r:id="rId36" w:anchor="_Toc27736046" w:history="1">
        <w:r w:rsidRPr="00592EC7">
          <w:rPr>
            <w:rFonts w:eastAsia="SimSun"/>
            <w:smallCaps/>
            <w:noProof/>
            <w:color w:val="0000FF"/>
            <w:sz w:val="20"/>
            <w:szCs w:val="20"/>
            <w:u w:val="single"/>
            <w:lang w:eastAsia="en-US"/>
          </w:rPr>
          <w:t>6.1.</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PROCJENA PRIRODNIH NEPOGODA NA PODRUČJU GRADA OTOČCA U POSLJEDNJIH 15 GODINA</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_Toc27736046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111</w:t>
        </w:r>
        <w:r w:rsidRPr="00592EC7">
          <w:rPr>
            <w:rFonts w:eastAsia="SimSun"/>
            <w:smallCaps/>
            <w:noProof/>
            <w:webHidden/>
            <w:color w:val="0000FF"/>
            <w:sz w:val="20"/>
            <w:szCs w:val="20"/>
            <w:u w:val="single"/>
            <w:lang w:eastAsia="en-US"/>
          </w:rPr>
          <w:fldChar w:fldCharType="end"/>
        </w:r>
      </w:hyperlink>
    </w:p>
    <w:p w14:paraId="71FC331C" w14:textId="4535D999" w:rsidR="00592EC7" w:rsidRPr="00592EC7" w:rsidRDefault="00592EC7" w:rsidP="00592EC7">
      <w:pPr>
        <w:tabs>
          <w:tab w:val="right" w:leader="dot" w:pos="9062"/>
        </w:tabs>
        <w:spacing w:before="120" w:after="120" w:line="256" w:lineRule="auto"/>
        <w:rPr>
          <w:b/>
          <w:bCs/>
          <w:caps/>
          <w:noProof/>
          <w:sz w:val="20"/>
          <w:szCs w:val="20"/>
        </w:rPr>
      </w:pPr>
      <w:hyperlink r:id="rId37" w:anchor="_Toc27736047" w:history="1">
        <w:r w:rsidRPr="00592EC7">
          <w:rPr>
            <w:rFonts w:eastAsia="SimSun"/>
            <w:b/>
            <w:bCs/>
            <w:caps/>
            <w:noProof/>
            <w:color w:val="0000FF"/>
            <w:sz w:val="20"/>
            <w:szCs w:val="20"/>
            <w:u w:val="single"/>
            <w:lang w:eastAsia="en-US"/>
          </w:rPr>
          <w:t>7. MJERE I SURADNJA S NADLEŽNIM TIJELIMA</w:t>
        </w:r>
        <w:r w:rsidRPr="00592EC7">
          <w:rPr>
            <w:rFonts w:eastAsia="SimSun"/>
            <w:b/>
            <w:bCs/>
            <w:caps/>
            <w:noProof/>
            <w:webHidden/>
            <w:color w:val="0000FF"/>
            <w:sz w:val="20"/>
            <w:szCs w:val="20"/>
            <w:u w:val="single"/>
            <w:lang w:eastAsia="en-US"/>
          </w:rPr>
          <w:tab/>
        </w:r>
        <w:r w:rsidRPr="00592EC7">
          <w:rPr>
            <w:rFonts w:eastAsia="SimSun"/>
            <w:b/>
            <w:bCs/>
            <w:caps/>
            <w:noProof/>
            <w:webHidden/>
            <w:color w:val="0000FF"/>
            <w:sz w:val="20"/>
            <w:szCs w:val="20"/>
            <w:u w:val="single"/>
            <w:lang w:eastAsia="en-US"/>
          </w:rPr>
          <w:fldChar w:fldCharType="begin"/>
        </w:r>
        <w:r w:rsidRPr="00592EC7">
          <w:rPr>
            <w:rFonts w:eastAsia="SimSun"/>
            <w:b/>
            <w:bCs/>
            <w:caps/>
            <w:noProof/>
            <w:webHidden/>
            <w:color w:val="0000FF"/>
            <w:sz w:val="20"/>
            <w:szCs w:val="20"/>
            <w:u w:val="single"/>
            <w:lang w:eastAsia="en-US"/>
          </w:rPr>
          <w:instrText xml:space="preserve"> PAGEREF _Toc27736047 \h </w:instrText>
        </w:r>
        <w:r w:rsidRPr="00592EC7">
          <w:rPr>
            <w:rFonts w:eastAsia="SimSun"/>
            <w:b/>
            <w:bCs/>
            <w:caps/>
            <w:noProof/>
            <w:webHidden/>
            <w:color w:val="0000FF"/>
            <w:sz w:val="20"/>
            <w:szCs w:val="20"/>
            <w:u w:val="single"/>
            <w:lang w:eastAsia="en-US"/>
          </w:rPr>
        </w:r>
        <w:r w:rsidRPr="00592EC7">
          <w:rPr>
            <w:rFonts w:eastAsia="SimSun"/>
            <w:b/>
            <w:bCs/>
            <w:caps/>
            <w:noProof/>
            <w:webHidden/>
            <w:color w:val="0000FF"/>
            <w:sz w:val="20"/>
            <w:szCs w:val="20"/>
            <w:u w:val="single"/>
            <w:lang w:eastAsia="en-US"/>
          </w:rPr>
          <w:fldChar w:fldCharType="separate"/>
        </w:r>
        <w:r w:rsidR="00FD32E7">
          <w:rPr>
            <w:rFonts w:eastAsia="SimSun"/>
            <w:b/>
            <w:bCs/>
            <w:caps/>
            <w:noProof/>
            <w:webHidden/>
            <w:color w:val="0000FF"/>
            <w:sz w:val="20"/>
            <w:szCs w:val="20"/>
            <w:u w:val="single"/>
            <w:lang w:eastAsia="en-US"/>
          </w:rPr>
          <w:t>112</w:t>
        </w:r>
        <w:r w:rsidRPr="00592EC7">
          <w:rPr>
            <w:rFonts w:eastAsia="SimSun"/>
            <w:b/>
            <w:bCs/>
            <w:caps/>
            <w:noProof/>
            <w:webHidden/>
            <w:color w:val="0000FF"/>
            <w:sz w:val="20"/>
            <w:szCs w:val="20"/>
            <w:u w:val="single"/>
            <w:lang w:eastAsia="en-US"/>
          </w:rPr>
          <w:fldChar w:fldCharType="end"/>
        </w:r>
      </w:hyperlink>
    </w:p>
    <w:p w14:paraId="73419D0C" w14:textId="44458260" w:rsidR="00592EC7" w:rsidRPr="00592EC7" w:rsidRDefault="00592EC7" w:rsidP="00592EC7">
      <w:pPr>
        <w:tabs>
          <w:tab w:val="left" w:pos="880"/>
          <w:tab w:val="right" w:leader="dot" w:pos="9062"/>
        </w:tabs>
        <w:spacing w:line="256" w:lineRule="auto"/>
        <w:ind w:left="220"/>
        <w:rPr>
          <w:noProof/>
          <w:sz w:val="20"/>
          <w:szCs w:val="20"/>
        </w:rPr>
      </w:pPr>
      <w:hyperlink r:id="rId38" w:anchor="_Toc27736048" w:history="1">
        <w:r w:rsidRPr="00592EC7">
          <w:rPr>
            <w:rFonts w:eastAsia="SimSun"/>
            <w:smallCaps/>
            <w:noProof/>
            <w:color w:val="0000FF"/>
            <w:sz w:val="20"/>
            <w:szCs w:val="20"/>
            <w:u w:val="single"/>
            <w:lang w:eastAsia="en-US"/>
          </w:rPr>
          <w:t>7.1.</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POVJERENSTVA</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_Toc27736048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112</w:t>
        </w:r>
        <w:r w:rsidRPr="00592EC7">
          <w:rPr>
            <w:rFonts w:eastAsia="SimSun"/>
            <w:smallCaps/>
            <w:noProof/>
            <w:webHidden/>
            <w:color w:val="0000FF"/>
            <w:sz w:val="20"/>
            <w:szCs w:val="20"/>
            <w:u w:val="single"/>
            <w:lang w:eastAsia="en-US"/>
          </w:rPr>
          <w:fldChar w:fldCharType="end"/>
        </w:r>
      </w:hyperlink>
    </w:p>
    <w:p w14:paraId="3732DA82" w14:textId="6779A80C" w:rsidR="00592EC7" w:rsidRPr="00592EC7" w:rsidRDefault="00592EC7" w:rsidP="00592EC7">
      <w:pPr>
        <w:tabs>
          <w:tab w:val="right" w:leader="dot" w:pos="9062"/>
        </w:tabs>
        <w:spacing w:line="256" w:lineRule="auto"/>
        <w:ind w:left="440"/>
        <w:rPr>
          <w:noProof/>
          <w:sz w:val="20"/>
          <w:szCs w:val="20"/>
        </w:rPr>
      </w:pPr>
      <w:hyperlink r:id="rId39" w:anchor="_Toc27736049" w:history="1">
        <w:r w:rsidRPr="00592EC7">
          <w:rPr>
            <w:rFonts w:eastAsia="SimSun"/>
            <w:noProof/>
            <w:color w:val="0000FF"/>
            <w:spacing w:val="-14"/>
            <w:sz w:val="20"/>
            <w:szCs w:val="20"/>
            <w:u w:val="single"/>
            <w:lang w:eastAsia="en-US"/>
          </w:rPr>
          <w:t>7.1.1.</w:t>
        </w:r>
        <w:r w:rsidRPr="00592EC7">
          <w:rPr>
            <w:rFonts w:eastAsia="SimSun"/>
            <w:noProof/>
            <w:color w:val="0000FF"/>
            <w:sz w:val="20"/>
            <w:szCs w:val="20"/>
            <w:u w:val="single"/>
            <w:lang w:eastAsia="en-US"/>
          </w:rPr>
          <w:t xml:space="preserve"> Gradsko povjerenstvo za procjenu šteta od prirodnih nepogoda</w:t>
        </w:r>
        <w:r w:rsidRPr="00592EC7">
          <w:rPr>
            <w:rFonts w:eastAsia="SimSun"/>
            <w:noProof/>
            <w:webHidden/>
            <w:color w:val="0000FF"/>
            <w:sz w:val="20"/>
            <w:szCs w:val="20"/>
            <w:u w:val="single"/>
            <w:lang w:eastAsia="en-US"/>
          </w:rPr>
          <w:tab/>
        </w:r>
        <w:r w:rsidRPr="00592EC7">
          <w:rPr>
            <w:rFonts w:eastAsia="SimSun"/>
            <w:noProof/>
            <w:webHidden/>
            <w:color w:val="0000FF"/>
            <w:sz w:val="20"/>
            <w:szCs w:val="20"/>
            <w:u w:val="single"/>
            <w:lang w:eastAsia="en-US"/>
          </w:rPr>
          <w:fldChar w:fldCharType="begin"/>
        </w:r>
        <w:r w:rsidRPr="00592EC7">
          <w:rPr>
            <w:rFonts w:eastAsia="SimSun"/>
            <w:noProof/>
            <w:webHidden/>
            <w:color w:val="0000FF"/>
            <w:sz w:val="20"/>
            <w:szCs w:val="20"/>
            <w:u w:val="single"/>
            <w:lang w:eastAsia="en-US"/>
          </w:rPr>
          <w:instrText xml:space="preserve"> PAGEREF _Toc27736049 \h </w:instrText>
        </w:r>
        <w:r w:rsidRPr="00592EC7">
          <w:rPr>
            <w:rFonts w:eastAsia="SimSun"/>
            <w:noProof/>
            <w:webHidden/>
            <w:color w:val="0000FF"/>
            <w:sz w:val="20"/>
            <w:szCs w:val="20"/>
            <w:u w:val="single"/>
            <w:lang w:eastAsia="en-US"/>
          </w:rPr>
        </w:r>
        <w:r w:rsidRPr="00592EC7">
          <w:rPr>
            <w:rFonts w:eastAsia="SimSun"/>
            <w:noProof/>
            <w:webHidden/>
            <w:color w:val="0000FF"/>
            <w:sz w:val="20"/>
            <w:szCs w:val="20"/>
            <w:u w:val="single"/>
            <w:lang w:eastAsia="en-US"/>
          </w:rPr>
          <w:fldChar w:fldCharType="separate"/>
        </w:r>
        <w:r w:rsidR="00FD32E7">
          <w:rPr>
            <w:rFonts w:eastAsia="SimSun"/>
            <w:noProof/>
            <w:webHidden/>
            <w:color w:val="0000FF"/>
            <w:sz w:val="20"/>
            <w:szCs w:val="20"/>
            <w:u w:val="single"/>
            <w:lang w:eastAsia="en-US"/>
          </w:rPr>
          <w:t>112</w:t>
        </w:r>
        <w:r w:rsidRPr="00592EC7">
          <w:rPr>
            <w:rFonts w:eastAsia="SimSun"/>
            <w:noProof/>
            <w:webHidden/>
            <w:color w:val="0000FF"/>
            <w:sz w:val="20"/>
            <w:szCs w:val="20"/>
            <w:u w:val="single"/>
            <w:lang w:eastAsia="en-US"/>
          </w:rPr>
          <w:fldChar w:fldCharType="end"/>
        </w:r>
      </w:hyperlink>
    </w:p>
    <w:p w14:paraId="34F57E86" w14:textId="0899B286" w:rsidR="00592EC7" w:rsidRPr="00592EC7" w:rsidRDefault="00592EC7" w:rsidP="00592EC7">
      <w:pPr>
        <w:tabs>
          <w:tab w:val="right" w:leader="dot" w:pos="9062"/>
        </w:tabs>
        <w:spacing w:line="256" w:lineRule="auto"/>
        <w:ind w:left="440"/>
        <w:rPr>
          <w:noProof/>
          <w:sz w:val="20"/>
          <w:szCs w:val="20"/>
        </w:rPr>
      </w:pPr>
      <w:hyperlink r:id="rId40" w:anchor="_Toc27736050" w:history="1">
        <w:r w:rsidRPr="00592EC7">
          <w:rPr>
            <w:rFonts w:eastAsia="SimSun"/>
            <w:noProof/>
            <w:color w:val="0000FF"/>
            <w:spacing w:val="-14"/>
            <w:sz w:val="20"/>
            <w:szCs w:val="20"/>
            <w:u w:val="single"/>
            <w:lang w:eastAsia="en-US"/>
          </w:rPr>
          <w:t>7.1.2.</w:t>
        </w:r>
        <w:r w:rsidRPr="00592EC7">
          <w:rPr>
            <w:rFonts w:eastAsia="SimSun"/>
            <w:noProof/>
            <w:color w:val="0000FF"/>
            <w:sz w:val="20"/>
            <w:szCs w:val="20"/>
            <w:u w:val="single"/>
            <w:lang w:eastAsia="en-US"/>
          </w:rPr>
          <w:t xml:space="preserve"> Županijsko povjerenstvo za procjenu šteta od prirodnih nepogoda</w:t>
        </w:r>
        <w:r w:rsidRPr="00592EC7">
          <w:rPr>
            <w:rFonts w:eastAsia="SimSun"/>
            <w:noProof/>
            <w:webHidden/>
            <w:color w:val="0000FF"/>
            <w:sz w:val="20"/>
            <w:szCs w:val="20"/>
            <w:u w:val="single"/>
            <w:lang w:eastAsia="en-US"/>
          </w:rPr>
          <w:tab/>
        </w:r>
        <w:r w:rsidRPr="00592EC7">
          <w:rPr>
            <w:rFonts w:eastAsia="SimSun"/>
            <w:noProof/>
            <w:webHidden/>
            <w:color w:val="0000FF"/>
            <w:sz w:val="20"/>
            <w:szCs w:val="20"/>
            <w:u w:val="single"/>
            <w:lang w:eastAsia="en-US"/>
          </w:rPr>
          <w:fldChar w:fldCharType="begin"/>
        </w:r>
        <w:r w:rsidRPr="00592EC7">
          <w:rPr>
            <w:rFonts w:eastAsia="SimSun"/>
            <w:noProof/>
            <w:webHidden/>
            <w:color w:val="0000FF"/>
            <w:sz w:val="20"/>
            <w:szCs w:val="20"/>
            <w:u w:val="single"/>
            <w:lang w:eastAsia="en-US"/>
          </w:rPr>
          <w:instrText xml:space="preserve"> PAGEREF _Toc27736050 \h </w:instrText>
        </w:r>
        <w:r w:rsidRPr="00592EC7">
          <w:rPr>
            <w:rFonts w:eastAsia="SimSun"/>
            <w:noProof/>
            <w:webHidden/>
            <w:color w:val="0000FF"/>
            <w:sz w:val="20"/>
            <w:szCs w:val="20"/>
            <w:u w:val="single"/>
            <w:lang w:eastAsia="en-US"/>
          </w:rPr>
        </w:r>
        <w:r w:rsidRPr="00592EC7">
          <w:rPr>
            <w:rFonts w:eastAsia="SimSun"/>
            <w:noProof/>
            <w:webHidden/>
            <w:color w:val="0000FF"/>
            <w:sz w:val="20"/>
            <w:szCs w:val="20"/>
            <w:u w:val="single"/>
            <w:lang w:eastAsia="en-US"/>
          </w:rPr>
          <w:fldChar w:fldCharType="separate"/>
        </w:r>
        <w:r w:rsidR="00FD32E7">
          <w:rPr>
            <w:rFonts w:eastAsia="SimSun"/>
            <w:noProof/>
            <w:webHidden/>
            <w:color w:val="0000FF"/>
            <w:sz w:val="20"/>
            <w:szCs w:val="20"/>
            <w:u w:val="single"/>
            <w:lang w:eastAsia="en-US"/>
          </w:rPr>
          <w:t>113</w:t>
        </w:r>
        <w:r w:rsidRPr="00592EC7">
          <w:rPr>
            <w:rFonts w:eastAsia="SimSun"/>
            <w:noProof/>
            <w:webHidden/>
            <w:color w:val="0000FF"/>
            <w:sz w:val="20"/>
            <w:szCs w:val="20"/>
            <w:u w:val="single"/>
            <w:lang w:eastAsia="en-US"/>
          </w:rPr>
          <w:fldChar w:fldCharType="end"/>
        </w:r>
      </w:hyperlink>
    </w:p>
    <w:p w14:paraId="4903B797" w14:textId="77777777" w:rsidR="00592EC7" w:rsidRPr="00592EC7" w:rsidRDefault="00592EC7" w:rsidP="00592EC7">
      <w:pPr>
        <w:tabs>
          <w:tab w:val="right" w:leader="dot" w:pos="9062"/>
        </w:tabs>
        <w:spacing w:line="256" w:lineRule="auto"/>
        <w:ind w:left="440"/>
        <w:rPr>
          <w:noProof/>
          <w:sz w:val="20"/>
          <w:szCs w:val="20"/>
        </w:rPr>
      </w:pPr>
      <w:hyperlink r:id="rId41" w:anchor="_Toc27736051" w:history="1">
        <w:r w:rsidRPr="00592EC7">
          <w:rPr>
            <w:rFonts w:eastAsia="SimSun"/>
            <w:noProof/>
            <w:color w:val="0000FF"/>
            <w:spacing w:val="-14"/>
            <w:sz w:val="20"/>
            <w:szCs w:val="20"/>
            <w:u w:val="single"/>
            <w:lang w:eastAsia="en-US"/>
          </w:rPr>
          <w:t>7.1.3.</w:t>
        </w:r>
        <w:r w:rsidRPr="00592EC7">
          <w:rPr>
            <w:rFonts w:eastAsia="SimSun"/>
            <w:noProof/>
            <w:color w:val="0000FF"/>
            <w:sz w:val="20"/>
            <w:szCs w:val="20"/>
            <w:u w:val="single"/>
            <w:lang w:eastAsia="en-US"/>
          </w:rPr>
          <w:t xml:space="preserve"> Stručno povjerenstvo</w:t>
        </w:r>
        <w:r w:rsidRPr="00592EC7">
          <w:rPr>
            <w:rFonts w:eastAsia="SimSun"/>
            <w:noProof/>
            <w:webHidden/>
            <w:color w:val="0000FF"/>
            <w:sz w:val="20"/>
            <w:szCs w:val="20"/>
            <w:u w:val="single"/>
            <w:lang w:eastAsia="en-US"/>
          </w:rPr>
          <w:tab/>
          <w:t>29</w:t>
        </w:r>
      </w:hyperlink>
    </w:p>
    <w:p w14:paraId="2EA6FEB0" w14:textId="77777777" w:rsidR="00592EC7" w:rsidRPr="00592EC7" w:rsidRDefault="00592EC7" w:rsidP="00592EC7">
      <w:pPr>
        <w:tabs>
          <w:tab w:val="left" w:pos="880"/>
          <w:tab w:val="right" w:leader="dot" w:pos="9062"/>
        </w:tabs>
        <w:spacing w:line="256" w:lineRule="auto"/>
        <w:ind w:left="220"/>
        <w:rPr>
          <w:noProof/>
          <w:sz w:val="20"/>
          <w:szCs w:val="20"/>
        </w:rPr>
      </w:pPr>
      <w:hyperlink r:id="rId42" w:anchor="_Toc27736052" w:history="1">
        <w:r w:rsidRPr="00592EC7">
          <w:rPr>
            <w:rFonts w:eastAsia="SimSun"/>
            <w:smallCaps/>
            <w:noProof/>
            <w:color w:val="0000FF"/>
            <w:sz w:val="20"/>
            <w:szCs w:val="20"/>
            <w:u w:val="single"/>
            <w:lang w:eastAsia="en-US"/>
          </w:rPr>
          <w:t>7.2.</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AGROTEHNIČKE MJERE</w:t>
        </w:r>
        <w:r w:rsidRPr="00592EC7">
          <w:rPr>
            <w:rFonts w:eastAsia="SimSun"/>
            <w:smallCaps/>
            <w:noProof/>
            <w:webHidden/>
            <w:color w:val="0000FF"/>
            <w:sz w:val="20"/>
            <w:szCs w:val="20"/>
            <w:u w:val="single"/>
            <w:lang w:eastAsia="en-US"/>
          </w:rPr>
          <w:tab/>
          <w:t>29</w:t>
        </w:r>
      </w:hyperlink>
    </w:p>
    <w:p w14:paraId="57856FD1" w14:textId="5B353507" w:rsidR="00592EC7" w:rsidRPr="00592EC7" w:rsidRDefault="00592EC7" w:rsidP="00592EC7">
      <w:pPr>
        <w:tabs>
          <w:tab w:val="left" w:pos="880"/>
          <w:tab w:val="right" w:leader="dot" w:pos="9062"/>
        </w:tabs>
        <w:spacing w:line="256" w:lineRule="auto"/>
        <w:ind w:left="220"/>
        <w:rPr>
          <w:noProof/>
          <w:sz w:val="20"/>
          <w:szCs w:val="20"/>
        </w:rPr>
      </w:pPr>
      <w:hyperlink r:id="rId43" w:anchor="_Toc27736053" w:history="1">
        <w:r w:rsidRPr="00592EC7">
          <w:rPr>
            <w:rFonts w:eastAsia="SimSun"/>
            <w:smallCaps/>
            <w:noProof/>
            <w:color w:val="0000FF"/>
            <w:sz w:val="20"/>
            <w:szCs w:val="20"/>
            <w:u w:val="single"/>
            <w:lang w:eastAsia="en-US"/>
          </w:rPr>
          <w:t>7.3.</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MJERE ZAŠTITE OD SUŠE</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_Toc27736053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115</w:t>
        </w:r>
        <w:r w:rsidRPr="00592EC7">
          <w:rPr>
            <w:rFonts w:eastAsia="SimSun"/>
            <w:smallCaps/>
            <w:noProof/>
            <w:webHidden/>
            <w:color w:val="0000FF"/>
            <w:sz w:val="20"/>
            <w:szCs w:val="20"/>
            <w:u w:val="single"/>
            <w:lang w:eastAsia="en-US"/>
          </w:rPr>
          <w:fldChar w:fldCharType="end"/>
        </w:r>
      </w:hyperlink>
    </w:p>
    <w:p w14:paraId="351F8283" w14:textId="732D3E7D" w:rsidR="00592EC7" w:rsidRPr="00592EC7" w:rsidRDefault="00592EC7" w:rsidP="00592EC7">
      <w:pPr>
        <w:tabs>
          <w:tab w:val="left" w:pos="880"/>
          <w:tab w:val="right" w:leader="dot" w:pos="9062"/>
        </w:tabs>
        <w:spacing w:line="256" w:lineRule="auto"/>
        <w:ind w:left="220"/>
        <w:rPr>
          <w:noProof/>
          <w:sz w:val="20"/>
          <w:szCs w:val="20"/>
        </w:rPr>
      </w:pPr>
      <w:hyperlink r:id="rId44" w:anchor="_Toc27736054" w:history="1">
        <w:r w:rsidRPr="00592EC7">
          <w:rPr>
            <w:rFonts w:eastAsia="SimSun"/>
            <w:smallCaps/>
            <w:noProof/>
            <w:color w:val="0000FF"/>
            <w:sz w:val="20"/>
            <w:szCs w:val="20"/>
            <w:u w:val="single"/>
            <w:lang w:eastAsia="en-US"/>
          </w:rPr>
          <w:t>7.4.</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MJERE CIVILNE ZAŠTITE</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_Toc27736054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115</w:t>
        </w:r>
        <w:r w:rsidRPr="00592EC7">
          <w:rPr>
            <w:rFonts w:eastAsia="SimSun"/>
            <w:smallCaps/>
            <w:noProof/>
            <w:webHidden/>
            <w:color w:val="0000FF"/>
            <w:sz w:val="20"/>
            <w:szCs w:val="20"/>
            <w:u w:val="single"/>
            <w:lang w:eastAsia="en-US"/>
          </w:rPr>
          <w:fldChar w:fldCharType="end"/>
        </w:r>
      </w:hyperlink>
    </w:p>
    <w:p w14:paraId="14DEB069" w14:textId="427F785E" w:rsidR="00592EC7" w:rsidRPr="00592EC7" w:rsidRDefault="00592EC7" w:rsidP="00592EC7">
      <w:pPr>
        <w:tabs>
          <w:tab w:val="left" w:pos="880"/>
          <w:tab w:val="right" w:leader="dot" w:pos="9062"/>
        </w:tabs>
        <w:spacing w:line="256" w:lineRule="auto"/>
        <w:ind w:left="220"/>
        <w:rPr>
          <w:noProof/>
          <w:sz w:val="20"/>
          <w:szCs w:val="20"/>
        </w:rPr>
      </w:pPr>
      <w:hyperlink r:id="rId45" w:anchor="_Toc27736055" w:history="1">
        <w:r w:rsidRPr="00592EC7">
          <w:rPr>
            <w:rFonts w:eastAsia="Calibri"/>
            <w:smallCaps/>
            <w:noProof/>
            <w:color w:val="0000FF"/>
            <w:sz w:val="20"/>
            <w:szCs w:val="20"/>
            <w:u w:val="single"/>
            <w:lang w:eastAsia="en-US"/>
          </w:rPr>
          <w:t>7.5.</w:t>
        </w:r>
        <w:r w:rsidRPr="00592EC7">
          <w:rPr>
            <w:rFonts w:eastAsia="SimSun"/>
            <w:noProof/>
            <w:color w:val="0000FF"/>
            <w:sz w:val="20"/>
            <w:szCs w:val="20"/>
            <w:u w:val="single"/>
          </w:rPr>
          <w:tab/>
        </w:r>
        <w:r w:rsidRPr="00592EC7">
          <w:rPr>
            <w:rFonts w:eastAsia="Calibri"/>
            <w:smallCaps/>
            <w:noProof/>
            <w:color w:val="0000FF"/>
            <w:sz w:val="20"/>
            <w:szCs w:val="20"/>
            <w:u w:val="single"/>
            <w:lang w:eastAsia="en-US"/>
          </w:rPr>
          <w:t>MJERE ZAŠTITE OD POŽARA</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_Toc27736055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115</w:t>
        </w:r>
        <w:r w:rsidRPr="00592EC7">
          <w:rPr>
            <w:rFonts w:eastAsia="SimSun"/>
            <w:smallCaps/>
            <w:noProof/>
            <w:webHidden/>
            <w:color w:val="0000FF"/>
            <w:sz w:val="20"/>
            <w:szCs w:val="20"/>
            <w:u w:val="single"/>
            <w:lang w:eastAsia="en-US"/>
          </w:rPr>
          <w:fldChar w:fldCharType="end"/>
        </w:r>
      </w:hyperlink>
    </w:p>
    <w:p w14:paraId="3E22774C" w14:textId="4EF75180" w:rsidR="00592EC7" w:rsidRPr="00592EC7" w:rsidRDefault="00592EC7" w:rsidP="00592EC7">
      <w:pPr>
        <w:tabs>
          <w:tab w:val="left" w:pos="880"/>
          <w:tab w:val="right" w:leader="dot" w:pos="9062"/>
        </w:tabs>
        <w:spacing w:line="256" w:lineRule="auto"/>
        <w:ind w:left="220"/>
        <w:rPr>
          <w:noProof/>
          <w:sz w:val="20"/>
          <w:szCs w:val="20"/>
        </w:rPr>
      </w:pPr>
      <w:hyperlink r:id="rId46" w:anchor="_Toc27736056" w:history="1">
        <w:r w:rsidRPr="00592EC7">
          <w:rPr>
            <w:rFonts w:eastAsia="SimSun"/>
            <w:smallCaps/>
            <w:noProof/>
            <w:color w:val="0000FF"/>
            <w:sz w:val="20"/>
            <w:szCs w:val="20"/>
            <w:u w:val="single"/>
            <w:lang w:eastAsia="en-US"/>
          </w:rPr>
          <w:t>7.6.</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MJERE OBRANE OD POPLAVA</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_Toc27736056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116</w:t>
        </w:r>
        <w:r w:rsidRPr="00592EC7">
          <w:rPr>
            <w:rFonts w:eastAsia="SimSun"/>
            <w:smallCaps/>
            <w:noProof/>
            <w:webHidden/>
            <w:color w:val="0000FF"/>
            <w:sz w:val="20"/>
            <w:szCs w:val="20"/>
            <w:u w:val="single"/>
            <w:lang w:eastAsia="en-US"/>
          </w:rPr>
          <w:fldChar w:fldCharType="end"/>
        </w:r>
      </w:hyperlink>
    </w:p>
    <w:p w14:paraId="4B477F91" w14:textId="3FA89C98" w:rsidR="00592EC7" w:rsidRPr="00592EC7" w:rsidRDefault="00592EC7" w:rsidP="00592EC7">
      <w:pPr>
        <w:tabs>
          <w:tab w:val="left" w:pos="880"/>
          <w:tab w:val="right" w:leader="dot" w:pos="9062"/>
        </w:tabs>
        <w:spacing w:line="256" w:lineRule="auto"/>
        <w:ind w:left="220"/>
        <w:rPr>
          <w:noProof/>
          <w:sz w:val="20"/>
          <w:szCs w:val="20"/>
        </w:rPr>
      </w:pPr>
      <w:hyperlink r:id="rId47" w:anchor="_Toc27736057" w:history="1">
        <w:r w:rsidRPr="00592EC7">
          <w:rPr>
            <w:rFonts w:eastAsia="SimSun"/>
            <w:smallCaps/>
            <w:noProof/>
            <w:color w:val="0000FF"/>
            <w:sz w:val="20"/>
            <w:szCs w:val="20"/>
            <w:u w:val="single"/>
            <w:lang w:eastAsia="en-US"/>
          </w:rPr>
          <w:t>7.7.</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PRIMJENA JEDINSTVENIH CIJENA I PRIRODA ZA RAZDOBLJE 2024. - 2025. GODINE</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_Toc27736057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116</w:t>
        </w:r>
        <w:r w:rsidRPr="00592EC7">
          <w:rPr>
            <w:rFonts w:eastAsia="SimSun"/>
            <w:smallCaps/>
            <w:noProof/>
            <w:webHidden/>
            <w:color w:val="0000FF"/>
            <w:sz w:val="20"/>
            <w:szCs w:val="20"/>
            <w:u w:val="single"/>
            <w:lang w:eastAsia="en-US"/>
          </w:rPr>
          <w:fldChar w:fldCharType="end"/>
        </w:r>
      </w:hyperlink>
    </w:p>
    <w:p w14:paraId="10F5B92B" w14:textId="198F4B72" w:rsidR="00592EC7" w:rsidRPr="00592EC7" w:rsidRDefault="00592EC7" w:rsidP="00592EC7">
      <w:pPr>
        <w:tabs>
          <w:tab w:val="left" w:pos="880"/>
          <w:tab w:val="right" w:leader="dot" w:pos="9062"/>
        </w:tabs>
        <w:spacing w:line="256" w:lineRule="auto"/>
        <w:ind w:left="220"/>
        <w:rPr>
          <w:noProof/>
          <w:sz w:val="20"/>
          <w:szCs w:val="20"/>
        </w:rPr>
      </w:pPr>
      <w:hyperlink r:id="rId48" w:anchor="_Toc27736058" w:history="1">
        <w:r w:rsidRPr="00592EC7">
          <w:rPr>
            <w:rFonts w:eastAsia="SimSun"/>
            <w:smallCaps/>
            <w:noProof/>
            <w:color w:val="0000FF"/>
            <w:sz w:val="20"/>
            <w:szCs w:val="20"/>
            <w:u w:val="single"/>
            <w:lang w:eastAsia="en-US"/>
          </w:rPr>
          <w:t>7.8.</w:t>
        </w:r>
        <w:r w:rsidRPr="00592EC7">
          <w:rPr>
            <w:rFonts w:eastAsia="SimSun"/>
            <w:noProof/>
            <w:color w:val="0000FF"/>
            <w:sz w:val="20"/>
            <w:szCs w:val="20"/>
            <w:u w:val="single"/>
          </w:rPr>
          <w:tab/>
        </w:r>
        <w:r w:rsidRPr="00592EC7">
          <w:rPr>
            <w:rFonts w:eastAsia="SimSun"/>
            <w:smallCaps/>
            <w:noProof/>
            <w:color w:val="0000FF"/>
            <w:sz w:val="20"/>
            <w:szCs w:val="20"/>
            <w:u w:val="single"/>
            <w:lang w:eastAsia="en-US"/>
          </w:rPr>
          <w:t>OSIGURANJE USJEVA, ŽIVOTINJA I BILJAKA</w:t>
        </w:r>
        <w:r w:rsidRPr="00592EC7">
          <w:rPr>
            <w:rFonts w:eastAsia="SimSun"/>
            <w:smallCaps/>
            <w:noProof/>
            <w:webHidden/>
            <w:color w:val="0000FF"/>
            <w:sz w:val="20"/>
            <w:szCs w:val="20"/>
            <w:u w:val="single"/>
            <w:lang w:eastAsia="en-US"/>
          </w:rPr>
          <w:tab/>
        </w:r>
        <w:r w:rsidRPr="00592EC7">
          <w:rPr>
            <w:rFonts w:eastAsia="SimSun"/>
            <w:smallCaps/>
            <w:noProof/>
            <w:webHidden/>
            <w:color w:val="0000FF"/>
            <w:sz w:val="20"/>
            <w:szCs w:val="20"/>
            <w:u w:val="single"/>
            <w:lang w:eastAsia="en-US"/>
          </w:rPr>
          <w:fldChar w:fldCharType="begin"/>
        </w:r>
        <w:r w:rsidRPr="00592EC7">
          <w:rPr>
            <w:rFonts w:eastAsia="SimSun"/>
            <w:smallCaps/>
            <w:noProof/>
            <w:webHidden/>
            <w:color w:val="0000FF"/>
            <w:sz w:val="20"/>
            <w:szCs w:val="20"/>
            <w:u w:val="single"/>
            <w:lang w:eastAsia="en-US"/>
          </w:rPr>
          <w:instrText xml:space="preserve"> PAGEREF _Toc27736058 \h </w:instrText>
        </w:r>
        <w:r w:rsidRPr="00592EC7">
          <w:rPr>
            <w:rFonts w:eastAsia="SimSun"/>
            <w:smallCaps/>
            <w:noProof/>
            <w:webHidden/>
            <w:color w:val="0000FF"/>
            <w:sz w:val="20"/>
            <w:szCs w:val="20"/>
            <w:u w:val="single"/>
            <w:lang w:eastAsia="en-US"/>
          </w:rPr>
        </w:r>
        <w:r w:rsidRPr="00592EC7">
          <w:rPr>
            <w:rFonts w:eastAsia="SimSun"/>
            <w:smallCaps/>
            <w:noProof/>
            <w:webHidden/>
            <w:color w:val="0000FF"/>
            <w:sz w:val="20"/>
            <w:szCs w:val="20"/>
            <w:u w:val="single"/>
            <w:lang w:eastAsia="en-US"/>
          </w:rPr>
          <w:fldChar w:fldCharType="separate"/>
        </w:r>
        <w:r w:rsidR="00FD32E7">
          <w:rPr>
            <w:rFonts w:eastAsia="SimSun"/>
            <w:smallCaps/>
            <w:noProof/>
            <w:webHidden/>
            <w:color w:val="0000FF"/>
            <w:sz w:val="20"/>
            <w:szCs w:val="20"/>
            <w:u w:val="single"/>
            <w:lang w:eastAsia="en-US"/>
          </w:rPr>
          <w:t>116</w:t>
        </w:r>
        <w:r w:rsidRPr="00592EC7">
          <w:rPr>
            <w:rFonts w:eastAsia="SimSun"/>
            <w:smallCaps/>
            <w:noProof/>
            <w:webHidden/>
            <w:color w:val="0000FF"/>
            <w:sz w:val="20"/>
            <w:szCs w:val="20"/>
            <w:u w:val="single"/>
            <w:lang w:eastAsia="en-US"/>
          </w:rPr>
          <w:fldChar w:fldCharType="end"/>
        </w:r>
      </w:hyperlink>
    </w:p>
    <w:p w14:paraId="3DCD51C8" w14:textId="312FCBE6" w:rsidR="00592EC7" w:rsidRPr="00592EC7" w:rsidRDefault="00592EC7" w:rsidP="00592EC7">
      <w:pPr>
        <w:tabs>
          <w:tab w:val="right" w:leader="dot" w:pos="9062"/>
        </w:tabs>
        <w:spacing w:before="120" w:after="120" w:line="256" w:lineRule="auto"/>
        <w:rPr>
          <w:b/>
          <w:bCs/>
          <w:caps/>
          <w:noProof/>
          <w:sz w:val="20"/>
          <w:szCs w:val="20"/>
        </w:rPr>
      </w:pPr>
      <w:hyperlink r:id="rId49" w:anchor="_Toc27736059" w:history="1">
        <w:r w:rsidRPr="00592EC7">
          <w:rPr>
            <w:rFonts w:eastAsia="SimSun"/>
            <w:b/>
            <w:bCs/>
            <w:caps/>
            <w:noProof/>
            <w:color w:val="0000FF"/>
            <w:sz w:val="20"/>
            <w:szCs w:val="20"/>
            <w:u w:val="single"/>
            <w:lang w:eastAsia="en-US"/>
          </w:rPr>
          <w:t>8. ZAKLJUČAK</w:t>
        </w:r>
        <w:r w:rsidRPr="00592EC7">
          <w:rPr>
            <w:rFonts w:eastAsia="SimSun"/>
            <w:b/>
            <w:bCs/>
            <w:caps/>
            <w:noProof/>
            <w:webHidden/>
            <w:color w:val="0000FF"/>
            <w:sz w:val="20"/>
            <w:szCs w:val="20"/>
            <w:u w:val="single"/>
            <w:lang w:eastAsia="en-US"/>
          </w:rPr>
          <w:tab/>
        </w:r>
        <w:r w:rsidRPr="00592EC7">
          <w:rPr>
            <w:rFonts w:eastAsia="SimSun"/>
            <w:b/>
            <w:bCs/>
            <w:caps/>
            <w:noProof/>
            <w:webHidden/>
            <w:color w:val="0000FF"/>
            <w:sz w:val="20"/>
            <w:szCs w:val="20"/>
            <w:u w:val="single"/>
            <w:lang w:eastAsia="en-US"/>
          </w:rPr>
          <w:fldChar w:fldCharType="begin"/>
        </w:r>
        <w:r w:rsidRPr="00592EC7">
          <w:rPr>
            <w:rFonts w:eastAsia="SimSun"/>
            <w:b/>
            <w:bCs/>
            <w:caps/>
            <w:noProof/>
            <w:webHidden/>
            <w:color w:val="0000FF"/>
            <w:sz w:val="20"/>
            <w:szCs w:val="20"/>
            <w:u w:val="single"/>
            <w:lang w:eastAsia="en-US"/>
          </w:rPr>
          <w:instrText xml:space="preserve"> PAGEREF _Toc27736059 \h </w:instrText>
        </w:r>
        <w:r w:rsidRPr="00592EC7">
          <w:rPr>
            <w:rFonts w:eastAsia="SimSun"/>
            <w:b/>
            <w:bCs/>
            <w:caps/>
            <w:noProof/>
            <w:webHidden/>
            <w:color w:val="0000FF"/>
            <w:sz w:val="20"/>
            <w:szCs w:val="20"/>
            <w:u w:val="single"/>
            <w:lang w:eastAsia="en-US"/>
          </w:rPr>
        </w:r>
        <w:r w:rsidRPr="00592EC7">
          <w:rPr>
            <w:rFonts w:eastAsia="SimSun"/>
            <w:b/>
            <w:bCs/>
            <w:caps/>
            <w:noProof/>
            <w:webHidden/>
            <w:color w:val="0000FF"/>
            <w:sz w:val="20"/>
            <w:szCs w:val="20"/>
            <w:u w:val="single"/>
            <w:lang w:eastAsia="en-US"/>
          </w:rPr>
          <w:fldChar w:fldCharType="separate"/>
        </w:r>
        <w:r w:rsidR="00FD32E7">
          <w:rPr>
            <w:rFonts w:eastAsia="SimSun"/>
            <w:b/>
            <w:bCs/>
            <w:caps/>
            <w:noProof/>
            <w:webHidden/>
            <w:color w:val="0000FF"/>
            <w:sz w:val="20"/>
            <w:szCs w:val="20"/>
            <w:u w:val="single"/>
            <w:lang w:eastAsia="en-US"/>
          </w:rPr>
          <w:t>117</w:t>
        </w:r>
        <w:r w:rsidRPr="00592EC7">
          <w:rPr>
            <w:rFonts w:eastAsia="SimSun"/>
            <w:b/>
            <w:bCs/>
            <w:caps/>
            <w:noProof/>
            <w:webHidden/>
            <w:color w:val="0000FF"/>
            <w:sz w:val="20"/>
            <w:szCs w:val="20"/>
            <w:u w:val="single"/>
            <w:lang w:eastAsia="en-US"/>
          </w:rPr>
          <w:fldChar w:fldCharType="end"/>
        </w:r>
      </w:hyperlink>
    </w:p>
    <w:p w14:paraId="08C7311D" w14:textId="77777777" w:rsidR="00592EC7" w:rsidRPr="00592EC7" w:rsidRDefault="00592EC7" w:rsidP="00592EC7">
      <w:pPr>
        <w:spacing w:after="200" w:line="276" w:lineRule="auto"/>
        <w:jc w:val="center"/>
        <w:rPr>
          <w:rFonts w:eastAsia="Calibri"/>
          <w:b/>
          <w:sz w:val="20"/>
          <w:szCs w:val="20"/>
          <w:lang w:eastAsia="zh-CN"/>
        </w:rPr>
      </w:pPr>
      <w:r w:rsidRPr="00592EC7">
        <w:rPr>
          <w:rFonts w:eastAsia="Calibri"/>
          <w:b/>
          <w:sz w:val="20"/>
          <w:szCs w:val="20"/>
          <w:lang w:eastAsia="zh-CN"/>
        </w:rPr>
        <w:fldChar w:fldCharType="end"/>
      </w:r>
    </w:p>
    <w:p w14:paraId="5CB3D5A3" w14:textId="77777777" w:rsidR="00592EC7" w:rsidRPr="00592EC7" w:rsidRDefault="00592EC7" w:rsidP="00592EC7">
      <w:pPr>
        <w:spacing w:line="276" w:lineRule="auto"/>
        <w:rPr>
          <w:rFonts w:eastAsia="Calibri"/>
          <w:b/>
          <w:sz w:val="20"/>
          <w:szCs w:val="20"/>
          <w:lang w:eastAsia="zh-CN"/>
        </w:rPr>
        <w:sectPr w:rsidR="00592EC7" w:rsidRPr="00592EC7" w:rsidSect="00C42047">
          <w:pgSz w:w="11906" w:h="16838"/>
          <w:pgMar w:top="720" w:right="720" w:bottom="720" w:left="720" w:header="708" w:footer="708" w:gutter="0"/>
          <w:cols w:space="720"/>
          <w:docGrid w:linePitch="326"/>
        </w:sectPr>
      </w:pPr>
    </w:p>
    <w:p w14:paraId="7A17BF94" w14:textId="77777777" w:rsidR="00592EC7" w:rsidRPr="00592EC7" w:rsidRDefault="00592EC7" w:rsidP="00592EC7">
      <w:pPr>
        <w:spacing w:after="200" w:line="276" w:lineRule="auto"/>
        <w:jc w:val="center"/>
        <w:rPr>
          <w:rFonts w:eastAsia="Calibri"/>
          <w:b/>
          <w:sz w:val="20"/>
          <w:szCs w:val="20"/>
          <w:lang w:eastAsia="zh-CN"/>
        </w:rPr>
      </w:pPr>
      <w:r w:rsidRPr="00592EC7">
        <w:rPr>
          <w:rFonts w:eastAsia="Calibri"/>
          <w:b/>
          <w:sz w:val="20"/>
          <w:szCs w:val="20"/>
          <w:lang w:eastAsia="zh-CN"/>
        </w:rPr>
        <w:lastRenderedPageBreak/>
        <w:t>POPIS TABLICA</w:t>
      </w:r>
    </w:p>
    <w:p w14:paraId="7C1D8A25" w14:textId="5BA6DC28" w:rsidR="00592EC7" w:rsidRPr="00592EC7" w:rsidRDefault="00592EC7" w:rsidP="00592EC7">
      <w:pPr>
        <w:tabs>
          <w:tab w:val="right" w:leader="dot" w:pos="9062"/>
        </w:tabs>
        <w:spacing w:line="276" w:lineRule="auto"/>
        <w:ind w:left="440" w:hanging="440"/>
        <w:rPr>
          <w:bCs/>
          <w:noProof/>
          <w:sz w:val="20"/>
          <w:szCs w:val="20"/>
        </w:rPr>
      </w:pPr>
      <w:r w:rsidRPr="00592EC7">
        <w:rPr>
          <w:rFonts w:eastAsia="Calibri"/>
          <w:bCs/>
          <w:sz w:val="20"/>
          <w:szCs w:val="20"/>
          <w:lang w:eastAsia="zh-CN"/>
        </w:rPr>
        <w:fldChar w:fldCharType="begin"/>
      </w:r>
      <w:r w:rsidRPr="00592EC7">
        <w:rPr>
          <w:rFonts w:eastAsia="Calibri"/>
          <w:bCs/>
          <w:sz w:val="20"/>
          <w:szCs w:val="20"/>
          <w:lang w:eastAsia="zh-CN"/>
        </w:rPr>
        <w:instrText xml:space="preserve"> TOC \h \z \c "Tablica" </w:instrText>
      </w:r>
      <w:r w:rsidRPr="00592EC7">
        <w:rPr>
          <w:rFonts w:eastAsia="Calibri"/>
          <w:bCs/>
          <w:sz w:val="20"/>
          <w:szCs w:val="20"/>
          <w:lang w:eastAsia="zh-CN"/>
        </w:rPr>
        <w:fldChar w:fldCharType="separate"/>
      </w:r>
      <w:hyperlink r:id="rId50" w:anchor="_Toc27736060" w:history="1">
        <w:r w:rsidRPr="00592EC7">
          <w:rPr>
            <w:rFonts w:eastAsia="Calibri"/>
            <w:bCs/>
            <w:smallCaps/>
            <w:noProof/>
            <w:color w:val="0000FF"/>
            <w:sz w:val="20"/>
            <w:szCs w:val="20"/>
            <w:u w:val="single"/>
            <w:lang w:eastAsia="en-US"/>
          </w:rPr>
          <w:t>Tablica 1. Registar prirodnih nepogoda na području Grada Otočca</w:t>
        </w:r>
        <w:r w:rsidRPr="00592EC7">
          <w:rPr>
            <w:rFonts w:eastAsia="SimSun"/>
            <w:bCs/>
            <w:smallCaps/>
            <w:noProof/>
            <w:webHidden/>
            <w:color w:val="0000FF"/>
            <w:sz w:val="20"/>
            <w:szCs w:val="20"/>
            <w:u w:val="single"/>
            <w:lang w:eastAsia="en-US"/>
          </w:rPr>
          <w:tab/>
        </w:r>
        <w:r w:rsidRPr="00592EC7">
          <w:rPr>
            <w:rFonts w:eastAsia="SimSun"/>
            <w:bCs/>
            <w:smallCaps/>
            <w:noProof/>
            <w:webHidden/>
            <w:color w:val="0000FF"/>
            <w:sz w:val="20"/>
            <w:szCs w:val="20"/>
            <w:u w:val="single"/>
            <w:lang w:eastAsia="en-US"/>
          </w:rPr>
          <w:fldChar w:fldCharType="begin"/>
        </w:r>
        <w:r w:rsidRPr="00592EC7">
          <w:rPr>
            <w:rFonts w:eastAsia="SimSun"/>
            <w:bCs/>
            <w:smallCaps/>
            <w:noProof/>
            <w:webHidden/>
            <w:color w:val="0000FF"/>
            <w:sz w:val="20"/>
            <w:szCs w:val="20"/>
            <w:u w:val="single"/>
            <w:lang w:eastAsia="en-US"/>
          </w:rPr>
          <w:instrText xml:space="preserve"> PAGEREF _Toc27736060 \h </w:instrText>
        </w:r>
        <w:r w:rsidRPr="00592EC7">
          <w:rPr>
            <w:rFonts w:eastAsia="SimSun"/>
            <w:bCs/>
            <w:smallCaps/>
            <w:noProof/>
            <w:webHidden/>
            <w:color w:val="0000FF"/>
            <w:sz w:val="20"/>
            <w:szCs w:val="20"/>
            <w:u w:val="single"/>
            <w:lang w:eastAsia="en-US"/>
          </w:rPr>
        </w:r>
        <w:r w:rsidRPr="00592EC7">
          <w:rPr>
            <w:rFonts w:eastAsia="SimSun"/>
            <w:bCs/>
            <w:smallCaps/>
            <w:noProof/>
            <w:webHidden/>
            <w:color w:val="0000FF"/>
            <w:sz w:val="20"/>
            <w:szCs w:val="20"/>
            <w:u w:val="single"/>
            <w:lang w:eastAsia="en-US"/>
          </w:rPr>
          <w:fldChar w:fldCharType="separate"/>
        </w:r>
        <w:r w:rsidR="00FD32E7">
          <w:rPr>
            <w:rFonts w:eastAsia="SimSun"/>
            <w:bCs/>
            <w:smallCaps/>
            <w:noProof/>
            <w:webHidden/>
            <w:color w:val="0000FF"/>
            <w:sz w:val="20"/>
            <w:szCs w:val="20"/>
            <w:u w:val="single"/>
            <w:lang w:eastAsia="en-US"/>
          </w:rPr>
          <w:t>95</w:t>
        </w:r>
        <w:r w:rsidRPr="00592EC7">
          <w:rPr>
            <w:rFonts w:eastAsia="SimSun"/>
            <w:bCs/>
            <w:smallCaps/>
            <w:noProof/>
            <w:webHidden/>
            <w:color w:val="0000FF"/>
            <w:sz w:val="20"/>
            <w:szCs w:val="20"/>
            <w:u w:val="single"/>
            <w:lang w:eastAsia="en-US"/>
          </w:rPr>
          <w:fldChar w:fldCharType="end"/>
        </w:r>
      </w:hyperlink>
    </w:p>
    <w:p w14:paraId="1449B78A" w14:textId="0BC7D044" w:rsidR="00592EC7" w:rsidRPr="00592EC7" w:rsidRDefault="00592EC7" w:rsidP="00592EC7">
      <w:pPr>
        <w:tabs>
          <w:tab w:val="right" w:leader="dot" w:pos="9062"/>
        </w:tabs>
        <w:spacing w:line="276" w:lineRule="auto"/>
        <w:ind w:left="440" w:hanging="440"/>
        <w:rPr>
          <w:bCs/>
          <w:noProof/>
          <w:sz w:val="20"/>
          <w:szCs w:val="20"/>
        </w:rPr>
      </w:pPr>
      <w:hyperlink r:id="rId51" w:anchor="_Toc27736061" w:history="1">
        <w:r w:rsidRPr="00592EC7">
          <w:rPr>
            <w:rFonts w:eastAsia="Calibri"/>
            <w:bCs/>
            <w:iCs/>
            <w:smallCaps/>
            <w:noProof/>
            <w:color w:val="0000FF"/>
            <w:sz w:val="20"/>
            <w:szCs w:val="20"/>
            <w:u w:val="single"/>
            <w:lang w:eastAsia="en-US"/>
          </w:rPr>
          <w:t>Tablica 2. Prikaz mjera i nositelja uslijed potresa</w:t>
        </w:r>
        <w:r w:rsidRPr="00592EC7">
          <w:rPr>
            <w:rFonts w:eastAsia="SimSun"/>
            <w:bCs/>
            <w:smallCaps/>
            <w:noProof/>
            <w:webHidden/>
            <w:color w:val="0000FF"/>
            <w:sz w:val="20"/>
            <w:szCs w:val="20"/>
            <w:u w:val="single"/>
            <w:lang w:eastAsia="en-US"/>
          </w:rPr>
          <w:tab/>
        </w:r>
        <w:r w:rsidRPr="00592EC7">
          <w:rPr>
            <w:rFonts w:eastAsia="SimSun"/>
            <w:bCs/>
            <w:smallCaps/>
            <w:noProof/>
            <w:webHidden/>
            <w:color w:val="0000FF"/>
            <w:sz w:val="20"/>
            <w:szCs w:val="20"/>
            <w:u w:val="single"/>
            <w:lang w:eastAsia="en-US"/>
          </w:rPr>
          <w:fldChar w:fldCharType="begin"/>
        </w:r>
        <w:r w:rsidRPr="00592EC7">
          <w:rPr>
            <w:rFonts w:eastAsia="SimSun"/>
            <w:bCs/>
            <w:smallCaps/>
            <w:noProof/>
            <w:webHidden/>
            <w:color w:val="0000FF"/>
            <w:sz w:val="20"/>
            <w:szCs w:val="20"/>
            <w:u w:val="single"/>
            <w:lang w:eastAsia="en-US"/>
          </w:rPr>
          <w:instrText xml:space="preserve"> PAGEREF _Toc27736061 \h </w:instrText>
        </w:r>
        <w:r w:rsidRPr="00592EC7">
          <w:rPr>
            <w:rFonts w:eastAsia="SimSun"/>
            <w:bCs/>
            <w:smallCaps/>
            <w:noProof/>
            <w:webHidden/>
            <w:color w:val="0000FF"/>
            <w:sz w:val="20"/>
            <w:szCs w:val="20"/>
            <w:u w:val="single"/>
            <w:lang w:eastAsia="en-US"/>
          </w:rPr>
        </w:r>
        <w:r w:rsidRPr="00592EC7">
          <w:rPr>
            <w:rFonts w:eastAsia="SimSun"/>
            <w:bCs/>
            <w:smallCaps/>
            <w:noProof/>
            <w:webHidden/>
            <w:color w:val="0000FF"/>
            <w:sz w:val="20"/>
            <w:szCs w:val="20"/>
            <w:u w:val="single"/>
            <w:lang w:eastAsia="en-US"/>
          </w:rPr>
          <w:fldChar w:fldCharType="separate"/>
        </w:r>
        <w:r w:rsidR="00FD32E7">
          <w:rPr>
            <w:rFonts w:eastAsia="SimSun"/>
            <w:bCs/>
            <w:smallCaps/>
            <w:noProof/>
            <w:webHidden/>
            <w:color w:val="0000FF"/>
            <w:sz w:val="20"/>
            <w:szCs w:val="20"/>
            <w:u w:val="single"/>
            <w:lang w:eastAsia="en-US"/>
          </w:rPr>
          <w:t>97</w:t>
        </w:r>
        <w:r w:rsidRPr="00592EC7">
          <w:rPr>
            <w:rFonts w:eastAsia="SimSun"/>
            <w:bCs/>
            <w:smallCaps/>
            <w:noProof/>
            <w:webHidden/>
            <w:color w:val="0000FF"/>
            <w:sz w:val="20"/>
            <w:szCs w:val="20"/>
            <w:u w:val="single"/>
            <w:lang w:eastAsia="en-US"/>
          </w:rPr>
          <w:fldChar w:fldCharType="end"/>
        </w:r>
      </w:hyperlink>
    </w:p>
    <w:p w14:paraId="6B12D39D" w14:textId="4FB137B9" w:rsidR="00592EC7" w:rsidRPr="00592EC7" w:rsidRDefault="00592EC7" w:rsidP="00592EC7">
      <w:pPr>
        <w:tabs>
          <w:tab w:val="right" w:leader="dot" w:pos="9062"/>
        </w:tabs>
        <w:spacing w:line="276" w:lineRule="auto"/>
        <w:ind w:left="440" w:hanging="440"/>
        <w:rPr>
          <w:bCs/>
          <w:noProof/>
          <w:sz w:val="20"/>
          <w:szCs w:val="20"/>
        </w:rPr>
      </w:pPr>
      <w:hyperlink r:id="rId52" w:anchor="_Toc27736062" w:history="1">
        <w:r w:rsidRPr="00592EC7">
          <w:rPr>
            <w:rFonts w:eastAsia="Calibri"/>
            <w:bCs/>
            <w:iCs/>
            <w:smallCaps/>
            <w:noProof/>
            <w:color w:val="0000FF"/>
            <w:sz w:val="20"/>
            <w:szCs w:val="20"/>
            <w:u w:val="single"/>
            <w:lang w:eastAsia="en-US"/>
          </w:rPr>
          <w:t>Tablica 3. Prikaz mjera i nositelja uslijed poplava</w:t>
        </w:r>
        <w:r w:rsidRPr="00592EC7">
          <w:rPr>
            <w:rFonts w:eastAsia="SimSun"/>
            <w:bCs/>
            <w:smallCaps/>
            <w:noProof/>
            <w:webHidden/>
            <w:color w:val="0000FF"/>
            <w:sz w:val="20"/>
            <w:szCs w:val="20"/>
            <w:u w:val="single"/>
            <w:lang w:eastAsia="en-US"/>
          </w:rPr>
          <w:tab/>
        </w:r>
        <w:r w:rsidRPr="00592EC7">
          <w:rPr>
            <w:rFonts w:eastAsia="SimSun"/>
            <w:bCs/>
            <w:smallCaps/>
            <w:noProof/>
            <w:webHidden/>
            <w:color w:val="0000FF"/>
            <w:sz w:val="20"/>
            <w:szCs w:val="20"/>
            <w:u w:val="single"/>
            <w:lang w:eastAsia="en-US"/>
          </w:rPr>
          <w:fldChar w:fldCharType="begin"/>
        </w:r>
        <w:r w:rsidRPr="00592EC7">
          <w:rPr>
            <w:rFonts w:eastAsia="SimSun"/>
            <w:bCs/>
            <w:smallCaps/>
            <w:noProof/>
            <w:webHidden/>
            <w:color w:val="0000FF"/>
            <w:sz w:val="20"/>
            <w:szCs w:val="20"/>
            <w:u w:val="single"/>
            <w:lang w:eastAsia="en-US"/>
          </w:rPr>
          <w:instrText xml:space="preserve"> PAGEREF _Toc27736062 \h </w:instrText>
        </w:r>
        <w:r w:rsidRPr="00592EC7">
          <w:rPr>
            <w:rFonts w:eastAsia="SimSun"/>
            <w:bCs/>
            <w:smallCaps/>
            <w:noProof/>
            <w:webHidden/>
            <w:color w:val="0000FF"/>
            <w:sz w:val="20"/>
            <w:szCs w:val="20"/>
            <w:u w:val="single"/>
            <w:lang w:eastAsia="en-US"/>
          </w:rPr>
        </w:r>
        <w:r w:rsidRPr="00592EC7">
          <w:rPr>
            <w:rFonts w:eastAsia="SimSun"/>
            <w:bCs/>
            <w:smallCaps/>
            <w:noProof/>
            <w:webHidden/>
            <w:color w:val="0000FF"/>
            <w:sz w:val="20"/>
            <w:szCs w:val="20"/>
            <w:u w:val="single"/>
            <w:lang w:eastAsia="en-US"/>
          </w:rPr>
          <w:fldChar w:fldCharType="separate"/>
        </w:r>
        <w:r w:rsidR="00FD32E7">
          <w:rPr>
            <w:rFonts w:eastAsia="SimSun"/>
            <w:bCs/>
            <w:smallCaps/>
            <w:noProof/>
            <w:webHidden/>
            <w:color w:val="0000FF"/>
            <w:sz w:val="20"/>
            <w:szCs w:val="20"/>
            <w:u w:val="single"/>
            <w:lang w:eastAsia="en-US"/>
          </w:rPr>
          <w:t>101</w:t>
        </w:r>
        <w:r w:rsidRPr="00592EC7">
          <w:rPr>
            <w:rFonts w:eastAsia="SimSun"/>
            <w:bCs/>
            <w:smallCaps/>
            <w:noProof/>
            <w:webHidden/>
            <w:color w:val="0000FF"/>
            <w:sz w:val="20"/>
            <w:szCs w:val="20"/>
            <w:u w:val="single"/>
            <w:lang w:eastAsia="en-US"/>
          </w:rPr>
          <w:fldChar w:fldCharType="end"/>
        </w:r>
      </w:hyperlink>
    </w:p>
    <w:p w14:paraId="4C4D2DDD" w14:textId="708266D6" w:rsidR="00592EC7" w:rsidRPr="00592EC7" w:rsidRDefault="00592EC7" w:rsidP="00592EC7">
      <w:pPr>
        <w:tabs>
          <w:tab w:val="right" w:leader="dot" w:pos="9062"/>
        </w:tabs>
        <w:spacing w:line="276" w:lineRule="auto"/>
        <w:ind w:left="440" w:hanging="440"/>
        <w:rPr>
          <w:bCs/>
          <w:noProof/>
          <w:sz w:val="20"/>
          <w:szCs w:val="20"/>
        </w:rPr>
      </w:pPr>
      <w:hyperlink r:id="rId53" w:anchor="_Toc27736063" w:history="1">
        <w:r w:rsidRPr="00592EC7">
          <w:rPr>
            <w:rFonts w:eastAsia="Calibri"/>
            <w:bCs/>
            <w:iCs/>
            <w:smallCaps/>
            <w:noProof/>
            <w:color w:val="0000FF"/>
            <w:sz w:val="20"/>
            <w:szCs w:val="20"/>
            <w:u w:val="single"/>
            <w:lang w:eastAsia="en-US"/>
          </w:rPr>
          <w:t>Tablica 4. Prikaz mjera i nositelja uslijed mraza, vjetra, tuče i suše</w:t>
        </w:r>
        <w:r w:rsidRPr="00592EC7">
          <w:rPr>
            <w:rFonts w:eastAsia="SimSun"/>
            <w:bCs/>
            <w:smallCaps/>
            <w:noProof/>
            <w:webHidden/>
            <w:color w:val="0000FF"/>
            <w:sz w:val="20"/>
            <w:szCs w:val="20"/>
            <w:u w:val="single"/>
            <w:lang w:eastAsia="en-US"/>
          </w:rPr>
          <w:tab/>
        </w:r>
        <w:r w:rsidRPr="00592EC7">
          <w:rPr>
            <w:rFonts w:eastAsia="SimSun"/>
            <w:bCs/>
            <w:smallCaps/>
            <w:noProof/>
            <w:webHidden/>
            <w:color w:val="0000FF"/>
            <w:sz w:val="20"/>
            <w:szCs w:val="20"/>
            <w:u w:val="single"/>
            <w:lang w:eastAsia="en-US"/>
          </w:rPr>
          <w:fldChar w:fldCharType="begin"/>
        </w:r>
        <w:r w:rsidRPr="00592EC7">
          <w:rPr>
            <w:rFonts w:eastAsia="SimSun"/>
            <w:bCs/>
            <w:smallCaps/>
            <w:noProof/>
            <w:webHidden/>
            <w:color w:val="0000FF"/>
            <w:sz w:val="20"/>
            <w:szCs w:val="20"/>
            <w:u w:val="single"/>
            <w:lang w:eastAsia="en-US"/>
          </w:rPr>
          <w:instrText xml:space="preserve"> PAGEREF _Toc27736063 \h </w:instrText>
        </w:r>
        <w:r w:rsidRPr="00592EC7">
          <w:rPr>
            <w:rFonts w:eastAsia="SimSun"/>
            <w:bCs/>
            <w:smallCaps/>
            <w:noProof/>
            <w:webHidden/>
            <w:color w:val="0000FF"/>
            <w:sz w:val="20"/>
            <w:szCs w:val="20"/>
            <w:u w:val="single"/>
            <w:lang w:eastAsia="en-US"/>
          </w:rPr>
        </w:r>
        <w:r w:rsidRPr="00592EC7">
          <w:rPr>
            <w:rFonts w:eastAsia="SimSun"/>
            <w:bCs/>
            <w:smallCaps/>
            <w:noProof/>
            <w:webHidden/>
            <w:color w:val="0000FF"/>
            <w:sz w:val="20"/>
            <w:szCs w:val="20"/>
            <w:u w:val="single"/>
            <w:lang w:eastAsia="en-US"/>
          </w:rPr>
          <w:fldChar w:fldCharType="separate"/>
        </w:r>
        <w:r w:rsidR="00FD32E7">
          <w:rPr>
            <w:rFonts w:eastAsia="SimSun"/>
            <w:bCs/>
            <w:smallCaps/>
            <w:noProof/>
            <w:webHidden/>
            <w:color w:val="0000FF"/>
            <w:sz w:val="20"/>
            <w:szCs w:val="20"/>
            <w:u w:val="single"/>
            <w:lang w:eastAsia="en-US"/>
          </w:rPr>
          <w:t>105</w:t>
        </w:r>
        <w:r w:rsidRPr="00592EC7">
          <w:rPr>
            <w:rFonts w:eastAsia="SimSun"/>
            <w:bCs/>
            <w:smallCaps/>
            <w:noProof/>
            <w:webHidden/>
            <w:color w:val="0000FF"/>
            <w:sz w:val="20"/>
            <w:szCs w:val="20"/>
            <w:u w:val="single"/>
            <w:lang w:eastAsia="en-US"/>
          </w:rPr>
          <w:fldChar w:fldCharType="end"/>
        </w:r>
      </w:hyperlink>
    </w:p>
    <w:p w14:paraId="47E54CA1" w14:textId="60F45697" w:rsidR="00592EC7" w:rsidRPr="00592EC7" w:rsidRDefault="00592EC7" w:rsidP="00592EC7">
      <w:pPr>
        <w:tabs>
          <w:tab w:val="right" w:leader="dot" w:pos="9062"/>
        </w:tabs>
        <w:spacing w:line="276" w:lineRule="auto"/>
        <w:ind w:left="440" w:hanging="440"/>
        <w:rPr>
          <w:bCs/>
          <w:noProof/>
          <w:sz w:val="20"/>
          <w:szCs w:val="20"/>
        </w:rPr>
      </w:pPr>
      <w:hyperlink r:id="rId54" w:anchor="_Toc27736064" w:history="1">
        <w:r w:rsidRPr="00592EC7">
          <w:rPr>
            <w:rFonts w:eastAsia="Calibri"/>
            <w:bCs/>
            <w:smallCaps/>
            <w:noProof/>
            <w:color w:val="0000FF"/>
            <w:sz w:val="20"/>
            <w:szCs w:val="20"/>
            <w:u w:val="single"/>
            <w:lang w:eastAsia="en-US"/>
          </w:rPr>
          <w:t>Tablica 5. Procjena opreme i osiguranja – VZG Otočac</w:t>
        </w:r>
        <w:r w:rsidRPr="00592EC7">
          <w:rPr>
            <w:rFonts w:eastAsia="SimSun"/>
            <w:bCs/>
            <w:smallCaps/>
            <w:noProof/>
            <w:webHidden/>
            <w:color w:val="0000FF"/>
            <w:sz w:val="20"/>
            <w:szCs w:val="20"/>
            <w:u w:val="single"/>
            <w:lang w:eastAsia="en-US"/>
          </w:rPr>
          <w:tab/>
        </w:r>
        <w:r w:rsidRPr="00592EC7">
          <w:rPr>
            <w:rFonts w:eastAsia="SimSun"/>
            <w:bCs/>
            <w:smallCaps/>
            <w:noProof/>
            <w:webHidden/>
            <w:color w:val="0000FF"/>
            <w:sz w:val="20"/>
            <w:szCs w:val="20"/>
            <w:u w:val="single"/>
            <w:lang w:eastAsia="en-US"/>
          </w:rPr>
          <w:fldChar w:fldCharType="begin"/>
        </w:r>
        <w:r w:rsidRPr="00592EC7">
          <w:rPr>
            <w:rFonts w:eastAsia="SimSun"/>
            <w:bCs/>
            <w:smallCaps/>
            <w:noProof/>
            <w:webHidden/>
            <w:color w:val="0000FF"/>
            <w:sz w:val="20"/>
            <w:szCs w:val="20"/>
            <w:u w:val="single"/>
            <w:lang w:eastAsia="en-US"/>
          </w:rPr>
          <w:instrText xml:space="preserve"> PAGEREF _Toc27736064 \h </w:instrText>
        </w:r>
        <w:r w:rsidRPr="00592EC7">
          <w:rPr>
            <w:rFonts w:eastAsia="SimSun"/>
            <w:bCs/>
            <w:smallCaps/>
            <w:noProof/>
            <w:webHidden/>
            <w:color w:val="0000FF"/>
            <w:sz w:val="20"/>
            <w:szCs w:val="20"/>
            <w:u w:val="single"/>
            <w:lang w:eastAsia="en-US"/>
          </w:rPr>
        </w:r>
        <w:r w:rsidRPr="00592EC7">
          <w:rPr>
            <w:rFonts w:eastAsia="SimSun"/>
            <w:bCs/>
            <w:smallCaps/>
            <w:noProof/>
            <w:webHidden/>
            <w:color w:val="0000FF"/>
            <w:sz w:val="20"/>
            <w:szCs w:val="20"/>
            <w:u w:val="single"/>
            <w:lang w:eastAsia="en-US"/>
          </w:rPr>
          <w:fldChar w:fldCharType="separate"/>
        </w:r>
        <w:r w:rsidR="00FD32E7">
          <w:rPr>
            <w:rFonts w:eastAsia="SimSun"/>
            <w:bCs/>
            <w:smallCaps/>
            <w:noProof/>
            <w:webHidden/>
            <w:color w:val="0000FF"/>
            <w:sz w:val="20"/>
            <w:szCs w:val="20"/>
            <w:u w:val="single"/>
            <w:lang w:eastAsia="en-US"/>
          </w:rPr>
          <w:t>110</w:t>
        </w:r>
        <w:r w:rsidRPr="00592EC7">
          <w:rPr>
            <w:rFonts w:eastAsia="SimSun"/>
            <w:bCs/>
            <w:smallCaps/>
            <w:noProof/>
            <w:webHidden/>
            <w:color w:val="0000FF"/>
            <w:sz w:val="20"/>
            <w:szCs w:val="20"/>
            <w:u w:val="single"/>
            <w:lang w:eastAsia="en-US"/>
          </w:rPr>
          <w:fldChar w:fldCharType="end"/>
        </w:r>
      </w:hyperlink>
    </w:p>
    <w:p w14:paraId="42B9920E" w14:textId="6B145876" w:rsidR="00592EC7" w:rsidRPr="00592EC7" w:rsidRDefault="00592EC7" w:rsidP="00592EC7">
      <w:pPr>
        <w:tabs>
          <w:tab w:val="right" w:leader="dot" w:pos="9062"/>
        </w:tabs>
        <w:spacing w:line="276" w:lineRule="auto"/>
        <w:ind w:left="440" w:hanging="440"/>
        <w:rPr>
          <w:bCs/>
          <w:noProof/>
          <w:sz w:val="20"/>
          <w:szCs w:val="20"/>
        </w:rPr>
      </w:pPr>
      <w:hyperlink r:id="rId55" w:anchor="_Toc27736066" w:history="1">
        <w:r w:rsidRPr="00592EC7">
          <w:rPr>
            <w:rFonts w:eastAsia="Calibri"/>
            <w:bCs/>
            <w:smallCaps/>
            <w:noProof/>
            <w:color w:val="0000FF"/>
            <w:sz w:val="20"/>
            <w:szCs w:val="20"/>
            <w:u w:val="single"/>
            <w:lang w:eastAsia="en-US"/>
          </w:rPr>
          <w:t>Tablica 6. Procjena opreme i osiguranja – Komunalac d.o.o.</w:t>
        </w:r>
        <w:r w:rsidRPr="00592EC7">
          <w:rPr>
            <w:rFonts w:eastAsia="SimSun"/>
            <w:bCs/>
            <w:smallCaps/>
            <w:noProof/>
            <w:webHidden/>
            <w:color w:val="0000FF"/>
            <w:sz w:val="20"/>
            <w:szCs w:val="20"/>
            <w:u w:val="single"/>
            <w:lang w:eastAsia="en-US"/>
          </w:rPr>
          <w:tab/>
        </w:r>
        <w:r w:rsidRPr="00592EC7">
          <w:rPr>
            <w:rFonts w:eastAsia="SimSun"/>
            <w:bCs/>
            <w:smallCaps/>
            <w:noProof/>
            <w:webHidden/>
            <w:color w:val="0000FF"/>
            <w:sz w:val="20"/>
            <w:szCs w:val="20"/>
            <w:u w:val="single"/>
            <w:lang w:eastAsia="en-US"/>
          </w:rPr>
          <w:fldChar w:fldCharType="begin"/>
        </w:r>
        <w:r w:rsidRPr="00592EC7">
          <w:rPr>
            <w:rFonts w:eastAsia="SimSun"/>
            <w:bCs/>
            <w:smallCaps/>
            <w:noProof/>
            <w:webHidden/>
            <w:color w:val="0000FF"/>
            <w:sz w:val="20"/>
            <w:szCs w:val="20"/>
            <w:u w:val="single"/>
            <w:lang w:eastAsia="en-US"/>
          </w:rPr>
          <w:instrText xml:space="preserve"> PAGEREF _Toc27736066 \h </w:instrText>
        </w:r>
        <w:r w:rsidRPr="00592EC7">
          <w:rPr>
            <w:rFonts w:eastAsia="SimSun"/>
            <w:bCs/>
            <w:smallCaps/>
            <w:noProof/>
            <w:webHidden/>
            <w:color w:val="0000FF"/>
            <w:sz w:val="20"/>
            <w:szCs w:val="20"/>
            <w:u w:val="single"/>
            <w:lang w:eastAsia="en-US"/>
          </w:rPr>
        </w:r>
        <w:r w:rsidRPr="00592EC7">
          <w:rPr>
            <w:rFonts w:eastAsia="SimSun"/>
            <w:bCs/>
            <w:smallCaps/>
            <w:noProof/>
            <w:webHidden/>
            <w:color w:val="0000FF"/>
            <w:sz w:val="20"/>
            <w:szCs w:val="20"/>
            <w:u w:val="single"/>
            <w:lang w:eastAsia="en-US"/>
          </w:rPr>
          <w:fldChar w:fldCharType="separate"/>
        </w:r>
        <w:r w:rsidR="00FD32E7">
          <w:rPr>
            <w:rFonts w:eastAsia="SimSun"/>
            <w:bCs/>
            <w:smallCaps/>
            <w:noProof/>
            <w:webHidden/>
            <w:color w:val="0000FF"/>
            <w:sz w:val="20"/>
            <w:szCs w:val="20"/>
            <w:u w:val="single"/>
            <w:lang w:eastAsia="en-US"/>
          </w:rPr>
          <w:t>110</w:t>
        </w:r>
        <w:r w:rsidRPr="00592EC7">
          <w:rPr>
            <w:rFonts w:eastAsia="SimSun"/>
            <w:bCs/>
            <w:smallCaps/>
            <w:noProof/>
            <w:webHidden/>
            <w:color w:val="0000FF"/>
            <w:sz w:val="20"/>
            <w:szCs w:val="20"/>
            <w:u w:val="single"/>
            <w:lang w:eastAsia="en-US"/>
          </w:rPr>
          <w:fldChar w:fldCharType="end"/>
        </w:r>
      </w:hyperlink>
    </w:p>
    <w:p w14:paraId="64250D8F" w14:textId="3E6045EB" w:rsidR="00592EC7" w:rsidRPr="00592EC7" w:rsidRDefault="00592EC7" w:rsidP="00592EC7">
      <w:pPr>
        <w:tabs>
          <w:tab w:val="right" w:leader="dot" w:pos="9062"/>
        </w:tabs>
        <w:spacing w:line="276" w:lineRule="auto"/>
        <w:ind w:left="440" w:hanging="440"/>
        <w:rPr>
          <w:bCs/>
          <w:noProof/>
          <w:sz w:val="20"/>
          <w:szCs w:val="20"/>
        </w:rPr>
      </w:pPr>
      <w:hyperlink r:id="rId56" w:anchor="_Toc27736067" w:history="1">
        <w:r w:rsidRPr="00592EC7">
          <w:rPr>
            <w:rFonts w:eastAsia="Calibri"/>
            <w:bCs/>
            <w:smallCaps/>
            <w:noProof/>
            <w:color w:val="0000FF"/>
            <w:sz w:val="20"/>
            <w:szCs w:val="20"/>
            <w:u w:val="single"/>
            <w:lang w:eastAsia="en-US"/>
          </w:rPr>
          <w:t>Tablica 7. Procjena opreme i osiguranja – Gacka d.o.o.</w:t>
        </w:r>
        <w:r w:rsidRPr="00592EC7">
          <w:rPr>
            <w:rFonts w:eastAsia="SimSun"/>
            <w:bCs/>
            <w:smallCaps/>
            <w:noProof/>
            <w:webHidden/>
            <w:color w:val="0000FF"/>
            <w:sz w:val="20"/>
            <w:szCs w:val="20"/>
            <w:u w:val="single"/>
            <w:lang w:eastAsia="en-US"/>
          </w:rPr>
          <w:tab/>
        </w:r>
        <w:r w:rsidRPr="00592EC7">
          <w:rPr>
            <w:rFonts w:eastAsia="SimSun"/>
            <w:bCs/>
            <w:smallCaps/>
            <w:noProof/>
            <w:webHidden/>
            <w:color w:val="0000FF"/>
            <w:sz w:val="20"/>
            <w:szCs w:val="20"/>
            <w:u w:val="single"/>
            <w:lang w:eastAsia="en-US"/>
          </w:rPr>
          <w:fldChar w:fldCharType="begin"/>
        </w:r>
        <w:r w:rsidRPr="00592EC7">
          <w:rPr>
            <w:rFonts w:eastAsia="SimSun"/>
            <w:bCs/>
            <w:smallCaps/>
            <w:noProof/>
            <w:webHidden/>
            <w:color w:val="0000FF"/>
            <w:sz w:val="20"/>
            <w:szCs w:val="20"/>
            <w:u w:val="single"/>
            <w:lang w:eastAsia="en-US"/>
          </w:rPr>
          <w:instrText xml:space="preserve"> PAGEREF _Toc27736067 \h </w:instrText>
        </w:r>
        <w:r w:rsidRPr="00592EC7">
          <w:rPr>
            <w:rFonts w:eastAsia="SimSun"/>
            <w:bCs/>
            <w:smallCaps/>
            <w:noProof/>
            <w:webHidden/>
            <w:color w:val="0000FF"/>
            <w:sz w:val="20"/>
            <w:szCs w:val="20"/>
            <w:u w:val="single"/>
            <w:lang w:eastAsia="en-US"/>
          </w:rPr>
        </w:r>
        <w:r w:rsidRPr="00592EC7">
          <w:rPr>
            <w:rFonts w:eastAsia="SimSun"/>
            <w:bCs/>
            <w:smallCaps/>
            <w:noProof/>
            <w:webHidden/>
            <w:color w:val="0000FF"/>
            <w:sz w:val="20"/>
            <w:szCs w:val="20"/>
            <w:u w:val="single"/>
            <w:lang w:eastAsia="en-US"/>
          </w:rPr>
          <w:fldChar w:fldCharType="separate"/>
        </w:r>
        <w:r w:rsidR="00FD32E7">
          <w:rPr>
            <w:rFonts w:eastAsia="SimSun"/>
            <w:bCs/>
            <w:smallCaps/>
            <w:noProof/>
            <w:webHidden/>
            <w:color w:val="0000FF"/>
            <w:sz w:val="20"/>
            <w:szCs w:val="20"/>
            <w:u w:val="single"/>
            <w:lang w:eastAsia="en-US"/>
          </w:rPr>
          <w:t>111</w:t>
        </w:r>
        <w:r w:rsidRPr="00592EC7">
          <w:rPr>
            <w:rFonts w:eastAsia="SimSun"/>
            <w:bCs/>
            <w:smallCaps/>
            <w:noProof/>
            <w:webHidden/>
            <w:color w:val="0000FF"/>
            <w:sz w:val="20"/>
            <w:szCs w:val="20"/>
            <w:u w:val="single"/>
            <w:lang w:eastAsia="en-US"/>
          </w:rPr>
          <w:fldChar w:fldCharType="end"/>
        </w:r>
      </w:hyperlink>
    </w:p>
    <w:p w14:paraId="7C86050E" w14:textId="224E092F" w:rsidR="00592EC7" w:rsidRPr="00592EC7" w:rsidRDefault="00592EC7" w:rsidP="00592EC7">
      <w:pPr>
        <w:tabs>
          <w:tab w:val="right" w:leader="dot" w:pos="9062"/>
        </w:tabs>
        <w:spacing w:line="276" w:lineRule="auto"/>
        <w:ind w:left="440" w:hanging="440"/>
        <w:rPr>
          <w:bCs/>
          <w:noProof/>
          <w:sz w:val="20"/>
          <w:szCs w:val="20"/>
        </w:rPr>
      </w:pPr>
      <w:hyperlink r:id="rId57" w:anchor="_Toc27736068" w:history="1">
        <w:r w:rsidRPr="00592EC7">
          <w:rPr>
            <w:rFonts w:eastAsia="Calibri"/>
            <w:bCs/>
            <w:iCs/>
            <w:smallCaps/>
            <w:noProof/>
            <w:color w:val="0000FF"/>
            <w:sz w:val="20"/>
            <w:szCs w:val="20"/>
            <w:u w:val="single"/>
            <w:lang w:eastAsia="en-US"/>
          </w:rPr>
          <w:t>Tablica 8. Štete uslijed prirodnih nepogoda u posljednjih 15 godina</w:t>
        </w:r>
        <w:r w:rsidRPr="00592EC7">
          <w:rPr>
            <w:rFonts w:eastAsia="SimSun"/>
            <w:bCs/>
            <w:smallCaps/>
            <w:noProof/>
            <w:webHidden/>
            <w:color w:val="0000FF"/>
            <w:sz w:val="20"/>
            <w:szCs w:val="20"/>
            <w:u w:val="single"/>
            <w:lang w:eastAsia="en-US"/>
          </w:rPr>
          <w:tab/>
        </w:r>
        <w:r w:rsidRPr="00592EC7">
          <w:rPr>
            <w:rFonts w:eastAsia="SimSun"/>
            <w:bCs/>
            <w:smallCaps/>
            <w:noProof/>
            <w:webHidden/>
            <w:color w:val="0000FF"/>
            <w:sz w:val="20"/>
            <w:szCs w:val="20"/>
            <w:u w:val="single"/>
            <w:lang w:eastAsia="en-US"/>
          </w:rPr>
          <w:fldChar w:fldCharType="begin"/>
        </w:r>
        <w:r w:rsidRPr="00592EC7">
          <w:rPr>
            <w:rFonts w:eastAsia="SimSun"/>
            <w:bCs/>
            <w:smallCaps/>
            <w:noProof/>
            <w:webHidden/>
            <w:color w:val="0000FF"/>
            <w:sz w:val="20"/>
            <w:szCs w:val="20"/>
            <w:u w:val="single"/>
            <w:lang w:eastAsia="en-US"/>
          </w:rPr>
          <w:instrText xml:space="preserve"> PAGEREF _Toc27736068 \h </w:instrText>
        </w:r>
        <w:r w:rsidRPr="00592EC7">
          <w:rPr>
            <w:rFonts w:eastAsia="SimSun"/>
            <w:bCs/>
            <w:smallCaps/>
            <w:noProof/>
            <w:webHidden/>
            <w:color w:val="0000FF"/>
            <w:sz w:val="20"/>
            <w:szCs w:val="20"/>
            <w:u w:val="single"/>
            <w:lang w:eastAsia="en-US"/>
          </w:rPr>
        </w:r>
        <w:r w:rsidRPr="00592EC7">
          <w:rPr>
            <w:rFonts w:eastAsia="SimSun"/>
            <w:bCs/>
            <w:smallCaps/>
            <w:noProof/>
            <w:webHidden/>
            <w:color w:val="0000FF"/>
            <w:sz w:val="20"/>
            <w:szCs w:val="20"/>
            <w:u w:val="single"/>
            <w:lang w:eastAsia="en-US"/>
          </w:rPr>
          <w:fldChar w:fldCharType="separate"/>
        </w:r>
        <w:r w:rsidR="00FD32E7">
          <w:rPr>
            <w:rFonts w:eastAsia="SimSun"/>
            <w:bCs/>
            <w:smallCaps/>
            <w:noProof/>
            <w:webHidden/>
            <w:color w:val="0000FF"/>
            <w:sz w:val="20"/>
            <w:szCs w:val="20"/>
            <w:u w:val="single"/>
            <w:lang w:eastAsia="en-US"/>
          </w:rPr>
          <w:t>111</w:t>
        </w:r>
        <w:r w:rsidRPr="00592EC7">
          <w:rPr>
            <w:rFonts w:eastAsia="SimSun"/>
            <w:bCs/>
            <w:smallCaps/>
            <w:noProof/>
            <w:webHidden/>
            <w:color w:val="0000FF"/>
            <w:sz w:val="20"/>
            <w:szCs w:val="20"/>
            <w:u w:val="single"/>
            <w:lang w:eastAsia="en-US"/>
          </w:rPr>
          <w:fldChar w:fldCharType="end"/>
        </w:r>
      </w:hyperlink>
    </w:p>
    <w:p w14:paraId="3C7CEFAF" w14:textId="77777777" w:rsidR="00592EC7" w:rsidRPr="00592EC7" w:rsidRDefault="00592EC7" w:rsidP="00592EC7">
      <w:pPr>
        <w:spacing w:after="200" w:line="276" w:lineRule="auto"/>
        <w:jc w:val="center"/>
        <w:rPr>
          <w:rFonts w:eastAsia="Calibri"/>
          <w:b/>
          <w:sz w:val="20"/>
          <w:szCs w:val="20"/>
          <w:lang w:eastAsia="zh-CN"/>
        </w:rPr>
      </w:pPr>
      <w:r w:rsidRPr="00592EC7">
        <w:rPr>
          <w:rFonts w:eastAsia="Calibri"/>
          <w:bCs/>
          <w:sz w:val="20"/>
          <w:szCs w:val="20"/>
          <w:lang w:eastAsia="zh-CN"/>
        </w:rPr>
        <w:fldChar w:fldCharType="end"/>
      </w:r>
    </w:p>
    <w:p w14:paraId="2003E152" w14:textId="77777777" w:rsidR="00592EC7" w:rsidRPr="00592EC7" w:rsidRDefault="00592EC7" w:rsidP="00592EC7">
      <w:pPr>
        <w:spacing w:after="200" w:line="276" w:lineRule="auto"/>
        <w:jc w:val="center"/>
        <w:rPr>
          <w:rFonts w:eastAsia="Calibri"/>
          <w:b/>
          <w:sz w:val="20"/>
          <w:szCs w:val="20"/>
          <w:lang w:eastAsia="zh-CN"/>
        </w:rPr>
      </w:pPr>
    </w:p>
    <w:p w14:paraId="4FE7CAF9" w14:textId="77777777" w:rsidR="00592EC7" w:rsidRPr="00592EC7" w:rsidRDefault="00592EC7" w:rsidP="00592EC7">
      <w:pPr>
        <w:spacing w:after="200" w:line="276" w:lineRule="auto"/>
        <w:jc w:val="center"/>
        <w:rPr>
          <w:rFonts w:eastAsia="Calibri"/>
          <w:b/>
          <w:sz w:val="20"/>
          <w:szCs w:val="20"/>
          <w:lang w:eastAsia="zh-CN"/>
        </w:rPr>
      </w:pPr>
    </w:p>
    <w:p w14:paraId="0A62978A" w14:textId="77777777" w:rsidR="00592EC7" w:rsidRPr="00592EC7" w:rsidRDefault="00592EC7" w:rsidP="00592EC7">
      <w:pPr>
        <w:spacing w:after="200" w:line="276" w:lineRule="auto"/>
        <w:jc w:val="center"/>
        <w:rPr>
          <w:rFonts w:eastAsia="Calibri"/>
          <w:b/>
          <w:sz w:val="20"/>
          <w:szCs w:val="20"/>
          <w:lang w:eastAsia="zh-CN"/>
        </w:rPr>
      </w:pPr>
    </w:p>
    <w:p w14:paraId="035C3DE3" w14:textId="77777777" w:rsidR="00592EC7" w:rsidRPr="00592EC7" w:rsidRDefault="00592EC7" w:rsidP="00592EC7">
      <w:pPr>
        <w:spacing w:after="200" w:line="276" w:lineRule="auto"/>
        <w:jc w:val="center"/>
        <w:rPr>
          <w:rFonts w:eastAsia="Calibri"/>
          <w:b/>
          <w:sz w:val="20"/>
          <w:szCs w:val="20"/>
          <w:lang w:eastAsia="zh-CN"/>
        </w:rPr>
      </w:pPr>
    </w:p>
    <w:p w14:paraId="04BEDC26" w14:textId="77777777" w:rsidR="00592EC7" w:rsidRPr="00592EC7" w:rsidRDefault="00592EC7" w:rsidP="00592EC7">
      <w:pPr>
        <w:spacing w:after="160" w:line="256" w:lineRule="auto"/>
        <w:rPr>
          <w:rFonts w:eastAsia="Calibri"/>
          <w:sz w:val="20"/>
          <w:szCs w:val="20"/>
          <w:lang w:eastAsia="zh-CN"/>
        </w:rPr>
      </w:pPr>
    </w:p>
    <w:p w14:paraId="29105780" w14:textId="77777777" w:rsidR="00592EC7" w:rsidRPr="00592EC7" w:rsidRDefault="00592EC7" w:rsidP="00592EC7">
      <w:pPr>
        <w:spacing w:after="160" w:line="256" w:lineRule="auto"/>
        <w:rPr>
          <w:rFonts w:eastAsia="Calibri"/>
          <w:sz w:val="20"/>
          <w:szCs w:val="20"/>
          <w:lang w:eastAsia="zh-CN"/>
        </w:rPr>
      </w:pPr>
    </w:p>
    <w:p w14:paraId="72F99E17" w14:textId="77777777" w:rsidR="00592EC7" w:rsidRPr="00592EC7" w:rsidRDefault="00592EC7" w:rsidP="00592EC7">
      <w:pPr>
        <w:spacing w:after="160" w:line="256" w:lineRule="auto"/>
        <w:rPr>
          <w:rFonts w:eastAsia="Calibri"/>
          <w:sz w:val="20"/>
          <w:szCs w:val="20"/>
          <w:lang w:eastAsia="zh-CN"/>
        </w:rPr>
      </w:pPr>
    </w:p>
    <w:p w14:paraId="6D32DB54" w14:textId="77777777" w:rsidR="00592EC7" w:rsidRPr="00592EC7" w:rsidRDefault="00592EC7" w:rsidP="00592EC7">
      <w:pPr>
        <w:spacing w:after="160" w:line="256" w:lineRule="auto"/>
        <w:rPr>
          <w:rFonts w:eastAsia="Calibri"/>
          <w:sz w:val="20"/>
          <w:szCs w:val="20"/>
          <w:lang w:eastAsia="zh-CN"/>
        </w:rPr>
      </w:pPr>
    </w:p>
    <w:p w14:paraId="531512D6" w14:textId="77777777" w:rsidR="00592EC7" w:rsidRPr="00592EC7" w:rsidRDefault="00592EC7" w:rsidP="00592EC7">
      <w:pPr>
        <w:spacing w:after="160" w:line="256" w:lineRule="auto"/>
        <w:rPr>
          <w:rFonts w:eastAsia="Calibri"/>
          <w:sz w:val="20"/>
          <w:szCs w:val="20"/>
          <w:lang w:eastAsia="zh-CN"/>
        </w:rPr>
      </w:pPr>
    </w:p>
    <w:p w14:paraId="6A80762E" w14:textId="77777777" w:rsidR="00592EC7" w:rsidRPr="00592EC7" w:rsidRDefault="00592EC7" w:rsidP="00592EC7">
      <w:pPr>
        <w:spacing w:after="160" w:line="256" w:lineRule="auto"/>
        <w:rPr>
          <w:rFonts w:eastAsia="Calibri"/>
          <w:sz w:val="20"/>
          <w:szCs w:val="20"/>
          <w:lang w:eastAsia="zh-CN"/>
        </w:rPr>
      </w:pPr>
    </w:p>
    <w:p w14:paraId="5D42A5C4" w14:textId="77777777" w:rsidR="00592EC7" w:rsidRPr="00592EC7" w:rsidRDefault="00592EC7" w:rsidP="00592EC7">
      <w:pPr>
        <w:spacing w:after="160" w:line="256" w:lineRule="auto"/>
        <w:rPr>
          <w:rFonts w:eastAsia="Calibri"/>
          <w:sz w:val="20"/>
          <w:szCs w:val="20"/>
          <w:lang w:eastAsia="zh-CN"/>
        </w:rPr>
      </w:pPr>
    </w:p>
    <w:p w14:paraId="60DE2EFC" w14:textId="77777777" w:rsidR="00592EC7" w:rsidRPr="00592EC7" w:rsidRDefault="00592EC7" w:rsidP="00592EC7">
      <w:pPr>
        <w:spacing w:after="160" w:line="256" w:lineRule="auto"/>
        <w:rPr>
          <w:rFonts w:eastAsia="Calibri"/>
          <w:sz w:val="20"/>
          <w:szCs w:val="20"/>
          <w:lang w:eastAsia="zh-CN"/>
        </w:rPr>
      </w:pPr>
    </w:p>
    <w:p w14:paraId="46BD7122" w14:textId="77777777" w:rsidR="00592EC7" w:rsidRPr="00592EC7" w:rsidRDefault="00592EC7" w:rsidP="00592EC7">
      <w:pPr>
        <w:spacing w:after="160" w:line="256" w:lineRule="auto"/>
        <w:rPr>
          <w:rFonts w:eastAsia="Calibri"/>
          <w:sz w:val="20"/>
          <w:szCs w:val="20"/>
          <w:lang w:eastAsia="zh-CN"/>
        </w:rPr>
      </w:pPr>
    </w:p>
    <w:p w14:paraId="6CA9FB4B" w14:textId="77777777" w:rsidR="00592EC7" w:rsidRPr="00592EC7" w:rsidRDefault="00592EC7" w:rsidP="00592EC7">
      <w:pPr>
        <w:spacing w:after="160" w:line="256" w:lineRule="auto"/>
        <w:rPr>
          <w:rFonts w:eastAsia="Calibri"/>
          <w:sz w:val="20"/>
          <w:szCs w:val="20"/>
          <w:lang w:eastAsia="zh-CN"/>
        </w:rPr>
      </w:pPr>
    </w:p>
    <w:p w14:paraId="501A5332" w14:textId="77777777" w:rsidR="00592EC7" w:rsidRPr="00592EC7" w:rsidRDefault="00592EC7" w:rsidP="00592EC7">
      <w:pPr>
        <w:spacing w:after="160" w:line="256" w:lineRule="auto"/>
        <w:rPr>
          <w:rFonts w:eastAsia="Calibri"/>
          <w:sz w:val="20"/>
          <w:szCs w:val="20"/>
          <w:lang w:eastAsia="zh-CN"/>
        </w:rPr>
      </w:pPr>
    </w:p>
    <w:p w14:paraId="1CF6952F" w14:textId="77777777" w:rsidR="00592EC7" w:rsidRPr="00592EC7" w:rsidRDefault="00592EC7" w:rsidP="00592EC7">
      <w:pPr>
        <w:spacing w:after="160" w:line="256" w:lineRule="auto"/>
        <w:rPr>
          <w:rFonts w:eastAsia="Calibri"/>
          <w:sz w:val="20"/>
          <w:szCs w:val="20"/>
          <w:lang w:eastAsia="zh-CN"/>
        </w:rPr>
      </w:pPr>
    </w:p>
    <w:p w14:paraId="3AC5F4C1" w14:textId="77777777" w:rsidR="00592EC7" w:rsidRPr="00592EC7" w:rsidRDefault="00592EC7" w:rsidP="00592EC7">
      <w:pPr>
        <w:tabs>
          <w:tab w:val="left" w:pos="7275"/>
        </w:tabs>
        <w:spacing w:after="160" w:line="256" w:lineRule="auto"/>
        <w:rPr>
          <w:rFonts w:eastAsia="Calibri"/>
          <w:sz w:val="20"/>
          <w:szCs w:val="20"/>
          <w:lang w:eastAsia="zh-CN"/>
        </w:rPr>
      </w:pPr>
      <w:r w:rsidRPr="00592EC7">
        <w:rPr>
          <w:rFonts w:eastAsia="Calibri"/>
          <w:sz w:val="20"/>
          <w:szCs w:val="20"/>
          <w:lang w:eastAsia="zh-CN"/>
        </w:rPr>
        <w:tab/>
      </w:r>
    </w:p>
    <w:p w14:paraId="574B714B" w14:textId="77777777" w:rsidR="00592EC7" w:rsidRPr="00592EC7" w:rsidRDefault="00592EC7" w:rsidP="00592EC7">
      <w:pPr>
        <w:spacing w:after="160" w:line="256" w:lineRule="auto"/>
        <w:rPr>
          <w:rFonts w:eastAsia="Calibri"/>
          <w:sz w:val="20"/>
          <w:szCs w:val="20"/>
          <w:lang w:eastAsia="zh-CN"/>
        </w:rPr>
      </w:pPr>
    </w:p>
    <w:p w14:paraId="04463AA4" w14:textId="77777777" w:rsidR="00592EC7" w:rsidRPr="00592EC7" w:rsidRDefault="00592EC7" w:rsidP="00592EC7">
      <w:pPr>
        <w:spacing w:line="256" w:lineRule="auto"/>
        <w:rPr>
          <w:rFonts w:eastAsia="Calibri"/>
          <w:sz w:val="20"/>
          <w:szCs w:val="20"/>
          <w:lang w:eastAsia="zh-CN"/>
        </w:rPr>
        <w:sectPr w:rsidR="00592EC7" w:rsidRPr="00592EC7" w:rsidSect="00C42047">
          <w:pgSz w:w="11906" w:h="16838"/>
          <w:pgMar w:top="720" w:right="720" w:bottom="720" w:left="720" w:header="708" w:footer="708" w:gutter="0"/>
          <w:cols w:space="720"/>
          <w:docGrid w:linePitch="326"/>
        </w:sectPr>
      </w:pPr>
    </w:p>
    <w:p w14:paraId="15446ABD" w14:textId="77777777" w:rsidR="00592EC7" w:rsidRPr="00592EC7" w:rsidRDefault="00592EC7" w:rsidP="00592EC7">
      <w:pPr>
        <w:keepNext/>
        <w:keepLines/>
        <w:spacing w:before="240" w:after="120" w:line="276" w:lineRule="auto"/>
        <w:ind w:left="431" w:hanging="431"/>
        <w:jc w:val="both"/>
        <w:outlineLvl w:val="0"/>
        <w:rPr>
          <w:b/>
          <w:bCs/>
          <w:sz w:val="20"/>
          <w:szCs w:val="20"/>
          <w:lang w:eastAsia="zh-CN"/>
        </w:rPr>
      </w:pPr>
      <w:bookmarkStart w:id="18" w:name="_Toc27735971"/>
      <w:bookmarkStart w:id="19" w:name="_Toc27736036"/>
      <w:r w:rsidRPr="00592EC7">
        <w:rPr>
          <w:b/>
          <w:bCs/>
          <w:sz w:val="20"/>
          <w:szCs w:val="20"/>
          <w:lang w:eastAsia="zh-CN"/>
        </w:rPr>
        <w:lastRenderedPageBreak/>
        <w:t>UVOD</w:t>
      </w:r>
      <w:bookmarkEnd w:id="18"/>
      <w:bookmarkEnd w:id="19"/>
    </w:p>
    <w:p w14:paraId="7CBFA13C" w14:textId="77777777" w:rsidR="00592EC7" w:rsidRPr="00592EC7" w:rsidRDefault="00592EC7" w:rsidP="00592EC7">
      <w:pPr>
        <w:spacing w:after="120" w:line="276" w:lineRule="auto"/>
        <w:jc w:val="both"/>
        <w:textAlignment w:val="baseline"/>
        <w:rPr>
          <w:sz w:val="20"/>
          <w:szCs w:val="20"/>
        </w:rPr>
      </w:pPr>
      <w:r w:rsidRPr="00592EC7">
        <w:rPr>
          <w:sz w:val="20"/>
          <w:szCs w:val="20"/>
        </w:rPr>
        <w:t xml:space="preserve">Temeljem članka 17. stavka 1. Zakona o ublažavanju i uklanjanju posljedica prirodnih nepogoda („Narodne novine“, broj 16/19) (u daljnjem tekstu: </w:t>
      </w:r>
      <w:r w:rsidRPr="00592EC7">
        <w:rPr>
          <w:i/>
          <w:sz w:val="20"/>
          <w:szCs w:val="20"/>
        </w:rPr>
        <w:t>Zakon</w:t>
      </w:r>
      <w:r w:rsidRPr="00592EC7">
        <w:rPr>
          <w:sz w:val="20"/>
          <w:szCs w:val="20"/>
        </w:rPr>
        <w:t>), predstavničko tijelo jedinice lokalne i područne (regionalne) samouprave do 30. studenog tekuće godine donosi Plan djelovanja u području prirodnih nepogoda za sljedeću kalendarsku godinu radi određenja mjera i postupanja djelomične sanacije šteta od prirodnih nepogoda.</w:t>
      </w:r>
    </w:p>
    <w:p w14:paraId="5E996D10" w14:textId="77777777" w:rsidR="00592EC7" w:rsidRPr="00592EC7" w:rsidRDefault="00592EC7" w:rsidP="00592EC7">
      <w:pPr>
        <w:spacing w:after="120" w:line="256" w:lineRule="auto"/>
        <w:jc w:val="both"/>
        <w:textAlignment w:val="baseline"/>
        <w:rPr>
          <w:sz w:val="20"/>
          <w:szCs w:val="20"/>
        </w:rPr>
      </w:pPr>
      <w:r w:rsidRPr="00592EC7">
        <w:rPr>
          <w:sz w:val="20"/>
          <w:szCs w:val="20"/>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3EF9D8CD" w14:textId="77777777" w:rsidR="00592EC7" w:rsidRPr="00592EC7" w:rsidRDefault="00592EC7" w:rsidP="00592EC7">
      <w:pPr>
        <w:spacing w:after="120" w:line="276" w:lineRule="auto"/>
        <w:jc w:val="both"/>
        <w:rPr>
          <w:sz w:val="20"/>
          <w:szCs w:val="20"/>
        </w:rPr>
      </w:pPr>
      <w:r w:rsidRPr="00592EC7">
        <w:rPr>
          <w:sz w:val="20"/>
          <w:szCs w:val="20"/>
        </w:rPr>
        <w:t xml:space="preserve">Temeljem članka 17.  stavka 2. </w:t>
      </w:r>
      <w:r w:rsidRPr="00592EC7">
        <w:rPr>
          <w:i/>
          <w:sz w:val="20"/>
          <w:szCs w:val="20"/>
        </w:rPr>
        <w:t>Zakona</w:t>
      </w:r>
      <w:r w:rsidRPr="00592EC7">
        <w:rPr>
          <w:iCs/>
          <w:sz w:val="20"/>
          <w:szCs w:val="20"/>
        </w:rPr>
        <w:t>,</w:t>
      </w:r>
      <w:r w:rsidRPr="00592EC7">
        <w:rPr>
          <w:sz w:val="20"/>
          <w:szCs w:val="20"/>
        </w:rPr>
        <w:t xml:space="preserve"> Plan djelovanja treba sadržavati sljedeće:</w:t>
      </w:r>
    </w:p>
    <w:p w14:paraId="11FF1016" w14:textId="77777777" w:rsidR="00592EC7" w:rsidRPr="00592EC7" w:rsidRDefault="00592EC7">
      <w:pPr>
        <w:numPr>
          <w:ilvl w:val="0"/>
          <w:numId w:val="54"/>
        </w:numPr>
        <w:spacing w:after="160" w:line="276" w:lineRule="auto"/>
        <w:ind w:left="714" w:hanging="357"/>
        <w:contextualSpacing/>
        <w:jc w:val="both"/>
        <w:rPr>
          <w:sz w:val="20"/>
          <w:szCs w:val="20"/>
        </w:rPr>
      </w:pPr>
      <w:r w:rsidRPr="00592EC7">
        <w:rPr>
          <w:sz w:val="20"/>
          <w:szCs w:val="20"/>
        </w:rPr>
        <w:t>popis mjera i nositelja mjera u slučaju nastajanja prirodne nepogode,</w:t>
      </w:r>
    </w:p>
    <w:p w14:paraId="0118C6C8" w14:textId="77777777" w:rsidR="00592EC7" w:rsidRPr="00592EC7" w:rsidRDefault="00592EC7">
      <w:pPr>
        <w:numPr>
          <w:ilvl w:val="0"/>
          <w:numId w:val="54"/>
        </w:numPr>
        <w:spacing w:after="160" w:line="276" w:lineRule="auto"/>
        <w:ind w:left="714" w:hanging="357"/>
        <w:contextualSpacing/>
        <w:jc w:val="both"/>
        <w:rPr>
          <w:sz w:val="20"/>
          <w:szCs w:val="20"/>
        </w:rPr>
      </w:pPr>
      <w:r w:rsidRPr="00592EC7">
        <w:rPr>
          <w:sz w:val="20"/>
          <w:szCs w:val="20"/>
        </w:rPr>
        <w:t>procjene osiguranja opreme i drugih sredstava za zaštitu i sprječavanje stradanja imovine, gospodarskih funkcija i stradanja stanovništva,</w:t>
      </w:r>
    </w:p>
    <w:p w14:paraId="2E8E8F45" w14:textId="77777777" w:rsidR="00592EC7" w:rsidRPr="00592EC7" w:rsidRDefault="00592EC7">
      <w:pPr>
        <w:numPr>
          <w:ilvl w:val="0"/>
          <w:numId w:val="54"/>
        </w:numPr>
        <w:spacing w:after="120" w:line="276" w:lineRule="auto"/>
        <w:ind w:left="714" w:hanging="357"/>
        <w:jc w:val="both"/>
        <w:textAlignment w:val="baseline"/>
        <w:rPr>
          <w:sz w:val="20"/>
          <w:szCs w:val="20"/>
        </w:rPr>
      </w:pPr>
      <w:r w:rsidRPr="00592EC7">
        <w:rPr>
          <w:sz w:val="20"/>
          <w:szCs w:val="20"/>
        </w:rPr>
        <w:t xml:space="preserve">sve druge mjere koje uključuju suradnju s nadležnim tijelima iz </w:t>
      </w:r>
      <w:r w:rsidRPr="00592EC7">
        <w:rPr>
          <w:i/>
          <w:sz w:val="20"/>
          <w:szCs w:val="20"/>
        </w:rPr>
        <w:t>Zakona</w:t>
      </w:r>
      <w:r w:rsidRPr="00592EC7">
        <w:rPr>
          <w:sz w:val="20"/>
          <w:szCs w:val="20"/>
        </w:rPr>
        <w:t xml:space="preserve"> i/ili drugih tijela, znanstvenih ustanova i stručnjaka za područje prirodnih nepogoda.</w:t>
      </w:r>
    </w:p>
    <w:p w14:paraId="2E1B0EC7" w14:textId="77777777" w:rsidR="00592EC7" w:rsidRPr="00592EC7" w:rsidRDefault="00592EC7" w:rsidP="00592EC7">
      <w:pPr>
        <w:spacing w:after="120" w:line="276" w:lineRule="auto"/>
        <w:jc w:val="both"/>
        <w:textAlignment w:val="baseline"/>
        <w:rPr>
          <w:sz w:val="20"/>
          <w:szCs w:val="20"/>
        </w:rPr>
      </w:pPr>
      <w:r w:rsidRPr="00592EC7">
        <w:rPr>
          <w:sz w:val="20"/>
          <w:szCs w:val="20"/>
        </w:rPr>
        <w:t xml:space="preserve">Člankom 17. stavkom 3. </w:t>
      </w:r>
      <w:r w:rsidRPr="00592EC7">
        <w:rPr>
          <w:i/>
          <w:sz w:val="20"/>
          <w:szCs w:val="20"/>
        </w:rPr>
        <w:t>Zakona</w:t>
      </w:r>
      <w:r w:rsidRPr="00592EC7">
        <w:rPr>
          <w:sz w:val="20"/>
          <w:szCs w:val="20"/>
        </w:rPr>
        <w:t xml:space="preserve"> izvršno tijelo jedinice lokalne i područne (regionalne) samouprave podnosi predstavničkom tijelu, do 31. ožujka tekuće godine, Izvješće o izvršenju Plana djelovanja za proteklu kalendarsku godinu.</w:t>
      </w:r>
    </w:p>
    <w:p w14:paraId="5F12BCEC" w14:textId="77777777" w:rsidR="00592EC7" w:rsidRPr="00592EC7" w:rsidRDefault="00592EC7" w:rsidP="00592EC7">
      <w:pPr>
        <w:spacing w:after="120" w:line="276" w:lineRule="auto"/>
        <w:jc w:val="both"/>
        <w:textAlignment w:val="baseline"/>
        <w:rPr>
          <w:sz w:val="20"/>
          <w:szCs w:val="20"/>
        </w:rPr>
      </w:pPr>
      <w:r w:rsidRPr="00592EC7">
        <w:rPr>
          <w:sz w:val="20"/>
          <w:szCs w:val="20"/>
        </w:rPr>
        <w:t xml:space="preserve">Osnovni cilj </w:t>
      </w:r>
      <w:r w:rsidRPr="00592EC7">
        <w:rPr>
          <w:i/>
          <w:sz w:val="20"/>
          <w:szCs w:val="20"/>
        </w:rPr>
        <w:t>Zakona,</w:t>
      </w:r>
      <w:r w:rsidRPr="00592EC7">
        <w:rPr>
          <w:sz w:val="20"/>
          <w:szCs w:val="20"/>
        </w:rPr>
        <w:t xml:space="preserve"> temeljem kojeg se donosi ovaj Plan, jest prikazivanje važnosti poljoprivrednih dobara te nužnosti uspostave Registra šteta.</w:t>
      </w:r>
    </w:p>
    <w:p w14:paraId="6CE69D02" w14:textId="77777777" w:rsidR="00592EC7" w:rsidRPr="00592EC7" w:rsidRDefault="00592EC7" w:rsidP="00592EC7">
      <w:pPr>
        <w:keepNext/>
        <w:keepLines/>
        <w:spacing w:before="240" w:after="120" w:line="276" w:lineRule="auto"/>
        <w:ind w:left="431" w:hanging="431"/>
        <w:jc w:val="both"/>
        <w:outlineLvl w:val="0"/>
        <w:rPr>
          <w:b/>
          <w:bCs/>
          <w:sz w:val="20"/>
          <w:szCs w:val="20"/>
          <w:lang w:eastAsia="zh-CN"/>
        </w:rPr>
      </w:pPr>
      <w:bookmarkStart w:id="20" w:name="_Toc1769347"/>
      <w:bookmarkStart w:id="21" w:name="_Toc27735972"/>
      <w:bookmarkStart w:id="22" w:name="_Toc27736037"/>
      <w:r w:rsidRPr="00592EC7">
        <w:rPr>
          <w:b/>
          <w:bCs/>
          <w:sz w:val="20"/>
          <w:szCs w:val="20"/>
          <w:lang w:eastAsia="zh-CN"/>
        </w:rPr>
        <w:t>PRIRODNE NEPOGODE</w:t>
      </w:r>
      <w:bookmarkEnd w:id="20"/>
      <w:bookmarkEnd w:id="21"/>
      <w:bookmarkEnd w:id="22"/>
    </w:p>
    <w:p w14:paraId="66225434" w14:textId="77777777" w:rsidR="00592EC7" w:rsidRPr="00592EC7" w:rsidRDefault="00592EC7" w:rsidP="00592EC7">
      <w:pPr>
        <w:spacing w:after="120" w:line="276" w:lineRule="auto"/>
        <w:jc w:val="both"/>
        <w:rPr>
          <w:rFonts w:eastAsia="Calibri"/>
          <w:sz w:val="20"/>
          <w:szCs w:val="20"/>
          <w:lang w:eastAsia="en-US"/>
        </w:rPr>
      </w:pPr>
      <w:r w:rsidRPr="00592EC7">
        <w:rPr>
          <w:sz w:val="20"/>
          <w:szCs w:val="20"/>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E05401B" w14:textId="77777777" w:rsidR="00592EC7" w:rsidRPr="00592EC7" w:rsidRDefault="00592EC7" w:rsidP="00592EC7">
      <w:pPr>
        <w:spacing w:after="120" w:line="276" w:lineRule="auto"/>
        <w:jc w:val="both"/>
        <w:rPr>
          <w:rFonts w:eastAsia="Calibri"/>
          <w:sz w:val="20"/>
          <w:szCs w:val="20"/>
        </w:rPr>
      </w:pPr>
      <w:r w:rsidRPr="00592EC7">
        <w:rPr>
          <w:rFonts w:eastAsia="Calibri"/>
          <w:sz w:val="20"/>
          <w:szCs w:val="20"/>
        </w:rPr>
        <w:t>Prirodnim nepogodama smatraju se:</w:t>
      </w:r>
    </w:p>
    <w:p w14:paraId="3A793742"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potres,</w:t>
      </w:r>
    </w:p>
    <w:p w14:paraId="5749A495"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olujni, orkanski i ostali jaki vjetrovi,</w:t>
      </w:r>
    </w:p>
    <w:p w14:paraId="3F3BDE84"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požar,</w:t>
      </w:r>
    </w:p>
    <w:p w14:paraId="76D4477D"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poplava,</w:t>
      </w:r>
    </w:p>
    <w:p w14:paraId="48C788EF"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suša,</w:t>
      </w:r>
    </w:p>
    <w:p w14:paraId="29DD22D9"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tuča,</w:t>
      </w:r>
    </w:p>
    <w:p w14:paraId="238EB97F"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mraz,</w:t>
      </w:r>
    </w:p>
    <w:p w14:paraId="356F0EBC"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izvanredno velika visina snijega,</w:t>
      </w:r>
    </w:p>
    <w:p w14:paraId="009514B9"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snježni nanos i lavina,</w:t>
      </w:r>
    </w:p>
    <w:p w14:paraId="7248A930"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nagomilavanje leda na vodotocima,</w:t>
      </w:r>
    </w:p>
    <w:p w14:paraId="688F882D" w14:textId="77777777" w:rsidR="00592EC7" w:rsidRPr="00592EC7" w:rsidRDefault="00592EC7">
      <w:pPr>
        <w:numPr>
          <w:ilvl w:val="0"/>
          <w:numId w:val="55"/>
        </w:numPr>
        <w:spacing w:after="160" w:line="276" w:lineRule="auto"/>
        <w:ind w:left="714" w:hanging="357"/>
        <w:contextualSpacing/>
        <w:jc w:val="both"/>
        <w:rPr>
          <w:rFonts w:eastAsia="Calibri"/>
          <w:sz w:val="20"/>
          <w:szCs w:val="20"/>
        </w:rPr>
      </w:pPr>
      <w:r w:rsidRPr="00592EC7">
        <w:rPr>
          <w:rFonts w:eastAsia="Calibri"/>
          <w:sz w:val="20"/>
          <w:szCs w:val="20"/>
        </w:rPr>
        <w:t>klizanje, tečenje, odronjavanje i prevrtanje zemljišta,</w:t>
      </w:r>
    </w:p>
    <w:p w14:paraId="656827BF" w14:textId="77777777" w:rsidR="00592EC7" w:rsidRPr="00592EC7" w:rsidRDefault="00592EC7">
      <w:pPr>
        <w:numPr>
          <w:ilvl w:val="0"/>
          <w:numId w:val="55"/>
        </w:numPr>
        <w:spacing w:after="120" w:line="276" w:lineRule="auto"/>
        <w:ind w:left="714" w:hanging="357"/>
        <w:jc w:val="both"/>
        <w:rPr>
          <w:rFonts w:eastAsia="Calibri"/>
          <w:sz w:val="20"/>
          <w:szCs w:val="20"/>
        </w:rPr>
      </w:pPr>
      <w:r w:rsidRPr="00592EC7">
        <w:rPr>
          <w:rFonts w:eastAsia="Calibri"/>
          <w:sz w:val="20"/>
          <w:szCs w:val="20"/>
        </w:rPr>
        <w:t>druge pojave takva opsega koje, ovisno o mjesnim prilikama, uzrokuju bitne poremećaje u životu ljudi na određenom području.</w:t>
      </w:r>
    </w:p>
    <w:p w14:paraId="67C9BED3" w14:textId="77777777" w:rsidR="00592EC7" w:rsidRPr="00592EC7" w:rsidRDefault="00592EC7" w:rsidP="00592EC7">
      <w:pPr>
        <w:spacing w:after="120" w:line="276" w:lineRule="auto"/>
        <w:jc w:val="both"/>
        <w:rPr>
          <w:sz w:val="20"/>
          <w:szCs w:val="20"/>
        </w:rPr>
      </w:pPr>
      <w:r w:rsidRPr="00592EC7">
        <w:rPr>
          <w:sz w:val="20"/>
          <w:szCs w:val="20"/>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su: građevine, oprema, zemljište, dugogodišnji nasadi, šume, stoka, obrtna sredstva, ostala sredstva i dobra.</w:t>
      </w:r>
    </w:p>
    <w:p w14:paraId="41AA88D5" w14:textId="77777777" w:rsidR="00592EC7" w:rsidRPr="00592EC7" w:rsidRDefault="00592EC7" w:rsidP="00C42047">
      <w:pPr>
        <w:spacing w:after="120"/>
        <w:jc w:val="both"/>
        <w:rPr>
          <w:sz w:val="20"/>
          <w:szCs w:val="20"/>
        </w:rPr>
      </w:pPr>
      <w:r w:rsidRPr="00592EC7">
        <w:rPr>
          <w:sz w:val="20"/>
          <w:szCs w:val="20"/>
        </w:rPr>
        <w:t>Prirodna nepogoda može se proglasiti ako je vrijednost ukupne izravne štete najmanje 20% vrijednosti izvornih prihoda Grada Otočca za prethodnu godinu ili ako je prirod (rod) umanjen najmanje 30% prethodnog trogodišnjeg prosjeka na području Grada Otočca ili ako je nepogoda umanjila vrijednost imovine na području Grada Otočca najmanje 30%. Ispunjenje uvjeta za proglašenje prirodne nepogode utvrđuje Gradsko povjerenstvo za procjenu šteta od prirodnih nepogoda Grada Otočca.</w:t>
      </w:r>
    </w:p>
    <w:p w14:paraId="46502799" w14:textId="77777777" w:rsidR="00592EC7" w:rsidRPr="00592EC7" w:rsidRDefault="00592EC7" w:rsidP="00C42047">
      <w:pPr>
        <w:spacing w:before="120" w:after="120"/>
        <w:jc w:val="both"/>
        <w:rPr>
          <w:rFonts w:eastAsia="Calibri"/>
          <w:sz w:val="20"/>
          <w:szCs w:val="20"/>
          <w:lang w:eastAsia="en-US"/>
        </w:rPr>
      </w:pPr>
      <w:bookmarkStart w:id="23" w:name="_Hlk512255618"/>
      <w:bookmarkStart w:id="24" w:name="_Hlk22126884"/>
      <w:r w:rsidRPr="00592EC7">
        <w:rPr>
          <w:rFonts w:eastAsia="Calibri"/>
          <w:sz w:val="20"/>
          <w:szCs w:val="20"/>
          <w:lang w:eastAsia="en-US"/>
        </w:rPr>
        <w:t>U Tablici 1. prikazan je registar prirodnih nepogoda, odnosno potencijalnih prijetnji za područje Grada Otočca te, u skladu s time, u tablici su prikazane moguće posljedice te mjere odgovora na prije</w:t>
      </w:r>
      <w:bookmarkEnd w:id="23"/>
      <w:r w:rsidRPr="00592EC7">
        <w:rPr>
          <w:rFonts w:eastAsia="Calibri"/>
          <w:sz w:val="20"/>
          <w:szCs w:val="20"/>
          <w:lang w:eastAsia="en-US"/>
        </w:rPr>
        <w:t>tnje.</w:t>
      </w:r>
    </w:p>
    <w:p w14:paraId="0C0BF8B8" w14:textId="77777777" w:rsidR="00592EC7" w:rsidRPr="00592EC7" w:rsidRDefault="00592EC7" w:rsidP="00C42047">
      <w:pPr>
        <w:autoSpaceDE w:val="0"/>
        <w:autoSpaceDN w:val="0"/>
        <w:adjustRightInd w:val="0"/>
        <w:spacing w:after="120"/>
        <w:jc w:val="both"/>
        <w:rPr>
          <w:rFonts w:eastAsia="Calibri"/>
          <w:sz w:val="20"/>
          <w:szCs w:val="20"/>
          <w:lang w:eastAsia="en-US"/>
        </w:rPr>
      </w:pPr>
      <w:r w:rsidRPr="00592EC7">
        <w:rPr>
          <w:rFonts w:eastAsia="Calibri"/>
          <w:sz w:val="20"/>
          <w:szCs w:val="20"/>
          <w:lang w:eastAsia="en-US"/>
        </w:rPr>
        <w:lastRenderedPageBreak/>
        <w:t>Registar prirodnih nepogoda Grada Otočca sadrži prirodne prijetnje čija je pojava evidentirana i vjerojatna na području Grada, prirodne prijetnje koje su svojom pojavom nanijele značajne štete na građevinskoj i kritičnoj infrastrukturi, štete na pokretnoj i nepokretnoj imovini, poljoprivrednim površinama te su direktno činile prijetnju životu i zdravlju ljudi kao i prirodne prijetnje koje bi svojom pojavom prouzročile katastrofalne posljedice na području Grada Otočca.</w:t>
      </w:r>
      <w:r w:rsidRPr="00592EC7">
        <w:rPr>
          <w:rFonts w:eastAsia="Calibri"/>
          <w:sz w:val="20"/>
          <w:szCs w:val="20"/>
          <w:lang w:eastAsia="en-US"/>
        </w:rPr>
        <w:tab/>
      </w:r>
    </w:p>
    <w:p w14:paraId="4251600B" w14:textId="77777777" w:rsidR="00592EC7" w:rsidRPr="00592EC7" w:rsidRDefault="00592EC7" w:rsidP="00C42047">
      <w:pPr>
        <w:spacing w:after="120"/>
        <w:jc w:val="both"/>
        <w:rPr>
          <w:rFonts w:eastAsia="Calibri"/>
          <w:sz w:val="20"/>
          <w:szCs w:val="20"/>
          <w:lang w:eastAsia="en-US"/>
        </w:rPr>
      </w:pPr>
      <w:r w:rsidRPr="00592EC7">
        <w:rPr>
          <w:rFonts w:eastAsia="Calibri"/>
          <w:sz w:val="20"/>
          <w:szCs w:val="20"/>
          <w:lang w:eastAsia="en-US"/>
        </w:rPr>
        <w:t xml:space="preserve">Registar prirodnih nepogoda na području Grada Otočca izrađen je na temelju praćenja pojave prirodnih nepogoda na području Grada u posljednjih 15 godina te prirodnih nepogoda prepoznatih Procjenom rizika od velikih nesreća za Grad Otočac </w:t>
      </w:r>
      <w:bookmarkStart w:id="25" w:name="_Hlk22211529"/>
      <w:r w:rsidRPr="00592EC7">
        <w:rPr>
          <w:rFonts w:eastAsia="Calibri"/>
          <w:sz w:val="20"/>
          <w:szCs w:val="20"/>
          <w:lang w:eastAsia="en-US"/>
        </w:rPr>
        <w:t xml:space="preserve">(„Službeni vjesnik Grada Otočca“, broj  03/23). </w:t>
      </w:r>
      <w:bookmarkEnd w:id="25"/>
    </w:p>
    <w:p w14:paraId="14E557DE" w14:textId="099FB56A" w:rsidR="00592EC7" w:rsidRPr="00592EC7" w:rsidRDefault="00592EC7" w:rsidP="00C42047">
      <w:pPr>
        <w:keepNext/>
        <w:jc w:val="both"/>
        <w:rPr>
          <w:rFonts w:eastAsia="Calibri"/>
          <w:b/>
          <w:bCs/>
          <w:sz w:val="20"/>
          <w:szCs w:val="20"/>
          <w:lang w:eastAsia="zh-CN"/>
        </w:rPr>
      </w:pPr>
      <w:bookmarkStart w:id="26" w:name="_Toc27736060"/>
      <w:bookmarkEnd w:id="24"/>
      <w:r w:rsidRPr="00592EC7">
        <w:rPr>
          <w:rFonts w:eastAsia="Calibri"/>
          <w:b/>
          <w:bCs/>
          <w:sz w:val="20"/>
          <w:szCs w:val="20"/>
          <w:lang w:eastAsia="zh-CN"/>
        </w:rPr>
        <w:t xml:space="preserve">Tablica </w:t>
      </w:r>
      <w:r w:rsidRPr="00592EC7">
        <w:rPr>
          <w:rFonts w:eastAsia="SimSun"/>
          <w:sz w:val="20"/>
          <w:szCs w:val="20"/>
          <w:lang w:eastAsia="en-US"/>
        </w:rPr>
        <w:fldChar w:fldCharType="begin"/>
      </w:r>
      <w:r w:rsidRPr="00592EC7">
        <w:rPr>
          <w:rFonts w:eastAsia="Calibri"/>
          <w:b/>
          <w:bCs/>
          <w:sz w:val="20"/>
          <w:szCs w:val="20"/>
          <w:lang w:eastAsia="zh-CN"/>
        </w:rPr>
        <w:instrText xml:space="preserve"> SEQ Tablica \* ARABIC </w:instrText>
      </w:r>
      <w:r w:rsidRPr="00592EC7">
        <w:rPr>
          <w:rFonts w:eastAsia="SimSun"/>
          <w:sz w:val="20"/>
          <w:szCs w:val="20"/>
          <w:lang w:eastAsia="en-US"/>
        </w:rPr>
        <w:fldChar w:fldCharType="separate"/>
      </w:r>
      <w:r w:rsidR="00FD32E7">
        <w:rPr>
          <w:rFonts w:eastAsia="Calibri"/>
          <w:b/>
          <w:bCs/>
          <w:noProof/>
          <w:sz w:val="20"/>
          <w:szCs w:val="20"/>
          <w:lang w:eastAsia="zh-CN"/>
        </w:rPr>
        <w:t>2</w:t>
      </w:r>
      <w:r w:rsidRPr="00592EC7">
        <w:rPr>
          <w:rFonts w:eastAsia="SimSun"/>
          <w:sz w:val="20"/>
          <w:szCs w:val="20"/>
          <w:lang w:eastAsia="en-US"/>
        </w:rPr>
        <w:fldChar w:fldCharType="end"/>
      </w:r>
      <w:r w:rsidRPr="00592EC7">
        <w:rPr>
          <w:rFonts w:eastAsia="Calibri"/>
          <w:b/>
          <w:bCs/>
          <w:sz w:val="20"/>
          <w:szCs w:val="20"/>
          <w:lang w:eastAsia="zh-CN"/>
        </w:rPr>
        <w:t>. Registar prirodnih nepogoda na području Grada Otočca</w:t>
      </w:r>
      <w:bookmarkEnd w:id="26"/>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2092"/>
        <w:gridCol w:w="2127"/>
        <w:gridCol w:w="2126"/>
        <w:gridCol w:w="1559"/>
      </w:tblGrid>
      <w:tr w:rsidR="00592EC7" w:rsidRPr="00592EC7" w14:paraId="259F71CD" w14:textId="77777777" w:rsidTr="00592EC7">
        <w:trPr>
          <w:trHeight w:val="631"/>
          <w:tblHeader/>
        </w:trPr>
        <w:tc>
          <w:tcPr>
            <w:tcW w:w="1305" w:type="dxa"/>
            <w:tcBorders>
              <w:top w:val="single" w:sz="4" w:space="0" w:color="auto"/>
              <w:left w:val="single" w:sz="4" w:space="0" w:color="auto"/>
              <w:bottom w:val="single" w:sz="4" w:space="0" w:color="auto"/>
              <w:right w:val="single" w:sz="4" w:space="0" w:color="auto"/>
            </w:tcBorders>
            <w:vAlign w:val="center"/>
            <w:hideMark/>
          </w:tcPr>
          <w:p w14:paraId="3D68A721" w14:textId="77777777" w:rsidR="00592EC7" w:rsidRPr="00592EC7" w:rsidRDefault="00592EC7" w:rsidP="00C42047">
            <w:pPr>
              <w:jc w:val="center"/>
              <w:rPr>
                <w:rFonts w:eastAsia="Calibri"/>
                <w:b/>
                <w:sz w:val="20"/>
                <w:szCs w:val="20"/>
                <w:lang w:eastAsia="en-US"/>
              </w:rPr>
            </w:pPr>
            <w:r w:rsidRPr="00592EC7">
              <w:rPr>
                <w:rFonts w:eastAsia="Calibri"/>
                <w:b/>
                <w:sz w:val="20"/>
                <w:szCs w:val="20"/>
                <w:lang w:eastAsia="en-US"/>
              </w:rPr>
              <w:t>PRIJETNJA</w:t>
            </w:r>
          </w:p>
        </w:tc>
        <w:tc>
          <w:tcPr>
            <w:tcW w:w="2092" w:type="dxa"/>
            <w:tcBorders>
              <w:top w:val="single" w:sz="4" w:space="0" w:color="auto"/>
              <w:left w:val="single" w:sz="4" w:space="0" w:color="auto"/>
              <w:bottom w:val="single" w:sz="4" w:space="0" w:color="auto"/>
              <w:right w:val="single" w:sz="4" w:space="0" w:color="auto"/>
            </w:tcBorders>
            <w:vAlign w:val="center"/>
            <w:hideMark/>
          </w:tcPr>
          <w:p w14:paraId="72E081C4" w14:textId="77777777" w:rsidR="00592EC7" w:rsidRPr="00592EC7" w:rsidRDefault="00592EC7" w:rsidP="00C42047">
            <w:pPr>
              <w:jc w:val="center"/>
              <w:rPr>
                <w:rFonts w:eastAsia="Calibri"/>
                <w:b/>
                <w:sz w:val="20"/>
                <w:szCs w:val="20"/>
                <w:lang w:eastAsia="en-US"/>
              </w:rPr>
            </w:pPr>
            <w:r w:rsidRPr="00592EC7">
              <w:rPr>
                <w:rFonts w:eastAsia="Calibri"/>
                <w:b/>
                <w:sz w:val="20"/>
                <w:szCs w:val="20"/>
                <w:lang w:eastAsia="en-US"/>
              </w:rPr>
              <w:t>KRATAK OPIS SCENARIJA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DF21CF" w14:textId="77777777" w:rsidR="00592EC7" w:rsidRPr="00592EC7" w:rsidRDefault="00592EC7" w:rsidP="00C42047">
            <w:pPr>
              <w:jc w:val="center"/>
              <w:rPr>
                <w:rFonts w:eastAsia="Calibri"/>
                <w:b/>
                <w:sz w:val="20"/>
                <w:szCs w:val="20"/>
                <w:lang w:eastAsia="en-US"/>
              </w:rPr>
            </w:pPr>
            <w:r w:rsidRPr="00592EC7">
              <w:rPr>
                <w:rFonts w:eastAsia="Calibri"/>
                <w:b/>
                <w:sz w:val="20"/>
                <w:szCs w:val="20"/>
                <w:lang w:eastAsia="en-US"/>
              </w:rPr>
              <w:t>UTJECAJ NA DRUŠTVENE VRIJEDNOSTI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20C15C" w14:textId="77777777" w:rsidR="00592EC7" w:rsidRPr="00592EC7" w:rsidRDefault="00592EC7" w:rsidP="00C42047">
            <w:pPr>
              <w:jc w:val="center"/>
              <w:rPr>
                <w:rFonts w:eastAsia="Calibri"/>
                <w:b/>
                <w:sz w:val="20"/>
                <w:szCs w:val="20"/>
                <w:lang w:eastAsia="en-US"/>
              </w:rPr>
            </w:pPr>
            <w:r w:rsidRPr="00592EC7">
              <w:rPr>
                <w:rFonts w:eastAsia="Calibri"/>
                <w:b/>
                <w:sz w:val="20"/>
                <w:szCs w:val="20"/>
                <w:lang w:eastAsia="en-US"/>
              </w:rPr>
              <w:t>PREVENTIVNE MJERE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A6EB59" w14:textId="77777777" w:rsidR="00592EC7" w:rsidRPr="00592EC7" w:rsidRDefault="00592EC7" w:rsidP="00C42047">
            <w:pPr>
              <w:jc w:val="center"/>
              <w:rPr>
                <w:rFonts w:eastAsia="Calibri"/>
                <w:b/>
                <w:sz w:val="20"/>
                <w:szCs w:val="20"/>
                <w:lang w:eastAsia="en-US"/>
              </w:rPr>
            </w:pPr>
            <w:r w:rsidRPr="00592EC7">
              <w:rPr>
                <w:rFonts w:eastAsia="Calibri"/>
                <w:b/>
                <w:sz w:val="20"/>
                <w:szCs w:val="20"/>
                <w:lang w:eastAsia="en-US"/>
              </w:rPr>
              <w:t>MJERE ODGOVORA</w:t>
            </w:r>
          </w:p>
        </w:tc>
      </w:tr>
      <w:tr w:rsidR="00592EC7" w:rsidRPr="00592EC7" w14:paraId="6921DDCE" w14:textId="77777777" w:rsidTr="00592EC7">
        <w:trPr>
          <w:trHeight w:val="358"/>
        </w:trPr>
        <w:tc>
          <w:tcPr>
            <w:tcW w:w="1305" w:type="dxa"/>
            <w:tcBorders>
              <w:top w:val="single" w:sz="4" w:space="0" w:color="auto"/>
              <w:left w:val="single" w:sz="4" w:space="0" w:color="auto"/>
              <w:bottom w:val="single" w:sz="4" w:space="0" w:color="auto"/>
              <w:right w:val="single" w:sz="4" w:space="0" w:color="auto"/>
            </w:tcBorders>
            <w:vAlign w:val="center"/>
            <w:hideMark/>
          </w:tcPr>
          <w:p w14:paraId="70DD8F59" w14:textId="77777777" w:rsidR="00592EC7" w:rsidRPr="00592EC7" w:rsidRDefault="00592EC7" w:rsidP="00C42047">
            <w:pPr>
              <w:jc w:val="center"/>
              <w:rPr>
                <w:rFonts w:eastAsia="Calibri"/>
                <w:b/>
                <w:sz w:val="20"/>
                <w:szCs w:val="20"/>
                <w:lang w:eastAsia="en-US"/>
              </w:rPr>
            </w:pPr>
            <w:r w:rsidRPr="00592EC7">
              <w:rPr>
                <w:rFonts w:eastAsia="Calibri"/>
                <w:b/>
                <w:sz w:val="20"/>
                <w:szCs w:val="20"/>
                <w:lang w:eastAsia="en-US"/>
              </w:rPr>
              <w:t>Potres</w:t>
            </w:r>
          </w:p>
        </w:tc>
        <w:tc>
          <w:tcPr>
            <w:tcW w:w="2092" w:type="dxa"/>
            <w:tcBorders>
              <w:top w:val="single" w:sz="4" w:space="0" w:color="auto"/>
              <w:left w:val="single" w:sz="4" w:space="0" w:color="auto"/>
              <w:bottom w:val="single" w:sz="4" w:space="0" w:color="auto"/>
              <w:right w:val="single" w:sz="4" w:space="0" w:color="auto"/>
            </w:tcBorders>
            <w:vAlign w:val="center"/>
            <w:hideMark/>
          </w:tcPr>
          <w:p w14:paraId="7ED14D47" w14:textId="77777777" w:rsidR="00592EC7" w:rsidRPr="00592EC7" w:rsidRDefault="00592EC7" w:rsidP="00C42047">
            <w:pPr>
              <w:rPr>
                <w:rFonts w:eastAsia="Calibri"/>
                <w:sz w:val="20"/>
                <w:szCs w:val="20"/>
                <w:lang w:eastAsia="en-US"/>
              </w:rPr>
            </w:pPr>
            <w:r w:rsidRPr="00592EC7">
              <w:rPr>
                <w:rFonts w:eastAsia="Calibri"/>
                <w:sz w:val="20"/>
                <w:szCs w:val="20"/>
                <w:lang w:eastAsia="en-US"/>
              </w:rPr>
              <w:t>Potres je prirodna nepogoda uzrokovana prirodnim događajem koji je vjerojatno najveći uzrok stradavanja ljudi i uništenja materijalnih dobara. Potresi su uzrok katastrofa koje karakterizira brz nastanak, događaju se učestalo i bez prethodnog upozorenja.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E8E980D" w14:textId="77777777" w:rsidR="00592EC7" w:rsidRPr="00592EC7" w:rsidRDefault="00592EC7" w:rsidP="00C42047">
            <w:pPr>
              <w:rPr>
                <w:rFonts w:eastAsia="Calibri"/>
                <w:sz w:val="20"/>
                <w:szCs w:val="20"/>
                <w:lang w:eastAsia="en-US"/>
              </w:rPr>
            </w:pPr>
            <w:r w:rsidRPr="00592EC7">
              <w:rPr>
                <w:rFonts w:eastAsia="SimSun"/>
                <w:sz w:val="20"/>
                <w:szCs w:val="20"/>
                <w:lang w:eastAsia="en-US"/>
              </w:rPr>
              <w:t>Potresi mogu uzrokovati sljedeće: veliki postotak oštećenosti stambenih građevina, industrijske i komunalne infrastrukture, probleme u komunikaciji, neprotočne prometnice, određen broj povrijeđenih i poginulih, štetu na materijalnim i kulturnim dobrima te okolišu, nedovoljne kapacitete za zbrinjavanje ozlijeđenih i evakuiranih itd. te sekundarne katastrofalne opasnosti i posljedice.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6BFCEA" w14:textId="77777777" w:rsidR="00592EC7" w:rsidRPr="00592EC7" w:rsidRDefault="00592EC7" w:rsidP="00C42047">
            <w:pPr>
              <w:rPr>
                <w:rFonts w:eastAsia="Calibri"/>
                <w:sz w:val="20"/>
                <w:szCs w:val="20"/>
                <w:lang w:eastAsia="en-US"/>
              </w:rPr>
            </w:pPr>
            <w:r w:rsidRPr="00592EC7">
              <w:rPr>
                <w:rFonts w:eastAsia="Calibri"/>
                <w:sz w:val="20"/>
                <w:szCs w:val="20"/>
                <w:lang w:eastAsia="en-US"/>
              </w:rPr>
              <w:t>Protupotresno projektiranje i građenje građevina sukladno odgovarajućim tehničkim propisima i hrvatskim/</w:t>
            </w:r>
          </w:p>
          <w:p w14:paraId="6CD2A72C" w14:textId="77777777" w:rsidR="00592EC7" w:rsidRPr="00592EC7" w:rsidRDefault="00592EC7" w:rsidP="00C42047">
            <w:pPr>
              <w:rPr>
                <w:rFonts w:eastAsia="Calibri"/>
                <w:sz w:val="20"/>
                <w:szCs w:val="20"/>
                <w:lang w:eastAsia="en-US"/>
              </w:rPr>
            </w:pPr>
            <w:r w:rsidRPr="00592EC7">
              <w:rPr>
                <w:rFonts w:eastAsia="Calibri"/>
                <w:sz w:val="20"/>
                <w:szCs w:val="20"/>
                <w:lang w:eastAsia="en-US"/>
              </w:rPr>
              <w:t>europskim normama. Izgradnja sustava ranog upozoravanja. Edukacija i osposobljavanje operativnih snaga sustava civilne zaštite.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644116" w14:textId="77777777" w:rsidR="00592EC7" w:rsidRPr="00592EC7" w:rsidRDefault="00592EC7" w:rsidP="00C42047">
            <w:pPr>
              <w:rPr>
                <w:rFonts w:eastAsia="Calibri"/>
                <w:sz w:val="20"/>
                <w:szCs w:val="20"/>
                <w:lang w:eastAsia="en-US"/>
              </w:rPr>
            </w:pPr>
            <w:r w:rsidRPr="00592EC7">
              <w:rPr>
                <w:rFonts w:eastAsia="Calibri"/>
                <w:sz w:val="20"/>
                <w:szCs w:val="20"/>
                <w:lang w:eastAsia="en-US"/>
              </w:rPr>
              <w:t>Uzbunjivanje i obavješćivanje, evakuacija,  zbrinjavanje, sklanjanje, spašavanje, pružanje prve pomoći.</w:t>
            </w:r>
          </w:p>
        </w:tc>
      </w:tr>
      <w:tr w:rsidR="00592EC7" w:rsidRPr="00592EC7" w14:paraId="68A67A16" w14:textId="77777777" w:rsidTr="00592EC7">
        <w:trPr>
          <w:trHeight w:val="2034"/>
        </w:trPr>
        <w:tc>
          <w:tcPr>
            <w:tcW w:w="1305" w:type="dxa"/>
            <w:tcBorders>
              <w:top w:val="single" w:sz="4" w:space="0" w:color="auto"/>
              <w:left w:val="single" w:sz="4" w:space="0" w:color="auto"/>
              <w:bottom w:val="single" w:sz="4" w:space="0" w:color="auto"/>
              <w:right w:val="single" w:sz="4" w:space="0" w:color="auto"/>
            </w:tcBorders>
            <w:vAlign w:val="center"/>
          </w:tcPr>
          <w:p w14:paraId="5347087E" w14:textId="77777777" w:rsidR="00592EC7" w:rsidRPr="00592EC7" w:rsidRDefault="00592EC7" w:rsidP="00592EC7">
            <w:pPr>
              <w:jc w:val="both"/>
              <w:rPr>
                <w:rFonts w:eastAsia="Calibri"/>
                <w:b/>
                <w:sz w:val="20"/>
                <w:szCs w:val="20"/>
                <w:lang w:eastAsia="en-US"/>
              </w:rPr>
            </w:pPr>
          </w:p>
          <w:p w14:paraId="671DAFC0" w14:textId="77777777" w:rsidR="00592EC7" w:rsidRPr="00592EC7" w:rsidRDefault="00592EC7" w:rsidP="00592EC7">
            <w:pPr>
              <w:jc w:val="center"/>
              <w:rPr>
                <w:rFonts w:eastAsia="Calibri"/>
                <w:b/>
                <w:sz w:val="20"/>
                <w:szCs w:val="20"/>
                <w:lang w:eastAsia="en-US"/>
              </w:rPr>
            </w:pPr>
            <w:r w:rsidRPr="00592EC7">
              <w:rPr>
                <w:rFonts w:eastAsia="Calibri"/>
                <w:b/>
                <w:sz w:val="20"/>
                <w:szCs w:val="20"/>
                <w:lang w:eastAsia="en-US"/>
              </w:rPr>
              <w:t>Poplave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78EC3AC1" w14:textId="77777777" w:rsidR="00592EC7" w:rsidRPr="00592EC7" w:rsidRDefault="00592EC7" w:rsidP="00592EC7">
            <w:pPr>
              <w:rPr>
                <w:rFonts w:eastAsia="Calibri"/>
                <w:sz w:val="20"/>
                <w:szCs w:val="20"/>
                <w:lang w:eastAsia="en-US"/>
              </w:rPr>
            </w:pPr>
            <w:r w:rsidRPr="00592EC7">
              <w:rPr>
                <w:rFonts w:eastAsia="SimSun"/>
                <w:sz w:val="20"/>
                <w:szCs w:val="20"/>
                <w:lang w:eastAsia="en-US"/>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996EE6F" w14:textId="77777777" w:rsidR="00592EC7" w:rsidRPr="00592EC7" w:rsidRDefault="00592EC7" w:rsidP="00592EC7">
            <w:pPr>
              <w:rPr>
                <w:rFonts w:eastAsia="Calibri"/>
                <w:sz w:val="20"/>
                <w:szCs w:val="20"/>
                <w:lang w:eastAsia="en-US"/>
              </w:rPr>
            </w:pPr>
            <w:r w:rsidRPr="00592EC7">
              <w:rPr>
                <w:rFonts w:eastAsia="Calibri"/>
                <w:sz w:val="20"/>
                <w:szCs w:val="20"/>
                <w:lang w:eastAsia="en-US"/>
              </w:rPr>
              <w:t>Opskrba vodom i odvodnja: poremećaj u funkcioniranju, izlijevanje otpadnih voda, potapanje podruma, zagađenja izvora vode. Cestovni promet: prekidi i otežano obavljanje djelatnosti do otklanjanja posljedica. Proizvodnja i distribucija električne energije: duži prekidi napajanja el. energijom.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45D697" w14:textId="77777777" w:rsidR="00592EC7" w:rsidRPr="00592EC7" w:rsidRDefault="00592EC7" w:rsidP="00592EC7">
            <w:pPr>
              <w:rPr>
                <w:rFonts w:eastAsia="Calibri"/>
                <w:sz w:val="20"/>
                <w:szCs w:val="20"/>
                <w:lang w:eastAsia="en-US"/>
              </w:rPr>
            </w:pPr>
            <w:r w:rsidRPr="00592EC7">
              <w:rPr>
                <w:rFonts w:eastAsia="Calibri"/>
                <w:sz w:val="20"/>
                <w:szCs w:val="20"/>
                <w:lang w:eastAsia="en-US"/>
              </w:rPr>
              <w:t>Građenje, tehničko i gospodarsko održavanje regulacijskih i zaštitnih vodnih građevina. Izgradnja sustava ranog upozoravanja. Edukacija i osposobljavanje operativnih snaga sustava civilne zaštite.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463685" w14:textId="77777777" w:rsidR="00592EC7" w:rsidRPr="00592EC7" w:rsidRDefault="00592EC7" w:rsidP="00592EC7">
            <w:pPr>
              <w:rPr>
                <w:rFonts w:eastAsia="Calibri"/>
                <w:sz w:val="20"/>
                <w:szCs w:val="20"/>
                <w:lang w:eastAsia="en-US"/>
              </w:rPr>
            </w:pPr>
            <w:r w:rsidRPr="00592EC7">
              <w:rPr>
                <w:rFonts w:eastAsia="Calibri"/>
                <w:sz w:val="20"/>
                <w:szCs w:val="20"/>
                <w:lang w:eastAsia="en-US"/>
              </w:rPr>
              <w:t>Uzbunjivanje i obavješćivanje, evakuacija, zbrinjavanje, sklanjanje, spašavanje, pružanje prve pomoći.</w:t>
            </w:r>
          </w:p>
        </w:tc>
      </w:tr>
      <w:tr w:rsidR="00592EC7" w:rsidRPr="00592EC7" w14:paraId="49F7FF2B" w14:textId="77777777" w:rsidTr="00592EC7">
        <w:trPr>
          <w:trHeight w:val="1340"/>
        </w:trPr>
        <w:tc>
          <w:tcPr>
            <w:tcW w:w="1305" w:type="dxa"/>
            <w:tcBorders>
              <w:top w:val="single" w:sz="4" w:space="0" w:color="auto"/>
              <w:left w:val="single" w:sz="4" w:space="0" w:color="auto"/>
              <w:bottom w:val="single" w:sz="4" w:space="0" w:color="auto"/>
              <w:right w:val="single" w:sz="4" w:space="0" w:color="auto"/>
            </w:tcBorders>
            <w:vAlign w:val="center"/>
            <w:hideMark/>
          </w:tcPr>
          <w:p w14:paraId="55A67BCD" w14:textId="77777777" w:rsidR="00592EC7" w:rsidRPr="00592EC7" w:rsidRDefault="00592EC7" w:rsidP="00592EC7">
            <w:pPr>
              <w:jc w:val="center"/>
              <w:rPr>
                <w:rFonts w:eastAsia="Calibri"/>
                <w:b/>
                <w:sz w:val="20"/>
                <w:szCs w:val="20"/>
                <w:lang w:eastAsia="en-US"/>
              </w:rPr>
            </w:pPr>
            <w:r w:rsidRPr="00592EC7">
              <w:rPr>
                <w:rFonts w:eastAsia="Calibri"/>
                <w:b/>
                <w:sz w:val="20"/>
                <w:szCs w:val="20"/>
                <w:lang w:eastAsia="en-US"/>
              </w:rPr>
              <w:t>Mraz</w:t>
            </w:r>
          </w:p>
        </w:tc>
        <w:tc>
          <w:tcPr>
            <w:tcW w:w="2092" w:type="dxa"/>
            <w:tcBorders>
              <w:top w:val="single" w:sz="4" w:space="0" w:color="auto"/>
              <w:left w:val="single" w:sz="4" w:space="0" w:color="auto"/>
              <w:bottom w:val="single" w:sz="4" w:space="0" w:color="auto"/>
              <w:right w:val="single" w:sz="4" w:space="0" w:color="auto"/>
            </w:tcBorders>
            <w:vAlign w:val="center"/>
            <w:hideMark/>
          </w:tcPr>
          <w:p w14:paraId="6EE85132" w14:textId="77777777" w:rsidR="00592EC7" w:rsidRPr="00592EC7" w:rsidRDefault="00592EC7" w:rsidP="00592EC7">
            <w:pPr>
              <w:rPr>
                <w:rFonts w:eastAsia="Calibri"/>
                <w:sz w:val="20"/>
                <w:szCs w:val="20"/>
                <w:lang w:eastAsia="en-US"/>
              </w:rPr>
            </w:pPr>
            <w:r w:rsidRPr="00592EC7">
              <w:rPr>
                <w:rFonts w:eastAsia="Calibri"/>
                <w:sz w:val="20"/>
                <w:szCs w:val="20"/>
                <w:lang w:eastAsia="en-US"/>
              </w:rPr>
              <w:t xml:space="preserve">Mraz je oborina koja nastaje </w:t>
            </w:r>
            <w:r w:rsidRPr="00592EC7">
              <w:rPr>
                <w:rFonts w:eastAsia="SimSun"/>
                <w:sz w:val="20"/>
                <w:szCs w:val="20"/>
                <w:shd w:val="clear" w:color="auto" w:fill="FFFFFF"/>
                <w:lang w:eastAsia="en-US"/>
              </w:rPr>
              <w:t xml:space="preserve"> kad uz hladno tlo prizemni sloj zraka pri temperaturi nižoj od 0˚C izravno prijeđe iz vodene pare u led. </w:t>
            </w:r>
            <w:r w:rsidRPr="00592EC7">
              <w:rPr>
                <w:rFonts w:eastAsia="Calibri"/>
                <w:sz w:val="20"/>
                <w:szCs w:val="20"/>
              </w:rPr>
              <w:t xml:space="preserve">Prilikom pojave niske temperature dolazi do smrzavanja vode što dovodi do pucanja i </w:t>
            </w:r>
            <w:r w:rsidRPr="00592EC7">
              <w:rPr>
                <w:rFonts w:eastAsia="Calibri"/>
                <w:sz w:val="20"/>
                <w:szCs w:val="20"/>
              </w:rPr>
              <w:lastRenderedPageBreak/>
              <w:t xml:space="preserve">širenja tkiva te odumiranja biljaka. </w:t>
            </w:r>
            <w:r w:rsidRPr="00592EC7">
              <w:rPr>
                <w:rFonts w:eastAsia="Calibri"/>
                <w:sz w:val="20"/>
                <w:szCs w:val="20"/>
                <w:lang w:eastAsia="en-US"/>
              </w:rPr>
              <w:t>Pojavljuje se od rujna do svibnja, pri čemu je najopasniji onaj koji se pojavi u vegetacijskom razdoblju.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17FD051" w14:textId="77777777" w:rsidR="00592EC7" w:rsidRPr="00592EC7" w:rsidRDefault="00592EC7" w:rsidP="00592EC7">
            <w:pPr>
              <w:rPr>
                <w:rFonts w:eastAsia="Calibri"/>
                <w:sz w:val="20"/>
                <w:szCs w:val="20"/>
                <w:lang w:eastAsia="en-US"/>
              </w:rPr>
            </w:pPr>
            <w:r w:rsidRPr="00592EC7">
              <w:rPr>
                <w:rFonts w:eastAsia="Calibri"/>
                <w:sz w:val="20"/>
                <w:szCs w:val="20"/>
                <w:lang w:eastAsia="en-US"/>
              </w:rPr>
              <w:lastRenderedPageBreak/>
              <w:t>Posljedice mogu biti smanjenje prinosa u poljoprivredi i povrtlarstvu.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6795A7" w14:textId="77777777" w:rsidR="00592EC7" w:rsidRPr="00592EC7" w:rsidRDefault="00592EC7" w:rsidP="00592EC7">
            <w:pPr>
              <w:rPr>
                <w:rFonts w:eastAsia="Calibri"/>
                <w:sz w:val="20"/>
                <w:szCs w:val="20"/>
                <w:lang w:eastAsia="en-US"/>
              </w:rPr>
            </w:pPr>
            <w:r w:rsidRPr="00592EC7">
              <w:rPr>
                <w:rFonts w:eastAsia="Calibri"/>
                <w:sz w:val="20"/>
                <w:szCs w:val="20"/>
                <w:lang w:eastAsia="en-US"/>
              </w:rPr>
              <w:t>Edukacija  i osposobljavanje građana.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52CE4" w14:textId="77777777" w:rsidR="00592EC7" w:rsidRPr="00592EC7" w:rsidRDefault="00592EC7" w:rsidP="00592EC7">
            <w:pPr>
              <w:rPr>
                <w:rFonts w:eastAsia="Calibri"/>
                <w:sz w:val="20"/>
                <w:szCs w:val="20"/>
                <w:lang w:eastAsia="en-US"/>
              </w:rPr>
            </w:pPr>
            <w:r w:rsidRPr="00592EC7">
              <w:rPr>
                <w:rFonts w:eastAsia="SimSun"/>
                <w:sz w:val="20"/>
                <w:szCs w:val="20"/>
                <w:lang w:eastAsia="zh-CN"/>
              </w:rPr>
              <w:t>Upozoravanje.</w:t>
            </w:r>
          </w:p>
        </w:tc>
      </w:tr>
      <w:tr w:rsidR="00592EC7" w:rsidRPr="00592EC7" w14:paraId="4EC37DF8" w14:textId="77777777" w:rsidTr="00592EC7">
        <w:trPr>
          <w:trHeight w:val="480"/>
        </w:trPr>
        <w:tc>
          <w:tcPr>
            <w:tcW w:w="1305" w:type="dxa"/>
            <w:tcBorders>
              <w:top w:val="single" w:sz="4" w:space="0" w:color="auto"/>
              <w:left w:val="single" w:sz="4" w:space="0" w:color="auto"/>
              <w:bottom w:val="single" w:sz="4" w:space="0" w:color="auto"/>
              <w:right w:val="single" w:sz="4" w:space="0" w:color="auto"/>
            </w:tcBorders>
            <w:vAlign w:val="center"/>
            <w:hideMark/>
          </w:tcPr>
          <w:p w14:paraId="4A04F461" w14:textId="77777777" w:rsidR="00592EC7" w:rsidRPr="00592EC7" w:rsidRDefault="00592EC7" w:rsidP="00592EC7">
            <w:pPr>
              <w:jc w:val="center"/>
              <w:rPr>
                <w:rFonts w:eastAsia="Calibri"/>
                <w:b/>
                <w:sz w:val="20"/>
                <w:szCs w:val="20"/>
                <w:lang w:eastAsia="en-US"/>
              </w:rPr>
            </w:pPr>
            <w:r w:rsidRPr="00592EC7">
              <w:rPr>
                <w:rFonts w:eastAsia="Calibri"/>
                <w:b/>
                <w:sz w:val="20"/>
                <w:szCs w:val="20"/>
                <w:lang w:eastAsia="zh-CN"/>
              </w:rPr>
              <w:t>Tuča</w:t>
            </w:r>
          </w:p>
        </w:tc>
        <w:tc>
          <w:tcPr>
            <w:tcW w:w="2092" w:type="dxa"/>
            <w:tcBorders>
              <w:top w:val="single" w:sz="4" w:space="0" w:color="auto"/>
              <w:left w:val="single" w:sz="4" w:space="0" w:color="auto"/>
              <w:bottom w:val="single" w:sz="4" w:space="0" w:color="auto"/>
              <w:right w:val="single" w:sz="4" w:space="0" w:color="auto"/>
            </w:tcBorders>
            <w:vAlign w:val="center"/>
            <w:hideMark/>
          </w:tcPr>
          <w:p w14:paraId="3B200C53" w14:textId="77777777" w:rsidR="00592EC7" w:rsidRPr="00592EC7" w:rsidRDefault="00592EC7" w:rsidP="00592EC7">
            <w:pPr>
              <w:rPr>
                <w:rFonts w:eastAsia="Calibri"/>
                <w:sz w:val="20"/>
                <w:szCs w:val="20"/>
                <w:shd w:val="clear" w:color="auto" w:fill="FFFFFF"/>
                <w:lang w:eastAsia="en-US"/>
              </w:rPr>
            </w:pPr>
            <w:r w:rsidRPr="00592EC7">
              <w:rPr>
                <w:rFonts w:eastAsia="Calibri"/>
                <w:sz w:val="20"/>
                <w:szCs w:val="20"/>
                <w:lang w:eastAsia="zh-CN"/>
              </w:rPr>
              <w:t>Područje Hrvatske nalazi se u umjerenim geografskim širinama gdje je pojava tuče i sugradice relativno česta. Pojava tuče i sugradice najčešća je u toplom dijelu godine.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78592E2" w14:textId="77777777" w:rsidR="00592EC7" w:rsidRPr="00592EC7" w:rsidRDefault="00592EC7" w:rsidP="00592EC7">
            <w:pPr>
              <w:rPr>
                <w:rFonts w:eastAsia="Calibri"/>
                <w:sz w:val="20"/>
                <w:szCs w:val="20"/>
                <w:lang w:eastAsia="en-US"/>
              </w:rPr>
            </w:pPr>
            <w:r w:rsidRPr="00592EC7">
              <w:rPr>
                <w:rFonts w:eastAsia="Calibri"/>
                <w:sz w:val="20"/>
                <w:szCs w:val="20"/>
                <w:lang w:eastAsia="zh-CN"/>
              </w:rPr>
              <w:t>Štete na poljoprivrednim površinama, stambenim, gospodarskim, poslovnim objektima, automobilima.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60D3ED" w14:textId="77777777" w:rsidR="00592EC7" w:rsidRPr="00592EC7" w:rsidRDefault="00592EC7" w:rsidP="00592EC7">
            <w:pPr>
              <w:autoSpaceDE w:val="0"/>
              <w:autoSpaceDN w:val="0"/>
              <w:adjustRightInd w:val="0"/>
              <w:rPr>
                <w:rFonts w:eastAsia="Calibri"/>
                <w:sz w:val="20"/>
                <w:szCs w:val="20"/>
                <w:lang w:eastAsia="en-US"/>
              </w:rPr>
            </w:pPr>
            <w:r w:rsidRPr="00592EC7">
              <w:rPr>
                <w:rFonts w:eastAsia="Calibri"/>
                <w:sz w:val="20"/>
                <w:szCs w:val="20"/>
                <w:lang w:eastAsia="en-US"/>
              </w:rPr>
              <w:t>Potrebno je izbjegavati izgradnju nasada i građevina osjetljivih na kišu i tuču te poticati njihovo osiguranje. Osjetljivu kulturnu baštinu i imovinu potrebno je preventivno zaštititi od ugroze.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AEED30" w14:textId="77777777" w:rsidR="00592EC7" w:rsidRPr="00592EC7" w:rsidRDefault="00592EC7" w:rsidP="00592EC7">
            <w:pPr>
              <w:rPr>
                <w:rFonts w:eastAsia="SimSun"/>
                <w:sz w:val="20"/>
                <w:szCs w:val="20"/>
                <w:lang w:eastAsia="zh-CN"/>
              </w:rPr>
            </w:pPr>
            <w:r w:rsidRPr="00592EC7">
              <w:rPr>
                <w:rFonts w:eastAsia="SimSun"/>
                <w:sz w:val="20"/>
                <w:szCs w:val="20"/>
                <w:lang w:eastAsia="zh-CN"/>
              </w:rPr>
              <w:t>Upozoravanje,</w:t>
            </w:r>
          </w:p>
          <w:p w14:paraId="64CE05DB" w14:textId="77777777" w:rsidR="00592EC7" w:rsidRPr="00592EC7" w:rsidRDefault="00592EC7" w:rsidP="00592EC7">
            <w:pPr>
              <w:rPr>
                <w:rFonts w:eastAsia="Calibri"/>
                <w:sz w:val="20"/>
                <w:szCs w:val="20"/>
                <w:lang w:eastAsia="en-US"/>
              </w:rPr>
            </w:pPr>
            <w:r w:rsidRPr="00592EC7">
              <w:rPr>
                <w:rFonts w:eastAsia="SimSun"/>
                <w:sz w:val="20"/>
                <w:szCs w:val="20"/>
                <w:lang w:eastAsia="zh-CN"/>
              </w:rPr>
              <w:t>obavješćivanje</w:t>
            </w:r>
          </w:p>
        </w:tc>
      </w:tr>
      <w:tr w:rsidR="00592EC7" w:rsidRPr="00592EC7" w14:paraId="04A4B8AC" w14:textId="77777777" w:rsidTr="00592EC7">
        <w:trPr>
          <w:trHeight w:val="1340"/>
        </w:trPr>
        <w:tc>
          <w:tcPr>
            <w:tcW w:w="1305" w:type="dxa"/>
            <w:tcBorders>
              <w:top w:val="single" w:sz="4" w:space="0" w:color="auto"/>
              <w:left w:val="single" w:sz="4" w:space="0" w:color="auto"/>
              <w:bottom w:val="single" w:sz="4" w:space="0" w:color="auto"/>
              <w:right w:val="single" w:sz="4" w:space="0" w:color="auto"/>
            </w:tcBorders>
            <w:vAlign w:val="center"/>
            <w:hideMark/>
          </w:tcPr>
          <w:p w14:paraId="3CC48403" w14:textId="77777777" w:rsidR="00592EC7" w:rsidRPr="00592EC7" w:rsidRDefault="00592EC7" w:rsidP="00592EC7">
            <w:pPr>
              <w:jc w:val="center"/>
              <w:rPr>
                <w:rFonts w:eastAsia="Calibri"/>
                <w:b/>
                <w:sz w:val="20"/>
                <w:szCs w:val="20"/>
                <w:lang w:eastAsia="zh-CN"/>
              </w:rPr>
            </w:pPr>
            <w:r w:rsidRPr="00592EC7">
              <w:rPr>
                <w:rFonts w:eastAsia="Calibri"/>
                <w:b/>
                <w:sz w:val="20"/>
                <w:szCs w:val="20"/>
                <w:lang w:eastAsia="zh-CN"/>
              </w:rPr>
              <w:t>Vjetar</w:t>
            </w:r>
          </w:p>
        </w:tc>
        <w:tc>
          <w:tcPr>
            <w:tcW w:w="2092" w:type="dxa"/>
            <w:tcBorders>
              <w:top w:val="single" w:sz="4" w:space="0" w:color="auto"/>
              <w:left w:val="single" w:sz="4" w:space="0" w:color="auto"/>
              <w:bottom w:val="single" w:sz="4" w:space="0" w:color="auto"/>
              <w:right w:val="single" w:sz="4" w:space="0" w:color="auto"/>
            </w:tcBorders>
            <w:vAlign w:val="center"/>
            <w:hideMark/>
          </w:tcPr>
          <w:p w14:paraId="5A0936AA" w14:textId="77777777" w:rsidR="00592EC7" w:rsidRPr="00592EC7" w:rsidRDefault="00592EC7" w:rsidP="00592EC7">
            <w:pPr>
              <w:ind w:left="34"/>
              <w:rPr>
                <w:rFonts w:eastAsia="Calibri"/>
                <w:color w:val="000000"/>
                <w:sz w:val="20"/>
                <w:szCs w:val="20"/>
                <w:lang w:eastAsia="zh-CN"/>
              </w:rPr>
            </w:pPr>
            <w:r w:rsidRPr="00592EC7">
              <w:rPr>
                <w:rFonts w:eastAsia="Calibri"/>
                <w:sz w:val="20"/>
                <w:szCs w:val="20"/>
                <w:lang w:eastAsia="zh-CN"/>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E82EDDA" w14:textId="77777777" w:rsidR="00592EC7" w:rsidRPr="00592EC7" w:rsidRDefault="00592EC7" w:rsidP="00592EC7">
            <w:pPr>
              <w:rPr>
                <w:rFonts w:eastAsia="Calibri"/>
                <w:sz w:val="20"/>
                <w:szCs w:val="20"/>
                <w:lang w:eastAsia="zh-CN"/>
              </w:rPr>
            </w:pPr>
            <w:r w:rsidRPr="00592EC7">
              <w:rPr>
                <w:rFonts w:eastAsia="Calibri"/>
                <w:sz w:val="20"/>
                <w:szCs w:val="20"/>
                <w:lang w:eastAsia="zh-CN"/>
              </w:rPr>
              <w:t>Štete na objektima elektroenergetike, telekomunikacija,  poljoprivrednim površinama, štete na stambenim, gospodarskim te poslovnim objektima i sl.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EB92B8" w14:textId="77777777" w:rsidR="00592EC7" w:rsidRPr="00592EC7" w:rsidRDefault="00592EC7" w:rsidP="00592EC7">
            <w:pPr>
              <w:spacing w:line="256" w:lineRule="auto"/>
              <w:rPr>
                <w:bCs/>
                <w:sz w:val="20"/>
                <w:szCs w:val="20"/>
                <w:lang w:eastAsia="en-US"/>
              </w:rPr>
            </w:pPr>
            <w:r w:rsidRPr="00592EC7">
              <w:rPr>
                <w:bCs/>
                <w:sz w:val="20"/>
                <w:szCs w:val="20"/>
                <w:lang w:eastAsia="en-US"/>
              </w:rPr>
              <w:t>Prilikom projektiranja objekata voditi računa da isti izdrže opterećenja koja podrazumijevaju olujno i orkansko nevrijeme.</w:t>
            </w:r>
          </w:p>
          <w:p w14:paraId="3B688478" w14:textId="77777777" w:rsidR="00592EC7" w:rsidRPr="00592EC7" w:rsidRDefault="00592EC7" w:rsidP="00592EC7">
            <w:pPr>
              <w:spacing w:line="256" w:lineRule="auto"/>
              <w:rPr>
                <w:bCs/>
                <w:sz w:val="20"/>
                <w:szCs w:val="20"/>
                <w:lang w:eastAsia="en-US"/>
              </w:rPr>
            </w:pPr>
            <w:r w:rsidRPr="00592EC7">
              <w:rPr>
                <w:bCs/>
                <w:sz w:val="20"/>
                <w:szCs w:val="20"/>
                <w:lang w:eastAsia="en-US"/>
              </w:rPr>
              <w:t>Uz prometnice koje prolaze kroz šumsko područje održavati svijetle pruge bez vegetacije i sastojina kako uslijed olujnog i orkanskog nevremena ne bi došlo do ugrožavanja prometa i njegovih sudionika.</w:t>
            </w:r>
          </w:p>
          <w:p w14:paraId="33AED187" w14:textId="77777777" w:rsidR="00592EC7" w:rsidRPr="00592EC7" w:rsidRDefault="00592EC7" w:rsidP="00592EC7">
            <w:pPr>
              <w:rPr>
                <w:sz w:val="20"/>
                <w:szCs w:val="20"/>
                <w:lang w:eastAsia="zh-CN"/>
              </w:rPr>
            </w:pPr>
            <w:r w:rsidRPr="00592EC7">
              <w:rPr>
                <w:sz w:val="20"/>
                <w:szCs w:val="20"/>
                <w:lang w:eastAsia="en-US"/>
              </w:rPr>
              <w:t>Izbor građevnog materijala, a posebno za izgradnju krovišta i nadstrešnica, treba prilagoditi jačini vjetra. Kod planiranja i gradnje prometnica potrebno je voditi računa o vjetru i pojavi ekstremnih zračnih turbulencija.</w:t>
            </w:r>
            <w:r w:rsidRPr="00592EC7">
              <w:rPr>
                <w:sz w:val="20"/>
                <w:szCs w:val="20"/>
                <w:lang w:eastAsia="zh-CN"/>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4A8EB07" w14:textId="77777777" w:rsidR="00592EC7" w:rsidRPr="00592EC7" w:rsidRDefault="00592EC7" w:rsidP="00592EC7">
            <w:pPr>
              <w:ind w:left="34"/>
              <w:rPr>
                <w:rFonts w:eastAsia="Calibri"/>
                <w:sz w:val="20"/>
                <w:szCs w:val="20"/>
                <w:lang w:eastAsia="zh-CN"/>
              </w:rPr>
            </w:pPr>
            <w:r w:rsidRPr="00592EC7">
              <w:rPr>
                <w:rFonts w:eastAsia="Calibri"/>
                <w:sz w:val="20"/>
                <w:szCs w:val="20"/>
                <w:lang w:eastAsia="zh-CN"/>
              </w:rPr>
              <w:t>Upozoravanje, obavješćivanje.</w:t>
            </w:r>
          </w:p>
          <w:p w14:paraId="6F4D5437" w14:textId="77777777" w:rsidR="00592EC7" w:rsidRPr="00592EC7" w:rsidRDefault="00592EC7" w:rsidP="00592EC7">
            <w:pPr>
              <w:ind w:left="34"/>
              <w:rPr>
                <w:rFonts w:eastAsia="Calibri"/>
                <w:sz w:val="20"/>
                <w:szCs w:val="20"/>
                <w:lang w:eastAsia="zh-CN"/>
              </w:rPr>
            </w:pPr>
          </w:p>
        </w:tc>
      </w:tr>
      <w:tr w:rsidR="00592EC7" w:rsidRPr="00592EC7" w14:paraId="44CFDB38" w14:textId="77777777" w:rsidTr="00592EC7">
        <w:trPr>
          <w:trHeight w:val="480"/>
        </w:trPr>
        <w:tc>
          <w:tcPr>
            <w:tcW w:w="1305" w:type="dxa"/>
            <w:tcBorders>
              <w:top w:val="single" w:sz="4" w:space="0" w:color="auto"/>
              <w:left w:val="single" w:sz="4" w:space="0" w:color="auto"/>
              <w:bottom w:val="single" w:sz="4" w:space="0" w:color="auto"/>
              <w:right w:val="single" w:sz="4" w:space="0" w:color="auto"/>
            </w:tcBorders>
            <w:vAlign w:val="center"/>
            <w:hideMark/>
          </w:tcPr>
          <w:p w14:paraId="3E4D472C" w14:textId="77777777" w:rsidR="00592EC7" w:rsidRPr="00592EC7" w:rsidRDefault="00592EC7" w:rsidP="00592EC7">
            <w:pPr>
              <w:jc w:val="center"/>
              <w:rPr>
                <w:rFonts w:eastAsia="Calibri"/>
                <w:b/>
                <w:sz w:val="20"/>
                <w:szCs w:val="20"/>
                <w:lang w:eastAsia="zh-CN"/>
              </w:rPr>
            </w:pPr>
            <w:r w:rsidRPr="00592EC7">
              <w:rPr>
                <w:rFonts w:eastAsia="Calibri"/>
                <w:b/>
                <w:sz w:val="20"/>
                <w:szCs w:val="20"/>
                <w:lang w:eastAsia="zh-CN"/>
              </w:rPr>
              <w:t>Požar</w:t>
            </w:r>
          </w:p>
        </w:tc>
        <w:tc>
          <w:tcPr>
            <w:tcW w:w="2092" w:type="dxa"/>
            <w:tcBorders>
              <w:top w:val="single" w:sz="4" w:space="0" w:color="auto"/>
              <w:left w:val="single" w:sz="4" w:space="0" w:color="auto"/>
              <w:bottom w:val="single" w:sz="4" w:space="0" w:color="auto"/>
              <w:right w:val="single" w:sz="4" w:space="0" w:color="auto"/>
            </w:tcBorders>
            <w:vAlign w:val="center"/>
            <w:hideMark/>
          </w:tcPr>
          <w:p w14:paraId="35B02EAA" w14:textId="77777777" w:rsidR="00592EC7" w:rsidRPr="00592EC7" w:rsidRDefault="00592EC7" w:rsidP="00592EC7">
            <w:pPr>
              <w:rPr>
                <w:rFonts w:eastAsia="Calibri"/>
                <w:color w:val="000000"/>
                <w:sz w:val="20"/>
                <w:szCs w:val="20"/>
                <w:lang w:eastAsia="zh-CN"/>
              </w:rPr>
            </w:pPr>
            <w:r w:rsidRPr="00592EC7">
              <w:rPr>
                <w:rFonts w:eastAsia="Calibri"/>
                <w:sz w:val="20"/>
                <w:szCs w:val="20"/>
                <w:lang w:eastAsia="zh-CN"/>
              </w:rPr>
              <w:t xml:space="preserve">Ugroženost od požara dolazi do izražaja u ljetnim mjesecima te u sušnim vremenskim razdobljima. Požari otvorenog tipa stvaraju znatne izravne i neizravne štete, a njihovo gašenje ponekad iziskuje angažiranje velikog materijalnog, tehničkog i kadrovskog potencijala </w:t>
            </w:r>
            <w:r w:rsidRPr="00592EC7">
              <w:rPr>
                <w:rFonts w:eastAsia="Calibri"/>
                <w:sz w:val="20"/>
                <w:szCs w:val="20"/>
                <w:lang w:eastAsia="zh-CN"/>
              </w:rPr>
              <w:lastRenderedPageBreak/>
              <w:t>sustava civilne zaštite. Osim što šuma i sva ostala zemljišta obrasla vegetacijom imaju gospodarsku važnost kao izvori sirovina, poljoprivredna zemljišta za proizvodnju hrane, navedeni prostori predstavljaju i dobra od općeg interesa koja iziskuju posebnu zaštitu.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2FAF4C4" w14:textId="77777777" w:rsidR="00592EC7" w:rsidRPr="00592EC7" w:rsidRDefault="00592EC7" w:rsidP="00592EC7">
            <w:pPr>
              <w:rPr>
                <w:rFonts w:eastAsia="Calibri"/>
                <w:sz w:val="20"/>
                <w:szCs w:val="20"/>
                <w:lang w:eastAsia="zh-CN"/>
              </w:rPr>
            </w:pPr>
            <w:r w:rsidRPr="00592EC7">
              <w:rPr>
                <w:rFonts w:eastAsia="Calibri"/>
                <w:sz w:val="20"/>
                <w:szCs w:val="20"/>
                <w:lang w:eastAsia="zh-CN"/>
              </w:rPr>
              <w:lastRenderedPageBreak/>
              <w:t xml:space="preserve">U slučaju požara moguć je nastanak štete na: šumskim i poljoprivrednim područjima,  građevinama, pokretninama kao i određeni broj stradalih osoba (lake ozljede/teže ozljede/smrtno stradavanje), što se ne može uvijek izbjeći. Moguć je i kratkotrajni </w:t>
            </w:r>
            <w:r w:rsidRPr="00592EC7">
              <w:rPr>
                <w:rFonts w:eastAsia="Calibri"/>
                <w:sz w:val="20"/>
                <w:szCs w:val="20"/>
                <w:lang w:eastAsia="zh-CN"/>
              </w:rPr>
              <w:lastRenderedPageBreak/>
              <w:t>prekid (do par dana) opskrbe energijom, vodom, namirnicama ili zastoji u prometu. Ne očekuje se značajniji efekt na odvijanje turističke sezone, ali mjere oporavka vegetacije su dugoročne.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8CE835" w14:textId="77777777" w:rsidR="00592EC7" w:rsidRPr="00592EC7" w:rsidRDefault="00592EC7" w:rsidP="00592EC7">
            <w:pPr>
              <w:rPr>
                <w:rFonts w:eastAsia="Calibri"/>
                <w:sz w:val="20"/>
                <w:szCs w:val="20"/>
                <w:lang w:eastAsia="zh-CN"/>
              </w:rPr>
            </w:pPr>
            <w:r w:rsidRPr="00592EC7">
              <w:rPr>
                <w:rFonts w:eastAsia="Calibri"/>
                <w:sz w:val="20"/>
                <w:szCs w:val="20"/>
                <w:lang w:eastAsia="zh-CN"/>
              </w:rPr>
              <w:lastRenderedPageBreak/>
              <w:t>U cilju zaštite od požara potrebno je provoditi preventivne mjere zaštite od požara, educirati stanovništvo kako bi se spriječio nastanak požara jer je najčešći način izazivanja istog nemar ili nepažnja (paljenje korova i sl.)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B50D66" w14:textId="77777777" w:rsidR="00592EC7" w:rsidRPr="00592EC7" w:rsidRDefault="00592EC7" w:rsidP="00592EC7">
            <w:pPr>
              <w:rPr>
                <w:rFonts w:eastAsia="Calibri"/>
                <w:sz w:val="20"/>
                <w:szCs w:val="20"/>
                <w:lang w:eastAsia="zh-CN"/>
              </w:rPr>
            </w:pPr>
            <w:r w:rsidRPr="00592EC7">
              <w:rPr>
                <w:rFonts w:eastAsia="Calibri"/>
                <w:sz w:val="20"/>
                <w:szCs w:val="20"/>
                <w:lang w:eastAsia="zh-CN"/>
              </w:rPr>
              <w:t>Motrenje i rano upozoravanje.</w:t>
            </w:r>
          </w:p>
        </w:tc>
      </w:tr>
      <w:tr w:rsidR="00592EC7" w:rsidRPr="00592EC7" w14:paraId="115E87FB" w14:textId="77777777" w:rsidTr="00592EC7">
        <w:trPr>
          <w:trHeight w:val="1340"/>
        </w:trPr>
        <w:tc>
          <w:tcPr>
            <w:tcW w:w="1305" w:type="dxa"/>
            <w:tcBorders>
              <w:top w:val="single" w:sz="4" w:space="0" w:color="auto"/>
              <w:left w:val="single" w:sz="4" w:space="0" w:color="auto"/>
              <w:bottom w:val="single" w:sz="4" w:space="0" w:color="auto"/>
              <w:right w:val="single" w:sz="4" w:space="0" w:color="auto"/>
            </w:tcBorders>
            <w:vAlign w:val="center"/>
            <w:hideMark/>
          </w:tcPr>
          <w:p w14:paraId="7519D306" w14:textId="77777777" w:rsidR="00592EC7" w:rsidRPr="00592EC7" w:rsidRDefault="00592EC7" w:rsidP="00592EC7">
            <w:pPr>
              <w:jc w:val="center"/>
              <w:rPr>
                <w:rFonts w:eastAsia="Calibri"/>
                <w:b/>
                <w:sz w:val="20"/>
                <w:szCs w:val="20"/>
                <w:lang w:eastAsia="zh-CN"/>
              </w:rPr>
            </w:pPr>
            <w:r w:rsidRPr="00592EC7">
              <w:rPr>
                <w:rFonts w:eastAsia="Calibri"/>
                <w:b/>
                <w:sz w:val="20"/>
                <w:szCs w:val="20"/>
                <w:lang w:eastAsia="zh-CN"/>
              </w:rPr>
              <w:t>Suša</w:t>
            </w:r>
          </w:p>
        </w:tc>
        <w:tc>
          <w:tcPr>
            <w:tcW w:w="2092" w:type="dxa"/>
            <w:tcBorders>
              <w:top w:val="single" w:sz="4" w:space="0" w:color="auto"/>
              <w:left w:val="single" w:sz="4" w:space="0" w:color="auto"/>
              <w:bottom w:val="single" w:sz="4" w:space="0" w:color="auto"/>
              <w:right w:val="single" w:sz="4" w:space="0" w:color="auto"/>
            </w:tcBorders>
            <w:vAlign w:val="center"/>
            <w:hideMark/>
          </w:tcPr>
          <w:p w14:paraId="7AC18BA8" w14:textId="77777777" w:rsidR="00592EC7" w:rsidRPr="00592EC7" w:rsidRDefault="00592EC7" w:rsidP="00592EC7">
            <w:pPr>
              <w:rPr>
                <w:rFonts w:eastAsia="Calibri"/>
                <w:sz w:val="20"/>
                <w:szCs w:val="20"/>
                <w:lang w:eastAsia="en-US"/>
              </w:rPr>
            </w:pPr>
            <w:r w:rsidRPr="00592EC7">
              <w:rPr>
                <w:rFonts w:eastAsia="SimSun"/>
                <w:sz w:val="20"/>
                <w:szCs w:val="20"/>
                <w:lang w:eastAsia="zh-CN"/>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E179D3F" w14:textId="77777777" w:rsidR="00592EC7" w:rsidRPr="00592EC7" w:rsidRDefault="00592EC7" w:rsidP="00592EC7">
            <w:pPr>
              <w:rPr>
                <w:rFonts w:eastAsia="Calibri"/>
                <w:sz w:val="20"/>
                <w:szCs w:val="20"/>
                <w:lang w:eastAsia="en-US"/>
              </w:rPr>
            </w:pPr>
            <w:r w:rsidRPr="00592EC7">
              <w:rPr>
                <w:rFonts w:eastAsia="SimSun"/>
                <w:sz w:val="20"/>
                <w:szCs w:val="20"/>
                <w:lang w:eastAsia="zh-CN"/>
              </w:rPr>
              <w:t>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(hidrične epidemije – trbušni tifus, dizenterija, hepatitis) su veće.</w:t>
            </w:r>
          </w:p>
        </w:tc>
        <w:tc>
          <w:tcPr>
            <w:tcW w:w="2126" w:type="dxa"/>
            <w:tcBorders>
              <w:top w:val="single" w:sz="4" w:space="0" w:color="auto"/>
              <w:left w:val="single" w:sz="4" w:space="0" w:color="auto"/>
              <w:bottom w:val="single" w:sz="4" w:space="0" w:color="auto"/>
              <w:right w:val="single" w:sz="4" w:space="0" w:color="auto"/>
            </w:tcBorders>
            <w:vAlign w:val="center"/>
          </w:tcPr>
          <w:p w14:paraId="1AF86569" w14:textId="77777777" w:rsidR="00592EC7" w:rsidRPr="00592EC7" w:rsidRDefault="00592EC7" w:rsidP="00592EC7">
            <w:pPr>
              <w:rPr>
                <w:rFonts w:eastAsia="Calibri"/>
                <w:sz w:val="20"/>
                <w:szCs w:val="20"/>
                <w:lang w:eastAsia="en-US"/>
              </w:rPr>
            </w:pPr>
          </w:p>
          <w:p w14:paraId="465739CC" w14:textId="77777777" w:rsidR="00592EC7" w:rsidRPr="00592EC7" w:rsidRDefault="00592EC7" w:rsidP="00592EC7">
            <w:pPr>
              <w:rPr>
                <w:rFonts w:eastAsia="Calibri"/>
                <w:sz w:val="20"/>
                <w:szCs w:val="20"/>
                <w:lang w:eastAsia="en-US"/>
              </w:rPr>
            </w:pPr>
            <w:r w:rsidRPr="00592EC7">
              <w:rPr>
                <w:rFonts w:eastAsia="SimSun"/>
                <w:sz w:val="20"/>
                <w:szCs w:val="20"/>
                <w:lang w:eastAsia="zh-CN"/>
              </w:rPr>
              <w:t>Navodnjavanje, savjetovanje.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5119FC" w14:textId="77777777" w:rsidR="00592EC7" w:rsidRPr="00592EC7" w:rsidRDefault="00592EC7" w:rsidP="00592EC7">
            <w:pPr>
              <w:rPr>
                <w:rFonts w:eastAsia="Calibri"/>
                <w:sz w:val="20"/>
                <w:szCs w:val="20"/>
                <w:lang w:eastAsia="en-US"/>
              </w:rPr>
            </w:pPr>
            <w:r w:rsidRPr="00592EC7">
              <w:rPr>
                <w:rFonts w:eastAsia="SimSun"/>
                <w:sz w:val="20"/>
                <w:szCs w:val="20"/>
                <w:lang w:eastAsia="zh-CN"/>
              </w:rPr>
              <w:t>Upozoravanje.</w:t>
            </w:r>
          </w:p>
        </w:tc>
      </w:tr>
    </w:tbl>
    <w:p w14:paraId="72935AD5" w14:textId="77777777" w:rsidR="00592EC7" w:rsidRPr="00592EC7" w:rsidRDefault="00592EC7" w:rsidP="00592EC7">
      <w:pPr>
        <w:keepNext/>
        <w:keepLines/>
        <w:spacing w:before="240" w:after="120" w:line="276" w:lineRule="auto"/>
        <w:ind w:left="340" w:hanging="340"/>
        <w:jc w:val="both"/>
        <w:outlineLvl w:val="0"/>
        <w:rPr>
          <w:b/>
          <w:bCs/>
          <w:sz w:val="20"/>
          <w:szCs w:val="20"/>
          <w:lang w:eastAsia="zh-CN"/>
        </w:rPr>
      </w:pPr>
      <w:bookmarkStart w:id="27" w:name="_Toc27735973"/>
      <w:bookmarkStart w:id="28" w:name="_Toc27736038"/>
      <w:r w:rsidRPr="00592EC7">
        <w:rPr>
          <w:b/>
          <w:bCs/>
          <w:sz w:val="20"/>
          <w:szCs w:val="20"/>
          <w:lang w:eastAsia="zh-CN"/>
        </w:rPr>
        <w:t>POPIS MJERA I NOSITELJA MJERA U SLUČAJU NASTAJANJA PRIRODNE NEPOGODE NA PODRUČJU GRADA OTOČCA</w:t>
      </w:r>
      <w:bookmarkEnd w:id="27"/>
      <w:bookmarkEnd w:id="28"/>
    </w:p>
    <w:p w14:paraId="1A10957E" w14:textId="77777777" w:rsidR="00592EC7" w:rsidRPr="00592EC7" w:rsidRDefault="00592EC7" w:rsidP="00592EC7">
      <w:pPr>
        <w:spacing w:after="240" w:line="276" w:lineRule="auto"/>
        <w:jc w:val="both"/>
        <w:rPr>
          <w:sz w:val="20"/>
          <w:szCs w:val="20"/>
        </w:rPr>
      </w:pPr>
      <w:r w:rsidRPr="00592EC7">
        <w:rPr>
          <w:sz w:val="20"/>
          <w:szCs w:val="20"/>
        </w:rPr>
        <w:t xml:space="preserve">Prilikom provedbe mjera radi djelomičnog ublažavanja šteta od prirodnih nepogoda, o kojima odlučuju nadležna tijela iz </w:t>
      </w:r>
      <w:r w:rsidRPr="00592EC7">
        <w:rPr>
          <w:i/>
          <w:sz w:val="20"/>
          <w:szCs w:val="20"/>
        </w:rPr>
        <w:t xml:space="preserve">Zakona, </w:t>
      </w:r>
      <w:r w:rsidRPr="00592EC7">
        <w:rPr>
          <w:sz w:val="20"/>
          <w:szCs w:val="20"/>
        </w:rPr>
        <w:t>obvezno se uzima u obzir opseg nastalih šteta i utjecaj prirodnih nepogoda na stradanja stanovništva, ugrozu života i zdravlja ljudi te onemogućavanje nesmetanog funkcioniranja gospodarstva.</w:t>
      </w:r>
    </w:p>
    <w:p w14:paraId="0943BCD9" w14:textId="0F0B11C0" w:rsidR="00592EC7" w:rsidRPr="00592EC7" w:rsidRDefault="00592EC7" w:rsidP="00592EC7">
      <w:pPr>
        <w:keepNext/>
        <w:jc w:val="both"/>
        <w:rPr>
          <w:rFonts w:eastAsia="Calibri"/>
          <w:b/>
          <w:iCs/>
          <w:sz w:val="20"/>
          <w:szCs w:val="20"/>
          <w:lang w:eastAsia="zh-CN"/>
        </w:rPr>
      </w:pPr>
      <w:bookmarkStart w:id="29" w:name="_Toc27736061"/>
      <w:r w:rsidRPr="00592EC7">
        <w:rPr>
          <w:rFonts w:eastAsia="Calibri"/>
          <w:b/>
          <w:iCs/>
          <w:sz w:val="20"/>
          <w:szCs w:val="20"/>
          <w:lang w:eastAsia="zh-CN"/>
        </w:rPr>
        <w:t xml:space="preserve">Tablica </w:t>
      </w:r>
      <w:r w:rsidRPr="00592EC7">
        <w:rPr>
          <w:rFonts w:eastAsia="SimSun"/>
          <w:sz w:val="20"/>
          <w:szCs w:val="20"/>
          <w:lang w:eastAsia="en-US"/>
        </w:rPr>
        <w:fldChar w:fldCharType="begin"/>
      </w:r>
      <w:r w:rsidRPr="00592EC7">
        <w:rPr>
          <w:rFonts w:eastAsia="Calibri"/>
          <w:b/>
          <w:iCs/>
          <w:sz w:val="20"/>
          <w:szCs w:val="20"/>
          <w:lang w:eastAsia="zh-CN"/>
        </w:rPr>
        <w:instrText xml:space="preserve"> SEQ Tablica \* ARABIC </w:instrText>
      </w:r>
      <w:r w:rsidRPr="00592EC7">
        <w:rPr>
          <w:rFonts w:eastAsia="SimSun"/>
          <w:sz w:val="20"/>
          <w:szCs w:val="20"/>
          <w:lang w:eastAsia="en-US"/>
        </w:rPr>
        <w:fldChar w:fldCharType="separate"/>
      </w:r>
      <w:r w:rsidR="00FD32E7">
        <w:rPr>
          <w:rFonts w:eastAsia="Calibri"/>
          <w:b/>
          <w:iCs/>
          <w:noProof/>
          <w:sz w:val="20"/>
          <w:szCs w:val="20"/>
          <w:lang w:eastAsia="zh-CN"/>
        </w:rPr>
        <w:t>3</w:t>
      </w:r>
      <w:r w:rsidRPr="00592EC7">
        <w:rPr>
          <w:rFonts w:eastAsia="SimSun"/>
          <w:sz w:val="20"/>
          <w:szCs w:val="20"/>
          <w:lang w:eastAsia="en-US"/>
        </w:rPr>
        <w:fldChar w:fldCharType="end"/>
      </w:r>
      <w:r w:rsidRPr="00592EC7">
        <w:rPr>
          <w:rFonts w:eastAsia="Calibri"/>
          <w:b/>
          <w:iCs/>
          <w:sz w:val="20"/>
          <w:szCs w:val="20"/>
          <w:lang w:eastAsia="zh-CN"/>
        </w:rPr>
        <w:t>. Prikaz mjera i nositelja uslijed potresa</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450"/>
        <w:gridCol w:w="3557"/>
      </w:tblGrid>
      <w:tr w:rsidR="00592EC7" w:rsidRPr="00592EC7" w14:paraId="1E39E16C" w14:textId="77777777" w:rsidTr="00592EC7">
        <w:trPr>
          <w:trHeight w:val="638"/>
          <w:tblHeader/>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06B07B8C" w14:textId="77777777" w:rsidR="00592EC7" w:rsidRPr="00592EC7" w:rsidRDefault="00592EC7" w:rsidP="00592EC7">
            <w:pPr>
              <w:jc w:val="center"/>
              <w:rPr>
                <w:b/>
                <w:bCs/>
                <w:smallCaps/>
                <w:spacing w:val="5"/>
                <w:sz w:val="20"/>
                <w:szCs w:val="20"/>
                <w:lang w:eastAsia="en-US"/>
              </w:rPr>
            </w:pPr>
            <w:r w:rsidRPr="00592EC7">
              <w:rPr>
                <w:b/>
                <w:bCs/>
                <w:smallCaps/>
                <w:spacing w:val="5"/>
                <w:sz w:val="20"/>
                <w:szCs w:val="20"/>
                <w:lang w:eastAsia="en-US"/>
              </w:rPr>
              <w:t xml:space="preserve">ZADAĆA </w:t>
            </w:r>
          </w:p>
        </w:tc>
        <w:tc>
          <w:tcPr>
            <w:tcW w:w="2128" w:type="pct"/>
            <w:tcBorders>
              <w:top w:val="single" w:sz="4" w:space="0" w:color="auto"/>
              <w:left w:val="single" w:sz="4" w:space="0" w:color="auto"/>
              <w:bottom w:val="single" w:sz="4" w:space="0" w:color="auto"/>
              <w:right w:val="single" w:sz="4" w:space="0" w:color="auto"/>
            </w:tcBorders>
            <w:vAlign w:val="center"/>
            <w:hideMark/>
          </w:tcPr>
          <w:p w14:paraId="3B804B81" w14:textId="77777777" w:rsidR="00592EC7" w:rsidRPr="00592EC7" w:rsidRDefault="00592EC7" w:rsidP="00592EC7">
            <w:pPr>
              <w:jc w:val="center"/>
              <w:rPr>
                <w:b/>
                <w:bCs/>
                <w:smallCaps/>
                <w:spacing w:val="5"/>
                <w:sz w:val="20"/>
                <w:szCs w:val="20"/>
                <w:lang w:eastAsia="en-US"/>
              </w:rPr>
            </w:pPr>
            <w:r w:rsidRPr="00592EC7">
              <w:rPr>
                <w:b/>
                <w:bCs/>
                <w:smallCaps/>
                <w:spacing w:val="5"/>
                <w:sz w:val="20"/>
                <w:szCs w:val="20"/>
                <w:lang w:eastAsia="en-US"/>
              </w:rPr>
              <w:t xml:space="preserve">OPERATIVNI POSTUPCI, KAPACITETI I OPERATIVNI DOPRINOS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43DD5CB2" w14:textId="77777777" w:rsidR="00592EC7" w:rsidRPr="00592EC7" w:rsidRDefault="00592EC7" w:rsidP="00592EC7">
            <w:pPr>
              <w:jc w:val="center"/>
              <w:rPr>
                <w:b/>
                <w:bCs/>
                <w:smallCaps/>
                <w:spacing w:val="5"/>
                <w:sz w:val="20"/>
                <w:szCs w:val="20"/>
                <w:lang w:eastAsia="en-US"/>
              </w:rPr>
            </w:pPr>
            <w:r w:rsidRPr="00592EC7">
              <w:rPr>
                <w:b/>
                <w:bCs/>
                <w:smallCaps/>
                <w:spacing w:val="5"/>
                <w:sz w:val="20"/>
                <w:szCs w:val="20"/>
                <w:lang w:eastAsia="en-US"/>
              </w:rPr>
              <w:t>NOSITELJI</w:t>
            </w:r>
          </w:p>
        </w:tc>
      </w:tr>
      <w:tr w:rsidR="00592EC7" w:rsidRPr="00592EC7" w14:paraId="6A537E62" w14:textId="77777777" w:rsidTr="00592EC7">
        <w:trPr>
          <w:trHeight w:val="719"/>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2D89AE06" w14:textId="77777777" w:rsidR="00592EC7" w:rsidRPr="00592EC7" w:rsidRDefault="00592EC7" w:rsidP="00592EC7">
            <w:pPr>
              <w:rPr>
                <w:sz w:val="20"/>
                <w:szCs w:val="20"/>
              </w:rPr>
            </w:pPr>
            <w:r w:rsidRPr="00592EC7">
              <w:rPr>
                <w:sz w:val="20"/>
                <w:szCs w:val="20"/>
              </w:rPr>
              <w:t xml:space="preserve">Organizacija spašavanja i raščišćavanja, zadaće sudionika i operativnih snaga civilne zaštite koje raspolažu kapacitetima za spašavanje iz ruševina na svim razinama sustava i drugi podaci bitni za operativno djelovanje Stožera civilne zaštite </w:t>
            </w:r>
          </w:p>
        </w:tc>
        <w:tc>
          <w:tcPr>
            <w:tcW w:w="2128" w:type="pct"/>
            <w:tcBorders>
              <w:top w:val="single" w:sz="4" w:space="0" w:color="auto"/>
              <w:left w:val="single" w:sz="4" w:space="0" w:color="auto"/>
              <w:bottom w:val="single" w:sz="4" w:space="0" w:color="auto"/>
              <w:right w:val="single" w:sz="4" w:space="0" w:color="auto"/>
            </w:tcBorders>
            <w:vAlign w:val="center"/>
            <w:hideMark/>
          </w:tcPr>
          <w:p w14:paraId="15E5E217" w14:textId="77777777" w:rsidR="00592EC7" w:rsidRPr="00592EC7" w:rsidRDefault="00592EC7" w:rsidP="00592EC7">
            <w:pPr>
              <w:rPr>
                <w:sz w:val="20"/>
                <w:szCs w:val="20"/>
              </w:rPr>
            </w:pPr>
            <w:r w:rsidRPr="00592EC7">
              <w:rPr>
                <w:sz w:val="20"/>
                <w:szCs w:val="20"/>
              </w:rPr>
              <w:t xml:space="preserve">Stožer utvrđuje prioritete u raščišćavanju ruševina. </w:t>
            </w:r>
          </w:p>
          <w:p w14:paraId="2F1F51E4" w14:textId="77777777" w:rsidR="00592EC7" w:rsidRPr="00592EC7" w:rsidRDefault="00592EC7" w:rsidP="00592EC7">
            <w:pPr>
              <w:rPr>
                <w:sz w:val="20"/>
                <w:szCs w:val="20"/>
              </w:rPr>
            </w:pPr>
            <w:r w:rsidRPr="00592EC7">
              <w:rPr>
                <w:sz w:val="20"/>
                <w:szCs w:val="20"/>
              </w:rPr>
              <w:t>Stožer nakon analize određuje mobilizaciju materijalno–tehničkih sredstava.</w:t>
            </w:r>
          </w:p>
          <w:p w14:paraId="5F9560E2" w14:textId="77777777" w:rsidR="00592EC7" w:rsidRPr="00592EC7" w:rsidRDefault="00592EC7" w:rsidP="00592EC7">
            <w:pPr>
              <w:rPr>
                <w:sz w:val="20"/>
                <w:szCs w:val="20"/>
              </w:rPr>
            </w:pPr>
            <w:r w:rsidRPr="00592EC7">
              <w:rPr>
                <w:sz w:val="20"/>
                <w:szCs w:val="20"/>
              </w:rPr>
              <w:t>Ako postojeće snage i materijalna sredstva nisu dovoljna gradonačelnik traži pomoć od Ličko-senjske  županije.</w:t>
            </w:r>
          </w:p>
          <w:p w14:paraId="00B29BC4" w14:textId="77777777" w:rsidR="00592EC7" w:rsidRPr="00592EC7" w:rsidRDefault="00592EC7" w:rsidP="00592EC7">
            <w:pPr>
              <w:rPr>
                <w:sz w:val="20"/>
                <w:szCs w:val="20"/>
              </w:rPr>
            </w:pPr>
            <w:r w:rsidRPr="00592EC7">
              <w:rPr>
                <w:sz w:val="20"/>
                <w:szCs w:val="20"/>
              </w:rPr>
              <w:t>Sigurnim zonama u ugroženom području mogu se definirati svi otvoreni prostori na udaljenosti ½ visine zgrade. Mogu se poistovjetiti s lokacijama za prikupljanje i prihvat stanovništva.</w:t>
            </w:r>
          </w:p>
          <w:p w14:paraId="5F0E63A0" w14:textId="77777777" w:rsidR="00592EC7" w:rsidRPr="00592EC7" w:rsidRDefault="00592EC7" w:rsidP="00592EC7">
            <w:pPr>
              <w:rPr>
                <w:sz w:val="20"/>
                <w:szCs w:val="20"/>
              </w:rPr>
            </w:pPr>
            <w:r w:rsidRPr="00592EC7">
              <w:rPr>
                <w:sz w:val="20"/>
                <w:szCs w:val="20"/>
              </w:rPr>
              <w:lastRenderedPageBreak/>
              <w:t xml:space="preserve">U raščišćavanju ruševina i spašavanju zatrpanih osoba sudjeluju: JVP Gospić, VZ Grada Otočca, HGSS – Stanica Gospić. </w:t>
            </w:r>
          </w:p>
          <w:p w14:paraId="4610DE85" w14:textId="77777777" w:rsidR="00592EC7" w:rsidRPr="00592EC7" w:rsidRDefault="00592EC7" w:rsidP="00592EC7">
            <w:pPr>
              <w:spacing w:after="120"/>
              <w:rPr>
                <w:sz w:val="20"/>
                <w:szCs w:val="20"/>
              </w:rPr>
            </w:pPr>
            <w:r w:rsidRPr="00592EC7">
              <w:rPr>
                <w:sz w:val="20"/>
                <w:szCs w:val="20"/>
              </w:rPr>
              <w:t xml:space="preserve">U početku je najvažnije osigurati prohodnost putova i osigurati vodu za piće, kako za snage civilne zaštite, tako i za stanovništvo. </w:t>
            </w:r>
          </w:p>
          <w:p w14:paraId="1035811E" w14:textId="77777777" w:rsidR="00592EC7" w:rsidRPr="00592EC7" w:rsidRDefault="00592EC7" w:rsidP="00592EC7">
            <w:pPr>
              <w:rPr>
                <w:sz w:val="20"/>
                <w:szCs w:val="20"/>
              </w:rPr>
            </w:pPr>
            <w:r w:rsidRPr="00592EC7">
              <w:rPr>
                <w:sz w:val="20"/>
                <w:szCs w:val="20"/>
              </w:rPr>
              <w:t xml:space="preserve">Komunikacija sa Stožerom civilne zaštite i drugim operativnim snagama sustava civilne zaštite ostvaruje se putem telefona, mobitela ili e-mailom. </w:t>
            </w:r>
          </w:p>
        </w:tc>
        <w:tc>
          <w:tcPr>
            <w:tcW w:w="1701" w:type="pct"/>
            <w:tcBorders>
              <w:top w:val="single" w:sz="4" w:space="0" w:color="auto"/>
              <w:left w:val="single" w:sz="4" w:space="0" w:color="auto"/>
              <w:bottom w:val="single" w:sz="4" w:space="0" w:color="auto"/>
              <w:right w:val="single" w:sz="4" w:space="0" w:color="auto"/>
            </w:tcBorders>
            <w:vAlign w:val="center"/>
          </w:tcPr>
          <w:p w14:paraId="6FA7057B" w14:textId="77777777" w:rsidR="00592EC7" w:rsidRPr="00592EC7" w:rsidRDefault="00592EC7" w:rsidP="00592EC7">
            <w:pPr>
              <w:autoSpaceDE w:val="0"/>
              <w:autoSpaceDN w:val="0"/>
              <w:adjustRightInd w:val="0"/>
              <w:spacing w:after="160"/>
              <w:contextualSpacing/>
              <w:rPr>
                <w:rFonts w:eastAsia="Calibri"/>
                <w:sz w:val="20"/>
                <w:szCs w:val="20"/>
                <w:lang w:eastAsia="en-US"/>
              </w:rPr>
            </w:pPr>
            <w:r w:rsidRPr="00592EC7">
              <w:rPr>
                <w:rFonts w:eastAsia="Calibri"/>
                <w:sz w:val="20"/>
                <w:szCs w:val="20"/>
                <w:lang w:eastAsia="en-US"/>
              </w:rPr>
              <w:lastRenderedPageBreak/>
              <w:t>Za prikupljanje informacija o stanju prohodnosti prometnica zadužen je:</w:t>
            </w:r>
          </w:p>
          <w:p w14:paraId="758A389D"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Koordinator na lokaciji </w:t>
            </w:r>
          </w:p>
          <w:p w14:paraId="52AAE5D5"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u w:val="single"/>
              </w:rPr>
            </w:pPr>
            <w:r w:rsidRPr="00592EC7">
              <w:rPr>
                <w:b/>
                <w:sz w:val="20"/>
                <w:szCs w:val="20"/>
                <w:u w:val="single"/>
              </w:rPr>
              <w:t>(Prilog 1.6.)</w:t>
            </w:r>
          </w:p>
          <w:p w14:paraId="013FED88"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Stožer civilne zaštite </w:t>
            </w:r>
          </w:p>
          <w:p w14:paraId="0C882305"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b/>
                <w:sz w:val="20"/>
                <w:szCs w:val="20"/>
                <w:u w:val="single"/>
              </w:rPr>
              <w:t>(Prilog 1.1.)</w:t>
            </w:r>
          </w:p>
          <w:p w14:paraId="5DB43B86"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PU ličko-senjska </w:t>
            </w:r>
            <w:r w:rsidRPr="00592EC7">
              <w:rPr>
                <w:sz w:val="20"/>
                <w:szCs w:val="20"/>
              </w:rPr>
              <w:sym w:font="Symbol" w:char="F02D"/>
            </w:r>
            <w:r w:rsidRPr="00592EC7">
              <w:rPr>
                <w:sz w:val="20"/>
                <w:szCs w:val="20"/>
              </w:rPr>
              <w:t xml:space="preserve"> PP Otočac  </w:t>
            </w:r>
            <w:r w:rsidRPr="00592EC7">
              <w:rPr>
                <w:b/>
                <w:sz w:val="20"/>
                <w:szCs w:val="20"/>
                <w:u w:val="single"/>
              </w:rPr>
              <w:t>(Prilog 5.)</w:t>
            </w:r>
          </w:p>
          <w:p w14:paraId="665C7EAC"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Povjerenici civilne zaštite </w:t>
            </w:r>
          </w:p>
          <w:p w14:paraId="05747FBA" w14:textId="77777777" w:rsidR="00592EC7" w:rsidRPr="00592EC7" w:rsidRDefault="00592EC7" w:rsidP="00592EC7">
            <w:pPr>
              <w:autoSpaceDE w:val="0"/>
              <w:autoSpaceDN w:val="0"/>
              <w:adjustRightInd w:val="0"/>
              <w:ind w:left="317"/>
              <w:contextualSpacing/>
              <w:rPr>
                <w:sz w:val="20"/>
                <w:szCs w:val="20"/>
              </w:rPr>
            </w:pPr>
            <w:r w:rsidRPr="00592EC7">
              <w:rPr>
                <w:b/>
                <w:sz w:val="20"/>
                <w:szCs w:val="20"/>
                <w:u w:val="single"/>
              </w:rPr>
              <w:t>(Prilog 1.5.)</w:t>
            </w:r>
          </w:p>
          <w:p w14:paraId="6154C3FB"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HGSS – Stanica Gospić </w:t>
            </w:r>
          </w:p>
          <w:p w14:paraId="0BEF63FB" w14:textId="77777777" w:rsidR="00592EC7" w:rsidRPr="00592EC7" w:rsidRDefault="00592EC7" w:rsidP="00592EC7">
            <w:pPr>
              <w:autoSpaceDE w:val="0"/>
              <w:autoSpaceDN w:val="0"/>
              <w:adjustRightInd w:val="0"/>
              <w:ind w:left="317"/>
              <w:contextualSpacing/>
              <w:rPr>
                <w:sz w:val="20"/>
                <w:szCs w:val="20"/>
              </w:rPr>
            </w:pPr>
            <w:r w:rsidRPr="00592EC7">
              <w:rPr>
                <w:b/>
                <w:sz w:val="20"/>
                <w:szCs w:val="20"/>
                <w:u w:val="single"/>
              </w:rPr>
              <w:lastRenderedPageBreak/>
              <w:t>(Prilog 1.4.)</w:t>
            </w:r>
          </w:p>
          <w:p w14:paraId="79DB47F5"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Dobrovoljna vatrogasna društva </w:t>
            </w:r>
            <w:r w:rsidRPr="00592EC7">
              <w:rPr>
                <w:b/>
                <w:sz w:val="20"/>
                <w:szCs w:val="20"/>
                <w:u w:val="single"/>
              </w:rPr>
              <w:t>(Prilog 1.2.)</w:t>
            </w:r>
          </w:p>
          <w:p w14:paraId="6C646F8C"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JVP Gospić </w:t>
            </w:r>
            <w:r w:rsidRPr="00592EC7">
              <w:rPr>
                <w:b/>
                <w:sz w:val="20"/>
                <w:szCs w:val="20"/>
                <w:u w:val="single"/>
              </w:rPr>
              <w:t>(Prilog 1.2.)</w:t>
            </w:r>
          </w:p>
          <w:p w14:paraId="64183D47"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Pravne osobe od interesa za sustav civilne zaštite</w:t>
            </w:r>
          </w:p>
          <w:p w14:paraId="10F3AA88" w14:textId="77777777" w:rsidR="00592EC7" w:rsidRPr="00592EC7" w:rsidRDefault="00592EC7" w:rsidP="00592EC7">
            <w:pPr>
              <w:autoSpaceDE w:val="0"/>
              <w:autoSpaceDN w:val="0"/>
              <w:adjustRightInd w:val="0"/>
              <w:ind w:left="317"/>
              <w:contextualSpacing/>
              <w:rPr>
                <w:sz w:val="20"/>
                <w:szCs w:val="20"/>
              </w:rPr>
            </w:pPr>
            <w:r w:rsidRPr="00592EC7">
              <w:rPr>
                <w:b/>
                <w:sz w:val="20"/>
                <w:szCs w:val="20"/>
                <w:u w:val="single"/>
              </w:rPr>
              <w:t>(Prilog 1.7.)</w:t>
            </w:r>
          </w:p>
          <w:p w14:paraId="6EE1DFCC" w14:textId="77777777" w:rsidR="00592EC7" w:rsidRPr="00592EC7" w:rsidRDefault="00592EC7" w:rsidP="00592EC7">
            <w:pPr>
              <w:autoSpaceDE w:val="0"/>
              <w:autoSpaceDN w:val="0"/>
              <w:adjustRightInd w:val="0"/>
              <w:ind w:left="317"/>
              <w:contextualSpacing/>
              <w:rPr>
                <w:sz w:val="20"/>
                <w:szCs w:val="20"/>
              </w:rPr>
            </w:pPr>
          </w:p>
        </w:tc>
      </w:tr>
      <w:tr w:rsidR="00592EC7" w:rsidRPr="00592EC7" w14:paraId="737630C6" w14:textId="77777777" w:rsidTr="00592EC7">
        <w:trPr>
          <w:trHeight w:val="9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45763"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2D392604" w14:textId="77777777" w:rsidR="00592EC7" w:rsidRPr="00592EC7" w:rsidRDefault="00592EC7" w:rsidP="00592EC7">
            <w:pPr>
              <w:rPr>
                <w:sz w:val="20"/>
                <w:szCs w:val="20"/>
              </w:rPr>
            </w:pPr>
            <w:r w:rsidRPr="00592EC7">
              <w:rPr>
                <w:sz w:val="20"/>
                <w:szCs w:val="20"/>
              </w:rPr>
              <w:t>Evakuacija i zbrinjavanje stanovništva, materijalnih i kulturnih dobara, osobna i uzajamna pomoć te obavljanje potrebnih radnji i izvođenje radova na ruševinama izvršit će snage sustava civilne zaštite.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4743203"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rPr>
            </w:pPr>
            <w:r w:rsidRPr="00592EC7">
              <w:rPr>
                <w:sz w:val="20"/>
                <w:szCs w:val="20"/>
              </w:rPr>
              <w:t xml:space="preserve">Dobrovoljna vatrogasna društva </w:t>
            </w:r>
            <w:r w:rsidRPr="00592EC7">
              <w:rPr>
                <w:b/>
                <w:sz w:val="20"/>
                <w:szCs w:val="20"/>
                <w:u w:val="single"/>
              </w:rPr>
              <w:t>(Prilog 1.2.)</w:t>
            </w:r>
          </w:p>
          <w:p w14:paraId="78AF464C"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rPr>
            </w:pPr>
            <w:r w:rsidRPr="00592EC7">
              <w:rPr>
                <w:sz w:val="20"/>
                <w:szCs w:val="20"/>
              </w:rPr>
              <w:t xml:space="preserve">Povjerenici civilne zaštite </w:t>
            </w:r>
          </w:p>
          <w:p w14:paraId="7728CE10"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1.5.)</w:t>
            </w:r>
          </w:p>
        </w:tc>
      </w:tr>
      <w:tr w:rsidR="00592EC7" w:rsidRPr="00592EC7" w14:paraId="029E6851" w14:textId="77777777" w:rsidTr="00592EC7">
        <w:trPr>
          <w:trHeight w:val="9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A0A9A"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05B5745D" w14:textId="77777777" w:rsidR="00592EC7" w:rsidRPr="00592EC7" w:rsidRDefault="00592EC7" w:rsidP="00592EC7">
            <w:pPr>
              <w:rPr>
                <w:sz w:val="20"/>
                <w:szCs w:val="20"/>
              </w:rPr>
            </w:pPr>
            <w:r w:rsidRPr="00592EC7">
              <w:rPr>
                <w:sz w:val="20"/>
                <w:szCs w:val="20"/>
              </w:rPr>
              <w:t>Organizaciju za prikupljanje, prijevoz i odlaganje izvršava koncesionar za odvoz otpada i pravne osobe s građevinskom mehanizacijom s područja nadležnosti Grada i pravne osobe s građevinskom mehanizacijom koje mogu pomoći u odvozu građevinskog materijala.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1D3DD307"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rPr>
            </w:pPr>
            <w:r w:rsidRPr="00592EC7">
              <w:rPr>
                <w:sz w:val="20"/>
                <w:szCs w:val="20"/>
              </w:rPr>
              <w:t xml:space="preserve">Pravne osobe od interesa za sustav civilne zaštite </w:t>
            </w:r>
          </w:p>
          <w:p w14:paraId="67D572B5"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1.7.)</w:t>
            </w:r>
          </w:p>
        </w:tc>
      </w:tr>
      <w:tr w:rsidR="00592EC7" w:rsidRPr="00592EC7" w14:paraId="21BD3E56" w14:textId="77777777" w:rsidTr="00592EC7">
        <w:trPr>
          <w:trHeight w:val="292"/>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1214A7BF" w14:textId="77777777" w:rsidR="00592EC7" w:rsidRPr="00592EC7" w:rsidRDefault="00592EC7" w:rsidP="00592EC7">
            <w:pPr>
              <w:rPr>
                <w:sz w:val="20"/>
                <w:szCs w:val="20"/>
              </w:rPr>
            </w:pPr>
            <w:r w:rsidRPr="00592EC7">
              <w:rPr>
                <w:sz w:val="20"/>
                <w:szCs w:val="20"/>
              </w:rPr>
              <w:t xml:space="preserve">Organizacija zaštite objekata kritične infrastrukture i suradnja s pravnim osobama s ciljem osiguranja kontinuiteta njihovog djelovanja  </w:t>
            </w:r>
          </w:p>
        </w:tc>
        <w:tc>
          <w:tcPr>
            <w:tcW w:w="2128" w:type="pct"/>
            <w:tcBorders>
              <w:top w:val="single" w:sz="4" w:space="0" w:color="auto"/>
              <w:left w:val="single" w:sz="4" w:space="0" w:color="auto"/>
              <w:bottom w:val="single" w:sz="4" w:space="0" w:color="auto"/>
              <w:right w:val="single" w:sz="4" w:space="0" w:color="auto"/>
            </w:tcBorders>
            <w:vAlign w:val="center"/>
            <w:hideMark/>
          </w:tcPr>
          <w:p w14:paraId="3D740655" w14:textId="77777777" w:rsidR="00592EC7" w:rsidRPr="00592EC7" w:rsidRDefault="00592EC7" w:rsidP="00592EC7">
            <w:pPr>
              <w:rPr>
                <w:sz w:val="20"/>
                <w:szCs w:val="20"/>
              </w:rPr>
            </w:pPr>
            <w:r w:rsidRPr="00592EC7">
              <w:rPr>
                <w:rFonts w:eastAsia="Calibri"/>
                <w:sz w:val="20"/>
                <w:szCs w:val="20"/>
                <w:lang w:eastAsia="en-US"/>
              </w:rPr>
              <w:t xml:space="preserve">Uspostava opskrbe električnom energijom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2723C159" w14:textId="77777777" w:rsidR="00592EC7" w:rsidRPr="00592EC7" w:rsidRDefault="00592EC7">
            <w:pPr>
              <w:numPr>
                <w:ilvl w:val="0"/>
                <w:numId w:val="57"/>
              </w:numPr>
              <w:autoSpaceDE w:val="0"/>
              <w:autoSpaceDN w:val="0"/>
              <w:adjustRightInd w:val="0"/>
              <w:spacing w:after="160" w:line="256" w:lineRule="auto"/>
              <w:ind w:left="357" w:hanging="357"/>
              <w:contextualSpacing/>
              <w:rPr>
                <w:sz w:val="20"/>
                <w:szCs w:val="20"/>
              </w:rPr>
            </w:pPr>
            <w:r w:rsidRPr="00592EC7">
              <w:rPr>
                <w:sz w:val="20"/>
                <w:szCs w:val="20"/>
              </w:rPr>
              <w:t xml:space="preserve">HEP ODS d.o.o. Elektrolika Gospić </w:t>
            </w:r>
            <w:r w:rsidRPr="00592EC7">
              <w:rPr>
                <w:b/>
                <w:sz w:val="20"/>
                <w:szCs w:val="20"/>
                <w:u w:val="single"/>
              </w:rPr>
              <w:t>(Prilog 5.)</w:t>
            </w:r>
          </w:p>
        </w:tc>
      </w:tr>
      <w:tr w:rsidR="00592EC7" w:rsidRPr="00592EC7" w14:paraId="1109506F" w14:textId="77777777" w:rsidTr="00592EC7">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D3C43"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3ACDBA12" w14:textId="77777777" w:rsidR="00592EC7" w:rsidRPr="00592EC7" w:rsidRDefault="00592EC7" w:rsidP="00592EC7">
            <w:pPr>
              <w:rPr>
                <w:sz w:val="20"/>
                <w:szCs w:val="20"/>
              </w:rPr>
            </w:pPr>
            <w:r w:rsidRPr="00592EC7">
              <w:rPr>
                <w:rFonts w:eastAsia="Calibri"/>
                <w:sz w:val="20"/>
                <w:szCs w:val="20"/>
                <w:lang w:eastAsia="en-US"/>
              </w:rPr>
              <w:t>Redovna opskrba vodom</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1681564" w14:textId="77777777" w:rsidR="00592EC7" w:rsidRPr="00592EC7" w:rsidRDefault="00592EC7">
            <w:pPr>
              <w:numPr>
                <w:ilvl w:val="0"/>
                <w:numId w:val="56"/>
              </w:numPr>
              <w:autoSpaceDE w:val="0"/>
              <w:autoSpaceDN w:val="0"/>
              <w:adjustRightInd w:val="0"/>
              <w:spacing w:after="160" w:line="256" w:lineRule="auto"/>
              <w:ind w:left="357" w:hanging="357"/>
              <w:contextualSpacing/>
              <w:rPr>
                <w:color w:val="FF0000"/>
                <w:sz w:val="20"/>
                <w:szCs w:val="20"/>
              </w:rPr>
            </w:pPr>
            <w:r w:rsidRPr="00592EC7">
              <w:rPr>
                <w:rFonts w:eastAsia="Calibri"/>
                <w:sz w:val="20"/>
                <w:szCs w:val="20"/>
                <w:lang w:eastAsia="en-US"/>
              </w:rPr>
              <w:t xml:space="preserve">Komunalac d.o.o. Otočac  </w:t>
            </w:r>
            <w:r w:rsidRPr="00592EC7">
              <w:rPr>
                <w:rFonts w:eastAsia="Calibri"/>
                <w:b/>
                <w:sz w:val="20"/>
                <w:szCs w:val="20"/>
                <w:u w:val="single"/>
                <w:lang w:eastAsia="en-US"/>
              </w:rPr>
              <w:t>(Prilog 5.)</w:t>
            </w:r>
          </w:p>
        </w:tc>
      </w:tr>
      <w:tr w:rsidR="00592EC7" w:rsidRPr="00592EC7" w14:paraId="049B443F" w14:textId="77777777" w:rsidTr="00592EC7">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F6128"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3F1F0EAA" w14:textId="77777777" w:rsidR="00592EC7" w:rsidRPr="00592EC7" w:rsidRDefault="00592EC7" w:rsidP="00592EC7">
            <w:pPr>
              <w:rPr>
                <w:sz w:val="20"/>
                <w:szCs w:val="20"/>
              </w:rPr>
            </w:pPr>
            <w:r w:rsidRPr="00592EC7">
              <w:rPr>
                <w:rFonts w:eastAsia="Calibri"/>
                <w:sz w:val="20"/>
                <w:szCs w:val="20"/>
                <w:lang w:eastAsia="en-US"/>
              </w:rPr>
              <w:t>Popravak telefonske infrastrukture (područne centrale, mjesne centrale, repetitori, stupovi nadzemne telefonske mreže)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25826AC3" w14:textId="77777777" w:rsidR="00592EC7" w:rsidRPr="00592EC7" w:rsidRDefault="00592EC7">
            <w:pPr>
              <w:numPr>
                <w:ilvl w:val="0"/>
                <w:numId w:val="57"/>
              </w:numPr>
              <w:autoSpaceDE w:val="0"/>
              <w:autoSpaceDN w:val="0"/>
              <w:adjustRightInd w:val="0"/>
              <w:spacing w:after="160" w:line="256" w:lineRule="auto"/>
              <w:ind w:left="357" w:hanging="357"/>
              <w:contextualSpacing/>
              <w:rPr>
                <w:sz w:val="20"/>
                <w:szCs w:val="20"/>
              </w:rPr>
            </w:pPr>
            <w:r w:rsidRPr="00592EC7">
              <w:rPr>
                <w:sz w:val="20"/>
                <w:szCs w:val="20"/>
              </w:rPr>
              <w:t xml:space="preserve">Hrvatski telekom d.d. </w:t>
            </w:r>
          </w:p>
          <w:p w14:paraId="1746724A"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5.)</w:t>
            </w:r>
          </w:p>
        </w:tc>
      </w:tr>
      <w:tr w:rsidR="00592EC7" w:rsidRPr="00592EC7" w14:paraId="2A8105FA" w14:textId="77777777" w:rsidTr="00592EC7">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5E3AD"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384C45EE" w14:textId="77777777" w:rsidR="00592EC7" w:rsidRPr="00592EC7" w:rsidRDefault="00592EC7" w:rsidP="00592EC7">
            <w:pPr>
              <w:rPr>
                <w:sz w:val="20"/>
                <w:szCs w:val="20"/>
              </w:rPr>
            </w:pPr>
            <w:r w:rsidRPr="00592EC7">
              <w:rPr>
                <w:rFonts w:eastAsia="Calibri"/>
                <w:sz w:val="20"/>
                <w:szCs w:val="20"/>
                <w:lang w:eastAsia="en-US"/>
              </w:rPr>
              <w:t>Popravak prometnica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61238C62" w14:textId="77777777" w:rsidR="00592EC7" w:rsidRPr="00592EC7" w:rsidRDefault="00592EC7">
            <w:pPr>
              <w:numPr>
                <w:ilvl w:val="0"/>
                <w:numId w:val="58"/>
              </w:numPr>
              <w:autoSpaceDE w:val="0"/>
              <w:autoSpaceDN w:val="0"/>
              <w:adjustRightInd w:val="0"/>
              <w:spacing w:after="160" w:line="256" w:lineRule="auto"/>
              <w:ind w:left="357" w:hanging="357"/>
              <w:contextualSpacing/>
              <w:rPr>
                <w:sz w:val="20"/>
                <w:szCs w:val="20"/>
              </w:rPr>
            </w:pPr>
            <w:r w:rsidRPr="00592EC7">
              <w:rPr>
                <w:sz w:val="20"/>
                <w:szCs w:val="20"/>
              </w:rPr>
              <w:t xml:space="preserve">Županijska uprava za ceste Ličko-senjske  županije </w:t>
            </w:r>
          </w:p>
          <w:p w14:paraId="2BCD6C09"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5.)</w:t>
            </w:r>
          </w:p>
          <w:p w14:paraId="02B66659" w14:textId="77777777" w:rsidR="00592EC7" w:rsidRPr="00592EC7" w:rsidRDefault="00592EC7">
            <w:pPr>
              <w:numPr>
                <w:ilvl w:val="0"/>
                <w:numId w:val="58"/>
              </w:numPr>
              <w:autoSpaceDE w:val="0"/>
              <w:autoSpaceDN w:val="0"/>
              <w:adjustRightInd w:val="0"/>
              <w:spacing w:after="160" w:line="256" w:lineRule="auto"/>
              <w:ind w:left="357" w:hanging="357"/>
              <w:contextualSpacing/>
              <w:rPr>
                <w:sz w:val="20"/>
                <w:szCs w:val="20"/>
              </w:rPr>
            </w:pPr>
            <w:r w:rsidRPr="00592EC7">
              <w:rPr>
                <w:sz w:val="20"/>
                <w:szCs w:val="20"/>
              </w:rPr>
              <w:t xml:space="preserve">Grad Otočac </w:t>
            </w:r>
            <w:r w:rsidRPr="00592EC7">
              <w:rPr>
                <w:b/>
                <w:sz w:val="20"/>
                <w:szCs w:val="20"/>
                <w:u w:val="single"/>
              </w:rPr>
              <w:t>(Prilog 6.)</w:t>
            </w:r>
          </w:p>
        </w:tc>
      </w:tr>
      <w:tr w:rsidR="00592EC7" w:rsidRPr="00592EC7" w14:paraId="677EFE28" w14:textId="77777777" w:rsidTr="00592EC7">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32CF10A7" w14:textId="77777777" w:rsidR="00592EC7" w:rsidRPr="00592EC7" w:rsidRDefault="00592EC7" w:rsidP="00592EC7">
            <w:pPr>
              <w:rPr>
                <w:sz w:val="20"/>
                <w:szCs w:val="20"/>
              </w:rPr>
            </w:pPr>
            <w:r w:rsidRPr="00592EC7">
              <w:rPr>
                <w:sz w:val="20"/>
                <w:szCs w:val="20"/>
              </w:rPr>
              <w:t>Organizacija gašenja požara (nositelji, zadaće, nadležnosti i usklađivanje)</w:t>
            </w:r>
          </w:p>
        </w:tc>
        <w:tc>
          <w:tcPr>
            <w:tcW w:w="2128" w:type="pct"/>
            <w:tcBorders>
              <w:top w:val="single" w:sz="4" w:space="0" w:color="auto"/>
              <w:left w:val="single" w:sz="4" w:space="0" w:color="auto"/>
              <w:bottom w:val="single" w:sz="4" w:space="0" w:color="auto"/>
              <w:right w:val="single" w:sz="4" w:space="0" w:color="auto"/>
            </w:tcBorders>
            <w:hideMark/>
          </w:tcPr>
          <w:p w14:paraId="4CBEB66D" w14:textId="77777777" w:rsidR="00592EC7" w:rsidRPr="00592EC7" w:rsidRDefault="00592EC7" w:rsidP="00592EC7">
            <w:pPr>
              <w:rPr>
                <w:sz w:val="20"/>
                <w:szCs w:val="20"/>
              </w:rPr>
            </w:pPr>
            <w:r w:rsidRPr="00592EC7">
              <w:rPr>
                <w:sz w:val="20"/>
                <w:szCs w:val="20"/>
              </w:rPr>
              <w:t>Sukladno Planu zaštite od požara, Stožer prikuplja informacije o požarnoj opasnosti, a za to je zadužen član Stožera za protupožarnu zaštitu. Stožer se informira o potrebi iskapčanja pojedinih energenta na prijedlog člana Stožera za protupožarnu zaštitu.</w:t>
            </w:r>
          </w:p>
        </w:tc>
        <w:tc>
          <w:tcPr>
            <w:tcW w:w="1701" w:type="pct"/>
            <w:tcBorders>
              <w:top w:val="single" w:sz="4" w:space="0" w:color="auto"/>
              <w:left w:val="single" w:sz="4" w:space="0" w:color="auto"/>
              <w:bottom w:val="single" w:sz="4" w:space="0" w:color="auto"/>
              <w:right w:val="single" w:sz="4" w:space="0" w:color="auto"/>
            </w:tcBorders>
            <w:vAlign w:val="center"/>
            <w:hideMark/>
          </w:tcPr>
          <w:p w14:paraId="4B6952AE"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rPr>
            </w:pPr>
            <w:r w:rsidRPr="00592EC7">
              <w:rPr>
                <w:sz w:val="20"/>
                <w:szCs w:val="20"/>
              </w:rPr>
              <w:t xml:space="preserve">Dobrovoljna vatrogasna društva </w:t>
            </w:r>
            <w:r w:rsidRPr="00592EC7">
              <w:rPr>
                <w:b/>
                <w:sz w:val="20"/>
                <w:szCs w:val="20"/>
                <w:u w:val="single"/>
              </w:rPr>
              <w:t>(Prilog 1.2.)</w:t>
            </w:r>
          </w:p>
          <w:p w14:paraId="2295CA4F"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rPr>
            </w:pPr>
            <w:r w:rsidRPr="00592EC7">
              <w:rPr>
                <w:sz w:val="20"/>
                <w:szCs w:val="20"/>
              </w:rPr>
              <w:t xml:space="preserve">JVP Gospić </w:t>
            </w:r>
            <w:r w:rsidRPr="00592EC7">
              <w:rPr>
                <w:b/>
                <w:sz w:val="20"/>
                <w:szCs w:val="20"/>
                <w:u w:val="single"/>
              </w:rPr>
              <w:t>(Prilog 1.2.)</w:t>
            </w:r>
          </w:p>
        </w:tc>
      </w:tr>
      <w:tr w:rsidR="00592EC7" w:rsidRPr="00592EC7" w14:paraId="36C26036" w14:textId="77777777" w:rsidTr="00592EC7">
        <w:trPr>
          <w:trHeight w:val="158"/>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0DE92CFC" w14:textId="77777777" w:rsidR="00592EC7" w:rsidRPr="00592EC7" w:rsidRDefault="00592EC7" w:rsidP="00592EC7">
            <w:pPr>
              <w:rPr>
                <w:sz w:val="20"/>
                <w:szCs w:val="20"/>
              </w:rPr>
            </w:pPr>
            <w:r w:rsidRPr="00592EC7">
              <w:rPr>
                <w:sz w:val="20"/>
                <w:szCs w:val="20"/>
              </w:rPr>
              <w:t>Organizacija reguliranja prometa i osiguranja za vrijeme intervencija</w:t>
            </w:r>
          </w:p>
        </w:tc>
        <w:tc>
          <w:tcPr>
            <w:tcW w:w="2128" w:type="pct"/>
            <w:tcBorders>
              <w:top w:val="single" w:sz="4" w:space="0" w:color="auto"/>
              <w:left w:val="single" w:sz="4" w:space="0" w:color="auto"/>
              <w:bottom w:val="single" w:sz="4" w:space="0" w:color="auto"/>
              <w:right w:val="single" w:sz="4" w:space="0" w:color="auto"/>
            </w:tcBorders>
            <w:hideMark/>
          </w:tcPr>
          <w:p w14:paraId="456F7AF7" w14:textId="77777777" w:rsidR="00592EC7" w:rsidRPr="00592EC7" w:rsidRDefault="00592EC7" w:rsidP="00592EC7">
            <w:pPr>
              <w:rPr>
                <w:sz w:val="20"/>
                <w:szCs w:val="20"/>
              </w:rPr>
            </w:pPr>
            <w:r w:rsidRPr="00592EC7">
              <w:rPr>
                <w:sz w:val="20"/>
                <w:szCs w:val="20"/>
              </w:rPr>
              <w:t>Stožer definira prioritete u sanaciji prometnica.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60CD3124"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Stožer civilne zaštite </w:t>
            </w:r>
          </w:p>
          <w:p w14:paraId="3AE322FF" w14:textId="77777777" w:rsidR="00592EC7" w:rsidRPr="00592EC7" w:rsidRDefault="00592EC7" w:rsidP="00592EC7">
            <w:pPr>
              <w:autoSpaceDE w:val="0"/>
              <w:autoSpaceDN w:val="0"/>
              <w:adjustRightInd w:val="0"/>
              <w:ind w:left="317"/>
              <w:contextualSpacing/>
              <w:rPr>
                <w:sz w:val="20"/>
                <w:szCs w:val="20"/>
              </w:rPr>
            </w:pPr>
            <w:r w:rsidRPr="00592EC7">
              <w:rPr>
                <w:b/>
                <w:sz w:val="20"/>
                <w:szCs w:val="20"/>
                <w:u w:val="single"/>
              </w:rPr>
              <w:t>(Prilog 1.1.)</w:t>
            </w:r>
          </w:p>
        </w:tc>
      </w:tr>
      <w:tr w:rsidR="00592EC7" w:rsidRPr="00592EC7" w14:paraId="479C7943" w14:textId="77777777" w:rsidTr="00592EC7">
        <w:trPr>
          <w:trHeight w:val="7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1CDB5"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hideMark/>
          </w:tcPr>
          <w:p w14:paraId="2C6D8DA5" w14:textId="77777777" w:rsidR="00592EC7" w:rsidRPr="00592EC7" w:rsidRDefault="00592EC7" w:rsidP="00592EC7">
            <w:pPr>
              <w:rPr>
                <w:sz w:val="20"/>
                <w:szCs w:val="20"/>
              </w:rPr>
            </w:pPr>
            <w:r w:rsidRPr="00592EC7">
              <w:rPr>
                <w:sz w:val="20"/>
                <w:szCs w:val="20"/>
              </w:rPr>
              <w:t>Za ocjenu stanja i funkcionalnosti prometa i komunikacijskih sustava i objekata zadužena je PU ličko-senjska – PP Otočac, Županijska uprava za ceste Ličko-senjske županije.</w:t>
            </w:r>
          </w:p>
          <w:p w14:paraId="01DFB435" w14:textId="77777777" w:rsidR="00592EC7" w:rsidRPr="00592EC7" w:rsidRDefault="00592EC7" w:rsidP="00592EC7">
            <w:pPr>
              <w:rPr>
                <w:sz w:val="20"/>
                <w:szCs w:val="20"/>
              </w:rPr>
            </w:pPr>
            <w:r w:rsidRPr="00592EC7">
              <w:rPr>
                <w:sz w:val="20"/>
                <w:szCs w:val="20"/>
              </w:rPr>
              <w:t>Donošenje odluka o zabrani cestovnog  prometa poradi zaštite sigurnosti na pogođenom području u nadležnosti je PU ličko-senjske – PP Otočac.</w:t>
            </w:r>
          </w:p>
          <w:p w14:paraId="7E1110BE" w14:textId="77777777" w:rsidR="00592EC7" w:rsidRPr="00592EC7" w:rsidRDefault="00592EC7" w:rsidP="00592EC7">
            <w:pPr>
              <w:rPr>
                <w:sz w:val="20"/>
                <w:szCs w:val="20"/>
              </w:rPr>
            </w:pPr>
            <w:r w:rsidRPr="00592EC7">
              <w:rPr>
                <w:sz w:val="20"/>
                <w:szCs w:val="20"/>
              </w:rPr>
              <w:t>Uspostavu alternativnih prometnih pravaca provodi PU ličko-senjska – PP Otočac.</w:t>
            </w:r>
          </w:p>
          <w:p w14:paraId="6FBC51C4" w14:textId="77777777" w:rsidR="00592EC7" w:rsidRPr="00592EC7" w:rsidRDefault="00592EC7" w:rsidP="00592EC7">
            <w:pPr>
              <w:rPr>
                <w:sz w:val="20"/>
                <w:szCs w:val="20"/>
              </w:rPr>
            </w:pPr>
            <w:r w:rsidRPr="00592EC7">
              <w:rPr>
                <w:sz w:val="20"/>
                <w:szCs w:val="20"/>
              </w:rPr>
              <w:t xml:space="preserve">Nadzor i čuvanje ugroženog područja provodi PU ličko-senjska – PP Otočac. </w:t>
            </w:r>
          </w:p>
          <w:p w14:paraId="2699D001" w14:textId="77777777" w:rsidR="00592EC7" w:rsidRPr="00592EC7" w:rsidRDefault="00592EC7" w:rsidP="00592EC7">
            <w:pPr>
              <w:rPr>
                <w:sz w:val="20"/>
                <w:szCs w:val="20"/>
              </w:rPr>
            </w:pPr>
            <w:r w:rsidRPr="00592EC7">
              <w:rPr>
                <w:sz w:val="20"/>
                <w:szCs w:val="20"/>
              </w:rPr>
              <w:t>Osiguravanje područja intervencija provodi PU ličko-senjska – PP Otočac.</w:t>
            </w:r>
          </w:p>
        </w:tc>
        <w:tc>
          <w:tcPr>
            <w:tcW w:w="1701" w:type="pct"/>
            <w:tcBorders>
              <w:top w:val="single" w:sz="4" w:space="0" w:color="auto"/>
              <w:left w:val="single" w:sz="4" w:space="0" w:color="auto"/>
              <w:bottom w:val="single" w:sz="4" w:space="0" w:color="auto"/>
              <w:right w:val="single" w:sz="4" w:space="0" w:color="auto"/>
            </w:tcBorders>
            <w:vAlign w:val="center"/>
            <w:hideMark/>
          </w:tcPr>
          <w:p w14:paraId="75CD7D51" w14:textId="77777777" w:rsidR="00592EC7" w:rsidRPr="00592EC7" w:rsidRDefault="00592EC7">
            <w:pPr>
              <w:numPr>
                <w:ilvl w:val="0"/>
                <w:numId w:val="59"/>
              </w:numPr>
              <w:autoSpaceDE w:val="0"/>
              <w:autoSpaceDN w:val="0"/>
              <w:adjustRightInd w:val="0"/>
              <w:spacing w:after="160" w:line="256" w:lineRule="auto"/>
              <w:ind w:left="357" w:hanging="357"/>
              <w:contextualSpacing/>
              <w:rPr>
                <w:sz w:val="20"/>
                <w:szCs w:val="20"/>
              </w:rPr>
            </w:pPr>
            <w:r w:rsidRPr="00592EC7">
              <w:rPr>
                <w:sz w:val="20"/>
                <w:szCs w:val="20"/>
              </w:rPr>
              <w:t xml:space="preserve">PU ličko-senjska – PP Otočac  </w:t>
            </w:r>
            <w:r w:rsidRPr="00592EC7">
              <w:rPr>
                <w:b/>
                <w:sz w:val="20"/>
                <w:szCs w:val="20"/>
                <w:u w:val="single"/>
              </w:rPr>
              <w:t>(Prilog 5.)</w:t>
            </w:r>
          </w:p>
          <w:p w14:paraId="674D8D27" w14:textId="77777777" w:rsidR="00592EC7" w:rsidRPr="00592EC7" w:rsidRDefault="00592EC7">
            <w:pPr>
              <w:numPr>
                <w:ilvl w:val="0"/>
                <w:numId w:val="59"/>
              </w:numPr>
              <w:autoSpaceDE w:val="0"/>
              <w:autoSpaceDN w:val="0"/>
              <w:adjustRightInd w:val="0"/>
              <w:spacing w:after="160" w:line="256" w:lineRule="auto"/>
              <w:ind w:left="357" w:hanging="357"/>
              <w:contextualSpacing/>
              <w:rPr>
                <w:sz w:val="20"/>
                <w:szCs w:val="20"/>
              </w:rPr>
            </w:pPr>
            <w:r w:rsidRPr="00592EC7">
              <w:rPr>
                <w:sz w:val="20"/>
                <w:szCs w:val="20"/>
              </w:rPr>
              <w:t xml:space="preserve">Županijska uprava za ceste Ličko-senjske  županije </w:t>
            </w:r>
          </w:p>
          <w:p w14:paraId="252CED68"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5.)</w:t>
            </w:r>
          </w:p>
        </w:tc>
      </w:tr>
      <w:tr w:rsidR="00592EC7" w:rsidRPr="00592EC7" w14:paraId="5EC9A088" w14:textId="77777777" w:rsidTr="00592EC7">
        <w:trPr>
          <w:trHeight w:val="2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4C7F2"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hideMark/>
          </w:tcPr>
          <w:p w14:paraId="5BD76920" w14:textId="77777777" w:rsidR="00592EC7" w:rsidRPr="00592EC7" w:rsidRDefault="00592EC7" w:rsidP="00592EC7">
            <w:pPr>
              <w:rPr>
                <w:sz w:val="20"/>
                <w:szCs w:val="20"/>
              </w:rPr>
            </w:pPr>
            <w:r w:rsidRPr="00592EC7">
              <w:rPr>
                <w:sz w:val="20"/>
                <w:szCs w:val="20"/>
              </w:rPr>
              <w:t>Osiguranje telekomunikacijskih veza korisnika s prednošću uporabe.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71E8E523" w14:textId="77777777" w:rsidR="00592EC7" w:rsidRPr="00592EC7" w:rsidRDefault="00592EC7">
            <w:pPr>
              <w:numPr>
                <w:ilvl w:val="0"/>
                <w:numId w:val="56"/>
              </w:numPr>
              <w:autoSpaceDE w:val="0"/>
              <w:autoSpaceDN w:val="0"/>
              <w:adjustRightInd w:val="0"/>
              <w:spacing w:after="160" w:line="256" w:lineRule="auto"/>
              <w:ind w:left="357" w:hanging="357"/>
              <w:contextualSpacing/>
              <w:jc w:val="both"/>
              <w:rPr>
                <w:sz w:val="20"/>
                <w:szCs w:val="20"/>
              </w:rPr>
            </w:pPr>
            <w:r w:rsidRPr="00592EC7">
              <w:rPr>
                <w:sz w:val="20"/>
                <w:szCs w:val="20"/>
              </w:rPr>
              <w:t xml:space="preserve">Hrvatski telekom d.d. </w:t>
            </w:r>
          </w:p>
          <w:p w14:paraId="0EAB5ADE" w14:textId="77777777" w:rsidR="00592EC7" w:rsidRPr="00592EC7" w:rsidRDefault="00592EC7" w:rsidP="00592EC7">
            <w:pPr>
              <w:autoSpaceDE w:val="0"/>
              <w:autoSpaceDN w:val="0"/>
              <w:adjustRightInd w:val="0"/>
              <w:ind w:left="357"/>
              <w:contextualSpacing/>
              <w:jc w:val="both"/>
              <w:rPr>
                <w:sz w:val="20"/>
                <w:szCs w:val="20"/>
              </w:rPr>
            </w:pPr>
            <w:r w:rsidRPr="00592EC7">
              <w:rPr>
                <w:b/>
                <w:sz w:val="20"/>
                <w:szCs w:val="20"/>
                <w:u w:val="single"/>
              </w:rPr>
              <w:t>(Prilog 5.)</w:t>
            </w:r>
          </w:p>
        </w:tc>
      </w:tr>
      <w:tr w:rsidR="00592EC7" w:rsidRPr="00592EC7" w14:paraId="0AC5633F" w14:textId="77777777" w:rsidTr="00592EC7">
        <w:trPr>
          <w:trHeight w:val="495"/>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78206FD9" w14:textId="77777777" w:rsidR="00592EC7" w:rsidRPr="00592EC7" w:rsidRDefault="00592EC7" w:rsidP="00592EC7">
            <w:pPr>
              <w:rPr>
                <w:sz w:val="20"/>
                <w:szCs w:val="20"/>
              </w:rPr>
            </w:pPr>
            <w:r w:rsidRPr="00592EC7">
              <w:rPr>
                <w:sz w:val="20"/>
                <w:szCs w:val="20"/>
              </w:rPr>
              <w:t>Organizacija pružanja medicinske pomoći i medicinskog zbrinjavanja</w:t>
            </w:r>
          </w:p>
        </w:tc>
        <w:tc>
          <w:tcPr>
            <w:tcW w:w="2128" w:type="pct"/>
            <w:tcBorders>
              <w:top w:val="single" w:sz="4" w:space="0" w:color="auto"/>
              <w:left w:val="single" w:sz="4" w:space="0" w:color="auto"/>
              <w:bottom w:val="single" w:sz="4" w:space="0" w:color="auto"/>
              <w:right w:val="single" w:sz="4" w:space="0" w:color="auto"/>
            </w:tcBorders>
            <w:vAlign w:val="center"/>
            <w:hideMark/>
          </w:tcPr>
          <w:p w14:paraId="0F6FCDFF" w14:textId="77777777" w:rsidR="00592EC7" w:rsidRPr="00592EC7" w:rsidRDefault="00592EC7" w:rsidP="00592EC7">
            <w:pPr>
              <w:rPr>
                <w:sz w:val="20"/>
                <w:szCs w:val="20"/>
              </w:rPr>
            </w:pPr>
            <w:r w:rsidRPr="00592EC7">
              <w:rPr>
                <w:sz w:val="20"/>
                <w:szCs w:val="20"/>
              </w:rPr>
              <w:t>Stožer prikuplja informacije o stanju objekata za pružanje zdravstvenih usluga, a za to je zadužen član Stožera za zdravstveno zbrinjavanje. Stožer prikuplja informacije o stanju medicinske opreme i zaliha lijekova te sanitetskog materijala.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4F3E7458" w14:textId="77777777" w:rsidR="00592EC7" w:rsidRPr="00592EC7" w:rsidRDefault="00592EC7">
            <w:pPr>
              <w:numPr>
                <w:ilvl w:val="0"/>
                <w:numId w:val="60"/>
              </w:numPr>
              <w:autoSpaceDE w:val="0"/>
              <w:autoSpaceDN w:val="0"/>
              <w:adjustRightInd w:val="0"/>
              <w:spacing w:after="160" w:line="256" w:lineRule="auto"/>
              <w:ind w:left="357" w:hanging="357"/>
              <w:rPr>
                <w:sz w:val="20"/>
                <w:szCs w:val="20"/>
              </w:rPr>
            </w:pPr>
            <w:r w:rsidRPr="00592EC7">
              <w:rPr>
                <w:sz w:val="20"/>
                <w:szCs w:val="20"/>
              </w:rPr>
              <w:t xml:space="preserve">Koordinator na lokaciji </w:t>
            </w:r>
          </w:p>
          <w:p w14:paraId="2A024377" w14:textId="77777777" w:rsidR="00592EC7" w:rsidRPr="00592EC7" w:rsidRDefault="00592EC7" w:rsidP="00592EC7">
            <w:pPr>
              <w:autoSpaceDE w:val="0"/>
              <w:autoSpaceDN w:val="0"/>
              <w:adjustRightInd w:val="0"/>
              <w:ind w:left="357"/>
              <w:rPr>
                <w:sz w:val="20"/>
                <w:szCs w:val="20"/>
              </w:rPr>
            </w:pPr>
            <w:r w:rsidRPr="00592EC7">
              <w:rPr>
                <w:b/>
                <w:sz w:val="20"/>
                <w:szCs w:val="20"/>
                <w:u w:val="single"/>
              </w:rPr>
              <w:t>(Prilog 1.6.)</w:t>
            </w:r>
          </w:p>
          <w:p w14:paraId="33E2EA7F" w14:textId="77777777" w:rsidR="00592EC7" w:rsidRPr="00592EC7" w:rsidRDefault="00592EC7">
            <w:pPr>
              <w:numPr>
                <w:ilvl w:val="0"/>
                <w:numId w:val="60"/>
              </w:numPr>
              <w:spacing w:after="160" w:line="256" w:lineRule="auto"/>
              <w:ind w:left="357" w:hanging="357"/>
              <w:rPr>
                <w:sz w:val="20"/>
                <w:szCs w:val="20"/>
              </w:rPr>
            </w:pPr>
            <w:r w:rsidRPr="00592EC7">
              <w:rPr>
                <w:sz w:val="20"/>
                <w:szCs w:val="20"/>
              </w:rPr>
              <w:t xml:space="preserve">Stožer civilne zaštite </w:t>
            </w:r>
          </w:p>
          <w:p w14:paraId="234AE1CE" w14:textId="77777777" w:rsidR="00592EC7" w:rsidRPr="00592EC7" w:rsidRDefault="00592EC7" w:rsidP="00592EC7">
            <w:pPr>
              <w:ind w:left="357"/>
              <w:rPr>
                <w:sz w:val="20"/>
                <w:szCs w:val="20"/>
              </w:rPr>
            </w:pPr>
            <w:r w:rsidRPr="00592EC7">
              <w:rPr>
                <w:b/>
                <w:sz w:val="20"/>
                <w:szCs w:val="20"/>
                <w:u w:val="single"/>
              </w:rPr>
              <w:t>(Prilog 1.1.)</w:t>
            </w:r>
          </w:p>
        </w:tc>
      </w:tr>
      <w:tr w:rsidR="00592EC7" w:rsidRPr="00592EC7" w14:paraId="0E600533" w14:textId="77777777" w:rsidTr="00592EC7">
        <w:trPr>
          <w:trHeight w:val="1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D1F55"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4827E99A" w14:textId="77777777" w:rsidR="00592EC7" w:rsidRPr="00592EC7" w:rsidRDefault="00592EC7" w:rsidP="00592EC7">
            <w:pPr>
              <w:rPr>
                <w:sz w:val="20"/>
                <w:szCs w:val="20"/>
              </w:rPr>
            </w:pPr>
            <w:r w:rsidRPr="00592EC7">
              <w:rPr>
                <w:sz w:val="20"/>
                <w:szCs w:val="20"/>
              </w:rPr>
              <w:t>Prvu pomoć pružit će Zavod za hitnu medicinu Ličko-senjske županije, Gradsko društvo Crvenog križa Otočac.</w:t>
            </w:r>
          </w:p>
        </w:tc>
        <w:tc>
          <w:tcPr>
            <w:tcW w:w="1701" w:type="pct"/>
            <w:tcBorders>
              <w:top w:val="single" w:sz="4" w:space="0" w:color="auto"/>
              <w:left w:val="single" w:sz="4" w:space="0" w:color="auto"/>
              <w:bottom w:val="single" w:sz="4" w:space="0" w:color="auto"/>
              <w:right w:val="single" w:sz="4" w:space="0" w:color="auto"/>
            </w:tcBorders>
            <w:vAlign w:val="center"/>
            <w:hideMark/>
          </w:tcPr>
          <w:p w14:paraId="3E399E19" w14:textId="77777777" w:rsidR="00592EC7" w:rsidRPr="00592EC7" w:rsidRDefault="00592EC7">
            <w:pPr>
              <w:numPr>
                <w:ilvl w:val="0"/>
                <w:numId w:val="60"/>
              </w:numPr>
              <w:autoSpaceDE w:val="0"/>
              <w:autoSpaceDN w:val="0"/>
              <w:adjustRightInd w:val="0"/>
              <w:spacing w:after="160" w:line="256" w:lineRule="auto"/>
              <w:ind w:left="357" w:hanging="357"/>
              <w:rPr>
                <w:sz w:val="20"/>
                <w:szCs w:val="20"/>
              </w:rPr>
            </w:pPr>
            <w:r w:rsidRPr="00592EC7">
              <w:rPr>
                <w:sz w:val="20"/>
                <w:szCs w:val="20"/>
              </w:rPr>
              <w:t xml:space="preserve">Zavod za hitnu medicinu Ličko-senjske  županije </w:t>
            </w:r>
            <w:r w:rsidRPr="00592EC7">
              <w:rPr>
                <w:b/>
                <w:sz w:val="20"/>
                <w:szCs w:val="20"/>
                <w:u w:val="single"/>
              </w:rPr>
              <w:t>(Prilog 4.)</w:t>
            </w:r>
          </w:p>
          <w:p w14:paraId="4373072A" w14:textId="77777777" w:rsidR="00592EC7" w:rsidRPr="00592EC7" w:rsidRDefault="00592EC7">
            <w:pPr>
              <w:numPr>
                <w:ilvl w:val="0"/>
                <w:numId w:val="60"/>
              </w:numPr>
              <w:autoSpaceDE w:val="0"/>
              <w:autoSpaceDN w:val="0"/>
              <w:adjustRightInd w:val="0"/>
              <w:spacing w:after="160" w:line="256" w:lineRule="auto"/>
              <w:ind w:left="357" w:hanging="357"/>
              <w:rPr>
                <w:sz w:val="20"/>
                <w:szCs w:val="20"/>
              </w:rPr>
            </w:pPr>
            <w:r w:rsidRPr="00592EC7">
              <w:rPr>
                <w:sz w:val="20"/>
                <w:szCs w:val="20"/>
              </w:rPr>
              <w:t xml:space="preserve">Dom zdravlja Otočac </w:t>
            </w:r>
          </w:p>
          <w:p w14:paraId="2EE6A72F" w14:textId="77777777" w:rsidR="00592EC7" w:rsidRPr="00592EC7" w:rsidRDefault="00592EC7" w:rsidP="00592EC7">
            <w:pPr>
              <w:autoSpaceDE w:val="0"/>
              <w:autoSpaceDN w:val="0"/>
              <w:adjustRightInd w:val="0"/>
              <w:ind w:left="357"/>
              <w:rPr>
                <w:sz w:val="20"/>
                <w:szCs w:val="20"/>
              </w:rPr>
            </w:pPr>
            <w:r w:rsidRPr="00592EC7">
              <w:rPr>
                <w:b/>
                <w:sz w:val="20"/>
                <w:szCs w:val="20"/>
                <w:u w:val="single"/>
              </w:rPr>
              <w:t>(Prilog 4.)</w:t>
            </w:r>
          </w:p>
          <w:p w14:paraId="61A87024" w14:textId="77777777" w:rsidR="00592EC7" w:rsidRPr="00592EC7" w:rsidRDefault="00592EC7">
            <w:pPr>
              <w:numPr>
                <w:ilvl w:val="0"/>
                <w:numId w:val="60"/>
              </w:numPr>
              <w:autoSpaceDE w:val="0"/>
              <w:autoSpaceDN w:val="0"/>
              <w:adjustRightInd w:val="0"/>
              <w:spacing w:after="160" w:line="256" w:lineRule="auto"/>
              <w:ind w:left="357" w:hanging="357"/>
              <w:rPr>
                <w:sz w:val="20"/>
                <w:szCs w:val="20"/>
              </w:rPr>
            </w:pPr>
            <w:r w:rsidRPr="00592EC7">
              <w:rPr>
                <w:sz w:val="20"/>
                <w:szCs w:val="20"/>
              </w:rPr>
              <w:t xml:space="preserve">Gradsko društvo Crvenog križa Otočac </w:t>
            </w:r>
            <w:r w:rsidRPr="00592EC7">
              <w:rPr>
                <w:b/>
                <w:sz w:val="20"/>
                <w:szCs w:val="20"/>
                <w:u w:val="single"/>
              </w:rPr>
              <w:t>(Prilog 1.3.)</w:t>
            </w:r>
          </w:p>
          <w:p w14:paraId="15E30C84" w14:textId="77777777" w:rsidR="00592EC7" w:rsidRPr="00592EC7" w:rsidRDefault="00592EC7">
            <w:pPr>
              <w:numPr>
                <w:ilvl w:val="0"/>
                <w:numId w:val="60"/>
              </w:numPr>
              <w:spacing w:after="160" w:line="256" w:lineRule="auto"/>
              <w:ind w:left="357" w:hanging="357"/>
              <w:rPr>
                <w:sz w:val="20"/>
                <w:szCs w:val="20"/>
              </w:rPr>
            </w:pPr>
            <w:r w:rsidRPr="00592EC7">
              <w:rPr>
                <w:sz w:val="20"/>
                <w:szCs w:val="20"/>
              </w:rPr>
              <w:t xml:space="preserve">HGSS – Stanica Gospić </w:t>
            </w:r>
          </w:p>
          <w:p w14:paraId="4263EBF6" w14:textId="77777777" w:rsidR="00592EC7" w:rsidRPr="00592EC7" w:rsidRDefault="00592EC7" w:rsidP="00592EC7">
            <w:pPr>
              <w:ind w:left="357"/>
              <w:rPr>
                <w:sz w:val="20"/>
                <w:szCs w:val="20"/>
              </w:rPr>
            </w:pPr>
            <w:r w:rsidRPr="00592EC7">
              <w:rPr>
                <w:b/>
                <w:sz w:val="20"/>
                <w:szCs w:val="20"/>
                <w:u w:val="single"/>
              </w:rPr>
              <w:t>(Prilog 1.4.)</w:t>
            </w:r>
          </w:p>
        </w:tc>
      </w:tr>
      <w:tr w:rsidR="00592EC7" w:rsidRPr="00592EC7" w14:paraId="16F81C50" w14:textId="77777777" w:rsidTr="00592EC7">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43E49"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hideMark/>
          </w:tcPr>
          <w:p w14:paraId="61C6384E" w14:textId="77777777" w:rsidR="00592EC7" w:rsidRPr="00592EC7" w:rsidRDefault="00592EC7" w:rsidP="00592EC7">
            <w:pPr>
              <w:rPr>
                <w:sz w:val="20"/>
                <w:szCs w:val="20"/>
              </w:rPr>
            </w:pPr>
            <w:r w:rsidRPr="00592EC7">
              <w:rPr>
                <w:sz w:val="20"/>
                <w:szCs w:val="20"/>
              </w:rPr>
              <w:t>Opskrbu sanitetskim materijalom i opremom osigurat će Dom zdravlja Otočac. U slučaju potrebe, gradonačelnik traži pomoć od Ličko-senjske  županije.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C6AF49C"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rPr>
            </w:pPr>
            <w:r w:rsidRPr="00592EC7">
              <w:rPr>
                <w:sz w:val="20"/>
                <w:szCs w:val="20"/>
              </w:rPr>
              <w:t xml:space="preserve">Dom zdravlja Otočac </w:t>
            </w:r>
          </w:p>
          <w:p w14:paraId="7E36CA34"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4.)</w:t>
            </w:r>
          </w:p>
        </w:tc>
      </w:tr>
      <w:tr w:rsidR="00592EC7" w:rsidRPr="00592EC7" w14:paraId="134BC311" w14:textId="77777777" w:rsidTr="00592EC7">
        <w:trPr>
          <w:trHeight w:val="493"/>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4762E06F" w14:textId="77777777" w:rsidR="00592EC7" w:rsidRPr="00592EC7" w:rsidRDefault="00592EC7" w:rsidP="00592EC7">
            <w:pPr>
              <w:rPr>
                <w:sz w:val="20"/>
                <w:szCs w:val="20"/>
              </w:rPr>
            </w:pPr>
            <w:r w:rsidRPr="00592EC7">
              <w:rPr>
                <w:sz w:val="20"/>
                <w:szCs w:val="20"/>
              </w:rPr>
              <w:t>Organizacija pružanja veterinarske pomoći</w:t>
            </w:r>
          </w:p>
        </w:tc>
        <w:tc>
          <w:tcPr>
            <w:tcW w:w="2128" w:type="pct"/>
            <w:tcBorders>
              <w:top w:val="single" w:sz="4" w:space="0" w:color="auto"/>
              <w:left w:val="single" w:sz="4" w:space="0" w:color="auto"/>
              <w:bottom w:val="single" w:sz="4" w:space="0" w:color="auto"/>
              <w:right w:val="single" w:sz="4" w:space="0" w:color="auto"/>
            </w:tcBorders>
            <w:hideMark/>
          </w:tcPr>
          <w:p w14:paraId="3748E515" w14:textId="77777777" w:rsidR="00592EC7" w:rsidRPr="00592EC7" w:rsidRDefault="00592EC7" w:rsidP="00592EC7">
            <w:pPr>
              <w:rPr>
                <w:sz w:val="20"/>
                <w:szCs w:val="20"/>
              </w:rPr>
            </w:pPr>
            <w:r w:rsidRPr="00592EC7">
              <w:rPr>
                <w:sz w:val="20"/>
                <w:szCs w:val="20"/>
              </w:rPr>
              <w:t>Stožer prikuplja informacije o stoci i domaćim životinjama koje su bez nadzora. Načelnik Stožera zatražit će podatke od povjerenika za civilnu zaštitu za:</w:t>
            </w:r>
          </w:p>
          <w:p w14:paraId="0289198B" w14:textId="77777777" w:rsidR="00592EC7" w:rsidRPr="00592EC7" w:rsidRDefault="00592EC7">
            <w:pPr>
              <w:numPr>
                <w:ilvl w:val="0"/>
                <w:numId w:val="61"/>
              </w:numPr>
              <w:spacing w:after="160" w:line="256" w:lineRule="auto"/>
              <w:ind w:left="453" w:hanging="340"/>
              <w:rPr>
                <w:sz w:val="20"/>
                <w:szCs w:val="20"/>
              </w:rPr>
            </w:pPr>
            <w:r w:rsidRPr="00592EC7">
              <w:rPr>
                <w:sz w:val="20"/>
                <w:szCs w:val="20"/>
              </w:rPr>
              <w:t>praćenje stanja i provođenje aktivnosti na sprječavanju nastanka ili širenja zaraznih bolesti,</w:t>
            </w:r>
          </w:p>
          <w:p w14:paraId="60A5A4D6" w14:textId="77777777" w:rsidR="00592EC7" w:rsidRPr="00592EC7" w:rsidRDefault="00592EC7">
            <w:pPr>
              <w:numPr>
                <w:ilvl w:val="0"/>
                <w:numId w:val="61"/>
              </w:numPr>
              <w:spacing w:after="160" w:line="256" w:lineRule="auto"/>
              <w:ind w:left="453" w:hanging="340"/>
              <w:rPr>
                <w:sz w:val="20"/>
                <w:szCs w:val="20"/>
              </w:rPr>
            </w:pPr>
            <w:r w:rsidRPr="00592EC7">
              <w:rPr>
                <w:sz w:val="20"/>
                <w:szCs w:val="20"/>
              </w:rPr>
              <w:t>nadzor nad prometom i distribucijom namirnica životinjskog porijekla,</w:t>
            </w:r>
          </w:p>
          <w:p w14:paraId="4DB1A08D" w14:textId="77777777" w:rsidR="00592EC7" w:rsidRPr="00592EC7" w:rsidRDefault="00592EC7">
            <w:pPr>
              <w:numPr>
                <w:ilvl w:val="0"/>
                <w:numId w:val="61"/>
              </w:numPr>
              <w:spacing w:after="160" w:line="256" w:lineRule="auto"/>
              <w:ind w:left="453" w:hanging="340"/>
              <w:rPr>
                <w:sz w:val="20"/>
                <w:szCs w:val="20"/>
              </w:rPr>
            </w:pPr>
            <w:r w:rsidRPr="00592EC7">
              <w:rPr>
                <w:sz w:val="20"/>
                <w:szCs w:val="20"/>
              </w:rPr>
              <w:t>prikupljanje i zbrinjavanje životinja,</w:t>
            </w:r>
          </w:p>
          <w:p w14:paraId="326926E7" w14:textId="77777777" w:rsidR="00592EC7" w:rsidRPr="00592EC7" w:rsidRDefault="00592EC7">
            <w:pPr>
              <w:numPr>
                <w:ilvl w:val="0"/>
                <w:numId w:val="61"/>
              </w:numPr>
              <w:spacing w:after="160" w:line="256" w:lineRule="auto"/>
              <w:ind w:left="453" w:hanging="340"/>
              <w:rPr>
                <w:sz w:val="20"/>
                <w:szCs w:val="20"/>
              </w:rPr>
            </w:pPr>
            <w:r w:rsidRPr="00592EC7">
              <w:rPr>
                <w:sz w:val="20"/>
                <w:szCs w:val="20"/>
              </w:rPr>
              <w:t>liječenje, klanje ili eutanaziju životinja i</w:t>
            </w:r>
          </w:p>
          <w:p w14:paraId="0706320E" w14:textId="77777777" w:rsidR="00592EC7" w:rsidRPr="00592EC7" w:rsidRDefault="00592EC7">
            <w:pPr>
              <w:numPr>
                <w:ilvl w:val="0"/>
                <w:numId w:val="61"/>
              </w:numPr>
              <w:spacing w:after="160" w:line="256" w:lineRule="auto"/>
              <w:ind w:left="453" w:hanging="340"/>
              <w:rPr>
                <w:sz w:val="20"/>
                <w:szCs w:val="20"/>
              </w:rPr>
            </w:pPr>
            <w:r w:rsidRPr="00592EC7">
              <w:rPr>
                <w:sz w:val="20"/>
                <w:szCs w:val="20"/>
              </w:rPr>
              <w:t>druge provedbene aktivnosti.</w:t>
            </w:r>
          </w:p>
        </w:tc>
        <w:tc>
          <w:tcPr>
            <w:tcW w:w="1701" w:type="pct"/>
            <w:tcBorders>
              <w:top w:val="single" w:sz="4" w:space="0" w:color="auto"/>
              <w:left w:val="single" w:sz="4" w:space="0" w:color="auto"/>
              <w:bottom w:val="single" w:sz="4" w:space="0" w:color="auto"/>
              <w:right w:val="single" w:sz="4" w:space="0" w:color="auto"/>
            </w:tcBorders>
            <w:vAlign w:val="center"/>
          </w:tcPr>
          <w:p w14:paraId="13BAF72A" w14:textId="77777777" w:rsidR="00592EC7" w:rsidRPr="00592EC7" w:rsidRDefault="00592EC7">
            <w:pPr>
              <w:numPr>
                <w:ilvl w:val="0"/>
                <w:numId w:val="56"/>
              </w:numPr>
              <w:spacing w:after="160" w:line="256" w:lineRule="auto"/>
              <w:ind w:left="357" w:hanging="357"/>
              <w:rPr>
                <w:sz w:val="20"/>
                <w:szCs w:val="20"/>
              </w:rPr>
            </w:pPr>
            <w:r w:rsidRPr="00592EC7">
              <w:rPr>
                <w:sz w:val="20"/>
                <w:szCs w:val="20"/>
              </w:rPr>
              <w:t xml:space="preserve">Veterinarska stanica Otočac d.o.o. </w:t>
            </w:r>
            <w:r w:rsidRPr="00592EC7">
              <w:rPr>
                <w:b/>
                <w:sz w:val="20"/>
                <w:szCs w:val="20"/>
                <w:u w:val="single"/>
              </w:rPr>
              <w:t>(Prilog 4.)</w:t>
            </w:r>
          </w:p>
          <w:p w14:paraId="06A8C2F4" w14:textId="77777777" w:rsidR="00592EC7" w:rsidRPr="00592EC7" w:rsidRDefault="00592EC7" w:rsidP="00592EC7">
            <w:pPr>
              <w:autoSpaceDE w:val="0"/>
              <w:autoSpaceDN w:val="0"/>
              <w:adjustRightInd w:val="0"/>
              <w:spacing w:after="160"/>
              <w:contextualSpacing/>
              <w:rPr>
                <w:rFonts w:eastAsia="Calibri"/>
                <w:sz w:val="20"/>
                <w:szCs w:val="20"/>
                <w:lang w:eastAsia="en-US"/>
              </w:rPr>
            </w:pPr>
          </w:p>
        </w:tc>
      </w:tr>
      <w:tr w:rsidR="00592EC7" w:rsidRPr="00592EC7" w14:paraId="32E01D8B" w14:textId="77777777" w:rsidTr="00592EC7">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70E09"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hideMark/>
          </w:tcPr>
          <w:p w14:paraId="44324536" w14:textId="77777777" w:rsidR="00592EC7" w:rsidRPr="00592EC7" w:rsidRDefault="00592EC7" w:rsidP="00592EC7">
            <w:pPr>
              <w:rPr>
                <w:sz w:val="20"/>
                <w:szCs w:val="20"/>
              </w:rPr>
            </w:pPr>
            <w:r w:rsidRPr="00592EC7">
              <w:rPr>
                <w:sz w:val="20"/>
                <w:szCs w:val="20"/>
              </w:rPr>
              <w:t>Za organizaciju prikupljanja životinjskih leševa zadužena je Veterinarska stanica Otočac d.o.o. Praćenje stanja i provođenje aktivnosti na sprječavanju nastanka ili širenja zaraznih bolesti u nadležnosti je Zavoda za javno zdravstvo – higijensko epidemiološka služba. Neškodljivo uklanjanje ranjenih, ozlijeđenih ili bolesnih životinja u nadležnosti je Veterinarske stanice Otočac d.o.o. Pomoć u asanaciji mogu pružiti lovačke udruge.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57960F91"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rPr>
            </w:pPr>
            <w:r w:rsidRPr="00592EC7">
              <w:rPr>
                <w:sz w:val="20"/>
                <w:szCs w:val="20"/>
              </w:rPr>
              <w:t xml:space="preserve">Veterinarska stanica Otočac d.o.o. </w:t>
            </w:r>
            <w:r w:rsidRPr="00592EC7">
              <w:rPr>
                <w:b/>
                <w:sz w:val="20"/>
                <w:szCs w:val="20"/>
                <w:u w:val="single"/>
              </w:rPr>
              <w:t>(Prilog 4.)</w:t>
            </w:r>
          </w:p>
        </w:tc>
      </w:tr>
      <w:tr w:rsidR="00592EC7" w:rsidRPr="00592EC7" w14:paraId="45A36946" w14:textId="77777777" w:rsidTr="00592EC7">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5ADA3E9A" w14:textId="77777777" w:rsidR="00592EC7" w:rsidRPr="00592EC7" w:rsidRDefault="00592EC7" w:rsidP="00592EC7">
            <w:pPr>
              <w:rPr>
                <w:sz w:val="20"/>
                <w:szCs w:val="20"/>
              </w:rPr>
            </w:pPr>
            <w:r w:rsidRPr="00592EC7">
              <w:rPr>
                <w:sz w:val="20"/>
                <w:szCs w:val="20"/>
              </w:rPr>
              <w:t>Organizacija provođenja evakuacije</w:t>
            </w:r>
          </w:p>
        </w:tc>
        <w:tc>
          <w:tcPr>
            <w:tcW w:w="2128" w:type="pct"/>
            <w:tcBorders>
              <w:top w:val="single" w:sz="4" w:space="0" w:color="auto"/>
              <w:left w:val="single" w:sz="4" w:space="0" w:color="auto"/>
              <w:bottom w:val="single" w:sz="4" w:space="0" w:color="auto"/>
              <w:right w:val="single" w:sz="4" w:space="0" w:color="auto"/>
            </w:tcBorders>
            <w:hideMark/>
          </w:tcPr>
          <w:p w14:paraId="01A08360" w14:textId="77777777" w:rsidR="00592EC7" w:rsidRPr="00592EC7" w:rsidRDefault="00592EC7" w:rsidP="00592EC7">
            <w:pPr>
              <w:rPr>
                <w:sz w:val="20"/>
                <w:szCs w:val="20"/>
              </w:rPr>
            </w:pPr>
            <w:r w:rsidRPr="00592EC7">
              <w:rPr>
                <w:sz w:val="20"/>
                <w:szCs w:val="20"/>
              </w:rPr>
              <w:t xml:space="preserve">Gradonačelnik,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za određeno područje ili dijelove naselja odnosno za područje pojedinog mjesnog odbora. Paralelno s dostavom obavijesti o provođenju evakuacije, pokreće se aktiviranje sustava evakuacije od strane gradonačelnika ili načelnika Stožera civilne zaštite i pravne osobe s prometnim sredstvima za prijevoz stanovništva kao i PP Otočac poradi reguliranja prometa i osiguranja provođenja evakuacije te zaštite imovine osoba koje su napustile područje. Planiranje evakuacije u slučaju razornog potresa na </w:t>
            </w:r>
            <w:r w:rsidRPr="00592EC7">
              <w:rPr>
                <w:sz w:val="20"/>
                <w:szCs w:val="20"/>
              </w:rPr>
              <w:lastRenderedPageBreak/>
              <w:t xml:space="preserve">području Grada provodit će se prvenstveno za stanovništvo koje stanuje u starijim stambenim objektima. Evakuacija/ samoevakuacija stanovništva započinje nakon utvrđene opasnosti i zapovijedi za evakuaciju od gradonačelnika. Evakuacija stanovništva provodit će se uglavnom osobnim vozilima građana. Za početak provođenja evakuacije angažirat će se povjerenici civilne zaštite. Nakon mobilizacije, provođenje evakuacije izvršit će dobrovoljna vatrogasna društva i prijevoznici. Pravce evakuacije, zavisno od nastale situacije ugroženog područja, odredit će Stožer u suradnji s PP Otočac i povjerenicima civilne zaštite.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5DC9CCC" w14:textId="77777777" w:rsidR="00592EC7" w:rsidRPr="00592EC7" w:rsidRDefault="00592EC7">
            <w:pPr>
              <w:numPr>
                <w:ilvl w:val="0"/>
                <w:numId w:val="62"/>
              </w:numPr>
              <w:autoSpaceDE w:val="0"/>
              <w:autoSpaceDN w:val="0"/>
              <w:adjustRightInd w:val="0"/>
              <w:spacing w:after="160" w:line="256" w:lineRule="auto"/>
              <w:ind w:left="357" w:hanging="357"/>
              <w:contextualSpacing/>
              <w:rPr>
                <w:sz w:val="20"/>
                <w:szCs w:val="20"/>
              </w:rPr>
            </w:pPr>
            <w:r w:rsidRPr="00592EC7">
              <w:rPr>
                <w:sz w:val="20"/>
                <w:szCs w:val="20"/>
              </w:rPr>
              <w:lastRenderedPageBreak/>
              <w:t xml:space="preserve">Stožer civilne zaštite </w:t>
            </w:r>
          </w:p>
          <w:p w14:paraId="7B77E3F2"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1.1.)</w:t>
            </w:r>
          </w:p>
          <w:p w14:paraId="4170BC33" w14:textId="77777777" w:rsidR="00592EC7" w:rsidRPr="00592EC7" w:rsidRDefault="00592EC7">
            <w:pPr>
              <w:numPr>
                <w:ilvl w:val="0"/>
                <w:numId w:val="62"/>
              </w:numPr>
              <w:autoSpaceDE w:val="0"/>
              <w:autoSpaceDN w:val="0"/>
              <w:adjustRightInd w:val="0"/>
              <w:spacing w:after="160" w:line="256" w:lineRule="auto"/>
              <w:ind w:left="357" w:hanging="357"/>
              <w:contextualSpacing/>
              <w:rPr>
                <w:sz w:val="20"/>
                <w:szCs w:val="20"/>
              </w:rPr>
            </w:pPr>
            <w:r w:rsidRPr="00592EC7">
              <w:rPr>
                <w:sz w:val="20"/>
                <w:szCs w:val="20"/>
              </w:rPr>
              <w:t xml:space="preserve">Povjerenici civilne zaštite </w:t>
            </w:r>
            <w:r w:rsidRPr="00592EC7">
              <w:rPr>
                <w:b/>
                <w:sz w:val="20"/>
                <w:szCs w:val="20"/>
                <w:u w:val="single"/>
              </w:rPr>
              <w:t>(Prilog 1.5.)</w:t>
            </w:r>
          </w:p>
          <w:p w14:paraId="1CF0BFBB" w14:textId="77777777" w:rsidR="00592EC7" w:rsidRPr="00592EC7" w:rsidRDefault="00592EC7">
            <w:pPr>
              <w:numPr>
                <w:ilvl w:val="0"/>
                <w:numId w:val="62"/>
              </w:numPr>
              <w:autoSpaceDE w:val="0"/>
              <w:autoSpaceDN w:val="0"/>
              <w:adjustRightInd w:val="0"/>
              <w:spacing w:after="160" w:line="256" w:lineRule="auto"/>
              <w:ind w:left="357" w:hanging="357"/>
              <w:contextualSpacing/>
              <w:rPr>
                <w:sz w:val="20"/>
                <w:szCs w:val="20"/>
              </w:rPr>
            </w:pPr>
            <w:r w:rsidRPr="00592EC7">
              <w:rPr>
                <w:sz w:val="20"/>
                <w:szCs w:val="20"/>
              </w:rPr>
              <w:t xml:space="preserve">Dobrovoljna vatrogasna društva </w:t>
            </w:r>
            <w:r w:rsidRPr="00592EC7">
              <w:rPr>
                <w:b/>
                <w:sz w:val="20"/>
                <w:szCs w:val="20"/>
                <w:u w:val="single"/>
              </w:rPr>
              <w:t>(Prilog 1.2.)</w:t>
            </w:r>
          </w:p>
          <w:p w14:paraId="5AF81C2F" w14:textId="77777777" w:rsidR="00592EC7" w:rsidRPr="00592EC7" w:rsidRDefault="00592EC7">
            <w:pPr>
              <w:numPr>
                <w:ilvl w:val="0"/>
                <w:numId w:val="62"/>
              </w:numPr>
              <w:autoSpaceDE w:val="0"/>
              <w:autoSpaceDN w:val="0"/>
              <w:adjustRightInd w:val="0"/>
              <w:spacing w:after="160" w:line="256" w:lineRule="auto"/>
              <w:ind w:left="357" w:hanging="357"/>
              <w:contextualSpacing/>
              <w:rPr>
                <w:sz w:val="20"/>
                <w:szCs w:val="20"/>
              </w:rPr>
            </w:pPr>
            <w:r w:rsidRPr="00592EC7">
              <w:rPr>
                <w:sz w:val="20"/>
                <w:szCs w:val="20"/>
              </w:rPr>
              <w:t xml:space="preserve">PU ličko-senjska – PP Otočac  </w:t>
            </w:r>
            <w:r w:rsidRPr="00592EC7">
              <w:rPr>
                <w:b/>
                <w:sz w:val="20"/>
                <w:szCs w:val="20"/>
                <w:u w:val="single"/>
              </w:rPr>
              <w:t>(Prilog 5.)</w:t>
            </w:r>
          </w:p>
          <w:p w14:paraId="7B5E1A33" w14:textId="77777777" w:rsidR="00592EC7" w:rsidRPr="00592EC7" w:rsidRDefault="00592EC7">
            <w:pPr>
              <w:numPr>
                <w:ilvl w:val="0"/>
                <w:numId w:val="62"/>
              </w:numPr>
              <w:autoSpaceDE w:val="0"/>
              <w:autoSpaceDN w:val="0"/>
              <w:adjustRightInd w:val="0"/>
              <w:spacing w:after="160" w:line="256" w:lineRule="auto"/>
              <w:ind w:left="357" w:hanging="357"/>
              <w:contextualSpacing/>
              <w:rPr>
                <w:sz w:val="20"/>
                <w:szCs w:val="20"/>
              </w:rPr>
            </w:pPr>
            <w:r w:rsidRPr="00592EC7">
              <w:rPr>
                <w:sz w:val="20"/>
                <w:szCs w:val="20"/>
              </w:rPr>
              <w:t xml:space="preserve">Gradsko društvo Crvenog križa Otočac </w:t>
            </w:r>
            <w:r w:rsidRPr="00592EC7">
              <w:rPr>
                <w:b/>
                <w:sz w:val="20"/>
                <w:szCs w:val="20"/>
                <w:u w:val="single"/>
              </w:rPr>
              <w:t>(Prilog 1.3.)</w:t>
            </w:r>
          </w:p>
          <w:p w14:paraId="642022A4" w14:textId="77777777" w:rsidR="00592EC7" w:rsidRPr="00592EC7" w:rsidRDefault="00592EC7">
            <w:pPr>
              <w:numPr>
                <w:ilvl w:val="0"/>
                <w:numId w:val="62"/>
              </w:numPr>
              <w:autoSpaceDE w:val="0"/>
              <w:autoSpaceDN w:val="0"/>
              <w:adjustRightInd w:val="0"/>
              <w:spacing w:after="160" w:line="256" w:lineRule="auto"/>
              <w:ind w:left="357" w:hanging="357"/>
              <w:contextualSpacing/>
              <w:rPr>
                <w:sz w:val="20"/>
                <w:szCs w:val="20"/>
              </w:rPr>
            </w:pPr>
            <w:r w:rsidRPr="00592EC7">
              <w:rPr>
                <w:sz w:val="20"/>
                <w:szCs w:val="20"/>
              </w:rPr>
              <w:t xml:space="preserve">Centar za socijalnu skrb Senj, Podružnica Otočac </w:t>
            </w:r>
            <w:r w:rsidRPr="00592EC7">
              <w:rPr>
                <w:b/>
                <w:sz w:val="20"/>
                <w:szCs w:val="20"/>
                <w:u w:val="single"/>
              </w:rPr>
              <w:t>(Prilog 5.)</w:t>
            </w:r>
          </w:p>
          <w:p w14:paraId="3FDDE131" w14:textId="77777777" w:rsidR="00592EC7" w:rsidRPr="00592EC7" w:rsidRDefault="00592EC7">
            <w:pPr>
              <w:numPr>
                <w:ilvl w:val="0"/>
                <w:numId w:val="62"/>
              </w:numPr>
              <w:autoSpaceDE w:val="0"/>
              <w:autoSpaceDN w:val="0"/>
              <w:adjustRightInd w:val="0"/>
              <w:spacing w:after="160" w:line="256" w:lineRule="auto"/>
              <w:ind w:left="357" w:hanging="357"/>
              <w:contextualSpacing/>
              <w:rPr>
                <w:sz w:val="20"/>
                <w:szCs w:val="20"/>
              </w:rPr>
            </w:pPr>
            <w:r w:rsidRPr="00592EC7">
              <w:rPr>
                <w:sz w:val="20"/>
                <w:szCs w:val="20"/>
              </w:rPr>
              <w:t>Pravne osobe od interesa za sustav civilne zaštite</w:t>
            </w:r>
          </w:p>
          <w:p w14:paraId="3E14F90E"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1.7.)</w:t>
            </w:r>
          </w:p>
        </w:tc>
      </w:tr>
      <w:tr w:rsidR="00592EC7" w:rsidRPr="00592EC7" w14:paraId="3429B823" w14:textId="77777777" w:rsidTr="00592EC7">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tcPr>
          <w:p w14:paraId="290A7E71" w14:textId="77777777" w:rsidR="00592EC7" w:rsidRPr="00592EC7" w:rsidRDefault="00592EC7" w:rsidP="00592EC7">
            <w:pPr>
              <w:rPr>
                <w:sz w:val="20"/>
                <w:szCs w:val="20"/>
              </w:rPr>
            </w:pPr>
            <w:r w:rsidRPr="00592EC7">
              <w:rPr>
                <w:sz w:val="20"/>
                <w:szCs w:val="20"/>
              </w:rPr>
              <w:t>Organizacija provođenja zbrinjavanja</w:t>
            </w:r>
          </w:p>
          <w:p w14:paraId="12A190FE" w14:textId="77777777" w:rsidR="00592EC7" w:rsidRPr="00592EC7" w:rsidRDefault="00592EC7" w:rsidP="00592EC7">
            <w:pPr>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5B440EE1" w14:textId="77777777" w:rsidR="00592EC7" w:rsidRPr="00592EC7" w:rsidRDefault="00592EC7" w:rsidP="00592EC7">
            <w:pPr>
              <w:autoSpaceDE w:val="0"/>
              <w:autoSpaceDN w:val="0"/>
              <w:adjustRightInd w:val="0"/>
              <w:rPr>
                <w:sz w:val="20"/>
                <w:szCs w:val="20"/>
              </w:rPr>
            </w:pPr>
            <w:r w:rsidRPr="00592EC7">
              <w:rPr>
                <w:sz w:val="20"/>
                <w:szCs w:val="20"/>
              </w:rPr>
              <w:t>U zbrinjavanju ugroženog i stradalog stanovništva angažirat će se: redovne zdravstvene institucije i ustanove, Gradsko društvo Crvenog križa Otočac, Centar za socijalnu skrb Senj - Podružnica Otočac, ekipe za prihvat ugroženog stanovništva.</w:t>
            </w:r>
          </w:p>
          <w:p w14:paraId="5CFBA6D4" w14:textId="77777777" w:rsidR="00592EC7" w:rsidRPr="00592EC7" w:rsidRDefault="00592EC7" w:rsidP="00592EC7">
            <w:pPr>
              <w:autoSpaceDE w:val="0"/>
              <w:autoSpaceDN w:val="0"/>
              <w:adjustRightInd w:val="0"/>
              <w:rPr>
                <w:sz w:val="20"/>
                <w:szCs w:val="20"/>
              </w:rPr>
            </w:pPr>
            <w:r w:rsidRPr="00592EC7">
              <w:rPr>
                <w:sz w:val="20"/>
                <w:szCs w:val="20"/>
              </w:rPr>
              <w:t>Potrebnu hranu, prijevoz i ostalo osigurat će stručne službe Grada. Za prihvat ugroženog stanovništva Gradsko društvo Crvenog križa Otočac, uz pomoć udruga građana, organizira razmještaj u objektima namijenjenim za smještaj evakuiranog stanovništva, organizira postavljanje ležajeva, uređenje prostora, određuje dežurne osobe, organizira dobavu hrane i vode za piće. Centar za socijalnu skrb Senj, Podružnica Otočac uspostavlja usku suradnju u provedbi navedenih zadaća s organizacijom Crvenog križa u materijalnom i drugom osiguranju potreba osoba koje podliježu zbrinjavanju.</w:t>
            </w:r>
          </w:p>
          <w:p w14:paraId="3D3BEBBB" w14:textId="77777777" w:rsidR="00592EC7" w:rsidRPr="00592EC7" w:rsidRDefault="00592EC7" w:rsidP="00592EC7">
            <w:pPr>
              <w:autoSpaceDE w:val="0"/>
              <w:autoSpaceDN w:val="0"/>
              <w:adjustRightInd w:val="0"/>
              <w:rPr>
                <w:sz w:val="20"/>
                <w:szCs w:val="20"/>
              </w:rPr>
            </w:pPr>
            <w:r w:rsidRPr="00592EC7">
              <w:rPr>
                <w:sz w:val="20"/>
                <w:szCs w:val="20"/>
              </w:rPr>
              <w:t xml:space="preserve">Timovi opće medicine pružaju psiho-socijalnu i zdravstvenu njegu osobama na zbrinjavanju i upućuju prema potrebi u specijalizirane zdravstvene ustanove. </w:t>
            </w:r>
          </w:p>
          <w:p w14:paraId="3ECF412C" w14:textId="77777777" w:rsidR="00592EC7" w:rsidRPr="00592EC7" w:rsidRDefault="00592EC7" w:rsidP="00592EC7">
            <w:pPr>
              <w:autoSpaceDE w:val="0"/>
              <w:autoSpaceDN w:val="0"/>
              <w:adjustRightInd w:val="0"/>
              <w:rPr>
                <w:sz w:val="20"/>
                <w:szCs w:val="20"/>
              </w:rPr>
            </w:pPr>
            <w:r w:rsidRPr="00592EC7">
              <w:rPr>
                <w:sz w:val="20"/>
                <w:szCs w:val="20"/>
              </w:rPr>
              <w:t xml:space="preserve">Udruge pomažu u zadovoljavanju potreba osoba na zbrinjavanju, pripremanju hrane, opsluživanju te organizaciji društvenog života u objektima. </w:t>
            </w:r>
          </w:p>
          <w:p w14:paraId="3003FF77" w14:textId="77777777" w:rsidR="00592EC7" w:rsidRPr="00592EC7" w:rsidRDefault="00592EC7" w:rsidP="00592EC7">
            <w:pPr>
              <w:autoSpaceDE w:val="0"/>
              <w:autoSpaceDN w:val="0"/>
              <w:adjustRightInd w:val="0"/>
              <w:rPr>
                <w:sz w:val="20"/>
                <w:szCs w:val="20"/>
              </w:rPr>
            </w:pPr>
            <w:r w:rsidRPr="00592EC7">
              <w:rPr>
                <w:sz w:val="20"/>
                <w:szCs w:val="20"/>
              </w:rPr>
              <w:t>Dobrovoljna vatrogasna društva sudjeluju u dobavi potrebnih količina pitke i tehničke vode, prijenosu bolesnih osoba u transportna sredstva, prijevozu i drugo</w:t>
            </w:r>
            <w:r w:rsidRPr="00592EC7">
              <w:rPr>
                <w:b/>
                <w:i/>
                <w:sz w:val="20"/>
                <w:szCs w:val="20"/>
              </w:rPr>
              <w:t>.</w:t>
            </w:r>
          </w:p>
          <w:p w14:paraId="246C40D7" w14:textId="77777777" w:rsidR="00592EC7" w:rsidRPr="00592EC7" w:rsidRDefault="00592EC7" w:rsidP="00592EC7">
            <w:pPr>
              <w:autoSpaceDE w:val="0"/>
              <w:autoSpaceDN w:val="0"/>
              <w:adjustRightInd w:val="0"/>
              <w:spacing w:before="200"/>
              <w:rPr>
                <w:sz w:val="20"/>
                <w:szCs w:val="20"/>
              </w:rPr>
            </w:pPr>
            <w:r w:rsidRPr="00592EC7">
              <w:rPr>
                <w:sz w:val="20"/>
                <w:szCs w:val="20"/>
              </w:rPr>
              <w:t>Pregled mogućih lokacija za podizanje šatorskih i drugih privremenih naselja:</w:t>
            </w:r>
          </w:p>
          <w:p w14:paraId="68002BF4" w14:textId="77777777" w:rsidR="00592EC7" w:rsidRPr="00592EC7" w:rsidRDefault="00592EC7" w:rsidP="00592EC7">
            <w:pPr>
              <w:autoSpaceDE w:val="0"/>
              <w:autoSpaceDN w:val="0"/>
              <w:adjustRightInd w:val="0"/>
              <w:spacing w:after="160"/>
              <w:contextualSpacing/>
              <w:rPr>
                <w:sz w:val="20"/>
                <w:szCs w:val="20"/>
              </w:rPr>
            </w:pPr>
            <w:r w:rsidRPr="00592EC7">
              <w:rPr>
                <w:sz w:val="20"/>
                <w:szCs w:val="20"/>
              </w:rPr>
              <w:t>zelene površine na području Grada (blizina mogućih priključaka na infrastrukturu).</w:t>
            </w:r>
          </w:p>
          <w:p w14:paraId="69A32427" w14:textId="77777777" w:rsidR="00592EC7" w:rsidRPr="00592EC7" w:rsidRDefault="00592EC7" w:rsidP="00592EC7">
            <w:pPr>
              <w:autoSpaceDE w:val="0"/>
              <w:autoSpaceDN w:val="0"/>
              <w:adjustRightInd w:val="0"/>
              <w:spacing w:before="200"/>
              <w:rPr>
                <w:sz w:val="20"/>
                <w:szCs w:val="20"/>
              </w:rPr>
            </w:pPr>
            <w:r w:rsidRPr="00592EC7">
              <w:rPr>
                <w:sz w:val="20"/>
                <w:szCs w:val="20"/>
              </w:rPr>
              <w:t xml:space="preserve">Za pružanje prve medicinske pomoći na području Grada pobrinut će se Zavod za hitinu medicinu Ličko-senjske  županije, Gradsko društvo Crvenog križa Otočac, HGSS – Stanica Gospić, Centar za socijalnu skrb Senj, Podružnica Otočac.  </w:t>
            </w:r>
          </w:p>
          <w:p w14:paraId="32AED751" w14:textId="77777777" w:rsidR="00592EC7" w:rsidRPr="00592EC7" w:rsidRDefault="00592EC7" w:rsidP="00592EC7">
            <w:pPr>
              <w:autoSpaceDE w:val="0"/>
              <w:autoSpaceDN w:val="0"/>
              <w:adjustRightInd w:val="0"/>
              <w:spacing w:before="200"/>
              <w:rPr>
                <w:sz w:val="20"/>
                <w:szCs w:val="20"/>
              </w:rPr>
            </w:pPr>
            <w:r w:rsidRPr="00592EC7">
              <w:rPr>
                <w:sz w:val="20"/>
                <w:szCs w:val="20"/>
              </w:rPr>
              <w:t xml:space="preserve">Nositelj veterinarskog zbrinjavanja na području Grada je Veterinarska stanica Otočac d.o.o. Smještaj stoke vršit će vlasnici stoke uz koordinaciju povjerenika za civilnu zaštitu i Stožera civilne zaštite. Stočna hrana uskladištit će se u privatna domaćinstva prema raspoloživim kapacitetima.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78870E85"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sz w:val="20"/>
                <w:szCs w:val="20"/>
              </w:rPr>
              <w:t xml:space="preserve">Gradsko društvo Crvenog križa Otočac </w:t>
            </w:r>
            <w:r w:rsidRPr="00592EC7">
              <w:rPr>
                <w:b/>
                <w:sz w:val="20"/>
                <w:szCs w:val="20"/>
                <w:u w:val="single"/>
              </w:rPr>
              <w:t>(Prilog 1.3.)</w:t>
            </w:r>
          </w:p>
          <w:p w14:paraId="70450B2F"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sz w:val="20"/>
                <w:szCs w:val="20"/>
              </w:rPr>
              <w:t xml:space="preserve">Centar za socijalnu skrb Senj, Podružnica Otočac </w:t>
            </w:r>
            <w:r w:rsidRPr="00592EC7">
              <w:rPr>
                <w:b/>
                <w:sz w:val="20"/>
                <w:szCs w:val="20"/>
                <w:u w:val="single"/>
              </w:rPr>
              <w:t>(Prilog 5.)</w:t>
            </w:r>
          </w:p>
          <w:p w14:paraId="23CB087B"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sz w:val="20"/>
                <w:szCs w:val="20"/>
              </w:rPr>
              <w:t xml:space="preserve">Dobrovoljna vatrogasna društva </w:t>
            </w:r>
            <w:r w:rsidRPr="00592EC7">
              <w:rPr>
                <w:b/>
                <w:sz w:val="20"/>
                <w:szCs w:val="20"/>
                <w:u w:val="single"/>
              </w:rPr>
              <w:t>(Prilog 1.2.)</w:t>
            </w:r>
          </w:p>
          <w:p w14:paraId="3F111AA5"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sz w:val="20"/>
                <w:szCs w:val="20"/>
              </w:rPr>
              <w:t xml:space="preserve">Zavod za hitnu medicinu Ličko-senjske  županije </w:t>
            </w:r>
          </w:p>
          <w:p w14:paraId="0E37FC1E"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4.)</w:t>
            </w:r>
          </w:p>
          <w:p w14:paraId="14CFCC04"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sz w:val="20"/>
                <w:szCs w:val="20"/>
              </w:rPr>
              <w:t xml:space="preserve">HGSS – Stanica Gospić </w:t>
            </w:r>
          </w:p>
          <w:p w14:paraId="02D26303"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1.4.)</w:t>
            </w:r>
          </w:p>
          <w:p w14:paraId="5C2D2E59"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sz w:val="20"/>
                <w:szCs w:val="20"/>
              </w:rPr>
              <w:t xml:space="preserve">Pravne osobe od interesa za sustav civilne zaštite </w:t>
            </w:r>
          </w:p>
          <w:p w14:paraId="4C57F861"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1.7.)</w:t>
            </w:r>
          </w:p>
          <w:p w14:paraId="65E08F3B"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sz w:val="20"/>
                <w:szCs w:val="20"/>
              </w:rPr>
              <w:t xml:space="preserve">Veterinarska stanica Otočac d.o.o. </w:t>
            </w:r>
            <w:r w:rsidRPr="00592EC7">
              <w:rPr>
                <w:b/>
                <w:sz w:val="20"/>
                <w:szCs w:val="20"/>
                <w:u w:val="single"/>
              </w:rPr>
              <w:t>(Prilog 4.)</w:t>
            </w:r>
          </w:p>
          <w:p w14:paraId="72E3BD25"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sz w:val="20"/>
                <w:szCs w:val="20"/>
              </w:rPr>
              <w:t>Povjerenici civilne zaštite</w:t>
            </w:r>
          </w:p>
          <w:p w14:paraId="25DC382B" w14:textId="77777777" w:rsidR="00592EC7" w:rsidRPr="00592EC7" w:rsidRDefault="00592EC7">
            <w:pPr>
              <w:numPr>
                <w:ilvl w:val="0"/>
                <w:numId w:val="63"/>
              </w:numPr>
              <w:autoSpaceDE w:val="0"/>
              <w:autoSpaceDN w:val="0"/>
              <w:adjustRightInd w:val="0"/>
              <w:spacing w:after="160" w:line="256" w:lineRule="auto"/>
              <w:ind w:left="357" w:hanging="357"/>
              <w:contextualSpacing/>
              <w:rPr>
                <w:sz w:val="20"/>
                <w:szCs w:val="20"/>
              </w:rPr>
            </w:pPr>
            <w:r w:rsidRPr="00592EC7">
              <w:rPr>
                <w:b/>
                <w:sz w:val="20"/>
                <w:szCs w:val="20"/>
                <w:u w:val="single"/>
              </w:rPr>
              <w:t>(Prilog 1.5.)</w:t>
            </w:r>
          </w:p>
          <w:p w14:paraId="0C6389B0" w14:textId="77777777" w:rsidR="00592EC7" w:rsidRPr="00592EC7" w:rsidRDefault="00592EC7">
            <w:pPr>
              <w:numPr>
                <w:ilvl w:val="0"/>
                <w:numId w:val="63"/>
              </w:numPr>
              <w:spacing w:after="160" w:line="256" w:lineRule="auto"/>
              <w:ind w:left="357" w:hanging="357"/>
              <w:contextualSpacing/>
              <w:rPr>
                <w:sz w:val="20"/>
                <w:szCs w:val="20"/>
              </w:rPr>
            </w:pPr>
            <w:r w:rsidRPr="00592EC7">
              <w:rPr>
                <w:sz w:val="20"/>
                <w:szCs w:val="20"/>
              </w:rPr>
              <w:t xml:space="preserve">Stožer civilne zaštite </w:t>
            </w:r>
          </w:p>
          <w:p w14:paraId="61A5E407" w14:textId="77777777" w:rsidR="00592EC7" w:rsidRPr="00592EC7" w:rsidRDefault="00592EC7" w:rsidP="00592EC7">
            <w:pPr>
              <w:ind w:left="357"/>
              <w:contextualSpacing/>
              <w:rPr>
                <w:sz w:val="20"/>
                <w:szCs w:val="20"/>
              </w:rPr>
            </w:pPr>
            <w:r w:rsidRPr="00592EC7">
              <w:rPr>
                <w:b/>
                <w:sz w:val="20"/>
                <w:szCs w:val="20"/>
                <w:u w:val="single"/>
              </w:rPr>
              <w:t>(Prilog 1.1.)</w:t>
            </w:r>
          </w:p>
        </w:tc>
      </w:tr>
      <w:tr w:rsidR="00592EC7" w:rsidRPr="00592EC7" w14:paraId="2990D379" w14:textId="77777777" w:rsidTr="00592EC7">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3F89D727" w14:textId="77777777" w:rsidR="00592EC7" w:rsidRPr="00592EC7" w:rsidRDefault="00592EC7" w:rsidP="00592EC7">
            <w:pPr>
              <w:rPr>
                <w:sz w:val="20"/>
                <w:szCs w:val="20"/>
              </w:rPr>
            </w:pPr>
            <w:r w:rsidRPr="00592EC7">
              <w:rPr>
                <w:sz w:val="20"/>
                <w:szCs w:val="20"/>
              </w:rPr>
              <w:t>Organizacija osiguravanja hrane i vode za piće</w:t>
            </w:r>
          </w:p>
        </w:tc>
        <w:tc>
          <w:tcPr>
            <w:tcW w:w="2128" w:type="pct"/>
            <w:tcBorders>
              <w:top w:val="single" w:sz="4" w:space="0" w:color="auto"/>
              <w:left w:val="single" w:sz="4" w:space="0" w:color="auto"/>
              <w:bottom w:val="single" w:sz="4" w:space="0" w:color="auto"/>
              <w:right w:val="single" w:sz="4" w:space="0" w:color="auto"/>
            </w:tcBorders>
            <w:hideMark/>
          </w:tcPr>
          <w:p w14:paraId="260FD51A" w14:textId="77777777" w:rsidR="00592EC7" w:rsidRPr="00592EC7" w:rsidRDefault="00592EC7" w:rsidP="00592EC7">
            <w:pPr>
              <w:rPr>
                <w:sz w:val="20"/>
                <w:szCs w:val="20"/>
              </w:rPr>
            </w:pPr>
            <w:r w:rsidRPr="00592EC7">
              <w:rPr>
                <w:sz w:val="20"/>
                <w:szCs w:val="20"/>
              </w:rPr>
              <w:t xml:space="preserve">Stožer prikuplja informacije o stanju vodoopskrbnog sustava, a za to je zadužen član Stožera za </w:t>
            </w:r>
            <w:r w:rsidRPr="00592EC7">
              <w:rPr>
                <w:sz w:val="20"/>
                <w:szCs w:val="20"/>
              </w:rPr>
              <w:lastRenderedPageBreak/>
              <w:t xml:space="preserve">vodoopskrbu uz suradnju sa Zavodom za javno zdravstvo Ličko-senjske  županije. </w:t>
            </w:r>
          </w:p>
          <w:p w14:paraId="486F096E" w14:textId="77777777" w:rsidR="00592EC7" w:rsidRPr="00592EC7" w:rsidRDefault="00592EC7" w:rsidP="00592EC7">
            <w:pPr>
              <w:rPr>
                <w:sz w:val="20"/>
                <w:szCs w:val="20"/>
              </w:rPr>
            </w:pPr>
            <w:r w:rsidRPr="00592EC7">
              <w:rPr>
                <w:sz w:val="20"/>
                <w:szCs w:val="20"/>
              </w:rPr>
              <w:t xml:space="preserve">Do  uspostave vodoopskrbnog sustava organizira se dovoz vode na punktove po ugroženom području, a raspored određuje član Stožera za protupožarnu zaštitu. Stožer određuje minimalne dnevne količine vode po osobi. </w:t>
            </w:r>
          </w:p>
          <w:p w14:paraId="66C9A9A2" w14:textId="77777777" w:rsidR="00592EC7" w:rsidRPr="00592EC7" w:rsidRDefault="00592EC7" w:rsidP="00592EC7">
            <w:pPr>
              <w:rPr>
                <w:sz w:val="20"/>
                <w:szCs w:val="20"/>
              </w:rPr>
            </w:pPr>
            <w:r w:rsidRPr="00592EC7">
              <w:rPr>
                <w:sz w:val="20"/>
                <w:szCs w:val="20"/>
              </w:rPr>
              <w:t>U slučaju onečišćenja vode u zdencima aktivirat će se operativne snage civilne zaštite radi dezinfekcije zdenaca, a prema uputama Zavoda za javno zdravstvo Ličko-senjske  županije (Higijensko-epidemiološka služba). Stožer organizira dopremu prehrambenih artikala. Stožer organizira distribuciju hrane.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617DA289" w14:textId="77777777" w:rsidR="00592EC7" w:rsidRPr="00592EC7" w:rsidRDefault="00592EC7">
            <w:pPr>
              <w:numPr>
                <w:ilvl w:val="0"/>
                <w:numId w:val="64"/>
              </w:numPr>
              <w:autoSpaceDE w:val="0"/>
              <w:autoSpaceDN w:val="0"/>
              <w:adjustRightInd w:val="0"/>
              <w:spacing w:after="160" w:line="256" w:lineRule="auto"/>
              <w:ind w:left="357" w:hanging="357"/>
              <w:contextualSpacing/>
              <w:rPr>
                <w:sz w:val="20"/>
                <w:szCs w:val="20"/>
              </w:rPr>
            </w:pPr>
            <w:r w:rsidRPr="00592EC7">
              <w:rPr>
                <w:sz w:val="20"/>
                <w:szCs w:val="20"/>
              </w:rPr>
              <w:lastRenderedPageBreak/>
              <w:t xml:space="preserve">Stožer civilne zaštite </w:t>
            </w:r>
          </w:p>
          <w:p w14:paraId="2BD1572F"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1.1.)</w:t>
            </w:r>
          </w:p>
          <w:p w14:paraId="190A71C1" w14:textId="77777777" w:rsidR="00592EC7" w:rsidRPr="00592EC7" w:rsidRDefault="00592EC7">
            <w:pPr>
              <w:numPr>
                <w:ilvl w:val="0"/>
                <w:numId w:val="64"/>
              </w:numPr>
              <w:autoSpaceDE w:val="0"/>
              <w:autoSpaceDN w:val="0"/>
              <w:adjustRightInd w:val="0"/>
              <w:spacing w:after="160" w:line="256" w:lineRule="auto"/>
              <w:ind w:left="357" w:hanging="357"/>
              <w:contextualSpacing/>
              <w:rPr>
                <w:sz w:val="20"/>
                <w:szCs w:val="20"/>
              </w:rPr>
            </w:pPr>
            <w:r w:rsidRPr="00592EC7">
              <w:rPr>
                <w:sz w:val="20"/>
                <w:szCs w:val="20"/>
              </w:rPr>
              <w:lastRenderedPageBreak/>
              <w:t xml:space="preserve">Zavod za javno zdravstvo Ličko-senjske  županije </w:t>
            </w:r>
          </w:p>
          <w:p w14:paraId="40BABE1F"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4.)</w:t>
            </w:r>
            <w:r w:rsidRPr="00592EC7">
              <w:rPr>
                <w:sz w:val="20"/>
                <w:szCs w:val="20"/>
              </w:rPr>
              <w:t xml:space="preserve"> </w:t>
            </w:r>
          </w:p>
          <w:p w14:paraId="571C9044" w14:textId="77777777" w:rsidR="00592EC7" w:rsidRPr="00592EC7" w:rsidRDefault="00592EC7">
            <w:pPr>
              <w:numPr>
                <w:ilvl w:val="0"/>
                <w:numId w:val="64"/>
              </w:numPr>
              <w:autoSpaceDE w:val="0"/>
              <w:autoSpaceDN w:val="0"/>
              <w:adjustRightInd w:val="0"/>
              <w:spacing w:after="160" w:line="256" w:lineRule="auto"/>
              <w:ind w:left="357" w:hanging="357"/>
              <w:contextualSpacing/>
              <w:rPr>
                <w:sz w:val="20"/>
                <w:szCs w:val="20"/>
              </w:rPr>
            </w:pPr>
            <w:r w:rsidRPr="00592EC7">
              <w:rPr>
                <w:sz w:val="20"/>
                <w:szCs w:val="20"/>
              </w:rPr>
              <w:t xml:space="preserve">Gradsko društvo Crvenog križa Otočac </w:t>
            </w:r>
            <w:r w:rsidRPr="00592EC7">
              <w:rPr>
                <w:b/>
                <w:sz w:val="20"/>
                <w:szCs w:val="20"/>
                <w:u w:val="single"/>
              </w:rPr>
              <w:t>(Prilog 1.3.)</w:t>
            </w:r>
          </w:p>
          <w:p w14:paraId="7DD754D8" w14:textId="77777777" w:rsidR="00592EC7" w:rsidRPr="00592EC7" w:rsidRDefault="00592EC7">
            <w:pPr>
              <w:numPr>
                <w:ilvl w:val="0"/>
                <w:numId w:val="64"/>
              </w:numPr>
              <w:autoSpaceDE w:val="0"/>
              <w:autoSpaceDN w:val="0"/>
              <w:adjustRightInd w:val="0"/>
              <w:spacing w:after="160" w:line="256" w:lineRule="auto"/>
              <w:ind w:left="357" w:hanging="357"/>
              <w:contextualSpacing/>
              <w:rPr>
                <w:sz w:val="20"/>
                <w:szCs w:val="20"/>
              </w:rPr>
            </w:pPr>
            <w:r w:rsidRPr="00592EC7">
              <w:rPr>
                <w:sz w:val="20"/>
                <w:szCs w:val="20"/>
              </w:rPr>
              <w:t xml:space="preserve">Povjerenici civilne zaštite </w:t>
            </w:r>
            <w:r w:rsidRPr="00592EC7">
              <w:rPr>
                <w:b/>
                <w:sz w:val="20"/>
                <w:szCs w:val="20"/>
                <w:u w:val="single"/>
              </w:rPr>
              <w:t>(Prilog 1.5.)</w:t>
            </w:r>
          </w:p>
          <w:p w14:paraId="48DEE1FF" w14:textId="77777777" w:rsidR="00592EC7" w:rsidRPr="00592EC7" w:rsidRDefault="00592EC7">
            <w:pPr>
              <w:numPr>
                <w:ilvl w:val="0"/>
                <w:numId w:val="64"/>
              </w:numPr>
              <w:autoSpaceDE w:val="0"/>
              <w:autoSpaceDN w:val="0"/>
              <w:adjustRightInd w:val="0"/>
              <w:spacing w:after="160" w:line="256" w:lineRule="auto"/>
              <w:ind w:left="357" w:hanging="357"/>
              <w:contextualSpacing/>
              <w:rPr>
                <w:sz w:val="20"/>
                <w:szCs w:val="20"/>
              </w:rPr>
            </w:pPr>
            <w:r w:rsidRPr="00592EC7">
              <w:rPr>
                <w:sz w:val="20"/>
                <w:szCs w:val="20"/>
              </w:rPr>
              <w:t xml:space="preserve">Dobrovoljna vatrogasna društva </w:t>
            </w:r>
            <w:r w:rsidRPr="00592EC7">
              <w:rPr>
                <w:b/>
                <w:sz w:val="20"/>
                <w:szCs w:val="20"/>
                <w:u w:val="single"/>
              </w:rPr>
              <w:t>(Prilog 1.2.)</w:t>
            </w:r>
          </w:p>
        </w:tc>
      </w:tr>
      <w:tr w:rsidR="00592EC7" w:rsidRPr="00592EC7" w14:paraId="29A6F980" w14:textId="77777777" w:rsidTr="00592EC7">
        <w:trPr>
          <w:trHeight w:val="493"/>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340D88A6" w14:textId="77777777" w:rsidR="00592EC7" w:rsidRPr="00592EC7" w:rsidRDefault="00592EC7" w:rsidP="00592EC7">
            <w:pPr>
              <w:rPr>
                <w:sz w:val="20"/>
                <w:szCs w:val="20"/>
              </w:rPr>
            </w:pPr>
            <w:r w:rsidRPr="00592EC7">
              <w:rPr>
                <w:sz w:val="20"/>
                <w:szCs w:val="20"/>
              </w:rPr>
              <w:lastRenderedPageBreak/>
              <w:t>Organizacija središta za informiranje stanovništva</w:t>
            </w:r>
          </w:p>
        </w:tc>
        <w:tc>
          <w:tcPr>
            <w:tcW w:w="2128" w:type="pct"/>
            <w:tcBorders>
              <w:top w:val="single" w:sz="4" w:space="0" w:color="auto"/>
              <w:left w:val="single" w:sz="4" w:space="0" w:color="auto"/>
              <w:bottom w:val="single" w:sz="4" w:space="0" w:color="auto"/>
              <w:right w:val="single" w:sz="4" w:space="0" w:color="auto"/>
            </w:tcBorders>
            <w:hideMark/>
          </w:tcPr>
          <w:p w14:paraId="06400AEB" w14:textId="77777777" w:rsidR="00592EC7" w:rsidRPr="00592EC7" w:rsidRDefault="00592EC7" w:rsidP="00592EC7">
            <w:pPr>
              <w:rPr>
                <w:sz w:val="20"/>
                <w:szCs w:val="20"/>
              </w:rPr>
            </w:pPr>
            <w:r w:rsidRPr="00592EC7">
              <w:rPr>
                <w:sz w:val="20"/>
                <w:szCs w:val="20"/>
              </w:rPr>
              <w:t>Stožer započinje prikupljanje podataka o stanju u srušenim i oštećenim objektima, posebno u javnim školama, domovima, crkvama, trgovinama, ugostiteljskim objektima. Informacije se prikupljaju od strane gradonačelnika, predsjednika mjesnih odbora i povjerenika civilne zaštite po mjesnim odborima i Centra 112.</w:t>
            </w:r>
          </w:p>
          <w:p w14:paraId="61EF9F34" w14:textId="77777777" w:rsidR="00592EC7" w:rsidRPr="00592EC7" w:rsidRDefault="00592EC7" w:rsidP="00592EC7">
            <w:pPr>
              <w:rPr>
                <w:sz w:val="20"/>
                <w:szCs w:val="20"/>
              </w:rPr>
            </w:pPr>
            <w:r w:rsidRPr="00592EC7">
              <w:rPr>
                <w:sz w:val="20"/>
                <w:szCs w:val="20"/>
              </w:rPr>
              <w:t>Informiranje građana o mjerama i postupcima za zaštitu zdravlja, života i imovine, informiranje o evakuaciji i mjestima okupljanja, osiguranje vozila za evakuaciju, osiguranje hrane i vode za piće, utvrđivanje lokacija, prihvat i zbrinjavanje stanovništva, organizacija života u prihvatnom centru (koristi se sustav javnog uzbunjivanja, lokalne radio stanice, Internet za prenošenje uputa o postupcima bitnim za preživljavanje tijekom trajanja događaja i mjerama koje treba provesti nakon njegovog okončanja).</w:t>
            </w:r>
          </w:p>
        </w:tc>
        <w:tc>
          <w:tcPr>
            <w:tcW w:w="1701" w:type="pct"/>
            <w:tcBorders>
              <w:top w:val="single" w:sz="4" w:space="0" w:color="auto"/>
              <w:left w:val="single" w:sz="4" w:space="0" w:color="auto"/>
              <w:bottom w:val="single" w:sz="4" w:space="0" w:color="auto"/>
              <w:right w:val="single" w:sz="4" w:space="0" w:color="auto"/>
            </w:tcBorders>
            <w:vAlign w:val="center"/>
            <w:hideMark/>
          </w:tcPr>
          <w:p w14:paraId="40BB72D2" w14:textId="77777777" w:rsidR="00592EC7" w:rsidRPr="00592EC7" w:rsidRDefault="00592EC7">
            <w:pPr>
              <w:numPr>
                <w:ilvl w:val="0"/>
                <w:numId w:val="65"/>
              </w:numPr>
              <w:autoSpaceDE w:val="0"/>
              <w:autoSpaceDN w:val="0"/>
              <w:adjustRightInd w:val="0"/>
              <w:spacing w:after="160" w:line="256" w:lineRule="auto"/>
              <w:ind w:left="357" w:hanging="357"/>
              <w:contextualSpacing/>
              <w:rPr>
                <w:sz w:val="20"/>
                <w:szCs w:val="20"/>
              </w:rPr>
            </w:pPr>
            <w:r w:rsidRPr="00592EC7">
              <w:rPr>
                <w:sz w:val="20"/>
                <w:szCs w:val="20"/>
              </w:rPr>
              <w:t xml:space="preserve">Stožer civilne zaštite </w:t>
            </w:r>
          </w:p>
          <w:p w14:paraId="7230AF76"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1.1.)</w:t>
            </w:r>
          </w:p>
          <w:p w14:paraId="50C84584" w14:textId="77777777" w:rsidR="00592EC7" w:rsidRPr="00592EC7" w:rsidRDefault="00592EC7">
            <w:pPr>
              <w:numPr>
                <w:ilvl w:val="0"/>
                <w:numId w:val="65"/>
              </w:numPr>
              <w:autoSpaceDE w:val="0"/>
              <w:autoSpaceDN w:val="0"/>
              <w:adjustRightInd w:val="0"/>
              <w:spacing w:after="160" w:line="256" w:lineRule="auto"/>
              <w:ind w:left="357" w:hanging="357"/>
              <w:contextualSpacing/>
              <w:rPr>
                <w:sz w:val="20"/>
                <w:szCs w:val="20"/>
              </w:rPr>
            </w:pPr>
            <w:r w:rsidRPr="00592EC7">
              <w:rPr>
                <w:sz w:val="20"/>
                <w:szCs w:val="20"/>
              </w:rPr>
              <w:t xml:space="preserve">Grad Otočac </w:t>
            </w:r>
            <w:r w:rsidRPr="00592EC7">
              <w:rPr>
                <w:b/>
                <w:sz w:val="20"/>
                <w:szCs w:val="20"/>
                <w:u w:val="single"/>
              </w:rPr>
              <w:t>(Prilog 6.)</w:t>
            </w:r>
          </w:p>
          <w:p w14:paraId="2E1FB857" w14:textId="77777777" w:rsidR="00592EC7" w:rsidRPr="00592EC7" w:rsidRDefault="00592EC7">
            <w:pPr>
              <w:numPr>
                <w:ilvl w:val="0"/>
                <w:numId w:val="65"/>
              </w:numPr>
              <w:autoSpaceDE w:val="0"/>
              <w:autoSpaceDN w:val="0"/>
              <w:adjustRightInd w:val="0"/>
              <w:spacing w:after="160" w:line="256" w:lineRule="auto"/>
              <w:ind w:left="357" w:hanging="357"/>
              <w:contextualSpacing/>
              <w:rPr>
                <w:sz w:val="20"/>
                <w:szCs w:val="20"/>
              </w:rPr>
            </w:pPr>
            <w:r w:rsidRPr="00592EC7">
              <w:rPr>
                <w:sz w:val="20"/>
                <w:szCs w:val="20"/>
              </w:rPr>
              <w:t xml:space="preserve">Povjerenici civilne zaštite </w:t>
            </w:r>
          </w:p>
          <w:p w14:paraId="11EF9DDA"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1.5.)</w:t>
            </w:r>
          </w:p>
          <w:p w14:paraId="3087692C" w14:textId="77777777" w:rsidR="00592EC7" w:rsidRPr="00592EC7" w:rsidRDefault="00592EC7">
            <w:pPr>
              <w:numPr>
                <w:ilvl w:val="0"/>
                <w:numId w:val="65"/>
              </w:numPr>
              <w:autoSpaceDE w:val="0"/>
              <w:autoSpaceDN w:val="0"/>
              <w:adjustRightInd w:val="0"/>
              <w:spacing w:after="160" w:line="256" w:lineRule="auto"/>
              <w:ind w:left="357" w:hanging="357"/>
              <w:contextualSpacing/>
              <w:rPr>
                <w:sz w:val="20"/>
                <w:szCs w:val="20"/>
              </w:rPr>
            </w:pPr>
            <w:r w:rsidRPr="00592EC7">
              <w:rPr>
                <w:sz w:val="20"/>
                <w:szCs w:val="20"/>
              </w:rPr>
              <w:t xml:space="preserve">Koordinator na lokaciji </w:t>
            </w:r>
          </w:p>
          <w:p w14:paraId="55DA8092"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1.6.)</w:t>
            </w:r>
          </w:p>
          <w:p w14:paraId="3A8334BC" w14:textId="77777777" w:rsidR="00592EC7" w:rsidRPr="00592EC7" w:rsidRDefault="00592EC7">
            <w:pPr>
              <w:numPr>
                <w:ilvl w:val="0"/>
                <w:numId w:val="65"/>
              </w:numPr>
              <w:autoSpaceDE w:val="0"/>
              <w:autoSpaceDN w:val="0"/>
              <w:adjustRightInd w:val="0"/>
              <w:spacing w:after="160" w:line="256" w:lineRule="auto"/>
              <w:ind w:left="357" w:hanging="357"/>
              <w:contextualSpacing/>
              <w:rPr>
                <w:sz w:val="20"/>
                <w:szCs w:val="20"/>
              </w:rPr>
            </w:pPr>
            <w:r w:rsidRPr="00592EC7">
              <w:rPr>
                <w:sz w:val="20"/>
                <w:szCs w:val="20"/>
              </w:rPr>
              <w:t>Mediji javnog priopćavanja</w:t>
            </w:r>
          </w:p>
          <w:p w14:paraId="568AE604"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5.)</w:t>
            </w:r>
          </w:p>
        </w:tc>
      </w:tr>
      <w:tr w:rsidR="00592EC7" w:rsidRPr="00592EC7" w14:paraId="78BA0B8D" w14:textId="77777777" w:rsidTr="00592EC7">
        <w:trPr>
          <w:trHeight w:val="180"/>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05BE795F" w14:textId="77777777" w:rsidR="00592EC7" w:rsidRPr="00592EC7" w:rsidRDefault="00592EC7" w:rsidP="00592EC7">
            <w:pPr>
              <w:rPr>
                <w:sz w:val="20"/>
                <w:szCs w:val="20"/>
              </w:rPr>
            </w:pPr>
            <w:r w:rsidRPr="00592EC7">
              <w:rPr>
                <w:sz w:val="20"/>
                <w:szCs w:val="20"/>
              </w:rPr>
              <w:t>Organizacija prihvata pomoći</w:t>
            </w:r>
          </w:p>
        </w:tc>
        <w:tc>
          <w:tcPr>
            <w:tcW w:w="2128" w:type="pct"/>
            <w:tcBorders>
              <w:top w:val="single" w:sz="4" w:space="0" w:color="auto"/>
              <w:left w:val="single" w:sz="4" w:space="0" w:color="auto"/>
              <w:bottom w:val="single" w:sz="4" w:space="0" w:color="auto"/>
              <w:right w:val="single" w:sz="4" w:space="0" w:color="auto"/>
            </w:tcBorders>
            <w:vAlign w:val="center"/>
            <w:hideMark/>
          </w:tcPr>
          <w:p w14:paraId="7742EB21" w14:textId="77777777" w:rsidR="00592EC7" w:rsidRPr="00592EC7" w:rsidRDefault="00592EC7" w:rsidP="00592EC7">
            <w:pPr>
              <w:rPr>
                <w:sz w:val="20"/>
                <w:szCs w:val="20"/>
              </w:rPr>
            </w:pPr>
            <w:r w:rsidRPr="00592EC7">
              <w:rPr>
                <w:sz w:val="20"/>
                <w:szCs w:val="20"/>
              </w:rPr>
              <w:t xml:space="preserve">Osiguranje ljudstva i materijalnih sredstava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5D4344FA"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u w:val="single"/>
              </w:rPr>
            </w:pPr>
            <w:r w:rsidRPr="00592EC7">
              <w:rPr>
                <w:sz w:val="20"/>
                <w:szCs w:val="20"/>
              </w:rPr>
              <w:t xml:space="preserve">Grad Otočac </w:t>
            </w:r>
            <w:r w:rsidRPr="00592EC7">
              <w:rPr>
                <w:b/>
                <w:sz w:val="20"/>
                <w:szCs w:val="20"/>
                <w:u w:val="single"/>
              </w:rPr>
              <w:t>(Prilog 6.)</w:t>
            </w:r>
          </w:p>
        </w:tc>
      </w:tr>
      <w:tr w:rsidR="00592EC7" w:rsidRPr="00592EC7" w14:paraId="06D7CAE7" w14:textId="77777777" w:rsidTr="00592EC7">
        <w:trPr>
          <w:trHeight w:val="7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A0D2C"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5DB808A8" w14:textId="77777777" w:rsidR="00592EC7" w:rsidRPr="00592EC7" w:rsidRDefault="00592EC7" w:rsidP="00592EC7">
            <w:pPr>
              <w:rPr>
                <w:sz w:val="20"/>
                <w:szCs w:val="20"/>
              </w:rPr>
            </w:pPr>
            <w:r w:rsidRPr="00592EC7">
              <w:rPr>
                <w:sz w:val="20"/>
                <w:szCs w:val="20"/>
              </w:rPr>
              <w:t>Za prihvat sanitetskog materijala i lijekova zadužen je Grad Otočac.</w:t>
            </w:r>
          </w:p>
          <w:p w14:paraId="7830ED4B" w14:textId="77777777" w:rsidR="00592EC7" w:rsidRPr="00592EC7" w:rsidRDefault="00592EC7" w:rsidP="00592EC7">
            <w:pPr>
              <w:rPr>
                <w:sz w:val="20"/>
                <w:szCs w:val="20"/>
              </w:rPr>
            </w:pPr>
            <w:r w:rsidRPr="00592EC7">
              <w:rPr>
                <w:sz w:val="20"/>
                <w:szCs w:val="20"/>
              </w:rPr>
              <w:t>Organizacija prihvata pomoći i pripreme objekata za zbrinjavanje.</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80C5567"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Povjerenici civilne zaštite </w:t>
            </w:r>
          </w:p>
          <w:p w14:paraId="5C350D55" w14:textId="77777777" w:rsidR="00592EC7" w:rsidRPr="00592EC7" w:rsidRDefault="00592EC7" w:rsidP="00592EC7">
            <w:pPr>
              <w:autoSpaceDE w:val="0"/>
              <w:autoSpaceDN w:val="0"/>
              <w:adjustRightInd w:val="0"/>
              <w:ind w:left="317"/>
              <w:contextualSpacing/>
              <w:rPr>
                <w:sz w:val="20"/>
                <w:szCs w:val="20"/>
                <w:u w:val="single"/>
              </w:rPr>
            </w:pPr>
            <w:r w:rsidRPr="00592EC7">
              <w:rPr>
                <w:b/>
                <w:sz w:val="20"/>
                <w:szCs w:val="20"/>
                <w:u w:val="single"/>
              </w:rPr>
              <w:t>(Prilog 1.5.)</w:t>
            </w:r>
          </w:p>
          <w:p w14:paraId="7A4D6991"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u w:val="single"/>
              </w:rPr>
            </w:pPr>
            <w:r w:rsidRPr="00592EC7">
              <w:rPr>
                <w:sz w:val="20"/>
                <w:szCs w:val="20"/>
              </w:rPr>
              <w:t xml:space="preserve">Dobrovoljna vatrogasna društva </w:t>
            </w:r>
            <w:r w:rsidRPr="00592EC7">
              <w:rPr>
                <w:b/>
                <w:sz w:val="20"/>
                <w:szCs w:val="20"/>
                <w:u w:val="single"/>
              </w:rPr>
              <w:t>(Prilog 1.2.)</w:t>
            </w:r>
          </w:p>
        </w:tc>
      </w:tr>
      <w:tr w:rsidR="00592EC7" w:rsidRPr="00592EC7" w14:paraId="0267CCE1" w14:textId="77777777" w:rsidTr="00592EC7">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FB0B3" w14:textId="77777777" w:rsidR="00592EC7" w:rsidRPr="00592EC7" w:rsidRDefault="00592EC7" w:rsidP="00592EC7">
            <w:pPr>
              <w:spacing w:line="256" w:lineRule="auto"/>
              <w:rPr>
                <w:sz w:val="20"/>
                <w:szCs w:val="20"/>
              </w:rPr>
            </w:pPr>
          </w:p>
        </w:tc>
        <w:tc>
          <w:tcPr>
            <w:tcW w:w="2128" w:type="pct"/>
            <w:tcBorders>
              <w:top w:val="single" w:sz="4" w:space="0" w:color="auto"/>
              <w:left w:val="single" w:sz="4" w:space="0" w:color="auto"/>
              <w:bottom w:val="single" w:sz="4" w:space="0" w:color="auto"/>
              <w:right w:val="single" w:sz="4" w:space="0" w:color="auto"/>
            </w:tcBorders>
            <w:vAlign w:val="center"/>
            <w:hideMark/>
          </w:tcPr>
          <w:p w14:paraId="667A8004" w14:textId="77777777" w:rsidR="00592EC7" w:rsidRPr="00592EC7" w:rsidRDefault="00592EC7" w:rsidP="00592EC7">
            <w:pPr>
              <w:rPr>
                <w:sz w:val="20"/>
                <w:szCs w:val="20"/>
              </w:rPr>
            </w:pPr>
            <w:r w:rsidRPr="00592EC7">
              <w:rPr>
                <w:sz w:val="20"/>
                <w:szCs w:val="20"/>
              </w:rPr>
              <w:t>Punkt za prihvat pomoći biti će uspostavljen u Ambulanti doma zdravlja Ličko-senjske  županije, a za prihvat je zadužen član Stožera za zdravstveno zbrinjavanje. Vatrogasne postrojbe prihvaćaju se na lokaciji vatrogasnog doma, a za prihvat je zadužen član Stožera za protupožarnu zaštitu.</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48E141D"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rPr>
            </w:pPr>
            <w:r w:rsidRPr="00592EC7">
              <w:rPr>
                <w:sz w:val="20"/>
                <w:szCs w:val="20"/>
              </w:rPr>
              <w:t>Stožer civilne zaštite</w:t>
            </w:r>
            <w:r w:rsidRPr="00592EC7">
              <w:rPr>
                <w:b/>
                <w:sz w:val="20"/>
                <w:szCs w:val="20"/>
              </w:rPr>
              <w:t xml:space="preserve"> </w:t>
            </w:r>
          </w:p>
          <w:p w14:paraId="59A65D46" w14:textId="77777777" w:rsidR="00592EC7" w:rsidRPr="00592EC7" w:rsidRDefault="00592EC7" w:rsidP="00592EC7">
            <w:pPr>
              <w:autoSpaceDE w:val="0"/>
              <w:autoSpaceDN w:val="0"/>
              <w:adjustRightInd w:val="0"/>
              <w:ind w:left="357"/>
              <w:contextualSpacing/>
              <w:rPr>
                <w:sz w:val="20"/>
                <w:szCs w:val="20"/>
                <w:u w:val="single"/>
              </w:rPr>
            </w:pPr>
            <w:r w:rsidRPr="00592EC7">
              <w:rPr>
                <w:b/>
                <w:sz w:val="20"/>
                <w:szCs w:val="20"/>
                <w:u w:val="single"/>
              </w:rPr>
              <w:t>(Prilog 1.1.)</w:t>
            </w:r>
          </w:p>
          <w:p w14:paraId="5E551DDF" w14:textId="77777777" w:rsidR="00592EC7" w:rsidRPr="00592EC7" w:rsidRDefault="00592EC7">
            <w:pPr>
              <w:numPr>
                <w:ilvl w:val="0"/>
                <w:numId w:val="56"/>
              </w:numPr>
              <w:autoSpaceDE w:val="0"/>
              <w:autoSpaceDN w:val="0"/>
              <w:adjustRightInd w:val="0"/>
              <w:spacing w:after="160" w:line="256" w:lineRule="auto"/>
              <w:ind w:left="357" w:hanging="357"/>
              <w:contextualSpacing/>
              <w:rPr>
                <w:sz w:val="20"/>
                <w:szCs w:val="20"/>
                <w:u w:val="single"/>
              </w:rPr>
            </w:pPr>
            <w:r w:rsidRPr="00592EC7">
              <w:rPr>
                <w:sz w:val="20"/>
                <w:szCs w:val="20"/>
              </w:rPr>
              <w:t xml:space="preserve">Dobrovoljna vatrogasna društva </w:t>
            </w:r>
            <w:r w:rsidRPr="00592EC7">
              <w:rPr>
                <w:b/>
                <w:sz w:val="20"/>
                <w:szCs w:val="20"/>
                <w:u w:val="single"/>
              </w:rPr>
              <w:t>(Prilog 1.2.)</w:t>
            </w:r>
          </w:p>
        </w:tc>
      </w:tr>
      <w:tr w:rsidR="00592EC7" w:rsidRPr="00592EC7" w14:paraId="206D9C2D" w14:textId="77777777" w:rsidTr="00592EC7">
        <w:trPr>
          <w:trHeight w:val="601"/>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632B978C" w14:textId="77777777" w:rsidR="00592EC7" w:rsidRPr="00592EC7" w:rsidRDefault="00592EC7" w:rsidP="00592EC7">
            <w:pPr>
              <w:rPr>
                <w:sz w:val="20"/>
                <w:szCs w:val="20"/>
              </w:rPr>
            </w:pPr>
            <w:r w:rsidRPr="00592EC7">
              <w:rPr>
                <w:sz w:val="20"/>
                <w:szCs w:val="20"/>
              </w:rPr>
              <w:t>Organizacija pružanja psihološke pomoći</w:t>
            </w:r>
          </w:p>
        </w:tc>
        <w:tc>
          <w:tcPr>
            <w:tcW w:w="2128" w:type="pct"/>
            <w:tcBorders>
              <w:top w:val="single" w:sz="4" w:space="0" w:color="auto"/>
              <w:left w:val="single" w:sz="4" w:space="0" w:color="auto"/>
              <w:bottom w:val="single" w:sz="4" w:space="0" w:color="auto"/>
              <w:right w:val="single" w:sz="4" w:space="0" w:color="auto"/>
            </w:tcBorders>
            <w:vAlign w:val="center"/>
            <w:hideMark/>
          </w:tcPr>
          <w:p w14:paraId="1A61BE77" w14:textId="77777777" w:rsidR="00592EC7" w:rsidRPr="00592EC7" w:rsidRDefault="00592EC7" w:rsidP="00592EC7">
            <w:pPr>
              <w:rPr>
                <w:sz w:val="20"/>
                <w:szCs w:val="20"/>
              </w:rPr>
            </w:pPr>
            <w:r w:rsidRPr="00592EC7">
              <w:rPr>
                <w:sz w:val="20"/>
                <w:szCs w:val="20"/>
              </w:rPr>
              <w:t xml:space="preserve">Psihološku potporu pružit će djelatnici Centra za socijalnu skrb.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32D4953A" w14:textId="77777777" w:rsidR="00592EC7" w:rsidRPr="00592EC7" w:rsidRDefault="00592EC7">
            <w:pPr>
              <w:numPr>
                <w:ilvl w:val="0"/>
                <w:numId w:val="56"/>
              </w:numPr>
              <w:autoSpaceDE w:val="0"/>
              <w:autoSpaceDN w:val="0"/>
              <w:adjustRightInd w:val="0"/>
              <w:spacing w:after="160" w:line="256" w:lineRule="auto"/>
              <w:ind w:left="317" w:hanging="284"/>
              <w:contextualSpacing/>
              <w:rPr>
                <w:sz w:val="20"/>
                <w:szCs w:val="20"/>
              </w:rPr>
            </w:pPr>
            <w:r w:rsidRPr="00592EC7">
              <w:rPr>
                <w:sz w:val="20"/>
                <w:szCs w:val="20"/>
              </w:rPr>
              <w:t xml:space="preserve">Centar za socijalnu skrb Senj, Podružnica Otočac </w:t>
            </w:r>
            <w:r w:rsidRPr="00592EC7">
              <w:rPr>
                <w:b/>
                <w:sz w:val="20"/>
                <w:szCs w:val="20"/>
                <w:u w:val="single"/>
              </w:rPr>
              <w:t>(Prilog 5.)</w:t>
            </w:r>
          </w:p>
        </w:tc>
      </w:tr>
    </w:tbl>
    <w:p w14:paraId="280D367A" w14:textId="01DE85ED" w:rsidR="00592EC7" w:rsidRPr="00592EC7" w:rsidRDefault="00592EC7" w:rsidP="00592EC7">
      <w:pPr>
        <w:keepNext/>
        <w:spacing w:before="360"/>
        <w:jc w:val="both"/>
        <w:rPr>
          <w:rFonts w:eastAsia="Calibri"/>
          <w:b/>
          <w:iCs/>
          <w:sz w:val="20"/>
          <w:szCs w:val="20"/>
          <w:lang w:eastAsia="zh-CN"/>
        </w:rPr>
      </w:pPr>
      <w:bookmarkStart w:id="30" w:name="_Toc27736062"/>
      <w:r w:rsidRPr="00592EC7">
        <w:rPr>
          <w:rFonts w:eastAsia="Calibri"/>
          <w:b/>
          <w:iCs/>
          <w:sz w:val="20"/>
          <w:szCs w:val="20"/>
          <w:lang w:eastAsia="zh-CN"/>
        </w:rPr>
        <w:t xml:space="preserve">Tablica </w:t>
      </w:r>
      <w:r w:rsidRPr="00592EC7">
        <w:rPr>
          <w:rFonts w:eastAsia="SimSun"/>
          <w:sz w:val="20"/>
          <w:szCs w:val="20"/>
          <w:lang w:eastAsia="en-US"/>
        </w:rPr>
        <w:fldChar w:fldCharType="begin"/>
      </w:r>
      <w:r w:rsidRPr="00592EC7">
        <w:rPr>
          <w:rFonts w:eastAsia="Calibri"/>
          <w:b/>
          <w:iCs/>
          <w:sz w:val="20"/>
          <w:szCs w:val="20"/>
          <w:lang w:eastAsia="zh-CN"/>
        </w:rPr>
        <w:instrText xml:space="preserve"> SEQ Tablica \* ARABIC </w:instrText>
      </w:r>
      <w:r w:rsidRPr="00592EC7">
        <w:rPr>
          <w:rFonts w:eastAsia="SimSun"/>
          <w:sz w:val="20"/>
          <w:szCs w:val="20"/>
          <w:lang w:eastAsia="en-US"/>
        </w:rPr>
        <w:fldChar w:fldCharType="separate"/>
      </w:r>
      <w:r w:rsidR="00FD32E7">
        <w:rPr>
          <w:rFonts w:eastAsia="Calibri"/>
          <w:b/>
          <w:iCs/>
          <w:noProof/>
          <w:sz w:val="20"/>
          <w:szCs w:val="20"/>
          <w:lang w:eastAsia="zh-CN"/>
        </w:rPr>
        <w:t>4</w:t>
      </w:r>
      <w:r w:rsidRPr="00592EC7">
        <w:rPr>
          <w:rFonts w:eastAsia="SimSun"/>
          <w:sz w:val="20"/>
          <w:szCs w:val="20"/>
          <w:lang w:eastAsia="en-US"/>
        </w:rPr>
        <w:fldChar w:fldCharType="end"/>
      </w:r>
      <w:r w:rsidRPr="00592EC7">
        <w:rPr>
          <w:rFonts w:eastAsia="Calibri"/>
          <w:b/>
          <w:iCs/>
          <w:sz w:val="20"/>
          <w:szCs w:val="20"/>
          <w:lang w:eastAsia="zh-CN"/>
        </w:rPr>
        <w:t>. Prikaz mjera i nositelja uslijed poplava</w:t>
      </w:r>
      <w:bookmarkEnd w:id="30"/>
      <w:r w:rsidRPr="00592EC7">
        <w:rPr>
          <w:rFonts w:eastAsia="Calibri"/>
          <w:b/>
          <w:iCs/>
          <w:sz w:val="20"/>
          <w:szCs w:val="20"/>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419"/>
        <w:gridCol w:w="3588"/>
      </w:tblGrid>
      <w:tr w:rsidR="00592EC7" w:rsidRPr="00592EC7" w14:paraId="0A9E555D" w14:textId="77777777" w:rsidTr="00592EC7">
        <w:trPr>
          <w:trHeight w:val="557"/>
          <w:tblHeader/>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1DEFAEC7" w14:textId="77777777" w:rsidR="00592EC7" w:rsidRPr="00592EC7" w:rsidRDefault="00592EC7" w:rsidP="00592EC7">
            <w:pPr>
              <w:jc w:val="center"/>
              <w:rPr>
                <w:b/>
                <w:sz w:val="20"/>
                <w:szCs w:val="20"/>
              </w:rPr>
            </w:pPr>
            <w:r w:rsidRPr="00592EC7">
              <w:rPr>
                <w:b/>
                <w:sz w:val="20"/>
                <w:szCs w:val="20"/>
              </w:rPr>
              <w:t>ZADAĆA</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F10D493" w14:textId="77777777" w:rsidR="00592EC7" w:rsidRPr="00592EC7" w:rsidRDefault="00592EC7" w:rsidP="00592EC7">
            <w:pPr>
              <w:jc w:val="center"/>
              <w:rPr>
                <w:b/>
                <w:sz w:val="20"/>
                <w:szCs w:val="20"/>
              </w:rPr>
            </w:pPr>
            <w:r w:rsidRPr="00592EC7">
              <w:rPr>
                <w:b/>
                <w:sz w:val="20"/>
                <w:szCs w:val="20"/>
              </w:rPr>
              <w:t xml:space="preserve">OPERATIVNI POSTUPCI, KAPACITETI I OPERATIVNI DOPRINOS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13B7BB6F" w14:textId="77777777" w:rsidR="00592EC7" w:rsidRPr="00592EC7" w:rsidRDefault="00592EC7" w:rsidP="00592EC7">
            <w:pPr>
              <w:jc w:val="center"/>
              <w:rPr>
                <w:b/>
                <w:sz w:val="20"/>
                <w:szCs w:val="20"/>
              </w:rPr>
            </w:pPr>
            <w:r w:rsidRPr="00592EC7">
              <w:rPr>
                <w:b/>
                <w:sz w:val="20"/>
                <w:szCs w:val="20"/>
              </w:rPr>
              <w:t>NOSITELJI</w:t>
            </w:r>
          </w:p>
        </w:tc>
      </w:tr>
      <w:tr w:rsidR="00592EC7" w:rsidRPr="00592EC7" w14:paraId="74B7AA25" w14:textId="77777777" w:rsidTr="00592EC7">
        <w:trPr>
          <w:trHeight w:val="1852"/>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773D818F" w14:textId="77777777" w:rsidR="00592EC7" w:rsidRPr="00592EC7" w:rsidRDefault="00592EC7" w:rsidP="00592EC7">
            <w:pPr>
              <w:rPr>
                <w:sz w:val="20"/>
                <w:szCs w:val="20"/>
              </w:rPr>
            </w:pPr>
            <w:r w:rsidRPr="00592EC7">
              <w:rPr>
                <w:sz w:val="20"/>
                <w:szCs w:val="20"/>
              </w:rPr>
              <w:t>Organizacija provođenja obveza iz Državnog plana obrane od poplava (način suradnje s kapacitetima Hrvatskih voda) i Provedbenog plana obrane od poplava</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DA054AC" w14:textId="77777777" w:rsidR="00592EC7" w:rsidRPr="00592EC7" w:rsidRDefault="00592EC7" w:rsidP="00592EC7">
            <w:pPr>
              <w:widowControl w:val="0"/>
              <w:autoSpaceDE w:val="0"/>
              <w:autoSpaceDN w:val="0"/>
              <w:adjustRightInd w:val="0"/>
              <w:rPr>
                <w:sz w:val="20"/>
                <w:szCs w:val="20"/>
              </w:rPr>
            </w:pPr>
            <w:r w:rsidRPr="00592EC7">
              <w:rPr>
                <w:sz w:val="20"/>
                <w:szCs w:val="20"/>
              </w:rPr>
              <w:t>Hrvatske vode aktiviraju vlastite snage sukladno operativnim planovima na način da aktiviraju certificirano poduzeće sa strojevima i opremom.</w:t>
            </w:r>
          </w:p>
          <w:p w14:paraId="5ADCF890" w14:textId="77777777" w:rsidR="00592EC7" w:rsidRPr="00592EC7" w:rsidRDefault="00592EC7" w:rsidP="00592EC7">
            <w:pPr>
              <w:widowControl w:val="0"/>
              <w:tabs>
                <w:tab w:val="left" w:pos="54"/>
              </w:tabs>
              <w:autoSpaceDE w:val="0"/>
              <w:autoSpaceDN w:val="0"/>
              <w:adjustRightInd w:val="0"/>
              <w:rPr>
                <w:sz w:val="20"/>
                <w:szCs w:val="20"/>
              </w:rPr>
            </w:pPr>
            <w:r w:rsidRPr="00592EC7">
              <w:rPr>
                <w:sz w:val="20"/>
                <w:szCs w:val="20"/>
              </w:rPr>
              <w:t>Stožer civilne zaštite uvodi dežurstvo i nalaže aktivnosti na provedbi mjera obrane od poplava, na područjima svoje nadležnosti, na inicijativu rukovoditelja obrane od poplava.</w:t>
            </w:r>
          </w:p>
          <w:p w14:paraId="6A38A159" w14:textId="77777777" w:rsidR="00592EC7" w:rsidRPr="00592EC7" w:rsidRDefault="00592EC7" w:rsidP="00592EC7">
            <w:pPr>
              <w:widowControl w:val="0"/>
              <w:tabs>
                <w:tab w:val="left" w:pos="54"/>
              </w:tabs>
              <w:autoSpaceDE w:val="0"/>
              <w:autoSpaceDN w:val="0"/>
              <w:adjustRightInd w:val="0"/>
              <w:rPr>
                <w:sz w:val="20"/>
                <w:szCs w:val="20"/>
              </w:rPr>
            </w:pPr>
            <w:r w:rsidRPr="00592EC7">
              <w:rPr>
                <w:sz w:val="20"/>
                <w:szCs w:val="20"/>
              </w:rPr>
              <w:t xml:space="preserve">Stožer civilne zaštite održava stalnu vezu s rukovoditeljem obrane od poplava Hrvatskih voda </w:t>
            </w:r>
            <w:r w:rsidRPr="00592EC7">
              <w:rPr>
                <w:sz w:val="20"/>
                <w:szCs w:val="20"/>
              </w:rPr>
              <w:lastRenderedPageBreak/>
              <w:t>mobilnom i fiksnom telefonijom direktno ili putem Centra 112.</w:t>
            </w:r>
          </w:p>
        </w:tc>
        <w:tc>
          <w:tcPr>
            <w:tcW w:w="1716" w:type="pct"/>
            <w:tcBorders>
              <w:top w:val="single" w:sz="4" w:space="0" w:color="auto"/>
              <w:left w:val="single" w:sz="4" w:space="0" w:color="auto"/>
              <w:bottom w:val="single" w:sz="4" w:space="0" w:color="auto"/>
              <w:right w:val="single" w:sz="4" w:space="0" w:color="auto"/>
            </w:tcBorders>
            <w:vAlign w:val="center"/>
            <w:hideMark/>
          </w:tcPr>
          <w:p w14:paraId="1992C8E6" w14:textId="77777777" w:rsidR="00592EC7" w:rsidRPr="00592EC7" w:rsidRDefault="00592EC7">
            <w:pPr>
              <w:numPr>
                <w:ilvl w:val="0"/>
                <w:numId w:val="66"/>
              </w:numPr>
              <w:autoSpaceDE w:val="0"/>
              <w:autoSpaceDN w:val="0"/>
              <w:adjustRightInd w:val="0"/>
              <w:spacing w:after="160" w:line="256" w:lineRule="auto"/>
              <w:ind w:left="357" w:hanging="357"/>
              <w:rPr>
                <w:b/>
                <w:sz w:val="20"/>
                <w:szCs w:val="20"/>
                <w:u w:val="single"/>
              </w:rPr>
            </w:pPr>
            <w:r w:rsidRPr="00592EC7">
              <w:rPr>
                <w:sz w:val="20"/>
                <w:szCs w:val="20"/>
              </w:rPr>
              <w:lastRenderedPageBreak/>
              <w:t xml:space="preserve">Hrvatske vode, VGI za male slivove „Lika, Podvelebitsko primorje i otoci“ </w:t>
            </w:r>
            <w:r w:rsidRPr="00592EC7">
              <w:rPr>
                <w:b/>
                <w:sz w:val="20"/>
                <w:szCs w:val="20"/>
                <w:u w:val="single"/>
              </w:rPr>
              <w:t>(Prilog 5.)</w:t>
            </w:r>
          </w:p>
          <w:p w14:paraId="2F31D2CF"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sz w:val="20"/>
                <w:szCs w:val="20"/>
              </w:rPr>
              <w:t>Stožer civilne zaštite</w:t>
            </w:r>
          </w:p>
          <w:p w14:paraId="25710BF8" w14:textId="77777777" w:rsidR="00592EC7" w:rsidRPr="00592EC7" w:rsidRDefault="00592EC7" w:rsidP="00592EC7">
            <w:pPr>
              <w:autoSpaceDE w:val="0"/>
              <w:autoSpaceDN w:val="0"/>
              <w:adjustRightInd w:val="0"/>
              <w:ind w:left="357"/>
              <w:rPr>
                <w:sz w:val="20"/>
                <w:szCs w:val="20"/>
              </w:rPr>
            </w:pPr>
            <w:r w:rsidRPr="00592EC7">
              <w:rPr>
                <w:b/>
                <w:sz w:val="20"/>
                <w:szCs w:val="20"/>
                <w:u w:val="single"/>
              </w:rPr>
              <w:t>(Prilog 1.1.)</w:t>
            </w:r>
          </w:p>
          <w:p w14:paraId="7CE4E87B" w14:textId="77777777" w:rsidR="00592EC7" w:rsidRPr="00592EC7" w:rsidRDefault="00592EC7">
            <w:pPr>
              <w:numPr>
                <w:ilvl w:val="0"/>
                <w:numId w:val="67"/>
              </w:numPr>
              <w:autoSpaceDE w:val="0"/>
              <w:autoSpaceDN w:val="0"/>
              <w:adjustRightInd w:val="0"/>
              <w:spacing w:after="160" w:line="256" w:lineRule="auto"/>
              <w:ind w:left="357" w:hanging="357"/>
              <w:contextualSpacing/>
              <w:rPr>
                <w:sz w:val="20"/>
                <w:szCs w:val="20"/>
              </w:rPr>
            </w:pPr>
            <w:r w:rsidRPr="00592EC7">
              <w:rPr>
                <w:sz w:val="20"/>
                <w:szCs w:val="20"/>
              </w:rPr>
              <w:t xml:space="preserve">Grad Otočac </w:t>
            </w:r>
            <w:r w:rsidRPr="00592EC7">
              <w:rPr>
                <w:b/>
                <w:sz w:val="20"/>
                <w:szCs w:val="20"/>
                <w:u w:val="single"/>
              </w:rPr>
              <w:t>(Prilog 6.)</w:t>
            </w:r>
          </w:p>
        </w:tc>
      </w:tr>
      <w:tr w:rsidR="00592EC7" w:rsidRPr="00592EC7" w14:paraId="560A28E7" w14:textId="77777777" w:rsidTr="00592EC7">
        <w:trPr>
          <w:trHeight w:val="815"/>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45074A32" w14:textId="77777777" w:rsidR="00592EC7" w:rsidRPr="00592EC7" w:rsidRDefault="00592EC7" w:rsidP="00592EC7">
            <w:pPr>
              <w:rPr>
                <w:sz w:val="20"/>
                <w:szCs w:val="20"/>
              </w:rPr>
            </w:pPr>
            <w:r w:rsidRPr="00592EC7">
              <w:rPr>
                <w:sz w:val="20"/>
                <w:szCs w:val="20"/>
              </w:rPr>
              <w:t>Organizacija i pregled obveza sudionika i operativnih snaga sustava civilne zaštite koji se trebaju uključiti u obranu od poplava</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3B64AA3" w14:textId="77777777" w:rsidR="00592EC7" w:rsidRPr="00592EC7" w:rsidRDefault="00592EC7" w:rsidP="00592EC7">
            <w:pPr>
              <w:widowControl w:val="0"/>
              <w:autoSpaceDE w:val="0"/>
              <w:autoSpaceDN w:val="0"/>
              <w:adjustRightInd w:val="0"/>
              <w:rPr>
                <w:sz w:val="20"/>
                <w:szCs w:val="20"/>
              </w:rPr>
            </w:pPr>
            <w:r w:rsidRPr="00592EC7">
              <w:rPr>
                <w:sz w:val="20"/>
                <w:szCs w:val="20"/>
              </w:rPr>
              <w:t>Stožer civilne zaštite uvodi dežurstvo i nalaže aktivnosti na provedbi mjera obrane od poplava.</w:t>
            </w:r>
          </w:p>
          <w:p w14:paraId="435A2D53" w14:textId="77777777" w:rsidR="00592EC7" w:rsidRPr="00592EC7" w:rsidRDefault="00592EC7" w:rsidP="00592EC7">
            <w:pPr>
              <w:widowControl w:val="0"/>
              <w:autoSpaceDE w:val="0"/>
              <w:autoSpaceDN w:val="0"/>
              <w:adjustRightInd w:val="0"/>
              <w:rPr>
                <w:sz w:val="20"/>
                <w:szCs w:val="20"/>
              </w:rPr>
            </w:pPr>
            <w:r w:rsidRPr="00592EC7">
              <w:rPr>
                <w:sz w:val="20"/>
                <w:szCs w:val="20"/>
              </w:rPr>
              <w:t>Gradonačelnik poziva djelatnike Grada za pružanje administrativne i druge pomoći za potrebe civilne zaštite.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7589A862"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sz w:val="20"/>
                <w:szCs w:val="20"/>
              </w:rPr>
              <w:t>Stožer civilne zaštite</w:t>
            </w:r>
          </w:p>
          <w:p w14:paraId="3D0DB2A2" w14:textId="77777777" w:rsidR="00592EC7" w:rsidRPr="00592EC7" w:rsidRDefault="00592EC7" w:rsidP="00592EC7">
            <w:pPr>
              <w:autoSpaceDE w:val="0"/>
              <w:autoSpaceDN w:val="0"/>
              <w:adjustRightInd w:val="0"/>
              <w:ind w:left="357"/>
              <w:rPr>
                <w:sz w:val="20"/>
                <w:szCs w:val="20"/>
              </w:rPr>
            </w:pPr>
            <w:r w:rsidRPr="00592EC7">
              <w:rPr>
                <w:b/>
                <w:sz w:val="20"/>
                <w:szCs w:val="20"/>
                <w:u w:val="single"/>
              </w:rPr>
              <w:t>(Prilog 1.1.)</w:t>
            </w:r>
          </w:p>
          <w:p w14:paraId="518AD495"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sz w:val="20"/>
                <w:szCs w:val="20"/>
              </w:rPr>
              <w:t xml:space="preserve">Grad Otočac </w:t>
            </w:r>
            <w:r w:rsidRPr="00592EC7">
              <w:rPr>
                <w:b/>
                <w:sz w:val="20"/>
                <w:szCs w:val="20"/>
                <w:u w:val="single"/>
              </w:rPr>
              <w:t>(Prilog 6.)</w:t>
            </w:r>
          </w:p>
        </w:tc>
      </w:tr>
      <w:tr w:rsidR="00592EC7" w:rsidRPr="00592EC7" w14:paraId="37BB97CA" w14:textId="77777777" w:rsidTr="00592EC7">
        <w:trPr>
          <w:trHeight w:val="5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FF86A"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6B79D3D2" w14:textId="77777777" w:rsidR="00592EC7" w:rsidRPr="00592EC7" w:rsidRDefault="00592EC7" w:rsidP="00592EC7">
            <w:pPr>
              <w:widowControl w:val="0"/>
              <w:autoSpaceDE w:val="0"/>
              <w:autoSpaceDN w:val="0"/>
              <w:adjustRightInd w:val="0"/>
              <w:rPr>
                <w:sz w:val="20"/>
                <w:szCs w:val="20"/>
              </w:rPr>
            </w:pPr>
            <w:r w:rsidRPr="00592EC7">
              <w:rPr>
                <w:sz w:val="20"/>
                <w:szCs w:val="20"/>
              </w:rPr>
              <w:t>Uzbunjivanje stanovništva provodit će se vatrogasnim sirenama.</w:t>
            </w:r>
          </w:p>
          <w:p w14:paraId="3BC00CE9" w14:textId="77777777" w:rsidR="00592EC7" w:rsidRPr="00592EC7" w:rsidRDefault="00592EC7" w:rsidP="00592EC7">
            <w:pPr>
              <w:widowControl w:val="0"/>
              <w:autoSpaceDE w:val="0"/>
              <w:autoSpaceDN w:val="0"/>
              <w:adjustRightInd w:val="0"/>
              <w:rPr>
                <w:sz w:val="20"/>
                <w:szCs w:val="20"/>
              </w:rPr>
            </w:pPr>
            <w:r w:rsidRPr="00592EC7">
              <w:rPr>
                <w:sz w:val="20"/>
                <w:szCs w:val="20"/>
              </w:rPr>
              <w:t>Za uzbunjivanje stanovništva zadužen je zapovjednik DVD-a.</w:t>
            </w:r>
          </w:p>
        </w:tc>
        <w:tc>
          <w:tcPr>
            <w:tcW w:w="1716" w:type="pct"/>
            <w:tcBorders>
              <w:top w:val="single" w:sz="4" w:space="0" w:color="auto"/>
              <w:left w:val="single" w:sz="4" w:space="0" w:color="auto"/>
              <w:bottom w:val="single" w:sz="4" w:space="0" w:color="auto"/>
              <w:right w:val="single" w:sz="4" w:space="0" w:color="auto"/>
            </w:tcBorders>
            <w:vAlign w:val="center"/>
            <w:hideMark/>
          </w:tcPr>
          <w:p w14:paraId="51BC1698"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sz w:val="20"/>
                <w:szCs w:val="20"/>
              </w:rPr>
              <w:t xml:space="preserve">Dobrovoljna vatrogasna društva </w:t>
            </w:r>
            <w:r w:rsidRPr="00592EC7">
              <w:rPr>
                <w:b/>
                <w:sz w:val="20"/>
                <w:szCs w:val="20"/>
                <w:u w:val="single"/>
              </w:rPr>
              <w:t>(Prilog 1.2.)</w:t>
            </w:r>
          </w:p>
        </w:tc>
      </w:tr>
      <w:tr w:rsidR="00592EC7" w:rsidRPr="00592EC7" w14:paraId="1988CC5D" w14:textId="77777777" w:rsidTr="00592EC7">
        <w:trPr>
          <w:trHeight w:val="2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B00AB"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4B156342" w14:textId="77777777" w:rsidR="00592EC7" w:rsidRPr="00592EC7" w:rsidRDefault="00592EC7" w:rsidP="00592EC7">
            <w:pPr>
              <w:widowControl w:val="0"/>
              <w:autoSpaceDE w:val="0"/>
              <w:autoSpaceDN w:val="0"/>
              <w:adjustRightInd w:val="0"/>
              <w:rPr>
                <w:sz w:val="20"/>
                <w:szCs w:val="20"/>
              </w:rPr>
            </w:pPr>
            <w:r w:rsidRPr="00592EC7">
              <w:rPr>
                <w:sz w:val="20"/>
                <w:szCs w:val="20"/>
              </w:rPr>
              <w:t xml:space="preserve">Uklanjanje naplavina, spašavanje ljudi iz poplavnog područja obavljat će Dobrovoljna vatrogasna društva (ispumpavanje vode, uklanjanje naplavina, spašavanje ljudi i imovine i sl.). U svrhu pravovremenog izvršenja radnji na obrani od poplava, a prema veličini i intenzitetu porasta vodostaja, poduzimaju se i odgovarajuće mjere angažiranja potrebne radne snage, prijevoznih sredstava i sl.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0E8DAB3A" w14:textId="77777777" w:rsidR="00592EC7" w:rsidRPr="00592EC7" w:rsidRDefault="00592EC7">
            <w:pPr>
              <w:numPr>
                <w:ilvl w:val="0"/>
                <w:numId w:val="66"/>
              </w:numPr>
              <w:autoSpaceDE w:val="0"/>
              <w:autoSpaceDN w:val="0"/>
              <w:adjustRightInd w:val="0"/>
              <w:spacing w:after="160" w:line="256" w:lineRule="auto"/>
              <w:ind w:left="357" w:hanging="357"/>
              <w:rPr>
                <w:sz w:val="20"/>
                <w:szCs w:val="20"/>
                <w:u w:val="single"/>
              </w:rPr>
            </w:pPr>
            <w:r w:rsidRPr="00592EC7">
              <w:rPr>
                <w:sz w:val="20"/>
                <w:szCs w:val="20"/>
              </w:rPr>
              <w:t xml:space="preserve">Dobrovoljna vatrogasna društva </w:t>
            </w:r>
            <w:r w:rsidRPr="00592EC7">
              <w:rPr>
                <w:b/>
                <w:sz w:val="20"/>
                <w:szCs w:val="20"/>
                <w:u w:val="single"/>
              </w:rPr>
              <w:t>(Prilog 1.2.)</w:t>
            </w:r>
            <w:r w:rsidRPr="00592EC7">
              <w:rPr>
                <w:sz w:val="20"/>
                <w:szCs w:val="20"/>
              </w:rPr>
              <w:t xml:space="preserve"> </w:t>
            </w:r>
          </w:p>
          <w:p w14:paraId="6BEE9826" w14:textId="77777777" w:rsidR="00592EC7" w:rsidRPr="00592EC7" w:rsidRDefault="00592EC7">
            <w:pPr>
              <w:numPr>
                <w:ilvl w:val="0"/>
                <w:numId w:val="66"/>
              </w:numPr>
              <w:autoSpaceDE w:val="0"/>
              <w:autoSpaceDN w:val="0"/>
              <w:adjustRightInd w:val="0"/>
              <w:spacing w:after="160" w:line="256" w:lineRule="auto"/>
              <w:ind w:left="357" w:hanging="357"/>
              <w:rPr>
                <w:b/>
                <w:sz w:val="20"/>
                <w:szCs w:val="20"/>
                <w:u w:val="single"/>
              </w:rPr>
            </w:pPr>
            <w:r w:rsidRPr="00592EC7">
              <w:rPr>
                <w:sz w:val="20"/>
                <w:szCs w:val="20"/>
              </w:rPr>
              <w:t xml:space="preserve">PU ličko-senjska – PP Otočac </w:t>
            </w:r>
            <w:r w:rsidRPr="00592EC7">
              <w:rPr>
                <w:b/>
                <w:sz w:val="20"/>
                <w:szCs w:val="20"/>
              </w:rPr>
              <w:t xml:space="preserve"> (</w:t>
            </w:r>
            <w:r w:rsidRPr="00592EC7">
              <w:rPr>
                <w:b/>
                <w:sz w:val="20"/>
                <w:szCs w:val="20"/>
                <w:u w:val="single"/>
              </w:rPr>
              <w:t>Prilog 5.)</w:t>
            </w:r>
          </w:p>
          <w:p w14:paraId="3B4FDFF8"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sz w:val="20"/>
                <w:szCs w:val="20"/>
              </w:rPr>
              <w:t xml:space="preserve">vlasnici kritične infrastrukture (vodoopskrba, elektroopskrba, telekomunikacije, promet)  </w:t>
            </w:r>
            <w:r w:rsidRPr="00592EC7">
              <w:rPr>
                <w:b/>
                <w:sz w:val="20"/>
                <w:szCs w:val="20"/>
                <w:u w:val="single"/>
              </w:rPr>
              <w:t>(Prilog 5.)</w:t>
            </w:r>
          </w:p>
          <w:p w14:paraId="024FF1CF"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sz w:val="20"/>
                <w:szCs w:val="20"/>
              </w:rPr>
              <w:t xml:space="preserve">HGSS –Stanica Gospić </w:t>
            </w:r>
          </w:p>
          <w:p w14:paraId="4FFC34F7" w14:textId="77777777" w:rsidR="00592EC7" w:rsidRPr="00592EC7" w:rsidRDefault="00592EC7" w:rsidP="00592EC7">
            <w:pPr>
              <w:autoSpaceDE w:val="0"/>
              <w:autoSpaceDN w:val="0"/>
              <w:adjustRightInd w:val="0"/>
              <w:ind w:left="357"/>
              <w:rPr>
                <w:sz w:val="20"/>
                <w:szCs w:val="20"/>
              </w:rPr>
            </w:pPr>
            <w:r w:rsidRPr="00592EC7">
              <w:rPr>
                <w:b/>
                <w:sz w:val="20"/>
                <w:szCs w:val="20"/>
              </w:rPr>
              <w:t>(</w:t>
            </w:r>
            <w:r w:rsidRPr="00592EC7">
              <w:rPr>
                <w:b/>
                <w:sz w:val="20"/>
                <w:szCs w:val="20"/>
                <w:u w:val="single"/>
              </w:rPr>
              <w:t>Prilog 1.4.)</w:t>
            </w:r>
          </w:p>
        </w:tc>
      </w:tr>
      <w:tr w:rsidR="00592EC7" w:rsidRPr="00592EC7" w14:paraId="59196847" w14:textId="77777777" w:rsidTr="00592EC7">
        <w:trPr>
          <w:trHeight w:val="363"/>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3014D418" w14:textId="77777777" w:rsidR="00592EC7" w:rsidRPr="00592EC7" w:rsidRDefault="00592EC7" w:rsidP="00592EC7">
            <w:pPr>
              <w:widowControl w:val="0"/>
              <w:autoSpaceDE w:val="0"/>
              <w:autoSpaceDN w:val="0"/>
              <w:adjustRightInd w:val="0"/>
              <w:rPr>
                <w:sz w:val="20"/>
                <w:szCs w:val="20"/>
              </w:rPr>
            </w:pPr>
            <w:r w:rsidRPr="00592EC7">
              <w:rPr>
                <w:sz w:val="20"/>
                <w:szCs w:val="20"/>
              </w:rPr>
              <w:t>Načela za zaštitu ugroženih objekata kritične infrastrukture i obveze vlasnika kritične infrastrukture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2A195B10" w14:textId="77777777" w:rsidR="00592EC7" w:rsidRPr="00592EC7" w:rsidRDefault="00592EC7" w:rsidP="00592EC7">
            <w:pPr>
              <w:widowControl w:val="0"/>
              <w:autoSpaceDE w:val="0"/>
              <w:autoSpaceDN w:val="0"/>
              <w:adjustRightInd w:val="0"/>
              <w:rPr>
                <w:sz w:val="20"/>
                <w:szCs w:val="20"/>
              </w:rPr>
            </w:pPr>
            <w:r w:rsidRPr="00592EC7">
              <w:rPr>
                <w:sz w:val="20"/>
                <w:szCs w:val="20"/>
              </w:rPr>
              <w:t>Vlasnici kritične infrastrukture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29C72D16"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rFonts w:eastAsia="Calibri"/>
                <w:sz w:val="20"/>
                <w:szCs w:val="20"/>
                <w:lang w:eastAsia="en-US"/>
              </w:rPr>
              <w:t xml:space="preserve">vlasnici kritične infrastrukture </w:t>
            </w:r>
            <w:r w:rsidRPr="00592EC7">
              <w:rPr>
                <w:rFonts w:eastAsia="Calibri"/>
                <w:b/>
                <w:sz w:val="20"/>
                <w:szCs w:val="20"/>
                <w:u w:val="single"/>
                <w:lang w:eastAsia="en-US"/>
              </w:rPr>
              <w:t>(Prilog 5.)</w:t>
            </w:r>
          </w:p>
        </w:tc>
      </w:tr>
      <w:tr w:rsidR="00592EC7" w:rsidRPr="00592EC7" w14:paraId="122F5387" w14:textId="77777777" w:rsidTr="00592EC7">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249FA"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3E9CE206" w14:textId="77777777" w:rsidR="00592EC7" w:rsidRPr="00592EC7" w:rsidRDefault="00592EC7" w:rsidP="00592EC7">
            <w:pPr>
              <w:widowControl w:val="0"/>
              <w:autoSpaceDE w:val="0"/>
              <w:autoSpaceDN w:val="0"/>
              <w:adjustRightInd w:val="0"/>
              <w:rPr>
                <w:sz w:val="20"/>
                <w:szCs w:val="20"/>
              </w:rPr>
            </w:pPr>
            <w:r w:rsidRPr="00592EC7">
              <w:rPr>
                <w:rFonts w:eastAsia="Calibri"/>
                <w:sz w:val="20"/>
                <w:szCs w:val="20"/>
                <w:lang w:eastAsia="en-US"/>
              </w:rPr>
              <w:t xml:space="preserve">Uspostava opskrbe električnom energijom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2397D0BB"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rFonts w:eastAsia="Calibri"/>
                <w:sz w:val="20"/>
                <w:szCs w:val="20"/>
                <w:lang w:eastAsia="en-US"/>
              </w:rPr>
              <w:t xml:space="preserve">HEP ODS d.o.o. Elektrolika Gospić </w:t>
            </w:r>
            <w:r w:rsidRPr="00592EC7">
              <w:rPr>
                <w:rFonts w:eastAsia="Calibri"/>
                <w:b/>
                <w:sz w:val="20"/>
                <w:szCs w:val="20"/>
                <w:u w:val="single"/>
                <w:lang w:eastAsia="en-US"/>
              </w:rPr>
              <w:t>(Prilog 5.)</w:t>
            </w:r>
          </w:p>
        </w:tc>
      </w:tr>
      <w:tr w:rsidR="00592EC7" w:rsidRPr="00592EC7" w14:paraId="37EA0F50" w14:textId="77777777" w:rsidTr="00592EC7">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4215C"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7FA08C8D" w14:textId="77777777" w:rsidR="00592EC7" w:rsidRPr="00592EC7" w:rsidRDefault="00592EC7" w:rsidP="00592EC7">
            <w:pPr>
              <w:widowControl w:val="0"/>
              <w:autoSpaceDE w:val="0"/>
              <w:autoSpaceDN w:val="0"/>
              <w:adjustRightInd w:val="0"/>
              <w:rPr>
                <w:sz w:val="20"/>
                <w:szCs w:val="20"/>
              </w:rPr>
            </w:pPr>
            <w:r w:rsidRPr="00592EC7">
              <w:rPr>
                <w:rFonts w:eastAsia="Calibri"/>
                <w:sz w:val="20"/>
                <w:szCs w:val="20"/>
                <w:lang w:eastAsia="en-US"/>
              </w:rPr>
              <w:t>Redovna opskrba vodom</w:t>
            </w:r>
          </w:p>
        </w:tc>
        <w:tc>
          <w:tcPr>
            <w:tcW w:w="1716" w:type="pct"/>
            <w:tcBorders>
              <w:top w:val="single" w:sz="4" w:space="0" w:color="auto"/>
              <w:left w:val="single" w:sz="4" w:space="0" w:color="auto"/>
              <w:bottom w:val="single" w:sz="4" w:space="0" w:color="auto"/>
              <w:right w:val="single" w:sz="4" w:space="0" w:color="auto"/>
            </w:tcBorders>
            <w:vAlign w:val="center"/>
            <w:hideMark/>
          </w:tcPr>
          <w:p w14:paraId="4D3CFE06" w14:textId="77777777" w:rsidR="00592EC7" w:rsidRPr="00592EC7" w:rsidRDefault="00592EC7">
            <w:pPr>
              <w:numPr>
                <w:ilvl w:val="0"/>
                <w:numId w:val="66"/>
              </w:numPr>
              <w:autoSpaceDE w:val="0"/>
              <w:autoSpaceDN w:val="0"/>
              <w:adjustRightInd w:val="0"/>
              <w:spacing w:after="160" w:line="256" w:lineRule="auto"/>
              <w:ind w:left="357" w:hanging="357"/>
              <w:rPr>
                <w:sz w:val="20"/>
                <w:szCs w:val="20"/>
              </w:rPr>
            </w:pPr>
            <w:r w:rsidRPr="00592EC7">
              <w:rPr>
                <w:sz w:val="20"/>
                <w:szCs w:val="20"/>
              </w:rPr>
              <w:t xml:space="preserve">Komunalac d.o.o. Otočac </w:t>
            </w:r>
            <w:r w:rsidRPr="00592EC7">
              <w:rPr>
                <w:rFonts w:eastAsia="Calibri"/>
                <w:b/>
                <w:sz w:val="20"/>
                <w:szCs w:val="20"/>
                <w:u w:val="single"/>
                <w:lang w:eastAsia="en-US"/>
              </w:rPr>
              <w:t>(Prilog 5.)</w:t>
            </w:r>
          </w:p>
        </w:tc>
      </w:tr>
      <w:tr w:rsidR="00592EC7" w:rsidRPr="00592EC7" w14:paraId="6B5D9C08" w14:textId="77777777" w:rsidTr="00592EC7">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A2F74"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03DB423F" w14:textId="77777777" w:rsidR="00592EC7" w:rsidRPr="00592EC7" w:rsidRDefault="00592EC7" w:rsidP="00592EC7">
            <w:pPr>
              <w:widowControl w:val="0"/>
              <w:autoSpaceDE w:val="0"/>
              <w:autoSpaceDN w:val="0"/>
              <w:adjustRightInd w:val="0"/>
              <w:rPr>
                <w:sz w:val="20"/>
                <w:szCs w:val="20"/>
              </w:rPr>
            </w:pPr>
            <w:r w:rsidRPr="00592EC7">
              <w:rPr>
                <w:rFonts w:eastAsia="Calibri"/>
                <w:sz w:val="20"/>
                <w:szCs w:val="20"/>
                <w:lang w:eastAsia="en-US"/>
              </w:rPr>
              <w:t>Popravak telefonske infrastrukture (područne centrale, mjesne centrale, repetitori, stupovi nadzemne telefonske mreže)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0D891AD8" w14:textId="77777777" w:rsidR="00592EC7" w:rsidRPr="00592EC7" w:rsidRDefault="00592EC7">
            <w:pPr>
              <w:numPr>
                <w:ilvl w:val="0"/>
                <w:numId w:val="68"/>
              </w:numPr>
              <w:autoSpaceDE w:val="0"/>
              <w:autoSpaceDN w:val="0"/>
              <w:adjustRightInd w:val="0"/>
              <w:spacing w:after="160" w:line="256" w:lineRule="auto"/>
              <w:ind w:left="357" w:hanging="357"/>
              <w:rPr>
                <w:sz w:val="20"/>
                <w:szCs w:val="20"/>
              </w:rPr>
            </w:pPr>
            <w:r w:rsidRPr="00592EC7">
              <w:rPr>
                <w:rFonts w:eastAsia="Calibri"/>
                <w:sz w:val="20"/>
                <w:szCs w:val="20"/>
                <w:lang w:eastAsia="en-US"/>
              </w:rPr>
              <w:t>Hrvatski telekom d.d.</w:t>
            </w:r>
          </w:p>
          <w:p w14:paraId="5FD78D89" w14:textId="77777777" w:rsidR="00592EC7" w:rsidRPr="00592EC7" w:rsidRDefault="00592EC7" w:rsidP="00592EC7">
            <w:pPr>
              <w:autoSpaceDE w:val="0"/>
              <w:autoSpaceDN w:val="0"/>
              <w:adjustRightInd w:val="0"/>
              <w:ind w:left="357"/>
              <w:rPr>
                <w:sz w:val="20"/>
                <w:szCs w:val="20"/>
              </w:rPr>
            </w:pPr>
            <w:r w:rsidRPr="00592EC7">
              <w:rPr>
                <w:rFonts w:eastAsia="Calibri"/>
                <w:b/>
                <w:sz w:val="20"/>
                <w:szCs w:val="20"/>
                <w:u w:val="single"/>
                <w:lang w:eastAsia="en-US"/>
              </w:rPr>
              <w:t>(Prilog 5.)</w:t>
            </w:r>
          </w:p>
        </w:tc>
      </w:tr>
      <w:tr w:rsidR="00592EC7" w:rsidRPr="00592EC7" w14:paraId="1731BB11" w14:textId="77777777" w:rsidTr="00592EC7">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7C1E4"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5315F95B" w14:textId="77777777" w:rsidR="00592EC7" w:rsidRPr="00592EC7" w:rsidRDefault="00592EC7" w:rsidP="00592EC7">
            <w:pPr>
              <w:widowControl w:val="0"/>
              <w:autoSpaceDE w:val="0"/>
              <w:autoSpaceDN w:val="0"/>
              <w:adjustRightInd w:val="0"/>
              <w:rPr>
                <w:sz w:val="20"/>
                <w:szCs w:val="20"/>
              </w:rPr>
            </w:pPr>
            <w:r w:rsidRPr="00592EC7">
              <w:rPr>
                <w:rFonts w:eastAsia="Calibri"/>
                <w:sz w:val="20"/>
                <w:szCs w:val="20"/>
                <w:lang w:eastAsia="en-US"/>
              </w:rPr>
              <w:t>Popravak prometnica</w:t>
            </w:r>
          </w:p>
        </w:tc>
        <w:tc>
          <w:tcPr>
            <w:tcW w:w="1716" w:type="pct"/>
            <w:tcBorders>
              <w:top w:val="single" w:sz="4" w:space="0" w:color="auto"/>
              <w:left w:val="single" w:sz="4" w:space="0" w:color="auto"/>
              <w:bottom w:val="single" w:sz="4" w:space="0" w:color="auto"/>
              <w:right w:val="single" w:sz="4" w:space="0" w:color="auto"/>
            </w:tcBorders>
            <w:vAlign w:val="center"/>
            <w:hideMark/>
          </w:tcPr>
          <w:p w14:paraId="0D0BF460" w14:textId="77777777" w:rsidR="00592EC7" w:rsidRPr="00592EC7" w:rsidRDefault="00592EC7">
            <w:pPr>
              <w:numPr>
                <w:ilvl w:val="0"/>
                <w:numId w:val="69"/>
              </w:numPr>
              <w:autoSpaceDE w:val="0"/>
              <w:autoSpaceDN w:val="0"/>
              <w:adjustRightInd w:val="0"/>
              <w:spacing w:after="160" w:line="256" w:lineRule="auto"/>
              <w:ind w:left="357" w:hanging="357"/>
              <w:rPr>
                <w:sz w:val="20"/>
                <w:szCs w:val="20"/>
              </w:rPr>
            </w:pPr>
            <w:r w:rsidRPr="00592EC7">
              <w:rPr>
                <w:rFonts w:eastAsia="Calibri"/>
                <w:sz w:val="20"/>
                <w:szCs w:val="20"/>
                <w:lang w:eastAsia="en-US"/>
              </w:rPr>
              <w:t xml:space="preserve">Županijska uprava za ceste Ličko-senjske  županije </w:t>
            </w:r>
          </w:p>
          <w:p w14:paraId="1EAABD6D" w14:textId="77777777" w:rsidR="00592EC7" w:rsidRPr="00592EC7" w:rsidRDefault="00592EC7" w:rsidP="00592EC7">
            <w:pPr>
              <w:autoSpaceDE w:val="0"/>
              <w:autoSpaceDN w:val="0"/>
              <w:adjustRightInd w:val="0"/>
              <w:ind w:left="357"/>
              <w:rPr>
                <w:sz w:val="20"/>
                <w:szCs w:val="20"/>
              </w:rPr>
            </w:pPr>
            <w:r w:rsidRPr="00592EC7">
              <w:rPr>
                <w:rFonts w:eastAsia="Calibri"/>
                <w:b/>
                <w:sz w:val="20"/>
                <w:szCs w:val="20"/>
                <w:u w:val="single"/>
                <w:lang w:eastAsia="en-US"/>
              </w:rPr>
              <w:t>(Prilog 5.)</w:t>
            </w:r>
          </w:p>
        </w:tc>
      </w:tr>
      <w:tr w:rsidR="00592EC7" w:rsidRPr="00592EC7" w14:paraId="42366901" w14:textId="77777777" w:rsidTr="00592EC7">
        <w:trPr>
          <w:trHeight w:val="302"/>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69E2450E" w14:textId="77777777" w:rsidR="00592EC7" w:rsidRPr="00592EC7" w:rsidRDefault="00592EC7" w:rsidP="00592EC7">
            <w:pPr>
              <w:widowControl w:val="0"/>
              <w:autoSpaceDE w:val="0"/>
              <w:autoSpaceDN w:val="0"/>
              <w:adjustRightInd w:val="0"/>
              <w:rPr>
                <w:sz w:val="20"/>
                <w:szCs w:val="20"/>
              </w:rPr>
            </w:pPr>
            <w:r w:rsidRPr="00592EC7">
              <w:rPr>
                <w:sz w:val="20"/>
                <w:szCs w:val="20"/>
              </w:rPr>
              <w:t>Organizacija pružanja drugih mjera civilne zaštite tijekom reagiranja sustava civilne zaštite u poplavama (uključujući evakuaciju i zbrinjavanje)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288007AC" w14:textId="77777777" w:rsidR="00592EC7" w:rsidRPr="00592EC7" w:rsidRDefault="00592EC7" w:rsidP="00592EC7">
            <w:pPr>
              <w:tabs>
                <w:tab w:val="left" w:pos="1924"/>
              </w:tabs>
              <w:autoSpaceDE w:val="0"/>
              <w:autoSpaceDN w:val="0"/>
              <w:adjustRightInd w:val="0"/>
              <w:rPr>
                <w:rFonts w:eastAsia="Calibri"/>
                <w:sz w:val="20"/>
                <w:szCs w:val="20"/>
                <w:lang w:eastAsia="en-US"/>
              </w:rPr>
            </w:pPr>
            <w:r w:rsidRPr="00592EC7">
              <w:rPr>
                <w:rFonts w:eastAsia="Calibri"/>
                <w:sz w:val="20"/>
                <w:szCs w:val="20"/>
                <w:lang w:eastAsia="en-US"/>
              </w:rPr>
              <w:t>Pružanje prve medicinske pomoći unesrećenima</w:t>
            </w:r>
          </w:p>
        </w:tc>
        <w:tc>
          <w:tcPr>
            <w:tcW w:w="1716" w:type="pct"/>
            <w:tcBorders>
              <w:top w:val="single" w:sz="4" w:space="0" w:color="auto"/>
              <w:left w:val="single" w:sz="4" w:space="0" w:color="auto"/>
              <w:bottom w:val="single" w:sz="4" w:space="0" w:color="auto"/>
              <w:right w:val="single" w:sz="4" w:space="0" w:color="auto"/>
            </w:tcBorders>
            <w:vAlign w:val="center"/>
            <w:hideMark/>
          </w:tcPr>
          <w:p w14:paraId="52B3264D" w14:textId="77777777" w:rsidR="00592EC7" w:rsidRPr="00592EC7" w:rsidRDefault="00592EC7">
            <w:pPr>
              <w:numPr>
                <w:ilvl w:val="0"/>
                <w:numId w:val="70"/>
              </w:numPr>
              <w:spacing w:after="160" w:line="256" w:lineRule="auto"/>
              <w:ind w:left="357" w:hanging="357"/>
              <w:contextualSpacing/>
              <w:rPr>
                <w:rFonts w:eastAsia="Calibri"/>
                <w:sz w:val="20"/>
                <w:szCs w:val="20"/>
              </w:rPr>
            </w:pPr>
            <w:r w:rsidRPr="00592EC7">
              <w:rPr>
                <w:rFonts w:eastAsia="Calibri"/>
                <w:sz w:val="20"/>
                <w:szCs w:val="20"/>
              </w:rPr>
              <w:t xml:space="preserve">Zavod za hitnu medicinu Ličko-senjske  županije </w:t>
            </w:r>
          </w:p>
          <w:p w14:paraId="3DD1497D" w14:textId="77777777" w:rsidR="00592EC7" w:rsidRPr="00592EC7" w:rsidRDefault="00592EC7" w:rsidP="00592EC7">
            <w:pPr>
              <w:ind w:left="357"/>
              <w:contextualSpacing/>
              <w:rPr>
                <w:rFonts w:eastAsia="Calibri"/>
                <w:sz w:val="20"/>
                <w:szCs w:val="20"/>
              </w:rPr>
            </w:pPr>
            <w:r w:rsidRPr="00592EC7">
              <w:rPr>
                <w:rFonts w:eastAsia="Calibri"/>
                <w:b/>
                <w:sz w:val="20"/>
                <w:szCs w:val="20"/>
                <w:u w:val="single"/>
              </w:rPr>
              <w:t>(Prilog 4.)</w:t>
            </w:r>
          </w:p>
          <w:p w14:paraId="20FD215F" w14:textId="77777777" w:rsidR="00592EC7" w:rsidRPr="00592EC7" w:rsidRDefault="00592EC7">
            <w:pPr>
              <w:numPr>
                <w:ilvl w:val="0"/>
                <w:numId w:val="70"/>
              </w:numPr>
              <w:spacing w:after="160" w:line="256" w:lineRule="auto"/>
              <w:ind w:left="357" w:hanging="357"/>
              <w:contextualSpacing/>
              <w:rPr>
                <w:rFonts w:eastAsia="Calibri"/>
                <w:sz w:val="20"/>
                <w:szCs w:val="20"/>
              </w:rPr>
            </w:pPr>
            <w:r w:rsidRPr="00592EC7">
              <w:rPr>
                <w:rFonts w:eastAsia="Calibri"/>
                <w:sz w:val="20"/>
                <w:szCs w:val="20"/>
              </w:rPr>
              <w:t>Dom zdravlja Otočac</w:t>
            </w:r>
          </w:p>
          <w:p w14:paraId="29F5EEA3" w14:textId="77777777" w:rsidR="00592EC7" w:rsidRPr="00592EC7" w:rsidRDefault="00592EC7" w:rsidP="00592EC7">
            <w:pPr>
              <w:ind w:left="357"/>
              <w:contextualSpacing/>
              <w:rPr>
                <w:rFonts w:eastAsia="Calibri"/>
                <w:sz w:val="20"/>
                <w:szCs w:val="20"/>
              </w:rPr>
            </w:pPr>
            <w:r w:rsidRPr="00592EC7">
              <w:rPr>
                <w:rFonts w:eastAsia="Calibri"/>
                <w:b/>
                <w:sz w:val="20"/>
                <w:szCs w:val="20"/>
                <w:u w:val="single"/>
              </w:rPr>
              <w:t>(Prilog 4.)</w:t>
            </w:r>
          </w:p>
          <w:p w14:paraId="5AD0B4BC" w14:textId="77777777" w:rsidR="00592EC7" w:rsidRPr="00592EC7" w:rsidRDefault="00592EC7">
            <w:pPr>
              <w:numPr>
                <w:ilvl w:val="0"/>
                <w:numId w:val="70"/>
              </w:numPr>
              <w:spacing w:after="160" w:line="256" w:lineRule="auto"/>
              <w:ind w:left="357" w:hanging="357"/>
              <w:contextualSpacing/>
              <w:rPr>
                <w:rFonts w:eastAsia="Calibri"/>
                <w:sz w:val="20"/>
                <w:szCs w:val="20"/>
              </w:rPr>
            </w:pPr>
            <w:r w:rsidRPr="00592EC7">
              <w:rPr>
                <w:rFonts w:eastAsia="Calibri"/>
                <w:sz w:val="20"/>
                <w:szCs w:val="20"/>
              </w:rPr>
              <w:t xml:space="preserve">HGSS – Stanica Gospić </w:t>
            </w:r>
          </w:p>
          <w:p w14:paraId="13B2821E" w14:textId="77777777" w:rsidR="00592EC7" w:rsidRPr="00592EC7" w:rsidRDefault="00592EC7" w:rsidP="00592EC7">
            <w:pPr>
              <w:ind w:left="357"/>
              <w:contextualSpacing/>
              <w:rPr>
                <w:rFonts w:eastAsia="Calibri"/>
                <w:sz w:val="20"/>
                <w:szCs w:val="20"/>
              </w:rPr>
            </w:pPr>
            <w:r w:rsidRPr="00592EC7">
              <w:rPr>
                <w:rFonts w:eastAsia="Calibri"/>
                <w:b/>
                <w:sz w:val="20"/>
                <w:szCs w:val="20"/>
                <w:u w:val="single"/>
              </w:rPr>
              <w:t>(Prilog 1.4.)</w:t>
            </w:r>
          </w:p>
        </w:tc>
      </w:tr>
      <w:tr w:rsidR="00592EC7" w:rsidRPr="00592EC7" w14:paraId="3CA783C0" w14:textId="77777777" w:rsidTr="00592EC7">
        <w:trPr>
          <w:trHeight w:val="3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7165E"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59D1E72B" w14:textId="77777777" w:rsidR="00592EC7" w:rsidRPr="00592EC7" w:rsidRDefault="00592EC7" w:rsidP="00592EC7">
            <w:pPr>
              <w:autoSpaceDE w:val="0"/>
              <w:autoSpaceDN w:val="0"/>
              <w:adjustRightInd w:val="0"/>
              <w:rPr>
                <w:sz w:val="20"/>
                <w:szCs w:val="20"/>
              </w:rPr>
            </w:pPr>
            <w:r w:rsidRPr="00592EC7">
              <w:rPr>
                <w:sz w:val="20"/>
                <w:szCs w:val="20"/>
              </w:rPr>
              <w:t>Stožer prikuplja informacije o stoci i domaćim životinjama koje su bez nadzora.</w:t>
            </w:r>
          </w:p>
          <w:p w14:paraId="649E4059" w14:textId="77777777" w:rsidR="00592EC7" w:rsidRPr="00592EC7" w:rsidRDefault="00592EC7" w:rsidP="00592EC7">
            <w:pPr>
              <w:widowControl w:val="0"/>
              <w:tabs>
                <w:tab w:val="left" w:pos="720"/>
              </w:tabs>
              <w:autoSpaceDE w:val="0"/>
              <w:autoSpaceDN w:val="0"/>
              <w:adjustRightInd w:val="0"/>
              <w:rPr>
                <w:sz w:val="20"/>
                <w:szCs w:val="20"/>
              </w:rPr>
            </w:pPr>
            <w:r w:rsidRPr="00592EC7">
              <w:rPr>
                <w:sz w:val="20"/>
                <w:szCs w:val="20"/>
              </w:rPr>
              <w:t>Načelnik Stožera zatražit će podatke od povjerenika civilne zaštite i koordinatora na lokaciji.</w:t>
            </w:r>
          </w:p>
          <w:p w14:paraId="26178D78" w14:textId="77777777" w:rsidR="00592EC7" w:rsidRPr="00592EC7" w:rsidRDefault="00592EC7" w:rsidP="00592EC7">
            <w:pPr>
              <w:widowControl w:val="0"/>
              <w:tabs>
                <w:tab w:val="left" w:pos="720"/>
              </w:tabs>
              <w:autoSpaceDE w:val="0"/>
              <w:autoSpaceDN w:val="0"/>
              <w:adjustRightInd w:val="0"/>
              <w:rPr>
                <w:sz w:val="20"/>
                <w:szCs w:val="20"/>
              </w:rPr>
            </w:pPr>
            <w:r w:rsidRPr="00592EC7">
              <w:rPr>
                <w:sz w:val="20"/>
                <w:szCs w:val="20"/>
              </w:rPr>
              <w:t>Nadležnost za:</w:t>
            </w:r>
          </w:p>
          <w:p w14:paraId="709B0716" w14:textId="77777777" w:rsidR="00592EC7" w:rsidRPr="00592EC7" w:rsidRDefault="00592EC7">
            <w:pPr>
              <w:widowControl w:val="0"/>
              <w:numPr>
                <w:ilvl w:val="0"/>
                <w:numId w:val="71"/>
              </w:numPr>
              <w:autoSpaceDE w:val="0"/>
              <w:autoSpaceDN w:val="0"/>
              <w:adjustRightInd w:val="0"/>
              <w:spacing w:after="160" w:line="256" w:lineRule="auto"/>
              <w:ind w:left="527" w:hanging="357"/>
              <w:rPr>
                <w:sz w:val="20"/>
                <w:szCs w:val="20"/>
              </w:rPr>
            </w:pPr>
            <w:r w:rsidRPr="00592EC7">
              <w:rPr>
                <w:sz w:val="20"/>
                <w:szCs w:val="20"/>
              </w:rPr>
              <w:t xml:space="preserve">praćenje stanja i provođenje aktivnosti na sprječavanju nastanka ili širenja zaraznih </w:t>
            </w:r>
            <w:r w:rsidRPr="00592EC7">
              <w:rPr>
                <w:sz w:val="20"/>
                <w:szCs w:val="20"/>
              </w:rPr>
              <w:lastRenderedPageBreak/>
              <w:t>bolesti;</w:t>
            </w:r>
          </w:p>
          <w:p w14:paraId="066BD6AD" w14:textId="77777777" w:rsidR="00592EC7" w:rsidRPr="00592EC7" w:rsidRDefault="00592EC7">
            <w:pPr>
              <w:widowControl w:val="0"/>
              <w:numPr>
                <w:ilvl w:val="0"/>
                <w:numId w:val="71"/>
              </w:numPr>
              <w:autoSpaceDE w:val="0"/>
              <w:autoSpaceDN w:val="0"/>
              <w:adjustRightInd w:val="0"/>
              <w:spacing w:after="160" w:line="256" w:lineRule="auto"/>
              <w:ind w:left="527" w:hanging="357"/>
              <w:rPr>
                <w:sz w:val="20"/>
                <w:szCs w:val="20"/>
              </w:rPr>
            </w:pPr>
            <w:r w:rsidRPr="00592EC7">
              <w:rPr>
                <w:sz w:val="20"/>
                <w:szCs w:val="20"/>
              </w:rPr>
              <w:t>nadzor nad prometom i distribucijom namirnica životinjskog porijekla</w:t>
            </w:r>
          </w:p>
          <w:p w14:paraId="72174BBD" w14:textId="77777777" w:rsidR="00592EC7" w:rsidRPr="00592EC7" w:rsidRDefault="00592EC7">
            <w:pPr>
              <w:widowControl w:val="0"/>
              <w:numPr>
                <w:ilvl w:val="0"/>
                <w:numId w:val="71"/>
              </w:numPr>
              <w:autoSpaceDE w:val="0"/>
              <w:autoSpaceDN w:val="0"/>
              <w:adjustRightInd w:val="0"/>
              <w:spacing w:after="160" w:line="256" w:lineRule="auto"/>
              <w:ind w:left="527" w:hanging="357"/>
              <w:rPr>
                <w:rFonts w:eastAsia="Calibri"/>
                <w:sz w:val="20"/>
                <w:szCs w:val="20"/>
                <w:lang w:eastAsia="en-US"/>
              </w:rPr>
            </w:pPr>
            <w:r w:rsidRPr="00592EC7">
              <w:rPr>
                <w:sz w:val="20"/>
                <w:szCs w:val="20"/>
              </w:rPr>
              <w:t>prikupljanje i zbrinjavanje životinja; liječenje, klanje ili eutanazija životinja i dr.</w:t>
            </w:r>
          </w:p>
        </w:tc>
        <w:tc>
          <w:tcPr>
            <w:tcW w:w="1716" w:type="pct"/>
            <w:tcBorders>
              <w:top w:val="single" w:sz="4" w:space="0" w:color="auto"/>
              <w:left w:val="single" w:sz="4" w:space="0" w:color="auto"/>
              <w:bottom w:val="single" w:sz="4" w:space="0" w:color="auto"/>
              <w:right w:val="single" w:sz="4" w:space="0" w:color="auto"/>
            </w:tcBorders>
            <w:vAlign w:val="center"/>
          </w:tcPr>
          <w:p w14:paraId="02C187E7" w14:textId="77777777" w:rsidR="00592EC7" w:rsidRPr="00592EC7" w:rsidRDefault="00592EC7">
            <w:pPr>
              <w:numPr>
                <w:ilvl w:val="0"/>
                <w:numId w:val="70"/>
              </w:numPr>
              <w:spacing w:after="160" w:line="256" w:lineRule="auto"/>
              <w:ind w:left="227" w:hanging="227"/>
              <w:rPr>
                <w:rFonts w:eastAsia="Calibri"/>
                <w:sz w:val="20"/>
                <w:szCs w:val="20"/>
              </w:rPr>
            </w:pPr>
            <w:r w:rsidRPr="00592EC7">
              <w:rPr>
                <w:rFonts w:eastAsia="Calibri"/>
                <w:sz w:val="20"/>
                <w:szCs w:val="20"/>
              </w:rPr>
              <w:lastRenderedPageBreak/>
              <w:t>Koordinatori na lokaciji</w:t>
            </w:r>
          </w:p>
          <w:p w14:paraId="55874E4E" w14:textId="77777777" w:rsidR="00592EC7" w:rsidRPr="00592EC7" w:rsidRDefault="00592EC7" w:rsidP="00592EC7">
            <w:pPr>
              <w:ind w:left="227"/>
              <w:rPr>
                <w:rFonts w:eastAsia="Calibri"/>
                <w:sz w:val="20"/>
                <w:szCs w:val="20"/>
                <w:u w:val="single"/>
              </w:rPr>
            </w:pPr>
            <w:r w:rsidRPr="00592EC7">
              <w:rPr>
                <w:rFonts w:eastAsia="Calibri"/>
                <w:b/>
                <w:sz w:val="20"/>
                <w:szCs w:val="20"/>
                <w:u w:val="single"/>
              </w:rPr>
              <w:t>(Prilog 1.6.)</w:t>
            </w:r>
          </w:p>
          <w:p w14:paraId="42D3F8AE" w14:textId="77777777" w:rsidR="00592EC7" w:rsidRPr="00592EC7" w:rsidRDefault="00592EC7">
            <w:pPr>
              <w:numPr>
                <w:ilvl w:val="0"/>
                <w:numId w:val="70"/>
              </w:numPr>
              <w:spacing w:after="160" w:line="256" w:lineRule="auto"/>
              <w:ind w:left="227" w:hanging="227"/>
              <w:rPr>
                <w:rFonts w:eastAsia="Calibri"/>
                <w:sz w:val="20"/>
                <w:szCs w:val="20"/>
              </w:rPr>
            </w:pPr>
            <w:r w:rsidRPr="00592EC7">
              <w:rPr>
                <w:rFonts w:eastAsia="Calibri"/>
                <w:sz w:val="20"/>
                <w:szCs w:val="20"/>
              </w:rPr>
              <w:t xml:space="preserve">Veterinarska stanica Otočac d.o.o. </w:t>
            </w:r>
            <w:r w:rsidRPr="00592EC7">
              <w:rPr>
                <w:rFonts w:eastAsia="Calibri"/>
                <w:b/>
                <w:sz w:val="20"/>
                <w:szCs w:val="20"/>
                <w:u w:val="single"/>
              </w:rPr>
              <w:t>(Prilog 4.)</w:t>
            </w:r>
          </w:p>
          <w:p w14:paraId="58F7FCBB" w14:textId="77777777" w:rsidR="00592EC7" w:rsidRPr="00592EC7" w:rsidRDefault="00592EC7" w:rsidP="00592EC7">
            <w:pPr>
              <w:ind w:left="227"/>
              <w:rPr>
                <w:rFonts w:eastAsia="Calibri"/>
                <w:sz w:val="20"/>
                <w:szCs w:val="20"/>
              </w:rPr>
            </w:pPr>
          </w:p>
        </w:tc>
      </w:tr>
      <w:tr w:rsidR="00592EC7" w:rsidRPr="00592EC7" w14:paraId="362D36ED" w14:textId="77777777" w:rsidTr="00592EC7">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63339"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2E97B659" w14:textId="77777777" w:rsidR="00592EC7" w:rsidRPr="00592EC7" w:rsidRDefault="00592EC7" w:rsidP="00592EC7">
            <w:pPr>
              <w:rPr>
                <w:sz w:val="20"/>
                <w:szCs w:val="20"/>
                <w:lang w:eastAsia="en-US"/>
              </w:rPr>
            </w:pPr>
            <w:r w:rsidRPr="00592EC7">
              <w:rPr>
                <w:sz w:val="20"/>
                <w:szCs w:val="20"/>
                <w:lang w:eastAsia="en-US"/>
              </w:rPr>
              <w:t>Pružanje psihološke potpore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0D3B475B" w14:textId="77777777" w:rsidR="00592EC7" w:rsidRPr="00592EC7" w:rsidRDefault="00592EC7">
            <w:pPr>
              <w:numPr>
                <w:ilvl w:val="0"/>
                <w:numId w:val="72"/>
              </w:numPr>
              <w:spacing w:after="160" w:line="256" w:lineRule="auto"/>
              <w:ind w:left="227" w:hanging="227"/>
              <w:rPr>
                <w:sz w:val="20"/>
                <w:szCs w:val="20"/>
              </w:rPr>
            </w:pPr>
            <w:r w:rsidRPr="00592EC7">
              <w:rPr>
                <w:sz w:val="20"/>
                <w:szCs w:val="20"/>
              </w:rPr>
              <w:t xml:space="preserve">Centar za socijalnu skrb Senj, Podružnica Otočac </w:t>
            </w:r>
            <w:r w:rsidRPr="00592EC7">
              <w:rPr>
                <w:b/>
                <w:sz w:val="20"/>
                <w:szCs w:val="20"/>
                <w:u w:val="single"/>
              </w:rPr>
              <w:t>(Prilog 5.)</w:t>
            </w:r>
          </w:p>
        </w:tc>
      </w:tr>
      <w:tr w:rsidR="00592EC7" w:rsidRPr="00592EC7" w14:paraId="7E8D8930" w14:textId="77777777" w:rsidTr="00592EC7">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10184"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5EC41E30" w14:textId="77777777" w:rsidR="00592EC7" w:rsidRPr="00592EC7" w:rsidRDefault="00592EC7" w:rsidP="00592EC7">
            <w:pPr>
              <w:rPr>
                <w:rFonts w:eastAsia="Calibri"/>
                <w:sz w:val="20"/>
                <w:szCs w:val="20"/>
                <w:lang w:eastAsia="en-US"/>
              </w:rPr>
            </w:pPr>
            <w:r w:rsidRPr="00592EC7">
              <w:rPr>
                <w:rFonts w:eastAsia="Calibri"/>
                <w:sz w:val="20"/>
                <w:szCs w:val="20"/>
                <w:lang w:eastAsia="en-US"/>
              </w:rPr>
              <w:t>Opskrba sanitetskim materijalom i opremom</w:t>
            </w:r>
          </w:p>
        </w:tc>
        <w:tc>
          <w:tcPr>
            <w:tcW w:w="1716" w:type="pct"/>
            <w:tcBorders>
              <w:top w:val="single" w:sz="4" w:space="0" w:color="auto"/>
              <w:left w:val="single" w:sz="4" w:space="0" w:color="auto"/>
              <w:bottom w:val="single" w:sz="4" w:space="0" w:color="auto"/>
              <w:right w:val="single" w:sz="4" w:space="0" w:color="auto"/>
            </w:tcBorders>
            <w:vAlign w:val="center"/>
            <w:hideMark/>
          </w:tcPr>
          <w:p w14:paraId="24C6ED62" w14:textId="77777777" w:rsidR="00592EC7" w:rsidRPr="00592EC7" w:rsidRDefault="00592EC7">
            <w:pPr>
              <w:numPr>
                <w:ilvl w:val="0"/>
                <w:numId w:val="73"/>
              </w:numPr>
              <w:autoSpaceDE w:val="0"/>
              <w:autoSpaceDN w:val="0"/>
              <w:adjustRightInd w:val="0"/>
              <w:spacing w:after="160" w:line="256" w:lineRule="auto"/>
              <w:ind w:left="227" w:hanging="227"/>
              <w:rPr>
                <w:sz w:val="20"/>
                <w:szCs w:val="20"/>
              </w:rPr>
            </w:pPr>
            <w:r w:rsidRPr="00592EC7">
              <w:rPr>
                <w:sz w:val="20"/>
                <w:szCs w:val="20"/>
              </w:rPr>
              <w:t xml:space="preserve">Dom zdravlja Otočac </w:t>
            </w:r>
            <w:r w:rsidRPr="00592EC7">
              <w:rPr>
                <w:b/>
                <w:sz w:val="20"/>
                <w:szCs w:val="20"/>
                <w:u w:val="single"/>
              </w:rPr>
              <w:t>(Prilog 4.)</w:t>
            </w:r>
          </w:p>
        </w:tc>
      </w:tr>
      <w:tr w:rsidR="00592EC7" w:rsidRPr="00592EC7" w14:paraId="10125822" w14:textId="77777777" w:rsidTr="00592EC7">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4E64F"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00941F86" w14:textId="77777777" w:rsidR="00592EC7" w:rsidRPr="00592EC7" w:rsidRDefault="00592EC7" w:rsidP="00592EC7">
            <w:pPr>
              <w:widowControl w:val="0"/>
              <w:tabs>
                <w:tab w:val="left" w:pos="401"/>
              </w:tabs>
              <w:autoSpaceDE w:val="0"/>
              <w:autoSpaceDN w:val="0"/>
              <w:adjustRightInd w:val="0"/>
              <w:rPr>
                <w:sz w:val="20"/>
                <w:szCs w:val="20"/>
              </w:rPr>
            </w:pPr>
            <w:r w:rsidRPr="00592EC7">
              <w:rPr>
                <w:sz w:val="20"/>
                <w:szCs w:val="20"/>
              </w:rPr>
              <w:t>Upotreba raspoloživih materijalno-tehničkih sredstava za zaštitu od poplava</w:t>
            </w:r>
          </w:p>
          <w:p w14:paraId="4D89FB58" w14:textId="77777777" w:rsidR="00592EC7" w:rsidRPr="00592EC7" w:rsidRDefault="00592EC7" w:rsidP="00592EC7">
            <w:pPr>
              <w:rPr>
                <w:sz w:val="20"/>
                <w:szCs w:val="20"/>
              </w:rPr>
            </w:pPr>
            <w:r w:rsidRPr="00592EC7">
              <w:rPr>
                <w:sz w:val="20"/>
                <w:szCs w:val="20"/>
              </w:rPr>
              <w:t>U zaštiti od poplava koristit će se materijalno tehnička sredstva:</w:t>
            </w:r>
          </w:p>
          <w:p w14:paraId="417C4A7E" w14:textId="77777777" w:rsidR="00592EC7" w:rsidRPr="00592EC7" w:rsidRDefault="00592EC7">
            <w:pPr>
              <w:numPr>
                <w:ilvl w:val="0"/>
                <w:numId w:val="74"/>
              </w:numPr>
              <w:autoSpaceDE w:val="0"/>
              <w:autoSpaceDN w:val="0"/>
              <w:adjustRightInd w:val="0"/>
              <w:spacing w:after="160" w:line="256" w:lineRule="auto"/>
              <w:ind w:left="454"/>
              <w:rPr>
                <w:sz w:val="20"/>
                <w:szCs w:val="20"/>
              </w:rPr>
            </w:pPr>
            <w:r w:rsidRPr="00592EC7">
              <w:rPr>
                <w:sz w:val="20"/>
                <w:szCs w:val="20"/>
              </w:rPr>
              <w:t>sredstva i oprema Dobrovoljnih vatrogasnih društava i po potrebi JVP Gospić;</w:t>
            </w:r>
          </w:p>
          <w:p w14:paraId="58429BD0" w14:textId="77777777" w:rsidR="00592EC7" w:rsidRPr="00592EC7" w:rsidRDefault="00592EC7">
            <w:pPr>
              <w:numPr>
                <w:ilvl w:val="0"/>
                <w:numId w:val="74"/>
              </w:numPr>
              <w:autoSpaceDE w:val="0"/>
              <w:autoSpaceDN w:val="0"/>
              <w:adjustRightInd w:val="0"/>
              <w:spacing w:after="160" w:line="256" w:lineRule="auto"/>
              <w:ind w:left="454"/>
              <w:rPr>
                <w:sz w:val="20"/>
                <w:szCs w:val="20"/>
              </w:rPr>
            </w:pPr>
            <w:r w:rsidRPr="00592EC7">
              <w:rPr>
                <w:sz w:val="20"/>
                <w:szCs w:val="20"/>
              </w:rPr>
              <w:t xml:space="preserve"> licencirano poduzeće Hrvatskih voda - poduzeća čiji su djelatnici osposobljeni za radove sa strojevima na rijekama, akumulacionim jezerima;</w:t>
            </w:r>
          </w:p>
          <w:p w14:paraId="0E6064D0" w14:textId="77777777" w:rsidR="00592EC7" w:rsidRPr="00592EC7" w:rsidRDefault="00592EC7">
            <w:pPr>
              <w:numPr>
                <w:ilvl w:val="0"/>
                <w:numId w:val="74"/>
              </w:numPr>
              <w:autoSpaceDE w:val="0"/>
              <w:autoSpaceDN w:val="0"/>
              <w:adjustRightInd w:val="0"/>
              <w:spacing w:after="160" w:line="256" w:lineRule="auto"/>
              <w:ind w:left="454"/>
              <w:rPr>
                <w:sz w:val="20"/>
                <w:szCs w:val="20"/>
              </w:rPr>
            </w:pPr>
            <w:r w:rsidRPr="00592EC7">
              <w:rPr>
                <w:sz w:val="20"/>
                <w:szCs w:val="20"/>
              </w:rPr>
              <w:t>strojevi i oprema građevinskih poduzeća, strojevi i oprema građana - obrtnika (priručna sredstva i sl.).</w:t>
            </w:r>
          </w:p>
        </w:tc>
        <w:tc>
          <w:tcPr>
            <w:tcW w:w="1716" w:type="pct"/>
            <w:tcBorders>
              <w:top w:val="single" w:sz="4" w:space="0" w:color="auto"/>
              <w:left w:val="single" w:sz="4" w:space="0" w:color="auto"/>
              <w:bottom w:val="single" w:sz="4" w:space="0" w:color="auto"/>
              <w:right w:val="single" w:sz="4" w:space="0" w:color="auto"/>
            </w:tcBorders>
            <w:vAlign w:val="center"/>
          </w:tcPr>
          <w:p w14:paraId="230848C5" w14:textId="77777777" w:rsidR="00592EC7" w:rsidRPr="00592EC7" w:rsidRDefault="00592EC7">
            <w:pPr>
              <w:numPr>
                <w:ilvl w:val="0"/>
                <w:numId w:val="75"/>
              </w:numPr>
              <w:autoSpaceDE w:val="0"/>
              <w:autoSpaceDN w:val="0"/>
              <w:adjustRightInd w:val="0"/>
              <w:spacing w:after="160" w:line="256" w:lineRule="auto"/>
              <w:ind w:left="357" w:hanging="357"/>
              <w:rPr>
                <w:sz w:val="20"/>
                <w:szCs w:val="20"/>
              </w:rPr>
            </w:pPr>
            <w:r w:rsidRPr="00592EC7">
              <w:rPr>
                <w:sz w:val="20"/>
                <w:szCs w:val="20"/>
              </w:rPr>
              <w:t xml:space="preserve">Dobrovoljna vatrogasna društva </w:t>
            </w:r>
            <w:r w:rsidRPr="00592EC7">
              <w:rPr>
                <w:b/>
                <w:sz w:val="20"/>
                <w:szCs w:val="20"/>
                <w:u w:val="single"/>
              </w:rPr>
              <w:t>(Prilog 1.2.)</w:t>
            </w:r>
          </w:p>
          <w:p w14:paraId="0FDC72CE" w14:textId="77777777" w:rsidR="00592EC7" w:rsidRPr="00592EC7" w:rsidRDefault="00592EC7">
            <w:pPr>
              <w:numPr>
                <w:ilvl w:val="0"/>
                <w:numId w:val="75"/>
              </w:numPr>
              <w:autoSpaceDE w:val="0"/>
              <w:autoSpaceDN w:val="0"/>
              <w:adjustRightInd w:val="0"/>
              <w:spacing w:after="160" w:line="256" w:lineRule="auto"/>
              <w:ind w:left="357" w:hanging="357"/>
              <w:rPr>
                <w:sz w:val="20"/>
                <w:szCs w:val="20"/>
              </w:rPr>
            </w:pPr>
            <w:r w:rsidRPr="00592EC7">
              <w:rPr>
                <w:sz w:val="20"/>
                <w:szCs w:val="20"/>
              </w:rPr>
              <w:t xml:space="preserve">JVP Gospić </w:t>
            </w:r>
            <w:r w:rsidRPr="00592EC7">
              <w:rPr>
                <w:b/>
                <w:sz w:val="20"/>
                <w:szCs w:val="20"/>
                <w:u w:val="single"/>
              </w:rPr>
              <w:t>(Prilog 1.2.)</w:t>
            </w:r>
          </w:p>
          <w:p w14:paraId="172CF605" w14:textId="77777777" w:rsidR="00592EC7" w:rsidRPr="00592EC7" w:rsidRDefault="00592EC7">
            <w:pPr>
              <w:numPr>
                <w:ilvl w:val="0"/>
                <w:numId w:val="75"/>
              </w:numPr>
              <w:autoSpaceDE w:val="0"/>
              <w:autoSpaceDN w:val="0"/>
              <w:adjustRightInd w:val="0"/>
              <w:spacing w:after="160" w:line="256" w:lineRule="auto"/>
              <w:ind w:left="357" w:hanging="357"/>
              <w:rPr>
                <w:sz w:val="20"/>
                <w:szCs w:val="20"/>
              </w:rPr>
            </w:pPr>
            <w:r w:rsidRPr="00592EC7">
              <w:rPr>
                <w:sz w:val="20"/>
                <w:szCs w:val="20"/>
              </w:rPr>
              <w:t xml:space="preserve">Pravne osobe od interesa za sustav civilne zaštite </w:t>
            </w:r>
          </w:p>
          <w:p w14:paraId="32E6E599" w14:textId="77777777" w:rsidR="00592EC7" w:rsidRPr="00592EC7" w:rsidRDefault="00592EC7" w:rsidP="00592EC7">
            <w:pPr>
              <w:autoSpaceDE w:val="0"/>
              <w:autoSpaceDN w:val="0"/>
              <w:adjustRightInd w:val="0"/>
              <w:ind w:left="357"/>
              <w:rPr>
                <w:sz w:val="20"/>
                <w:szCs w:val="20"/>
              </w:rPr>
            </w:pPr>
            <w:r w:rsidRPr="00592EC7">
              <w:rPr>
                <w:b/>
                <w:sz w:val="20"/>
                <w:szCs w:val="20"/>
                <w:u w:val="single"/>
              </w:rPr>
              <w:t>(Prilog 1.7.)</w:t>
            </w:r>
          </w:p>
          <w:p w14:paraId="5F02F8DE" w14:textId="77777777" w:rsidR="00592EC7" w:rsidRPr="00592EC7" w:rsidRDefault="00592EC7" w:rsidP="00592EC7">
            <w:pPr>
              <w:autoSpaceDE w:val="0"/>
              <w:autoSpaceDN w:val="0"/>
              <w:adjustRightInd w:val="0"/>
              <w:ind w:left="450"/>
              <w:rPr>
                <w:rFonts w:eastAsia="Calibri"/>
                <w:sz w:val="20"/>
                <w:szCs w:val="20"/>
                <w:lang w:eastAsia="en-US"/>
              </w:rPr>
            </w:pPr>
          </w:p>
        </w:tc>
      </w:tr>
      <w:tr w:rsidR="00592EC7" w:rsidRPr="00592EC7" w14:paraId="494A195F" w14:textId="77777777" w:rsidTr="00592EC7">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BD104"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681E56ED" w14:textId="77777777" w:rsidR="00592EC7" w:rsidRPr="00592EC7" w:rsidRDefault="00592EC7" w:rsidP="00592EC7">
            <w:pPr>
              <w:widowControl w:val="0"/>
              <w:tabs>
                <w:tab w:val="left" w:pos="401"/>
              </w:tabs>
              <w:autoSpaceDE w:val="0"/>
              <w:autoSpaceDN w:val="0"/>
              <w:adjustRightInd w:val="0"/>
              <w:rPr>
                <w:sz w:val="20"/>
                <w:szCs w:val="20"/>
              </w:rPr>
            </w:pPr>
            <w:r w:rsidRPr="00592EC7">
              <w:rPr>
                <w:sz w:val="20"/>
                <w:szCs w:val="20"/>
              </w:rPr>
              <w:t>Organizacija provođenja asanacije</w:t>
            </w:r>
          </w:p>
          <w:p w14:paraId="6EF99F15" w14:textId="77777777" w:rsidR="00592EC7" w:rsidRPr="00592EC7" w:rsidRDefault="00592EC7" w:rsidP="00592EC7">
            <w:pPr>
              <w:widowControl w:val="0"/>
              <w:tabs>
                <w:tab w:val="left" w:pos="401"/>
              </w:tabs>
              <w:autoSpaceDE w:val="0"/>
              <w:autoSpaceDN w:val="0"/>
              <w:adjustRightInd w:val="0"/>
              <w:ind w:left="173"/>
              <w:rPr>
                <w:sz w:val="20"/>
                <w:szCs w:val="20"/>
              </w:rPr>
            </w:pPr>
            <w:r w:rsidRPr="00592EC7">
              <w:rPr>
                <w:sz w:val="20"/>
                <w:szCs w:val="20"/>
              </w:rPr>
              <w:t xml:space="preserve">Provođenje asanacije terena provodit će komunalne tvrtke, </w:t>
            </w:r>
            <w:r w:rsidRPr="00592EC7">
              <w:rPr>
                <w:rFonts w:eastAsia="Calibri"/>
                <w:sz w:val="20"/>
                <w:szCs w:val="20"/>
                <w:lang w:eastAsia="en-US"/>
              </w:rPr>
              <w:t xml:space="preserve">pravne osobe s građevinskom mehanizacijom, vatrogasne snage, povjerenici civilne zaštite, vlasnici kritične infrastrukture, </w:t>
            </w:r>
            <w:r w:rsidRPr="00592EC7">
              <w:rPr>
                <w:sz w:val="20"/>
                <w:szCs w:val="20"/>
              </w:rPr>
              <w:t>vlasnici objekata, stanovništvo, a po potrebi i ostale snage civilne zaštite.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7958D26D" w14:textId="77777777" w:rsidR="00592EC7" w:rsidRPr="00592EC7" w:rsidRDefault="00592EC7">
            <w:pPr>
              <w:numPr>
                <w:ilvl w:val="0"/>
                <w:numId w:val="76"/>
              </w:numPr>
              <w:autoSpaceDE w:val="0"/>
              <w:autoSpaceDN w:val="0"/>
              <w:adjustRightInd w:val="0"/>
              <w:spacing w:after="160" w:line="256" w:lineRule="auto"/>
              <w:ind w:left="357" w:hanging="357"/>
              <w:rPr>
                <w:sz w:val="20"/>
                <w:szCs w:val="20"/>
              </w:rPr>
            </w:pPr>
            <w:r w:rsidRPr="00592EC7">
              <w:rPr>
                <w:sz w:val="20"/>
                <w:szCs w:val="20"/>
              </w:rPr>
              <w:t xml:space="preserve">Dobrovoljna vatrogasna društva </w:t>
            </w:r>
            <w:r w:rsidRPr="00592EC7">
              <w:rPr>
                <w:b/>
                <w:sz w:val="20"/>
                <w:szCs w:val="20"/>
                <w:u w:val="single"/>
              </w:rPr>
              <w:t>(Prilog 1.2.)</w:t>
            </w:r>
          </w:p>
          <w:p w14:paraId="5F8D8BB8" w14:textId="77777777" w:rsidR="00592EC7" w:rsidRPr="00592EC7" w:rsidRDefault="00592EC7">
            <w:pPr>
              <w:numPr>
                <w:ilvl w:val="0"/>
                <w:numId w:val="76"/>
              </w:numPr>
              <w:autoSpaceDE w:val="0"/>
              <w:autoSpaceDN w:val="0"/>
              <w:adjustRightInd w:val="0"/>
              <w:spacing w:after="160" w:line="256" w:lineRule="auto"/>
              <w:ind w:left="357" w:hanging="357"/>
              <w:rPr>
                <w:sz w:val="20"/>
                <w:szCs w:val="20"/>
              </w:rPr>
            </w:pPr>
            <w:r w:rsidRPr="00592EC7">
              <w:rPr>
                <w:sz w:val="20"/>
                <w:szCs w:val="20"/>
              </w:rPr>
              <w:t xml:space="preserve">HEP ODS D.O.O. Elektrolika Gospić </w:t>
            </w:r>
            <w:r w:rsidRPr="00592EC7">
              <w:rPr>
                <w:b/>
                <w:sz w:val="20"/>
                <w:szCs w:val="20"/>
                <w:u w:val="single"/>
              </w:rPr>
              <w:t>(Prilog 5.)</w:t>
            </w:r>
          </w:p>
          <w:p w14:paraId="5435EFE1" w14:textId="77777777" w:rsidR="00592EC7" w:rsidRPr="00592EC7" w:rsidRDefault="00592EC7">
            <w:pPr>
              <w:numPr>
                <w:ilvl w:val="0"/>
                <w:numId w:val="76"/>
              </w:numPr>
              <w:autoSpaceDE w:val="0"/>
              <w:autoSpaceDN w:val="0"/>
              <w:adjustRightInd w:val="0"/>
              <w:spacing w:after="160" w:line="256" w:lineRule="auto"/>
              <w:ind w:left="357" w:hanging="357"/>
              <w:rPr>
                <w:sz w:val="20"/>
                <w:szCs w:val="20"/>
              </w:rPr>
            </w:pPr>
            <w:r w:rsidRPr="00592EC7">
              <w:rPr>
                <w:sz w:val="20"/>
                <w:szCs w:val="20"/>
              </w:rPr>
              <w:t xml:space="preserve">Hrvatski telekom </w:t>
            </w:r>
            <w:r w:rsidRPr="00592EC7">
              <w:rPr>
                <w:b/>
                <w:sz w:val="20"/>
                <w:szCs w:val="20"/>
                <w:u w:val="single"/>
              </w:rPr>
              <w:t>(Prilog 5.)</w:t>
            </w:r>
          </w:p>
          <w:p w14:paraId="34406301" w14:textId="77777777" w:rsidR="00592EC7" w:rsidRPr="00592EC7" w:rsidRDefault="00592EC7">
            <w:pPr>
              <w:numPr>
                <w:ilvl w:val="0"/>
                <w:numId w:val="76"/>
              </w:numPr>
              <w:autoSpaceDE w:val="0"/>
              <w:autoSpaceDN w:val="0"/>
              <w:adjustRightInd w:val="0"/>
              <w:spacing w:after="160" w:line="256" w:lineRule="auto"/>
              <w:ind w:left="357" w:hanging="357"/>
              <w:rPr>
                <w:sz w:val="20"/>
                <w:szCs w:val="20"/>
              </w:rPr>
            </w:pPr>
            <w:r w:rsidRPr="00592EC7">
              <w:rPr>
                <w:sz w:val="20"/>
                <w:szCs w:val="20"/>
              </w:rPr>
              <w:t xml:space="preserve">Povjerenici civilne zaštite </w:t>
            </w:r>
            <w:r w:rsidRPr="00592EC7">
              <w:rPr>
                <w:b/>
                <w:sz w:val="20"/>
                <w:szCs w:val="20"/>
                <w:u w:val="single"/>
              </w:rPr>
              <w:t>(Prilog  1.5.)</w:t>
            </w:r>
          </w:p>
          <w:p w14:paraId="2522F628" w14:textId="77777777" w:rsidR="00592EC7" w:rsidRPr="00592EC7" w:rsidRDefault="00592EC7">
            <w:pPr>
              <w:numPr>
                <w:ilvl w:val="0"/>
                <w:numId w:val="76"/>
              </w:numPr>
              <w:autoSpaceDE w:val="0"/>
              <w:autoSpaceDN w:val="0"/>
              <w:adjustRightInd w:val="0"/>
              <w:spacing w:after="160" w:line="256" w:lineRule="auto"/>
              <w:ind w:left="357" w:hanging="357"/>
              <w:rPr>
                <w:sz w:val="20"/>
                <w:szCs w:val="20"/>
              </w:rPr>
            </w:pPr>
            <w:r w:rsidRPr="00592EC7">
              <w:rPr>
                <w:sz w:val="20"/>
                <w:szCs w:val="20"/>
              </w:rPr>
              <w:t xml:space="preserve">strojevi i oprema građevinskih poduzeća </w:t>
            </w:r>
          </w:p>
        </w:tc>
      </w:tr>
      <w:tr w:rsidR="00592EC7" w:rsidRPr="00592EC7" w14:paraId="4FEAAFB9" w14:textId="77777777" w:rsidTr="00592EC7">
        <w:trPr>
          <w:trHeight w:val="4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C3E3C"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62AC4CC6" w14:textId="77777777" w:rsidR="00592EC7" w:rsidRPr="00592EC7" w:rsidRDefault="00592EC7" w:rsidP="00592EC7">
            <w:pPr>
              <w:tabs>
                <w:tab w:val="left" w:pos="1924"/>
              </w:tabs>
              <w:autoSpaceDE w:val="0"/>
              <w:autoSpaceDN w:val="0"/>
              <w:adjustRightInd w:val="0"/>
              <w:rPr>
                <w:rFonts w:eastAsia="Calibri"/>
                <w:sz w:val="20"/>
                <w:szCs w:val="20"/>
                <w:lang w:eastAsia="en-US"/>
              </w:rPr>
            </w:pPr>
            <w:r w:rsidRPr="00592EC7">
              <w:rPr>
                <w:rFonts w:eastAsia="Calibri"/>
                <w:sz w:val="20"/>
                <w:szCs w:val="20"/>
                <w:lang w:eastAsia="en-US"/>
              </w:rPr>
              <w:t>Organizacija provođenja evakuacije</w:t>
            </w:r>
          </w:p>
          <w:p w14:paraId="070A44FD" w14:textId="77777777" w:rsidR="00592EC7" w:rsidRPr="00592EC7" w:rsidRDefault="00592EC7" w:rsidP="00592EC7">
            <w:pPr>
              <w:autoSpaceDE w:val="0"/>
              <w:autoSpaceDN w:val="0"/>
              <w:adjustRightInd w:val="0"/>
              <w:ind w:left="176"/>
              <w:rPr>
                <w:sz w:val="20"/>
                <w:szCs w:val="20"/>
              </w:rPr>
            </w:pPr>
            <w:r w:rsidRPr="00592EC7">
              <w:rPr>
                <w:sz w:val="20"/>
                <w:szCs w:val="20"/>
              </w:rPr>
              <w:t xml:space="preserve">Gradonačelnik,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za određeno područje ili dijelove naselja odnosno za područje pojedinog mjesnog odbora. Paralelno s dostavom obavijesti o provođenju evakuacije, pokreće se aktiviranje sustava evakuacije od gradonačelnika ili načelnika Stožera civilne zaštite i pravne osobe s prometnim sredstvima za prijevoz stanovništva kao i PP Otočac poradi reguliranja prometa i osiguranja provođenja </w:t>
            </w:r>
            <w:r w:rsidRPr="00592EC7">
              <w:rPr>
                <w:sz w:val="20"/>
                <w:szCs w:val="20"/>
              </w:rPr>
              <w:lastRenderedPageBreak/>
              <w:t xml:space="preserve">evakuacije te zaštite imovine osoba koje su napustile područje. Evakuacija/samoevakuacija stanovništva započinje nakon utvrđene opasnosti i zapovijedi za evakuaciju od gradonačelnika. Evakuacija stanovništva provodit će se uglavnom osobnim vozilima građana. Za početak provođenja evakuacije angažirat će se povjerenici civilne zaštite. Nakon mobilizacije, provođenje evakuacije izvršit će Dobrovoljna vatrogasna društva. Pravce evakuacije, zavisno od nastale situacije ugroženog područja, odredit će Stožer u suradnji s PP Otočac i povjerenicima civilne zaštite. </w:t>
            </w:r>
          </w:p>
        </w:tc>
        <w:tc>
          <w:tcPr>
            <w:tcW w:w="1716" w:type="pct"/>
            <w:tcBorders>
              <w:top w:val="single" w:sz="4" w:space="0" w:color="auto"/>
              <w:left w:val="single" w:sz="4" w:space="0" w:color="auto"/>
              <w:bottom w:val="single" w:sz="4" w:space="0" w:color="auto"/>
              <w:right w:val="single" w:sz="4" w:space="0" w:color="auto"/>
            </w:tcBorders>
            <w:vAlign w:val="center"/>
          </w:tcPr>
          <w:p w14:paraId="30055775" w14:textId="77777777" w:rsidR="00592EC7" w:rsidRPr="00592EC7" w:rsidRDefault="00592EC7">
            <w:pPr>
              <w:numPr>
                <w:ilvl w:val="0"/>
                <w:numId w:val="77"/>
              </w:numPr>
              <w:autoSpaceDE w:val="0"/>
              <w:autoSpaceDN w:val="0"/>
              <w:adjustRightInd w:val="0"/>
              <w:spacing w:after="160" w:line="256" w:lineRule="auto"/>
              <w:ind w:left="357" w:hanging="357"/>
              <w:rPr>
                <w:sz w:val="20"/>
                <w:szCs w:val="20"/>
              </w:rPr>
            </w:pPr>
            <w:r w:rsidRPr="00592EC7">
              <w:rPr>
                <w:sz w:val="20"/>
                <w:szCs w:val="20"/>
              </w:rPr>
              <w:lastRenderedPageBreak/>
              <w:t xml:space="preserve">Stožer civilne zaštite </w:t>
            </w:r>
          </w:p>
          <w:p w14:paraId="57F8EA29" w14:textId="77777777" w:rsidR="00592EC7" w:rsidRPr="00592EC7" w:rsidRDefault="00592EC7" w:rsidP="00592EC7">
            <w:pPr>
              <w:autoSpaceDE w:val="0"/>
              <w:autoSpaceDN w:val="0"/>
              <w:adjustRightInd w:val="0"/>
              <w:ind w:left="357"/>
              <w:rPr>
                <w:sz w:val="20"/>
                <w:szCs w:val="20"/>
              </w:rPr>
            </w:pPr>
            <w:r w:rsidRPr="00592EC7">
              <w:rPr>
                <w:b/>
                <w:sz w:val="20"/>
                <w:szCs w:val="20"/>
                <w:u w:val="single"/>
              </w:rPr>
              <w:t>(Prilog 1.1.)</w:t>
            </w:r>
          </w:p>
          <w:p w14:paraId="033C0BC1" w14:textId="77777777" w:rsidR="00592EC7" w:rsidRPr="00592EC7" w:rsidRDefault="00592EC7">
            <w:pPr>
              <w:numPr>
                <w:ilvl w:val="0"/>
                <w:numId w:val="77"/>
              </w:numPr>
              <w:autoSpaceDE w:val="0"/>
              <w:autoSpaceDN w:val="0"/>
              <w:adjustRightInd w:val="0"/>
              <w:spacing w:after="160" w:line="256" w:lineRule="auto"/>
              <w:ind w:left="357" w:hanging="357"/>
              <w:rPr>
                <w:sz w:val="20"/>
                <w:szCs w:val="20"/>
              </w:rPr>
            </w:pPr>
            <w:r w:rsidRPr="00592EC7">
              <w:rPr>
                <w:sz w:val="20"/>
                <w:szCs w:val="20"/>
              </w:rPr>
              <w:t xml:space="preserve">Povjerenici  civilne zaštite </w:t>
            </w:r>
            <w:r w:rsidRPr="00592EC7">
              <w:rPr>
                <w:b/>
                <w:sz w:val="20"/>
                <w:szCs w:val="20"/>
                <w:u w:val="single"/>
              </w:rPr>
              <w:t>(Prilog 1.5.)</w:t>
            </w:r>
          </w:p>
          <w:p w14:paraId="319B8AF6" w14:textId="77777777" w:rsidR="00592EC7" w:rsidRPr="00592EC7" w:rsidRDefault="00592EC7">
            <w:pPr>
              <w:numPr>
                <w:ilvl w:val="0"/>
                <w:numId w:val="77"/>
              </w:numPr>
              <w:autoSpaceDE w:val="0"/>
              <w:autoSpaceDN w:val="0"/>
              <w:adjustRightInd w:val="0"/>
              <w:spacing w:after="160" w:line="256" w:lineRule="auto"/>
              <w:ind w:left="357" w:hanging="357"/>
              <w:rPr>
                <w:sz w:val="20"/>
                <w:szCs w:val="20"/>
              </w:rPr>
            </w:pPr>
            <w:r w:rsidRPr="00592EC7">
              <w:rPr>
                <w:sz w:val="20"/>
                <w:szCs w:val="20"/>
              </w:rPr>
              <w:t xml:space="preserve">Dobrovoljna vatrogasna društva </w:t>
            </w:r>
            <w:r w:rsidRPr="00592EC7">
              <w:rPr>
                <w:b/>
                <w:sz w:val="20"/>
                <w:szCs w:val="20"/>
                <w:u w:val="single"/>
              </w:rPr>
              <w:t>(Prilog 1.2.)</w:t>
            </w:r>
          </w:p>
          <w:p w14:paraId="372EBA6A" w14:textId="77777777" w:rsidR="00592EC7" w:rsidRPr="00592EC7" w:rsidRDefault="00592EC7">
            <w:pPr>
              <w:numPr>
                <w:ilvl w:val="0"/>
                <w:numId w:val="77"/>
              </w:numPr>
              <w:autoSpaceDE w:val="0"/>
              <w:autoSpaceDN w:val="0"/>
              <w:adjustRightInd w:val="0"/>
              <w:spacing w:after="160" w:line="256" w:lineRule="auto"/>
              <w:ind w:left="357" w:hanging="357"/>
              <w:rPr>
                <w:sz w:val="20"/>
                <w:szCs w:val="20"/>
              </w:rPr>
            </w:pPr>
            <w:r w:rsidRPr="00592EC7">
              <w:rPr>
                <w:sz w:val="20"/>
                <w:szCs w:val="20"/>
              </w:rPr>
              <w:t xml:space="preserve">Pravne osobe s prijevoznim sredstvima </w:t>
            </w:r>
            <w:r w:rsidRPr="00592EC7">
              <w:rPr>
                <w:b/>
                <w:sz w:val="20"/>
                <w:szCs w:val="20"/>
                <w:u w:val="single"/>
              </w:rPr>
              <w:t>(Prilog 5.)</w:t>
            </w:r>
          </w:p>
          <w:p w14:paraId="16B24416" w14:textId="77777777" w:rsidR="00592EC7" w:rsidRPr="00592EC7" w:rsidRDefault="00592EC7" w:rsidP="00592EC7">
            <w:pPr>
              <w:autoSpaceDE w:val="0"/>
              <w:autoSpaceDN w:val="0"/>
              <w:adjustRightInd w:val="0"/>
              <w:rPr>
                <w:sz w:val="20"/>
                <w:szCs w:val="20"/>
              </w:rPr>
            </w:pPr>
          </w:p>
        </w:tc>
      </w:tr>
      <w:tr w:rsidR="00592EC7" w:rsidRPr="00592EC7" w14:paraId="69E2601B" w14:textId="77777777" w:rsidTr="00592EC7">
        <w:trPr>
          <w:trHeight w:val="4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41ABB"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10625F90" w14:textId="77777777" w:rsidR="00592EC7" w:rsidRPr="00592EC7" w:rsidRDefault="00592EC7" w:rsidP="00592EC7">
            <w:pPr>
              <w:autoSpaceDE w:val="0"/>
              <w:autoSpaceDN w:val="0"/>
              <w:adjustRightInd w:val="0"/>
              <w:spacing w:before="120"/>
              <w:rPr>
                <w:sz w:val="20"/>
                <w:szCs w:val="20"/>
              </w:rPr>
            </w:pPr>
            <w:r w:rsidRPr="00592EC7">
              <w:rPr>
                <w:sz w:val="20"/>
                <w:szCs w:val="20"/>
              </w:rPr>
              <w:t>U zbrinjavanju ugroženog i stradalog stanovništva angažirat će se: redovne zdravstvene institucije i ustanove, Gradsko društvo Crvenog križa Otočac, ekipe za prihvat ugroženog stanovništva.</w:t>
            </w:r>
          </w:p>
          <w:p w14:paraId="28F8D2E2" w14:textId="77777777" w:rsidR="00592EC7" w:rsidRPr="00592EC7" w:rsidRDefault="00592EC7" w:rsidP="00592EC7">
            <w:pPr>
              <w:autoSpaceDE w:val="0"/>
              <w:autoSpaceDN w:val="0"/>
              <w:adjustRightInd w:val="0"/>
              <w:spacing w:before="120"/>
              <w:rPr>
                <w:sz w:val="20"/>
                <w:szCs w:val="20"/>
              </w:rPr>
            </w:pPr>
            <w:r w:rsidRPr="00592EC7">
              <w:rPr>
                <w:sz w:val="20"/>
                <w:szCs w:val="20"/>
              </w:rPr>
              <w:t>Potrebnu hranu, prijevoz i ostalo osigurat će stručne službe Grada.</w:t>
            </w:r>
            <w:r w:rsidRPr="00592EC7">
              <w:rPr>
                <w:b/>
                <w:i/>
                <w:sz w:val="20"/>
                <w:szCs w:val="20"/>
              </w:rPr>
              <w:t xml:space="preserve"> </w:t>
            </w:r>
            <w:r w:rsidRPr="00592EC7">
              <w:rPr>
                <w:sz w:val="20"/>
                <w:szCs w:val="20"/>
              </w:rPr>
              <w:t>Ekipe za prihvat ugroženog stanovništva i Gradsko društvo Crvenog križa Otočac uz pomoć udruga građana organiziraju razmještaj u objektima namijenjenim za smještaj evakuiranog stanovništva, organiziraju postavljanje ležajeva, uređenje prostora, određuju dežurne osobe, organiziraju dobavu hrane i vode za piće. Centar za socijalnu skrb Senj, Podružnica Otočac uspostavlja usku suradnju u provedbi navedenih zadaća s organizacijom Crvenog križa u materijalnom i drugom osiguranju potreba osoba koje podliježu zbrinjavanju.</w:t>
            </w:r>
          </w:p>
          <w:p w14:paraId="6CBEEB16" w14:textId="77777777" w:rsidR="00592EC7" w:rsidRPr="00592EC7" w:rsidRDefault="00592EC7" w:rsidP="00592EC7">
            <w:pPr>
              <w:autoSpaceDE w:val="0"/>
              <w:autoSpaceDN w:val="0"/>
              <w:adjustRightInd w:val="0"/>
              <w:rPr>
                <w:sz w:val="20"/>
                <w:szCs w:val="20"/>
              </w:rPr>
            </w:pPr>
            <w:r w:rsidRPr="00592EC7">
              <w:rPr>
                <w:sz w:val="20"/>
                <w:szCs w:val="20"/>
              </w:rPr>
              <w:t>Timovi opće medicine pružaju psiho-socijalnu i zdravstvenu njegu osobama na zbrinjavanju i upućuju prema potrebi u specijalizirane zdravstvene ustanove.</w:t>
            </w:r>
            <w:r w:rsidRPr="00592EC7">
              <w:rPr>
                <w:b/>
                <w:sz w:val="20"/>
                <w:szCs w:val="20"/>
                <w:u w:val="single"/>
              </w:rPr>
              <w:t xml:space="preserve"> </w:t>
            </w:r>
          </w:p>
          <w:p w14:paraId="734D93AA" w14:textId="77777777" w:rsidR="00592EC7" w:rsidRPr="00592EC7" w:rsidRDefault="00592EC7" w:rsidP="00592EC7">
            <w:pPr>
              <w:autoSpaceDE w:val="0"/>
              <w:autoSpaceDN w:val="0"/>
              <w:adjustRightInd w:val="0"/>
              <w:rPr>
                <w:sz w:val="20"/>
                <w:szCs w:val="20"/>
              </w:rPr>
            </w:pPr>
            <w:r w:rsidRPr="00592EC7">
              <w:rPr>
                <w:sz w:val="20"/>
                <w:szCs w:val="20"/>
              </w:rPr>
              <w:t>Udruge - pomažu u zadovoljavanju potreba osoba na zbrinjavanju, pripremanju hrane, opsluživanju te organizaciji društvenog života u objektima.</w:t>
            </w:r>
          </w:p>
          <w:p w14:paraId="0226D786" w14:textId="77777777" w:rsidR="00592EC7" w:rsidRPr="00592EC7" w:rsidRDefault="00592EC7" w:rsidP="00592EC7">
            <w:pPr>
              <w:autoSpaceDE w:val="0"/>
              <w:autoSpaceDN w:val="0"/>
              <w:adjustRightInd w:val="0"/>
              <w:rPr>
                <w:sz w:val="20"/>
                <w:szCs w:val="20"/>
              </w:rPr>
            </w:pPr>
            <w:r w:rsidRPr="00592EC7">
              <w:rPr>
                <w:sz w:val="20"/>
                <w:szCs w:val="20"/>
              </w:rPr>
              <w:t>Dobrovoljna vatrogasna društva sudjeluju u dobavi potrebnih količina pitke i tehničke vode, prijenosu bolesnih osoba u transportna sredstva, prijevozu i dr.</w:t>
            </w:r>
          </w:p>
          <w:p w14:paraId="2726DF69" w14:textId="77777777" w:rsidR="00592EC7" w:rsidRPr="00592EC7" w:rsidRDefault="00592EC7" w:rsidP="00592EC7">
            <w:pPr>
              <w:autoSpaceDE w:val="0"/>
              <w:autoSpaceDN w:val="0"/>
              <w:adjustRightInd w:val="0"/>
              <w:spacing w:before="120"/>
              <w:rPr>
                <w:sz w:val="20"/>
                <w:szCs w:val="20"/>
              </w:rPr>
            </w:pPr>
            <w:r w:rsidRPr="00592EC7">
              <w:rPr>
                <w:sz w:val="20"/>
                <w:szCs w:val="20"/>
              </w:rPr>
              <w:t>Pregled mogućih lokacija za podizanje šatorskih i drugih privremenih naselja</w:t>
            </w:r>
          </w:p>
          <w:p w14:paraId="19558DAD" w14:textId="77777777" w:rsidR="00592EC7" w:rsidRPr="00592EC7" w:rsidRDefault="00592EC7">
            <w:pPr>
              <w:numPr>
                <w:ilvl w:val="1"/>
                <w:numId w:val="78"/>
              </w:numPr>
              <w:autoSpaceDE w:val="0"/>
              <w:autoSpaceDN w:val="0"/>
              <w:adjustRightInd w:val="0"/>
              <w:spacing w:after="160" w:line="256" w:lineRule="auto"/>
              <w:contextualSpacing/>
              <w:jc w:val="both"/>
              <w:rPr>
                <w:sz w:val="20"/>
                <w:szCs w:val="20"/>
              </w:rPr>
            </w:pPr>
            <w:r w:rsidRPr="00592EC7">
              <w:rPr>
                <w:sz w:val="20"/>
                <w:szCs w:val="20"/>
              </w:rPr>
              <w:t>zelene površine na području Grada (blizina mogućih priključaka na infrastrukturu).</w:t>
            </w:r>
          </w:p>
          <w:p w14:paraId="0228D7C1" w14:textId="77777777" w:rsidR="00592EC7" w:rsidRPr="00592EC7" w:rsidRDefault="00592EC7" w:rsidP="00592EC7">
            <w:pPr>
              <w:autoSpaceDE w:val="0"/>
              <w:autoSpaceDN w:val="0"/>
              <w:adjustRightInd w:val="0"/>
              <w:spacing w:before="120"/>
              <w:rPr>
                <w:sz w:val="20"/>
                <w:szCs w:val="20"/>
              </w:rPr>
            </w:pPr>
            <w:r w:rsidRPr="00592EC7">
              <w:rPr>
                <w:sz w:val="20"/>
                <w:szCs w:val="20"/>
              </w:rPr>
              <w:t>Za pružanje prve medicinske pomoći na području Grada pobrinut će se Zavod za hitinu medicinu Ličko-senjske  županije, Gradsko društvo Crvenog križa Otočac, Hrvatska Gorska služba spašavanja – Stanica Gospić, Centar za socijalnu skrb Senj, Podružnica Otočac.</w:t>
            </w:r>
          </w:p>
          <w:p w14:paraId="73E9B98A" w14:textId="77777777" w:rsidR="00592EC7" w:rsidRPr="00592EC7" w:rsidRDefault="00592EC7" w:rsidP="00592EC7">
            <w:pPr>
              <w:autoSpaceDE w:val="0"/>
              <w:autoSpaceDN w:val="0"/>
              <w:adjustRightInd w:val="0"/>
              <w:spacing w:before="120"/>
              <w:rPr>
                <w:sz w:val="20"/>
                <w:szCs w:val="20"/>
              </w:rPr>
            </w:pPr>
            <w:r w:rsidRPr="00592EC7">
              <w:rPr>
                <w:sz w:val="20"/>
                <w:szCs w:val="20"/>
              </w:rPr>
              <w:t>Nositelj veterinarskog zbrinjavanja na području Grada je Veterinarska stanica Otočac d.o.o.</w:t>
            </w:r>
          </w:p>
          <w:p w14:paraId="687FC657" w14:textId="77777777" w:rsidR="00592EC7" w:rsidRPr="00592EC7" w:rsidRDefault="00592EC7" w:rsidP="00592EC7">
            <w:pPr>
              <w:autoSpaceDE w:val="0"/>
              <w:autoSpaceDN w:val="0"/>
              <w:adjustRightInd w:val="0"/>
              <w:spacing w:before="120"/>
              <w:rPr>
                <w:rFonts w:eastAsia="Calibri"/>
                <w:sz w:val="20"/>
                <w:szCs w:val="20"/>
                <w:u w:val="single"/>
                <w:lang w:eastAsia="en-US"/>
              </w:rPr>
            </w:pPr>
            <w:r w:rsidRPr="00592EC7">
              <w:rPr>
                <w:sz w:val="20"/>
                <w:szCs w:val="20"/>
              </w:rPr>
              <w:t xml:space="preserve">Smještaj stoke vršit će vlasnici stoke uz koordinaciju povjerenika za civilnu zaštitu i Stožera civilne zaštite. Stočna hrana uskladištit će se u </w:t>
            </w:r>
            <w:r w:rsidRPr="00592EC7">
              <w:rPr>
                <w:sz w:val="20"/>
                <w:szCs w:val="20"/>
              </w:rPr>
              <w:lastRenderedPageBreak/>
              <w:t xml:space="preserve">privatna domaćinstva prema raspoloživim kapacitetima.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08E8D50B" w14:textId="77777777" w:rsidR="00592EC7" w:rsidRPr="00592EC7" w:rsidRDefault="00592EC7">
            <w:pPr>
              <w:numPr>
                <w:ilvl w:val="1"/>
                <w:numId w:val="79"/>
              </w:numPr>
              <w:autoSpaceDE w:val="0"/>
              <w:autoSpaceDN w:val="0"/>
              <w:adjustRightInd w:val="0"/>
              <w:spacing w:after="160" w:line="256" w:lineRule="auto"/>
              <w:ind w:left="357" w:hanging="357"/>
              <w:rPr>
                <w:sz w:val="20"/>
                <w:szCs w:val="20"/>
                <w:u w:val="single"/>
              </w:rPr>
            </w:pPr>
            <w:r w:rsidRPr="00592EC7">
              <w:rPr>
                <w:sz w:val="20"/>
                <w:szCs w:val="20"/>
              </w:rPr>
              <w:lastRenderedPageBreak/>
              <w:t xml:space="preserve">Gradsko društvo Crvenog križa Otočac </w:t>
            </w:r>
            <w:r w:rsidRPr="00592EC7">
              <w:rPr>
                <w:b/>
                <w:sz w:val="20"/>
                <w:szCs w:val="20"/>
                <w:u w:val="single"/>
              </w:rPr>
              <w:t>(Prilog 1.3.)</w:t>
            </w:r>
          </w:p>
          <w:p w14:paraId="6741CDE0" w14:textId="77777777" w:rsidR="00592EC7" w:rsidRPr="00592EC7" w:rsidRDefault="00592EC7">
            <w:pPr>
              <w:numPr>
                <w:ilvl w:val="1"/>
                <w:numId w:val="79"/>
              </w:numPr>
              <w:autoSpaceDE w:val="0"/>
              <w:autoSpaceDN w:val="0"/>
              <w:adjustRightInd w:val="0"/>
              <w:spacing w:after="160" w:line="256" w:lineRule="auto"/>
              <w:ind w:left="357" w:hanging="357"/>
              <w:rPr>
                <w:sz w:val="20"/>
                <w:szCs w:val="20"/>
                <w:u w:val="single"/>
              </w:rPr>
            </w:pPr>
            <w:r w:rsidRPr="00592EC7">
              <w:rPr>
                <w:sz w:val="20"/>
                <w:szCs w:val="20"/>
              </w:rPr>
              <w:t xml:space="preserve">Grad Otočac </w:t>
            </w:r>
            <w:r w:rsidRPr="00592EC7">
              <w:rPr>
                <w:b/>
                <w:sz w:val="20"/>
                <w:szCs w:val="20"/>
                <w:u w:val="single"/>
              </w:rPr>
              <w:t>(Prilog 6.)</w:t>
            </w:r>
          </w:p>
          <w:p w14:paraId="62840422" w14:textId="77777777" w:rsidR="00592EC7" w:rsidRPr="00592EC7" w:rsidRDefault="00592EC7">
            <w:pPr>
              <w:numPr>
                <w:ilvl w:val="1"/>
                <w:numId w:val="79"/>
              </w:numPr>
              <w:autoSpaceDE w:val="0"/>
              <w:autoSpaceDN w:val="0"/>
              <w:adjustRightInd w:val="0"/>
              <w:spacing w:after="160" w:line="256" w:lineRule="auto"/>
              <w:ind w:left="357" w:hanging="357"/>
              <w:rPr>
                <w:sz w:val="20"/>
                <w:szCs w:val="20"/>
                <w:u w:val="single"/>
              </w:rPr>
            </w:pPr>
            <w:r w:rsidRPr="00592EC7">
              <w:rPr>
                <w:sz w:val="20"/>
                <w:szCs w:val="20"/>
              </w:rPr>
              <w:t xml:space="preserve">Centar za socijalnu skrb Senj, Podružnica Otočac </w:t>
            </w:r>
            <w:r w:rsidRPr="00592EC7">
              <w:rPr>
                <w:b/>
                <w:sz w:val="20"/>
                <w:szCs w:val="20"/>
                <w:u w:val="single"/>
              </w:rPr>
              <w:t>(Prilog 5.)</w:t>
            </w:r>
          </w:p>
          <w:p w14:paraId="7D9F6C8E" w14:textId="77777777" w:rsidR="00592EC7" w:rsidRPr="00592EC7" w:rsidRDefault="00592EC7">
            <w:pPr>
              <w:numPr>
                <w:ilvl w:val="1"/>
                <w:numId w:val="79"/>
              </w:numPr>
              <w:autoSpaceDE w:val="0"/>
              <w:autoSpaceDN w:val="0"/>
              <w:adjustRightInd w:val="0"/>
              <w:spacing w:after="160" w:line="256" w:lineRule="auto"/>
              <w:ind w:left="357" w:hanging="357"/>
              <w:rPr>
                <w:b/>
                <w:sz w:val="20"/>
                <w:szCs w:val="20"/>
                <w:u w:val="single"/>
              </w:rPr>
            </w:pPr>
            <w:r w:rsidRPr="00592EC7">
              <w:rPr>
                <w:sz w:val="20"/>
                <w:szCs w:val="20"/>
              </w:rPr>
              <w:t xml:space="preserve">Dobrovoljna vatrogasna društva </w:t>
            </w:r>
            <w:r w:rsidRPr="00592EC7">
              <w:rPr>
                <w:b/>
                <w:sz w:val="20"/>
                <w:szCs w:val="20"/>
                <w:u w:val="single"/>
              </w:rPr>
              <w:t>(Prilog 1.2.)</w:t>
            </w:r>
          </w:p>
          <w:p w14:paraId="68148C7A" w14:textId="77777777" w:rsidR="00592EC7" w:rsidRPr="00592EC7" w:rsidRDefault="00592EC7">
            <w:pPr>
              <w:numPr>
                <w:ilvl w:val="1"/>
                <w:numId w:val="79"/>
              </w:numPr>
              <w:autoSpaceDE w:val="0"/>
              <w:autoSpaceDN w:val="0"/>
              <w:adjustRightInd w:val="0"/>
              <w:spacing w:after="160" w:line="256" w:lineRule="auto"/>
              <w:ind w:left="357" w:hanging="357"/>
              <w:rPr>
                <w:sz w:val="20"/>
                <w:szCs w:val="20"/>
                <w:u w:val="single"/>
              </w:rPr>
            </w:pPr>
            <w:r w:rsidRPr="00592EC7">
              <w:rPr>
                <w:sz w:val="20"/>
                <w:szCs w:val="20"/>
              </w:rPr>
              <w:t xml:space="preserve">HGSS – Stanica Gospić </w:t>
            </w:r>
          </w:p>
          <w:p w14:paraId="775E1F20" w14:textId="77777777" w:rsidR="00592EC7" w:rsidRPr="00592EC7" w:rsidRDefault="00592EC7" w:rsidP="00592EC7">
            <w:pPr>
              <w:autoSpaceDE w:val="0"/>
              <w:autoSpaceDN w:val="0"/>
              <w:adjustRightInd w:val="0"/>
              <w:ind w:left="357"/>
              <w:rPr>
                <w:sz w:val="20"/>
                <w:szCs w:val="20"/>
                <w:u w:val="single"/>
              </w:rPr>
            </w:pPr>
            <w:r w:rsidRPr="00592EC7">
              <w:rPr>
                <w:b/>
                <w:sz w:val="20"/>
                <w:szCs w:val="20"/>
                <w:u w:val="single"/>
              </w:rPr>
              <w:t>(Prilog 1.4.)</w:t>
            </w:r>
          </w:p>
          <w:p w14:paraId="70DD03A9" w14:textId="77777777" w:rsidR="00592EC7" w:rsidRPr="00592EC7" w:rsidRDefault="00592EC7">
            <w:pPr>
              <w:numPr>
                <w:ilvl w:val="1"/>
                <w:numId w:val="79"/>
              </w:numPr>
              <w:autoSpaceDE w:val="0"/>
              <w:autoSpaceDN w:val="0"/>
              <w:adjustRightInd w:val="0"/>
              <w:spacing w:after="160" w:line="256" w:lineRule="auto"/>
              <w:ind w:left="357" w:hanging="357"/>
              <w:rPr>
                <w:sz w:val="20"/>
                <w:szCs w:val="20"/>
              </w:rPr>
            </w:pPr>
            <w:r w:rsidRPr="00592EC7">
              <w:rPr>
                <w:sz w:val="20"/>
                <w:szCs w:val="20"/>
              </w:rPr>
              <w:t xml:space="preserve">Veterinarska stanica Otočac d.o.o. </w:t>
            </w:r>
            <w:r w:rsidRPr="00592EC7">
              <w:rPr>
                <w:b/>
                <w:sz w:val="20"/>
                <w:szCs w:val="20"/>
                <w:u w:val="single"/>
              </w:rPr>
              <w:t>(Prilog 4.)</w:t>
            </w:r>
          </w:p>
        </w:tc>
      </w:tr>
      <w:tr w:rsidR="00592EC7" w:rsidRPr="00592EC7" w14:paraId="4015EE78" w14:textId="77777777" w:rsidTr="00592EC7">
        <w:trPr>
          <w:trHeight w:val="94"/>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2C8DD370" w14:textId="77777777" w:rsidR="00592EC7" w:rsidRPr="00592EC7" w:rsidRDefault="00592EC7" w:rsidP="00592EC7">
            <w:pPr>
              <w:widowControl w:val="0"/>
              <w:autoSpaceDE w:val="0"/>
              <w:autoSpaceDN w:val="0"/>
              <w:adjustRightInd w:val="0"/>
              <w:rPr>
                <w:sz w:val="20"/>
                <w:szCs w:val="20"/>
              </w:rPr>
            </w:pPr>
            <w:r w:rsidRPr="00592EC7">
              <w:rPr>
                <w:sz w:val="20"/>
                <w:szCs w:val="20"/>
              </w:rPr>
              <w:t>Reguliranje prometa i osiguranja za vrijeme intervencija</w:t>
            </w:r>
          </w:p>
        </w:tc>
        <w:tc>
          <w:tcPr>
            <w:tcW w:w="2113" w:type="pct"/>
            <w:tcBorders>
              <w:top w:val="single" w:sz="4" w:space="0" w:color="auto"/>
              <w:left w:val="single" w:sz="4" w:space="0" w:color="auto"/>
              <w:bottom w:val="single" w:sz="4" w:space="0" w:color="auto"/>
              <w:right w:val="single" w:sz="4" w:space="0" w:color="auto"/>
            </w:tcBorders>
            <w:hideMark/>
          </w:tcPr>
          <w:p w14:paraId="57F52B2E" w14:textId="77777777" w:rsidR="00592EC7" w:rsidRPr="00592EC7" w:rsidRDefault="00592EC7" w:rsidP="00592EC7">
            <w:pPr>
              <w:autoSpaceDE w:val="0"/>
              <w:autoSpaceDN w:val="0"/>
              <w:adjustRightInd w:val="0"/>
              <w:rPr>
                <w:sz w:val="20"/>
                <w:szCs w:val="20"/>
              </w:rPr>
            </w:pPr>
            <w:r w:rsidRPr="00592EC7">
              <w:rPr>
                <w:sz w:val="20"/>
                <w:szCs w:val="20"/>
              </w:rPr>
              <w:t xml:space="preserve">Za ocjenu stanja i funkcionalnosti prometa i komunikacijskih sustava i objekata zadužena je </w:t>
            </w:r>
            <w:r w:rsidRPr="00592EC7">
              <w:rPr>
                <w:bCs/>
                <w:iCs/>
                <w:sz w:val="20"/>
                <w:szCs w:val="20"/>
              </w:rPr>
              <w:t>PU ličko-senjska –PP Otočac</w:t>
            </w:r>
            <w:r w:rsidRPr="00592EC7">
              <w:rPr>
                <w:sz w:val="20"/>
                <w:szCs w:val="20"/>
              </w:rPr>
              <w:t>, Županijska uprava za ceste Ličko-senjske  županije; Stožer definira prioritete u sanaciji prometnica</w:t>
            </w:r>
          </w:p>
        </w:tc>
        <w:tc>
          <w:tcPr>
            <w:tcW w:w="1716" w:type="pct"/>
            <w:vMerge w:val="restart"/>
            <w:tcBorders>
              <w:top w:val="single" w:sz="4" w:space="0" w:color="auto"/>
              <w:left w:val="single" w:sz="4" w:space="0" w:color="auto"/>
              <w:bottom w:val="single" w:sz="4" w:space="0" w:color="auto"/>
              <w:right w:val="single" w:sz="4" w:space="0" w:color="auto"/>
            </w:tcBorders>
            <w:vAlign w:val="center"/>
            <w:hideMark/>
          </w:tcPr>
          <w:p w14:paraId="73866617" w14:textId="77777777" w:rsidR="00592EC7" w:rsidRPr="00592EC7" w:rsidRDefault="00592EC7">
            <w:pPr>
              <w:numPr>
                <w:ilvl w:val="0"/>
                <w:numId w:val="80"/>
              </w:numPr>
              <w:spacing w:after="160" w:line="256" w:lineRule="auto"/>
              <w:ind w:left="357" w:hanging="357"/>
              <w:rPr>
                <w:rFonts w:eastAsia="Calibri"/>
                <w:sz w:val="20"/>
                <w:szCs w:val="20"/>
                <w:lang w:eastAsia="en-US"/>
              </w:rPr>
            </w:pPr>
            <w:bookmarkStart w:id="31" w:name="_Toc522517590"/>
            <w:bookmarkStart w:id="32" w:name="_Toc522280540"/>
            <w:r w:rsidRPr="00592EC7">
              <w:rPr>
                <w:rFonts w:eastAsia="Calibri"/>
                <w:sz w:val="20"/>
                <w:szCs w:val="20"/>
                <w:lang w:eastAsia="en-US"/>
              </w:rPr>
              <w:t xml:space="preserve">PU Ličko-senjska–PP Otočac  </w:t>
            </w:r>
            <w:r w:rsidRPr="00592EC7">
              <w:rPr>
                <w:rFonts w:eastAsia="Calibri"/>
                <w:b/>
                <w:sz w:val="20"/>
                <w:szCs w:val="20"/>
                <w:u w:val="single"/>
                <w:lang w:eastAsia="en-US"/>
              </w:rPr>
              <w:t>(Prilog 5.)</w:t>
            </w:r>
            <w:bookmarkEnd w:id="31"/>
            <w:bookmarkEnd w:id="32"/>
          </w:p>
          <w:p w14:paraId="06076D28" w14:textId="77777777" w:rsidR="00592EC7" w:rsidRPr="00592EC7" w:rsidRDefault="00592EC7">
            <w:pPr>
              <w:numPr>
                <w:ilvl w:val="0"/>
                <w:numId w:val="81"/>
              </w:numPr>
              <w:autoSpaceDE w:val="0"/>
              <w:autoSpaceDN w:val="0"/>
              <w:adjustRightInd w:val="0"/>
              <w:spacing w:after="160" w:line="256" w:lineRule="auto"/>
              <w:ind w:left="357" w:hanging="357"/>
              <w:rPr>
                <w:sz w:val="20"/>
                <w:szCs w:val="20"/>
                <w:u w:val="single"/>
              </w:rPr>
            </w:pPr>
            <w:r w:rsidRPr="00592EC7">
              <w:rPr>
                <w:sz w:val="20"/>
                <w:szCs w:val="20"/>
              </w:rPr>
              <w:t xml:space="preserve">Županijska uprava za ceste Ličko-senjske  županije </w:t>
            </w:r>
          </w:p>
          <w:p w14:paraId="65F3411D" w14:textId="77777777" w:rsidR="00592EC7" w:rsidRPr="00592EC7" w:rsidRDefault="00592EC7" w:rsidP="00592EC7">
            <w:pPr>
              <w:autoSpaceDE w:val="0"/>
              <w:autoSpaceDN w:val="0"/>
              <w:adjustRightInd w:val="0"/>
              <w:ind w:left="357"/>
              <w:rPr>
                <w:sz w:val="20"/>
                <w:szCs w:val="20"/>
                <w:u w:val="single"/>
              </w:rPr>
            </w:pPr>
            <w:r w:rsidRPr="00592EC7">
              <w:rPr>
                <w:b/>
                <w:sz w:val="20"/>
                <w:szCs w:val="20"/>
                <w:u w:val="single"/>
              </w:rPr>
              <w:t>(Prilog 5.)</w:t>
            </w:r>
          </w:p>
        </w:tc>
      </w:tr>
      <w:tr w:rsidR="00592EC7" w:rsidRPr="00592EC7" w14:paraId="134F5E36" w14:textId="77777777" w:rsidTr="00592EC7">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A51E1"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hideMark/>
          </w:tcPr>
          <w:p w14:paraId="1DD3E7E0" w14:textId="77777777" w:rsidR="00592EC7" w:rsidRPr="00592EC7" w:rsidRDefault="00592EC7" w:rsidP="00592EC7">
            <w:pPr>
              <w:autoSpaceDE w:val="0"/>
              <w:autoSpaceDN w:val="0"/>
              <w:adjustRightInd w:val="0"/>
              <w:rPr>
                <w:sz w:val="20"/>
                <w:szCs w:val="20"/>
              </w:rPr>
            </w:pPr>
            <w:r w:rsidRPr="00592EC7">
              <w:rPr>
                <w:sz w:val="20"/>
                <w:szCs w:val="20"/>
              </w:rPr>
              <w:t xml:space="preserve">Donošenje odluka o zabrani cestovnog  prometa poradi zaštite sigurnosti na pogođenom području u nadležnosti je </w:t>
            </w:r>
            <w:r w:rsidRPr="00592EC7">
              <w:rPr>
                <w:bCs/>
                <w:iCs/>
                <w:sz w:val="20"/>
                <w:szCs w:val="20"/>
              </w:rPr>
              <w:t xml:space="preserve">PU ličko-senjske–PP Otočac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34C9F" w14:textId="77777777" w:rsidR="00592EC7" w:rsidRPr="00592EC7" w:rsidRDefault="00592EC7" w:rsidP="00592EC7">
            <w:pPr>
              <w:spacing w:line="256" w:lineRule="auto"/>
              <w:rPr>
                <w:sz w:val="20"/>
                <w:szCs w:val="20"/>
                <w:u w:val="single"/>
              </w:rPr>
            </w:pPr>
          </w:p>
        </w:tc>
      </w:tr>
      <w:tr w:rsidR="00592EC7" w:rsidRPr="00592EC7" w14:paraId="59B3B5E6" w14:textId="77777777" w:rsidTr="00592EC7">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E70D"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hideMark/>
          </w:tcPr>
          <w:p w14:paraId="69F5C8B8" w14:textId="77777777" w:rsidR="00592EC7" w:rsidRPr="00592EC7" w:rsidRDefault="00592EC7" w:rsidP="00592EC7">
            <w:pPr>
              <w:autoSpaceDE w:val="0"/>
              <w:autoSpaceDN w:val="0"/>
              <w:adjustRightInd w:val="0"/>
              <w:rPr>
                <w:sz w:val="20"/>
                <w:szCs w:val="20"/>
              </w:rPr>
            </w:pPr>
            <w:r w:rsidRPr="00592EC7">
              <w:rPr>
                <w:sz w:val="20"/>
                <w:szCs w:val="20"/>
              </w:rPr>
              <w:t xml:space="preserve">Uspostavu alternativnih prometnih pravaca provodi </w:t>
            </w:r>
            <w:r w:rsidRPr="00592EC7">
              <w:rPr>
                <w:bCs/>
                <w:iCs/>
                <w:sz w:val="20"/>
                <w:szCs w:val="20"/>
              </w:rPr>
              <w:t xml:space="preserve">PU ličko-senjska –PP Otočac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2235F" w14:textId="77777777" w:rsidR="00592EC7" w:rsidRPr="00592EC7" w:rsidRDefault="00592EC7" w:rsidP="00592EC7">
            <w:pPr>
              <w:spacing w:line="256" w:lineRule="auto"/>
              <w:rPr>
                <w:sz w:val="20"/>
                <w:szCs w:val="20"/>
                <w:u w:val="single"/>
              </w:rPr>
            </w:pPr>
          </w:p>
        </w:tc>
      </w:tr>
      <w:tr w:rsidR="00592EC7" w:rsidRPr="00592EC7" w14:paraId="6156D8AD" w14:textId="77777777" w:rsidTr="00592EC7">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60FD8"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hideMark/>
          </w:tcPr>
          <w:p w14:paraId="26AAC2C3" w14:textId="77777777" w:rsidR="00592EC7" w:rsidRPr="00592EC7" w:rsidRDefault="00592EC7" w:rsidP="00592EC7">
            <w:pPr>
              <w:autoSpaceDE w:val="0"/>
              <w:autoSpaceDN w:val="0"/>
              <w:adjustRightInd w:val="0"/>
              <w:rPr>
                <w:sz w:val="20"/>
                <w:szCs w:val="20"/>
              </w:rPr>
            </w:pPr>
            <w:r w:rsidRPr="00592EC7">
              <w:rPr>
                <w:sz w:val="20"/>
                <w:szCs w:val="20"/>
              </w:rPr>
              <w:t xml:space="preserve">Osiguravanje područja intervencija provodi </w:t>
            </w:r>
            <w:r w:rsidRPr="00592EC7">
              <w:rPr>
                <w:bCs/>
                <w:iCs/>
                <w:sz w:val="20"/>
                <w:szCs w:val="20"/>
              </w:rPr>
              <w:t xml:space="preserve">PU Ličko-senjska–PP Otočac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E7EE3" w14:textId="77777777" w:rsidR="00592EC7" w:rsidRPr="00592EC7" w:rsidRDefault="00592EC7" w:rsidP="00592EC7">
            <w:pPr>
              <w:spacing w:line="256" w:lineRule="auto"/>
              <w:rPr>
                <w:sz w:val="20"/>
                <w:szCs w:val="20"/>
                <w:u w:val="single"/>
              </w:rPr>
            </w:pPr>
          </w:p>
        </w:tc>
      </w:tr>
      <w:tr w:rsidR="00592EC7" w:rsidRPr="00592EC7" w14:paraId="14B083CA" w14:textId="77777777" w:rsidTr="00592EC7">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35BC2"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hideMark/>
          </w:tcPr>
          <w:p w14:paraId="70A4056E" w14:textId="77777777" w:rsidR="00592EC7" w:rsidRPr="00592EC7" w:rsidRDefault="00592EC7" w:rsidP="00592EC7">
            <w:pPr>
              <w:autoSpaceDE w:val="0"/>
              <w:autoSpaceDN w:val="0"/>
              <w:adjustRightInd w:val="0"/>
              <w:rPr>
                <w:sz w:val="20"/>
                <w:szCs w:val="20"/>
              </w:rPr>
            </w:pPr>
            <w:r w:rsidRPr="00592EC7">
              <w:rPr>
                <w:sz w:val="20"/>
                <w:szCs w:val="20"/>
              </w:rPr>
              <w:t>Nadzor i čuvanje ugroženog područja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132A3" w14:textId="77777777" w:rsidR="00592EC7" w:rsidRPr="00592EC7" w:rsidRDefault="00592EC7" w:rsidP="00592EC7">
            <w:pPr>
              <w:spacing w:line="256" w:lineRule="auto"/>
              <w:rPr>
                <w:sz w:val="20"/>
                <w:szCs w:val="20"/>
                <w:u w:val="single"/>
              </w:rPr>
            </w:pPr>
          </w:p>
        </w:tc>
      </w:tr>
      <w:tr w:rsidR="00592EC7" w:rsidRPr="00592EC7" w14:paraId="311C3D94" w14:textId="77777777" w:rsidTr="00592EC7">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C976D"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hideMark/>
          </w:tcPr>
          <w:p w14:paraId="280A0F89" w14:textId="77777777" w:rsidR="00592EC7" w:rsidRPr="00592EC7" w:rsidRDefault="00592EC7" w:rsidP="00592EC7">
            <w:pPr>
              <w:autoSpaceDE w:val="0"/>
              <w:autoSpaceDN w:val="0"/>
              <w:adjustRightInd w:val="0"/>
              <w:rPr>
                <w:sz w:val="20"/>
                <w:szCs w:val="20"/>
              </w:rPr>
            </w:pPr>
            <w:r w:rsidRPr="00592EC7">
              <w:rPr>
                <w:sz w:val="20"/>
                <w:szCs w:val="20"/>
              </w:rPr>
              <w:t xml:space="preserve">Osiguranje telekomunikacijskih veza korisnika s prednošću uporabe </w:t>
            </w:r>
          </w:p>
        </w:tc>
        <w:tc>
          <w:tcPr>
            <w:tcW w:w="1716" w:type="pct"/>
            <w:tcBorders>
              <w:top w:val="single" w:sz="4" w:space="0" w:color="auto"/>
              <w:left w:val="single" w:sz="4" w:space="0" w:color="auto"/>
              <w:bottom w:val="single" w:sz="4" w:space="0" w:color="auto"/>
              <w:right w:val="single" w:sz="4" w:space="0" w:color="auto"/>
            </w:tcBorders>
            <w:vAlign w:val="center"/>
            <w:hideMark/>
          </w:tcPr>
          <w:p w14:paraId="2502B391" w14:textId="77777777" w:rsidR="00592EC7" w:rsidRPr="00592EC7" w:rsidRDefault="00592EC7">
            <w:pPr>
              <w:numPr>
                <w:ilvl w:val="0"/>
                <w:numId w:val="82"/>
              </w:numPr>
              <w:autoSpaceDE w:val="0"/>
              <w:autoSpaceDN w:val="0"/>
              <w:adjustRightInd w:val="0"/>
              <w:spacing w:after="160" w:line="256" w:lineRule="auto"/>
              <w:ind w:left="357" w:hanging="357"/>
              <w:contextualSpacing/>
              <w:jc w:val="both"/>
              <w:rPr>
                <w:sz w:val="20"/>
                <w:szCs w:val="20"/>
              </w:rPr>
            </w:pPr>
            <w:r w:rsidRPr="00592EC7">
              <w:rPr>
                <w:sz w:val="20"/>
                <w:szCs w:val="20"/>
              </w:rPr>
              <w:t xml:space="preserve">Hrvatski telekom d.d. </w:t>
            </w:r>
          </w:p>
          <w:p w14:paraId="73AF8F60" w14:textId="77777777" w:rsidR="00592EC7" w:rsidRPr="00592EC7" w:rsidRDefault="00592EC7" w:rsidP="00592EC7">
            <w:pPr>
              <w:autoSpaceDE w:val="0"/>
              <w:autoSpaceDN w:val="0"/>
              <w:adjustRightInd w:val="0"/>
              <w:ind w:left="357"/>
              <w:contextualSpacing/>
              <w:jc w:val="both"/>
              <w:rPr>
                <w:sz w:val="20"/>
                <w:szCs w:val="20"/>
              </w:rPr>
            </w:pPr>
            <w:r w:rsidRPr="00592EC7">
              <w:rPr>
                <w:b/>
                <w:sz w:val="20"/>
                <w:szCs w:val="20"/>
                <w:u w:val="single"/>
              </w:rPr>
              <w:t>(Prilog 5.)</w:t>
            </w:r>
          </w:p>
        </w:tc>
      </w:tr>
      <w:tr w:rsidR="00592EC7" w:rsidRPr="00592EC7" w14:paraId="5425875D" w14:textId="77777777" w:rsidTr="00592EC7">
        <w:trPr>
          <w:trHeight w:val="4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3193B" w14:textId="77777777" w:rsidR="00592EC7" w:rsidRPr="00592EC7" w:rsidRDefault="00592EC7" w:rsidP="00592EC7">
            <w:pPr>
              <w:spacing w:line="256" w:lineRule="auto"/>
              <w:rPr>
                <w:sz w:val="20"/>
                <w:szCs w:val="20"/>
              </w:rPr>
            </w:pPr>
          </w:p>
        </w:tc>
        <w:tc>
          <w:tcPr>
            <w:tcW w:w="2113" w:type="pct"/>
            <w:tcBorders>
              <w:top w:val="single" w:sz="4" w:space="0" w:color="auto"/>
              <w:left w:val="single" w:sz="4" w:space="0" w:color="auto"/>
              <w:bottom w:val="single" w:sz="4" w:space="0" w:color="auto"/>
              <w:right w:val="single" w:sz="4" w:space="0" w:color="auto"/>
            </w:tcBorders>
            <w:vAlign w:val="center"/>
            <w:hideMark/>
          </w:tcPr>
          <w:p w14:paraId="119BA455" w14:textId="77777777" w:rsidR="00592EC7" w:rsidRPr="00592EC7" w:rsidRDefault="00592EC7" w:rsidP="00592EC7">
            <w:pPr>
              <w:autoSpaceDE w:val="0"/>
              <w:autoSpaceDN w:val="0"/>
              <w:adjustRightInd w:val="0"/>
              <w:rPr>
                <w:sz w:val="20"/>
                <w:szCs w:val="20"/>
              </w:rPr>
            </w:pPr>
            <w:r w:rsidRPr="00592EC7">
              <w:rPr>
                <w:sz w:val="20"/>
                <w:szCs w:val="20"/>
              </w:rPr>
              <w:t>Vlasnici objekata, stanovništvo, a po potrebi i ostale snage civilne zaštite.</w:t>
            </w:r>
          </w:p>
        </w:tc>
        <w:tc>
          <w:tcPr>
            <w:tcW w:w="1716" w:type="pct"/>
            <w:tcBorders>
              <w:top w:val="single" w:sz="4" w:space="0" w:color="auto"/>
              <w:left w:val="single" w:sz="4" w:space="0" w:color="auto"/>
              <w:bottom w:val="single" w:sz="4" w:space="0" w:color="auto"/>
              <w:right w:val="single" w:sz="4" w:space="0" w:color="auto"/>
            </w:tcBorders>
          </w:tcPr>
          <w:p w14:paraId="1AFC17B0" w14:textId="77777777" w:rsidR="00592EC7" w:rsidRPr="00592EC7" w:rsidRDefault="00592EC7" w:rsidP="00592EC7">
            <w:pPr>
              <w:autoSpaceDE w:val="0"/>
              <w:autoSpaceDN w:val="0"/>
              <w:adjustRightInd w:val="0"/>
              <w:ind w:left="317"/>
              <w:contextualSpacing/>
              <w:rPr>
                <w:sz w:val="20"/>
                <w:szCs w:val="20"/>
              </w:rPr>
            </w:pPr>
          </w:p>
        </w:tc>
      </w:tr>
    </w:tbl>
    <w:p w14:paraId="3EC6DF1D" w14:textId="748B0F14" w:rsidR="00592EC7" w:rsidRPr="00592EC7" w:rsidRDefault="00592EC7" w:rsidP="00592EC7">
      <w:pPr>
        <w:keepNext/>
        <w:spacing w:before="240"/>
        <w:jc w:val="both"/>
        <w:rPr>
          <w:rFonts w:eastAsia="Calibri"/>
          <w:b/>
          <w:iCs/>
          <w:sz w:val="20"/>
          <w:szCs w:val="20"/>
          <w:lang w:eastAsia="zh-CN"/>
        </w:rPr>
      </w:pPr>
      <w:bookmarkStart w:id="33" w:name="_Toc27736063"/>
      <w:r w:rsidRPr="00592EC7">
        <w:rPr>
          <w:rFonts w:eastAsia="Calibri"/>
          <w:b/>
          <w:iCs/>
          <w:sz w:val="20"/>
          <w:szCs w:val="20"/>
          <w:lang w:eastAsia="zh-CN"/>
        </w:rPr>
        <w:t xml:space="preserve">Tablica </w:t>
      </w:r>
      <w:r w:rsidRPr="00592EC7">
        <w:rPr>
          <w:rFonts w:eastAsia="SimSun"/>
          <w:sz w:val="20"/>
          <w:szCs w:val="20"/>
          <w:lang w:eastAsia="en-US"/>
        </w:rPr>
        <w:fldChar w:fldCharType="begin"/>
      </w:r>
      <w:r w:rsidRPr="00592EC7">
        <w:rPr>
          <w:rFonts w:eastAsia="Calibri"/>
          <w:b/>
          <w:iCs/>
          <w:sz w:val="20"/>
          <w:szCs w:val="20"/>
          <w:lang w:eastAsia="zh-CN"/>
        </w:rPr>
        <w:instrText xml:space="preserve"> SEQ Tablica \* ARABIC </w:instrText>
      </w:r>
      <w:r w:rsidRPr="00592EC7">
        <w:rPr>
          <w:rFonts w:eastAsia="SimSun"/>
          <w:sz w:val="20"/>
          <w:szCs w:val="20"/>
          <w:lang w:eastAsia="en-US"/>
        </w:rPr>
        <w:fldChar w:fldCharType="separate"/>
      </w:r>
      <w:r w:rsidR="00FD32E7">
        <w:rPr>
          <w:rFonts w:eastAsia="Calibri"/>
          <w:b/>
          <w:iCs/>
          <w:noProof/>
          <w:sz w:val="20"/>
          <w:szCs w:val="20"/>
          <w:lang w:eastAsia="zh-CN"/>
        </w:rPr>
        <w:t>5</w:t>
      </w:r>
      <w:r w:rsidRPr="00592EC7">
        <w:rPr>
          <w:rFonts w:eastAsia="SimSun"/>
          <w:sz w:val="20"/>
          <w:szCs w:val="20"/>
          <w:lang w:eastAsia="en-US"/>
        </w:rPr>
        <w:fldChar w:fldCharType="end"/>
      </w:r>
      <w:r w:rsidRPr="00592EC7">
        <w:rPr>
          <w:rFonts w:eastAsia="Calibri"/>
          <w:b/>
          <w:iCs/>
          <w:sz w:val="20"/>
          <w:szCs w:val="20"/>
          <w:lang w:eastAsia="zh-CN"/>
        </w:rPr>
        <w:t>. Prikaz mjera i nositelja uslijed mraza, vjetra, tuče i suše</w:t>
      </w:r>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4417"/>
        <w:gridCol w:w="3591"/>
      </w:tblGrid>
      <w:tr w:rsidR="00592EC7" w:rsidRPr="00592EC7" w14:paraId="642CECED" w14:textId="77777777" w:rsidTr="00592EC7">
        <w:trPr>
          <w:trHeight w:val="603"/>
          <w:tblHeader/>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6E6A3DB0" w14:textId="77777777" w:rsidR="00592EC7" w:rsidRPr="00592EC7" w:rsidRDefault="00592EC7" w:rsidP="00592EC7">
            <w:pPr>
              <w:jc w:val="center"/>
              <w:rPr>
                <w:b/>
                <w:bCs/>
                <w:smallCaps/>
                <w:spacing w:val="5"/>
                <w:sz w:val="20"/>
                <w:szCs w:val="20"/>
                <w:lang w:eastAsia="en-US"/>
              </w:rPr>
            </w:pPr>
            <w:bookmarkStart w:id="34" w:name="_Hlk502921987"/>
            <w:r w:rsidRPr="00592EC7">
              <w:rPr>
                <w:b/>
                <w:bCs/>
                <w:smallCaps/>
                <w:spacing w:val="5"/>
                <w:sz w:val="20"/>
                <w:szCs w:val="20"/>
                <w:lang w:eastAsia="en-US"/>
              </w:rPr>
              <w:t>ZADAĆA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7CCD8730" w14:textId="77777777" w:rsidR="00592EC7" w:rsidRPr="00592EC7" w:rsidRDefault="00592EC7" w:rsidP="00592EC7">
            <w:pPr>
              <w:jc w:val="center"/>
              <w:rPr>
                <w:b/>
                <w:bCs/>
                <w:smallCaps/>
                <w:spacing w:val="5"/>
                <w:sz w:val="20"/>
                <w:szCs w:val="20"/>
                <w:lang w:eastAsia="en-US"/>
              </w:rPr>
            </w:pPr>
            <w:r w:rsidRPr="00592EC7">
              <w:rPr>
                <w:b/>
                <w:bCs/>
                <w:smallCaps/>
                <w:spacing w:val="5"/>
                <w:sz w:val="20"/>
                <w:szCs w:val="20"/>
                <w:lang w:eastAsia="en-US"/>
              </w:rPr>
              <w:t xml:space="preserve">OPERATIVNI POSTUPCI, KAPACITETI I OPERATIVNI DOPRINOS </w:t>
            </w:r>
          </w:p>
        </w:tc>
        <w:tc>
          <w:tcPr>
            <w:tcW w:w="1717" w:type="pct"/>
            <w:tcBorders>
              <w:top w:val="single" w:sz="4" w:space="0" w:color="auto"/>
              <w:left w:val="single" w:sz="4" w:space="0" w:color="auto"/>
              <w:bottom w:val="single" w:sz="4" w:space="0" w:color="auto"/>
              <w:right w:val="single" w:sz="4" w:space="0" w:color="auto"/>
            </w:tcBorders>
            <w:vAlign w:val="center"/>
            <w:hideMark/>
          </w:tcPr>
          <w:p w14:paraId="73C83F2F" w14:textId="77777777" w:rsidR="00592EC7" w:rsidRPr="00592EC7" w:rsidRDefault="00592EC7" w:rsidP="00592EC7">
            <w:pPr>
              <w:jc w:val="center"/>
              <w:rPr>
                <w:b/>
                <w:bCs/>
                <w:smallCaps/>
                <w:spacing w:val="5"/>
                <w:sz w:val="20"/>
                <w:szCs w:val="20"/>
                <w:lang w:eastAsia="en-US"/>
              </w:rPr>
            </w:pPr>
            <w:r w:rsidRPr="00592EC7">
              <w:rPr>
                <w:b/>
                <w:bCs/>
                <w:smallCaps/>
                <w:spacing w:val="5"/>
                <w:sz w:val="20"/>
                <w:szCs w:val="20"/>
                <w:lang w:eastAsia="en-US"/>
              </w:rPr>
              <w:t>NOSITELJI</w:t>
            </w:r>
          </w:p>
        </w:tc>
      </w:tr>
      <w:tr w:rsidR="00592EC7" w:rsidRPr="00592EC7" w14:paraId="5CE45699" w14:textId="77777777" w:rsidTr="00592EC7">
        <w:trPr>
          <w:trHeight w:val="542"/>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2A8A2DDF" w14:textId="77777777" w:rsidR="00592EC7" w:rsidRPr="00592EC7" w:rsidRDefault="00592EC7" w:rsidP="00592EC7">
            <w:pPr>
              <w:rPr>
                <w:sz w:val="20"/>
                <w:szCs w:val="20"/>
              </w:rPr>
            </w:pPr>
            <w:r w:rsidRPr="00592EC7">
              <w:rPr>
                <w:sz w:val="20"/>
                <w:szCs w:val="20"/>
              </w:rPr>
              <w:t>Organizacija obavještavanja o pojavi opasnosti</w:t>
            </w:r>
          </w:p>
        </w:tc>
        <w:tc>
          <w:tcPr>
            <w:tcW w:w="2112" w:type="pct"/>
            <w:tcBorders>
              <w:top w:val="single" w:sz="4" w:space="0" w:color="auto"/>
              <w:left w:val="single" w:sz="4" w:space="0" w:color="auto"/>
              <w:bottom w:val="single" w:sz="4" w:space="0" w:color="auto"/>
              <w:right w:val="single" w:sz="4" w:space="0" w:color="auto"/>
            </w:tcBorders>
            <w:vAlign w:val="center"/>
          </w:tcPr>
          <w:p w14:paraId="120E7B76" w14:textId="77777777" w:rsidR="00592EC7" w:rsidRPr="00592EC7" w:rsidRDefault="00592EC7" w:rsidP="00592EC7">
            <w:pPr>
              <w:jc w:val="both"/>
              <w:rPr>
                <w:sz w:val="20"/>
                <w:szCs w:val="20"/>
              </w:rPr>
            </w:pPr>
            <w:r w:rsidRPr="00592EC7">
              <w:rPr>
                <w:sz w:val="20"/>
                <w:szCs w:val="20"/>
              </w:rPr>
              <w:t>Prema Standardnom operativnom postupku za korištenje vremenskih prognoza Državnog hidrometeorološkog zavoda obavijest o nadolazećoj opasnosti dolazi u Centar 112, Područne ustrojstvene jedinice koji zatim obavještava gradonačelnika</w:t>
            </w:r>
          </w:p>
          <w:p w14:paraId="50A3213A" w14:textId="77777777" w:rsidR="00592EC7" w:rsidRPr="00592EC7" w:rsidRDefault="00592EC7" w:rsidP="00592EC7">
            <w:pPr>
              <w:rPr>
                <w:sz w:val="20"/>
                <w:szCs w:val="20"/>
              </w:rPr>
            </w:pPr>
          </w:p>
          <w:p w14:paraId="1D3E933A" w14:textId="77777777" w:rsidR="00592EC7" w:rsidRPr="00592EC7" w:rsidRDefault="00592EC7" w:rsidP="00592EC7">
            <w:pPr>
              <w:rPr>
                <w:sz w:val="20"/>
                <w:szCs w:val="20"/>
              </w:rPr>
            </w:pPr>
            <w:r w:rsidRPr="00592EC7">
              <w:rPr>
                <w:sz w:val="20"/>
                <w:szCs w:val="20"/>
              </w:rPr>
              <w:t xml:space="preserve">PODSJETNIK ZA OBAVJEŠĆIVANJE JAVNOSTI Obavijest sredstvima javnog priopćavanja daje gradonačelnik ili osoba koju ovlasti; </w:t>
            </w:r>
          </w:p>
          <w:p w14:paraId="04A2D3CB"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službena objava podataka o žrtvama,</w:t>
            </w:r>
          </w:p>
          <w:p w14:paraId="75A3BD4D"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stanje na pogođenom području,</w:t>
            </w:r>
          </w:p>
          <w:p w14:paraId="25A239C5"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opasnosti za ljude, materijalna dobra i okoliš,</w:t>
            </w:r>
          </w:p>
          <w:p w14:paraId="5B8F0BB6"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mjere koje se poduzimaju,</w:t>
            </w:r>
          </w:p>
          <w:p w14:paraId="19C13A75"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putovi evakuacije i lokacije za prihvat i pružanje prve medicinske pomoći,</w:t>
            </w:r>
          </w:p>
          <w:p w14:paraId="24EC5F37"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provođenje osobne i uzajamne zaštite,</w:t>
            </w:r>
          </w:p>
          <w:p w14:paraId="1B0D8A1D"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 xml:space="preserve">sudjelovanje i suradnja s operativnim snagama civilne zaštite, </w:t>
            </w:r>
          </w:p>
          <w:p w14:paraId="717838CC"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pristup dodatnim informacijama,</w:t>
            </w:r>
          </w:p>
          <w:p w14:paraId="2C27E824" w14:textId="77777777" w:rsidR="00592EC7" w:rsidRPr="00592EC7" w:rsidRDefault="00592EC7">
            <w:pPr>
              <w:numPr>
                <w:ilvl w:val="0"/>
                <w:numId w:val="83"/>
              </w:numPr>
              <w:spacing w:after="160" w:line="256" w:lineRule="auto"/>
              <w:ind w:left="357" w:hanging="357"/>
              <w:jc w:val="both"/>
              <w:rPr>
                <w:sz w:val="20"/>
                <w:szCs w:val="20"/>
              </w:rPr>
            </w:pPr>
            <w:r w:rsidRPr="00592EC7">
              <w:rPr>
                <w:sz w:val="20"/>
                <w:szCs w:val="20"/>
              </w:rPr>
              <w:t>ostale činjenice u svezi sa specifičnim okolnostima događaja i dr.</w:t>
            </w:r>
          </w:p>
        </w:tc>
        <w:tc>
          <w:tcPr>
            <w:tcW w:w="1717" w:type="pct"/>
            <w:tcBorders>
              <w:top w:val="single" w:sz="4" w:space="0" w:color="auto"/>
              <w:left w:val="single" w:sz="4" w:space="0" w:color="auto"/>
              <w:bottom w:val="single" w:sz="4" w:space="0" w:color="auto"/>
              <w:right w:val="single" w:sz="4" w:space="0" w:color="auto"/>
            </w:tcBorders>
            <w:vAlign w:val="center"/>
            <w:hideMark/>
          </w:tcPr>
          <w:p w14:paraId="120174A3" w14:textId="77777777" w:rsidR="00592EC7" w:rsidRPr="00592EC7" w:rsidRDefault="00592EC7">
            <w:pPr>
              <w:numPr>
                <w:ilvl w:val="0"/>
                <w:numId w:val="56"/>
              </w:numPr>
              <w:autoSpaceDE w:val="0"/>
              <w:autoSpaceDN w:val="0"/>
              <w:adjustRightInd w:val="0"/>
              <w:spacing w:after="160" w:line="276" w:lineRule="auto"/>
              <w:ind w:left="317" w:hanging="284"/>
              <w:contextualSpacing/>
              <w:jc w:val="both"/>
              <w:rPr>
                <w:sz w:val="20"/>
                <w:szCs w:val="20"/>
              </w:rPr>
            </w:pPr>
            <w:r w:rsidRPr="00592EC7">
              <w:rPr>
                <w:sz w:val="20"/>
                <w:szCs w:val="20"/>
              </w:rPr>
              <w:t xml:space="preserve">gradonačelnik </w:t>
            </w:r>
            <w:r w:rsidRPr="00592EC7">
              <w:rPr>
                <w:b/>
                <w:sz w:val="20"/>
                <w:szCs w:val="20"/>
                <w:u w:val="single"/>
              </w:rPr>
              <w:t>(Prilog 6.)</w:t>
            </w:r>
          </w:p>
        </w:tc>
      </w:tr>
      <w:tr w:rsidR="00592EC7" w:rsidRPr="00592EC7" w14:paraId="3CF2F700" w14:textId="77777777" w:rsidTr="00592EC7">
        <w:trPr>
          <w:trHeight w:val="1710"/>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hideMark/>
          </w:tcPr>
          <w:p w14:paraId="3EDB0D10" w14:textId="77777777" w:rsidR="00592EC7" w:rsidRPr="00592EC7" w:rsidRDefault="00592EC7" w:rsidP="00592EC7">
            <w:pPr>
              <w:rPr>
                <w:sz w:val="20"/>
                <w:szCs w:val="20"/>
              </w:rPr>
            </w:pPr>
            <w:r w:rsidRPr="00592EC7">
              <w:rPr>
                <w:sz w:val="20"/>
                <w:szCs w:val="20"/>
              </w:rPr>
              <w:lastRenderedPageBreak/>
              <w:t>Organizacija provođenja mjera i aktivnosti sudionika operativnih snaga civilne zaštite za preventivnu zaštitu i otklanjanje posljedica ekstremnih vremenskih uvjeta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749104B6" w14:textId="77777777" w:rsidR="00592EC7" w:rsidRPr="00592EC7" w:rsidRDefault="00592EC7" w:rsidP="00592EC7">
            <w:pPr>
              <w:rPr>
                <w:sz w:val="20"/>
                <w:szCs w:val="20"/>
              </w:rPr>
            </w:pPr>
            <w:r w:rsidRPr="00592EC7">
              <w:rPr>
                <w:sz w:val="20"/>
                <w:szCs w:val="20"/>
              </w:rPr>
              <w:t>Osiguranje preventivnih mjera, snabdijevanje stanovništva vodom i hranom, nositelji aktivnosti su Grad i dobrovoljna vatrogasna društva. Mogućnost dopreme vode iz izvorišta, cisterni i bunara.</w:t>
            </w:r>
          </w:p>
        </w:tc>
        <w:tc>
          <w:tcPr>
            <w:tcW w:w="1717" w:type="pct"/>
            <w:tcBorders>
              <w:top w:val="single" w:sz="4" w:space="0" w:color="auto"/>
              <w:left w:val="single" w:sz="4" w:space="0" w:color="auto"/>
              <w:bottom w:val="single" w:sz="4" w:space="0" w:color="auto"/>
              <w:right w:val="single" w:sz="4" w:space="0" w:color="auto"/>
            </w:tcBorders>
            <w:vAlign w:val="center"/>
            <w:hideMark/>
          </w:tcPr>
          <w:p w14:paraId="7A6EBB84" w14:textId="77777777" w:rsidR="00592EC7" w:rsidRPr="00592EC7" w:rsidRDefault="00592EC7">
            <w:pPr>
              <w:numPr>
                <w:ilvl w:val="0"/>
                <w:numId w:val="84"/>
              </w:numPr>
              <w:autoSpaceDE w:val="0"/>
              <w:autoSpaceDN w:val="0"/>
              <w:adjustRightInd w:val="0"/>
              <w:spacing w:after="160" w:line="256" w:lineRule="auto"/>
              <w:ind w:left="357" w:hanging="357"/>
              <w:contextualSpacing/>
              <w:rPr>
                <w:b/>
                <w:sz w:val="20"/>
                <w:szCs w:val="20"/>
                <w:u w:val="single"/>
              </w:rPr>
            </w:pPr>
            <w:r w:rsidRPr="00592EC7">
              <w:rPr>
                <w:sz w:val="20"/>
                <w:szCs w:val="20"/>
              </w:rPr>
              <w:t xml:space="preserve">Dobrovoljna vatrogasna društva </w:t>
            </w:r>
            <w:r w:rsidRPr="00592EC7">
              <w:rPr>
                <w:b/>
                <w:sz w:val="20"/>
                <w:szCs w:val="20"/>
                <w:u w:val="single"/>
              </w:rPr>
              <w:t>(Prilog 1.2.)</w:t>
            </w:r>
          </w:p>
          <w:p w14:paraId="051CAB78" w14:textId="77777777" w:rsidR="00592EC7" w:rsidRPr="00592EC7" w:rsidRDefault="00592EC7">
            <w:pPr>
              <w:numPr>
                <w:ilvl w:val="0"/>
                <w:numId w:val="84"/>
              </w:numPr>
              <w:autoSpaceDE w:val="0"/>
              <w:autoSpaceDN w:val="0"/>
              <w:adjustRightInd w:val="0"/>
              <w:spacing w:after="160" w:line="256" w:lineRule="auto"/>
              <w:ind w:left="357" w:hanging="357"/>
              <w:contextualSpacing/>
              <w:rPr>
                <w:b/>
                <w:sz w:val="20"/>
                <w:szCs w:val="20"/>
                <w:u w:val="single"/>
              </w:rPr>
            </w:pPr>
            <w:r w:rsidRPr="00592EC7">
              <w:rPr>
                <w:sz w:val="20"/>
                <w:szCs w:val="20"/>
              </w:rPr>
              <w:t xml:space="preserve">JVP Gospić </w:t>
            </w:r>
            <w:r w:rsidRPr="00592EC7">
              <w:rPr>
                <w:b/>
                <w:sz w:val="20"/>
                <w:szCs w:val="20"/>
                <w:u w:val="single"/>
              </w:rPr>
              <w:t>(Prilog (1.2.)</w:t>
            </w:r>
          </w:p>
          <w:p w14:paraId="37EADF74" w14:textId="77777777" w:rsidR="00592EC7" w:rsidRPr="00592EC7" w:rsidRDefault="00592EC7">
            <w:pPr>
              <w:numPr>
                <w:ilvl w:val="0"/>
                <w:numId w:val="84"/>
              </w:numPr>
              <w:autoSpaceDE w:val="0"/>
              <w:autoSpaceDN w:val="0"/>
              <w:adjustRightInd w:val="0"/>
              <w:spacing w:after="160" w:line="256" w:lineRule="auto"/>
              <w:ind w:left="357" w:hanging="357"/>
              <w:contextualSpacing/>
              <w:rPr>
                <w:b/>
                <w:sz w:val="20"/>
                <w:szCs w:val="20"/>
                <w:u w:val="single"/>
              </w:rPr>
            </w:pPr>
            <w:r w:rsidRPr="00592EC7">
              <w:rPr>
                <w:sz w:val="20"/>
                <w:szCs w:val="20"/>
              </w:rPr>
              <w:t xml:space="preserve">Vlasnici kritične infrastrukture </w:t>
            </w:r>
            <w:r w:rsidRPr="00592EC7">
              <w:rPr>
                <w:b/>
                <w:sz w:val="20"/>
                <w:szCs w:val="20"/>
                <w:u w:val="single"/>
              </w:rPr>
              <w:t>(Prilog 5.)</w:t>
            </w:r>
          </w:p>
          <w:p w14:paraId="488B3C35" w14:textId="77777777" w:rsidR="00592EC7" w:rsidRPr="00592EC7" w:rsidRDefault="00592EC7">
            <w:pPr>
              <w:numPr>
                <w:ilvl w:val="0"/>
                <w:numId w:val="84"/>
              </w:numPr>
              <w:autoSpaceDE w:val="0"/>
              <w:autoSpaceDN w:val="0"/>
              <w:adjustRightInd w:val="0"/>
              <w:spacing w:after="160" w:line="256" w:lineRule="auto"/>
              <w:ind w:left="357" w:hanging="357"/>
              <w:contextualSpacing/>
              <w:rPr>
                <w:b/>
                <w:sz w:val="20"/>
                <w:szCs w:val="20"/>
                <w:u w:val="single"/>
              </w:rPr>
            </w:pPr>
            <w:r w:rsidRPr="00592EC7">
              <w:rPr>
                <w:sz w:val="20"/>
                <w:szCs w:val="20"/>
              </w:rPr>
              <w:t xml:space="preserve">Grad Otočac  </w:t>
            </w:r>
            <w:r w:rsidRPr="00592EC7">
              <w:rPr>
                <w:b/>
                <w:sz w:val="20"/>
                <w:szCs w:val="20"/>
                <w:u w:val="single"/>
              </w:rPr>
              <w:t>(Prilog 6.)</w:t>
            </w:r>
          </w:p>
          <w:p w14:paraId="209199A5" w14:textId="77777777" w:rsidR="00592EC7" w:rsidRPr="00592EC7" w:rsidRDefault="00592EC7">
            <w:pPr>
              <w:numPr>
                <w:ilvl w:val="0"/>
                <w:numId w:val="84"/>
              </w:numPr>
              <w:autoSpaceDE w:val="0"/>
              <w:autoSpaceDN w:val="0"/>
              <w:adjustRightInd w:val="0"/>
              <w:spacing w:after="160" w:line="256" w:lineRule="auto"/>
              <w:ind w:left="357" w:hanging="357"/>
              <w:contextualSpacing/>
              <w:rPr>
                <w:b/>
                <w:sz w:val="20"/>
                <w:szCs w:val="20"/>
                <w:u w:val="single"/>
              </w:rPr>
            </w:pPr>
            <w:r w:rsidRPr="00592EC7">
              <w:rPr>
                <w:sz w:val="20"/>
                <w:szCs w:val="20"/>
              </w:rPr>
              <w:t xml:space="preserve">Gradsko društvo Crvenog križa Otočac </w:t>
            </w:r>
            <w:r w:rsidRPr="00592EC7">
              <w:rPr>
                <w:b/>
                <w:sz w:val="20"/>
                <w:szCs w:val="20"/>
                <w:u w:val="single"/>
              </w:rPr>
              <w:t>(Prilog 1.3.)</w:t>
            </w:r>
          </w:p>
          <w:p w14:paraId="0CC000FF" w14:textId="77777777" w:rsidR="00592EC7" w:rsidRPr="00592EC7" w:rsidRDefault="00592EC7">
            <w:pPr>
              <w:numPr>
                <w:ilvl w:val="0"/>
                <w:numId w:val="84"/>
              </w:numPr>
              <w:autoSpaceDE w:val="0"/>
              <w:autoSpaceDN w:val="0"/>
              <w:adjustRightInd w:val="0"/>
              <w:spacing w:after="160" w:line="256" w:lineRule="auto"/>
              <w:ind w:left="357" w:hanging="357"/>
              <w:contextualSpacing/>
              <w:rPr>
                <w:b/>
                <w:sz w:val="20"/>
                <w:szCs w:val="20"/>
                <w:u w:val="single"/>
              </w:rPr>
            </w:pPr>
            <w:r w:rsidRPr="00592EC7">
              <w:rPr>
                <w:sz w:val="20"/>
                <w:szCs w:val="20"/>
              </w:rPr>
              <w:t xml:space="preserve">Komunalac d.o.o.  Otočac </w:t>
            </w:r>
            <w:r w:rsidRPr="00592EC7">
              <w:rPr>
                <w:b/>
                <w:sz w:val="20"/>
                <w:szCs w:val="20"/>
                <w:u w:val="single"/>
              </w:rPr>
              <w:t>(Prilog 5.)</w:t>
            </w:r>
          </w:p>
        </w:tc>
      </w:tr>
      <w:tr w:rsidR="00592EC7" w:rsidRPr="00592EC7" w14:paraId="033984BD" w14:textId="77777777" w:rsidTr="00592EC7">
        <w:trPr>
          <w:trHeight w:val="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A95F6" w14:textId="77777777" w:rsidR="00592EC7" w:rsidRPr="00592EC7" w:rsidRDefault="00592EC7" w:rsidP="00592EC7">
            <w:pPr>
              <w:spacing w:line="256" w:lineRule="auto"/>
              <w:rPr>
                <w:sz w:val="20"/>
                <w:szCs w:val="20"/>
              </w:rPr>
            </w:pPr>
          </w:p>
        </w:tc>
        <w:tc>
          <w:tcPr>
            <w:tcW w:w="2112" w:type="pct"/>
            <w:tcBorders>
              <w:top w:val="single" w:sz="4" w:space="0" w:color="auto"/>
              <w:left w:val="single" w:sz="4" w:space="0" w:color="auto"/>
              <w:bottom w:val="single" w:sz="4" w:space="0" w:color="auto"/>
              <w:right w:val="single" w:sz="4" w:space="0" w:color="auto"/>
            </w:tcBorders>
            <w:vAlign w:val="center"/>
            <w:hideMark/>
          </w:tcPr>
          <w:p w14:paraId="5B57EBD6" w14:textId="77777777" w:rsidR="00592EC7" w:rsidRPr="00592EC7" w:rsidRDefault="00592EC7" w:rsidP="00592EC7">
            <w:pPr>
              <w:rPr>
                <w:sz w:val="20"/>
                <w:szCs w:val="20"/>
              </w:rPr>
            </w:pPr>
            <w:r w:rsidRPr="00592EC7">
              <w:rPr>
                <w:sz w:val="20"/>
                <w:szCs w:val="20"/>
              </w:rPr>
              <w:t>Organizacija provođenja asanacije</w:t>
            </w:r>
          </w:p>
          <w:p w14:paraId="56FF590B" w14:textId="77777777" w:rsidR="00592EC7" w:rsidRPr="00592EC7" w:rsidRDefault="00592EC7" w:rsidP="00592EC7">
            <w:pPr>
              <w:rPr>
                <w:sz w:val="20"/>
                <w:szCs w:val="20"/>
              </w:rPr>
            </w:pPr>
            <w:r w:rsidRPr="00592EC7">
              <w:rPr>
                <w:sz w:val="20"/>
                <w:szCs w:val="20"/>
              </w:rPr>
              <w:t>Provođenje asanacije terena provodit će komunalne tvrtke, pravne osobe s građevinskom mehanizacijom, vatrogasne snage, postrojba civilne zaštite, povjerenici civilne zaštite, vlasnici kritične infrastrukture, vlasnici objekata, stanovništvo, a po potrebi i ostale snage civilne zaštite.</w:t>
            </w:r>
          </w:p>
        </w:tc>
        <w:tc>
          <w:tcPr>
            <w:tcW w:w="1717" w:type="pct"/>
            <w:tcBorders>
              <w:top w:val="single" w:sz="4" w:space="0" w:color="auto"/>
              <w:left w:val="single" w:sz="4" w:space="0" w:color="auto"/>
              <w:bottom w:val="single" w:sz="4" w:space="0" w:color="auto"/>
              <w:right w:val="single" w:sz="4" w:space="0" w:color="auto"/>
            </w:tcBorders>
            <w:vAlign w:val="center"/>
            <w:hideMark/>
          </w:tcPr>
          <w:p w14:paraId="1D07CED8" w14:textId="77777777" w:rsidR="00592EC7" w:rsidRPr="00592EC7" w:rsidRDefault="00592EC7">
            <w:pPr>
              <w:numPr>
                <w:ilvl w:val="0"/>
                <w:numId w:val="85"/>
              </w:numPr>
              <w:autoSpaceDE w:val="0"/>
              <w:autoSpaceDN w:val="0"/>
              <w:adjustRightInd w:val="0"/>
              <w:spacing w:after="160" w:line="256" w:lineRule="auto"/>
              <w:ind w:left="357" w:hanging="357"/>
              <w:rPr>
                <w:sz w:val="20"/>
                <w:szCs w:val="20"/>
              </w:rPr>
            </w:pPr>
            <w:r w:rsidRPr="00592EC7">
              <w:rPr>
                <w:sz w:val="20"/>
                <w:szCs w:val="20"/>
              </w:rPr>
              <w:t xml:space="preserve">Dobrovoljna vatrogasna društva </w:t>
            </w:r>
            <w:r w:rsidRPr="00592EC7">
              <w:rPr>
                <w:b/>
                <w:sz w:val="20"/>
                <w:szCs w:val="20"/>
                <w:u w:val="single"/>
              </w:rPr>
              <w:t>(Prilog 1.2.)</w:t>
            </w:r>
            <w:r w:rsidRPr="00592EC7">
              <w:rPr>
                <w:sz w:val="20"/>
                <w:szCs w:val="20"/>
              </w:rPr>
              <w:t xml:space="preserve"> </w:t>
            </w:r>
          </w:p>
          <w:p w14:paraId="4F96F1C2" w14:textId="77777777" w:rsidR="00592EC7" w:rsidRPr="00592EC7" w:rsidRDefault="00592EC7">
            <w:pPr>
              <w:numPr>
                <w:ilvl w:val="0"/>
                <w:numId w:val="85"/>
              </w:numPr>
              <w:autoSpaceDE w:val="0"/>
              <w:autoSpaceDN w:val="0"/>
              <w:adjustRightInd w:val="0"/>
              <w:spacing w:after="160" w:line="256" w:lineRule="auto"/>
              <w:ind w:left="357" w:hanging="357"/>
              <w:rPr>
                <w:sz w:val="20"/>
                <w:szCs w:val="20"/>
              </w:rPr>
            </w:pPr>
            <w:r w:rsidRPr="00592EC7">
              <w:rPr>
                <w:sz w:val="20"/>
                <w:szCs w:val="20"/>
              </w:rPr>
              <w:t xml:space="preserve">JVP Gospić  </w:t>
            </w:r>
            <w:r w:rsidRPr="00592EC7">
              <w:rPr>
                <w:b/>
                <w:sz w:val="20"/>
                <w:szCs w:val="20"/>
                <w:u w:val="single"/>
              </w:rPr>
              <w:t>(Prilog 1.2.)</w:t>
            </w:r>
          </w:p>
          <w:p w14:paraId="6CC58FA4" w14:textId="77777777" w:rsidR="00592EC7" w:rsidRPr="00592EC7" w:rsidRDefault="00592EC7">
            <w:pPr>
              <w:numPr>
                <w:ilvl w:val="0"/>
                <w:numId w:val="85"/>
              </w:numPr>
              <w:autoSpaceDE w:val="0"/>
              <w:autoSpaceDN w:val="0"/>
              <w:adjustRightInd w:val="0"/>
              <w:spacing w:after="160" w:line="256" w:lineRule="auto"/>
              <w:ind w:left="357" w:hanging="357"/>
              <w:rPr>
                <w:sz w:val="20"/>
                <w:szCs w:val="20"/>
              </w:rPr>
            </w:pPr>
            <w:r w:rsidRPr="00592EC7">
              <w:rPr>
                <w:sz w:val="20"/>
                <w:szCs w:val="20"/>
              </w:rPr>
              <w:t xml:space="preserve">HEP ODS d.o.o. Elektrolika Gospić </w:t>
            </w:r>
            <w:r w:rsidRPr="00592EC7">
              <w:rPr>
                <w:b/>
                <w:sz w:val="20"/>
                <w:szCs w:val="20"/>
                <w:u w:val="single"/>
              </w:rPr>
              <w:t>(Prilog 5.)</w:t>
            </w:r>
            <w:r w:rsidRPr="00592EC7">
              <w:rPr>
                <w:sz w:val="20"/>
                <w:szCs w:val="20"/>
              </w:rPr>
              <w:t xml:space="preserve"> </w:t>
            </w:r>
          </w:p>
          <w:p w14:paraId="7224838E" w14:textId="77777777" w:rsidR="00592EC7" w:rsidRPr="00592EC7" w:rsidRDefault="00592EC7">
            <w:pPr>
              <w:numPr>
                <w:ilvl w:val="0"/>
                <w:numId w:val="85"/>
              </w:numPr>
              <w:autoSpaceDE w:val="0"/>
              <w:autoSpaceDN w:val="0"/>
              <w:adjustRightInd w:val="0"/>
              <w:spacing w:after="160" w:line="256" w:lineRule="auto"/>
              <w:ind w:left="357" w:hanging="357"/>
              <w:rPr>
                <w:sz w:val="20"/>
                <w:szCs w:val="20"/>
              </w:rPr>
            </w:pPr>
            <w:r w:rsidRPr="00592EC7">
              <w:rPr>
                <w:sz w:val="20"/>
                <w:szCs w:val="20"/>
              </w:rPr>
              <w:t xml:space="preserve">Komunalac d.o.o. Otočac </w:t>
            </w:r>
            <w:r w:rsidRPr="00592EC7">
              <w:rPr>
                <w:b/>
                <w:sz w:val="20"/>
                <w:szCs w:val="20"/>
                <w:u w:val="single"/>
              </w:rPr>
              <w:t>(Prilog 5.)</w:t>
            </w:r>
          </w:p>
          <w:p w14:paraId="7DD7DDE3" w14:textId="77777777" w:rsidR="00592EC7" w:rsidRPr="00592EC7" w:rsidRDefault="00592EC7">
            <w:pPr>
              <w:numPr>
                <w:ilvl w:val="0"/>
                <w:numId w:val="85"/>
              </w:numPr>
              <w:autoSpaceDE w:val="0"/>
              <w:autoSpaceDN w:val="0"/>
              <w:adjustRightInd w:val="0"/>
              <w:spacing w:after="160" w:line="256" w:lineRule="auto"/>
              <w:ind w:left="357" w:hanging="357"/>
              <w:rPr>
                <w:sz w:val="20"/>
                <w:szCs w:val="20"/>
              </w:rPr>
            </w:pPr>
            <w:r w:rsidRPr="00592EC7">
              <w:rPr>
                <w:sz w:val="20"/>
                <w:szCs w:val="20"/>
              </w:rPr>
              <w:t xml:space="preserve">Hrvatski telekom </w:t>
            </w:r>
            <w:r w:rsidRPr="00592EC7">
              <w:rPr>
                <w:b/>
                <w:sz w:val="20"/>
                <w:szCs w:val="20"/>
                <w:u w:val="single"/>
              </w:rPr>
              <w:t>(Prilog 5.)</w:t>
            </w:r>
          </w:p>
          <w:p w14:paraId="5D683EAE" w14:textId="77777777" w:rsidR="00592EC7" w:rsidRPr="00592EC7" w:rsidRDefault="00592EC7">
            <w:pPr>
              <w:numPr>
                <w:ilvl w:val="0"/>
                <w:numId w:val="85"/>
              </w:numPr>
              <w:autoSpaceDE w:val="0"/>
              <w:autoSpaceDN w:val="0"/>
              <w:adjustRightInd w:val="0"/>
              <w:spacing w:after="160" w:line="256" w:lineRule="auto"/>
              <w:ind w:left="357" w:hanging="357"/>
              <w:contextualSpacing/>
              <w:rPr>
                <w:sz w:val="20"/>
                <w:szCs w:val="20"/>
              </w:rPr>
            </w:pPr>
            <w:r w:rsidRPr="00592EC7">
              <w:rPr>
                <w:sz w:val="20"/>
                <w:szCs w:val="20"/>
              </w:rPr>
              <w:t xml:space="preserve">Povjerenici civilne zaštite </w:t>
            </w:r>
            <w:r w:rsidRPr="00592EC7">
              <w:rPr>
                <w:b/>
                <w:sz w:val="20"/>
                <w:szCs w:val="20"/>
                <w:u w:val="single"/>
              </w:rPr>
              <w:t>(Prilog  1.5.)</w:t>
            </w:r>
          </w:p>
        </w:tc>
      </w:tr>
      <w:tr w:rsidR="00592EC7" w:rsidRPr="00592EC7" w14:paraId="5C6D82EE" w14:textId="77777777" w:rsidTr="00592EC7">
        <w:trPr>
          <w:trHeight w:val="3219"/>
          <w:jc w:val="center"/>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0A5ECDF" w14:textId="77777777" w:rsidR="00592EC7" w:rsidRPr="00592EC7" w:rsidRDefault="00592EC7" w:rsidP="00592EC7">
            <w:pPr>
              <w:rPr>
                <w:sz w:val="20"/>
                <w:szCs w:val="20"/>
              </w:rPr>
            </w:pPr>
          </w:p>
        </w:tc>
        <w:tc>
          <w:tcPr>
            <w:tcW w:w="2112" w:type="pct"/>
            <w:tcBorders>
              <w:top w:val="single" w:sz="4" w:space="0" w:color="auto"/>
              <w:left w:val="single" w:sz="4" w:space="0" w:color="auto"/>
              <w:bottom w:val="single" w:sz="4" w:space="0" w:color="auto"/>
              <w:right w:val="single" w:sz="4" w:space="0" w:color="auto"/>
            </w:tcBorders>
            <w:vAlign w:val="center"/>
            <w:hideMark/>
          </w:tcPr>
          <w:p w14:paraId="087D1949" w14:textId="77777777" w:rsidR="00592EC7" w:rsidRPr="00592EC7" w:rsidRDefault="00592EC7" w:rsidP="00592EC7">
            <w:pPr>
              <w:widowControl w:val="0"/>
              <w:tabs>
                <w:tab w:val="left" w:pos="401"/>
              </w:tabs>
              <w:autoSpaceDE w:val="0"/>
              <w:autoSpaceDN w:val="0"/>
              <w:adjustRightInd w:val="0"/>
              <w:spacing w:after="120"/>
              <w:rPr>
                <w:rFonts w:eastAsia="Calibri"/>
                <w:sz w:val="20"/>
                <w:szCs w:val="20"/>
                <w:lang w:eastAsia="en-US"/>
              </w:rPr>
            </w:pPr>
            <w:r w:rsidRPr="00592EC7">
              <w:rPr>
                <w:rFonts w:eastAsia="Calibri"/>
                <w:sz w:val="20"/>
                <w:szCs w:val="20"/>
                <w:lang w:eastAsia="en-US"/>
              </w:rPr>
              <w:t>Organizacija pružanja prve medicinske pomoći i medicinskog zbrinjavanja</w:t>
            </w:r>
          </w:p>
          <w:p w14:paraId="423FA9B6" w14:textId="77777777" w:rsidR="00592EC7" w:rsidRPr="00592EC7" w:rsidRDefault="00592EC7" w:rsidP="00592EC7">
            <w:pPr>
              <w:jc w:val="both"/>
              <w:rPr>
                <w:sz w:val="20"/>
                <w:szCs w:val="20"/>
              </w:rPr>
            </w:pPr>
            <w:r w:rsidRPr="00592EC7">
              <w:rPr>
                <w:sz w:val="20"/>
                <w:szCs w:val="20"/>
              </w:rPr>
              <w:t>Stožer prikuplja informacije o stanju objekata za pružanje zdravstvenih usluga.</w:t>
            </w:r>
          </w:p>
          <w:p w14:paraId="1F5E7AB1" w14:textId="77777777" w:rsidR="00592EC7" w:rsidRPr="00592EC7" w:rsidRDefault="00592EC7" w:rsidP="00592EC7">
            <w:pPr>
              <w:jc w:val="both"/>
              <w:rPr>
                <w:sz w:val="20"/>
                <w:szCs w:val="20"/>
              </w:rPr>
            </w:pPr>
            <w:r w:rsidRPr="00592EC7">
              <w:rPr>
                <w:sz w:val="20"/>
                <w:szCs w:val="20"/>
              </w:rPr>
              <w:t>Stožer prikuplja informacije o stanju medicinske opreme i zaliha lijekova te sanitetskog materijala.</w:t>
            </w:r>
          </w:p>
          <w:p w14:paraId="0695AE66" w14:textId="77777777" w:rsidR="00592EC7" w:rsidRPr="00592EC7" w:rsidRDefault="00592EC7" w:rsidP="00592EC7">
            <w:pPr>
              <w:jc w:val="both"/>
              <w:rPr>
                <w:sz w:val="20"/>
                <w:szCs w:val="20"/>
              </w:rPr>
            </w:pPr>
            <w:r w:rsidRPr="00592EC7">
              <w:rPr>
                <w:sz w:val="20"/>
                <w:szCs w:val="20"/>
              </w:rPr>
              <w:t>Prvu pomoć pružit će Zavod za hitnu medicinu Ličko-senjske županije, Gradsko društvo Crvenog križa Otočac.</w:t>
            </w:r>
          </w:p>
          <w:p w14:paraId="37502738" w14:textId="77777777" w:rsidR="00592EC7" w:rsidRPr="00592EC7" w:rsidRDefault="00592EC7" w:rsidP="00592EC7">
            <w:pPr>
              <w:jc w:val="both"/>
              <w:rPr>
                <w:rFonts w:eastAsia="Calibri"/>
                <w:sz w:val="20"/>
                <w:szCs w:val="20"/>
                <w:lang w:eastAsia="en-US"/>
              </w:rPr>
            </w:pPr>
            <w:r w:rsidRPr="00592EC7">
              <w:rPr>
                <w:sz w:val="20"/>
                <w:szCs w:val="20"/>
              </w:rPr>
              <w:t>Medicinsko zbrinjavanje provodit će Dom zdravlja Otočac, Opća bolnica Gospić.</w:t>
            </w:r>
          </w:p>
          <w:p w14:paraId="18FD509C" w14:textId="77777777" w:rsidR="00592EC7" w:rsidRPr="00592EC7" w:rsidRDefault="00592EC7" w:rsidP="00592EC7">
            <w:pPr>
              <w:spacing w:after="120"/>
              <w:jc w:val="both"/>
              <w:rPr>
                <w:rFonts w:eastAsia="Calibri"/>
                <w:sz w:val="20"/>
                <w:szCs w:val="20"/>
                <w:lang w:eastAsia="en-US"/>
              </w:rPr>
            </w:pPr>
            <w:r w:rsidRPr="00592EC7">
              <w:rPr>
                <w:sz w:val="20"/>
                <w:szCs w:val="20"/>
              </w:rPr>
              <w:t xml:space="preserve">Psihološku potporu pružit će djelatnici Centra za socijalnu skrb Senj, Podružnica Otočac. </w:t>
            </w:r>
          </w:p>
          <w:p w14:paraId="490A2C2A" w14:textId="77777777" w:rsidR="00592EC7" w:rsidRPr="00592EC7" w:rsidRDefault="00592EC7" w:rsidP="00592EC7">
            <w:pPr>
              <w:rPr>
                <w:rFonts w:eastAsia="Calibri"/>
                <w:sz w:val="20"/>
                <w:szCs w:val="20"/>
                <w:lang w:eastAsia="en-US"/>
              </w:rPr>
            </w:pPr>
            <w:r w:rsidRPr="00592EC7">
              <w:rPr>
                <w:sz w:val="20"/>
                <w:szCs w:val="20"/>
              </w:rPr>
              <w:t>U slučaju potrebe, gradonačelnik traži pomoć od Ličko-senjske županije.</w:t>
            </w:r>
          </w:p>
        </w:tc>
        <w:tc>
          <w:tcPr>
            <w:tcW w:w="1717" w:type="pct"/>
            <w:tcBorders>
              <w:top w:val="single" w:sz="4" w:space="0" w:color="auto"/>
              <w:left w:val="single" w:sz="4" w:space="0" w:color="auto"/>
              <w:bottom w:val="single" w:sz="4" w:space="0" w:color="auto"/>
              <w:right w:val="single" w:sz="4" w:space="0" w:color="auto"/>
            </w:tcBorders>
            <w:vAlign w:val="center"/>
            <w:hideMark/>
          </w:tcPr>
          <w:p w14:paraId="264D29A4" w14:textId="77777777" w:rsidR="00592EC7" w:rsidRPr="00592EC7" w:rsidRDefault="00592EC7">
            <w:pPr>
              <w:numPr>
                <w:ilvl w:val="0"/>
                <w:numId w:val="86"/>
              </w:numPr>
              <w:autoSpaceDE w:val="0"/>
              <w:autoSpaceDN w:val="0"/>
              <w:adjustRightInd w:val="0"/>
              <w:spacing w:after="160" w:line="256" w:lineRule="auto"/>
              <w:ind w:left="357" w:hanging="357"/>
              <w:contextualSpacing/>
              <w:rPr>
                <w:sz w:val="20"/>
                <w:szCs w:val="20"/>
              </w:rPr>
            </w:pPr>
            <w:r w:rsidRPr="00592EC7">
              <w:rPr>
                <w:sz w:val="20"/>
                <w:szCs w:val="20"/>
              </w:rPr>
              <w:t xml:space="preserve">Zavod za hitnu medicinu Ličko-senjske  županije </w:t>
            </w:r>
          </w:p>
          <w:p w14:paraId="79433F02"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4.)</w:t>
            </w:r>
          </w:p>
          <w:p w14:paraId="23D5260A" w14:textId="77777777" w:rsidR="00592EC7" w:rsidRPr="00592EC7" w:rsidRDefault="00592EC7">
            <w:pPr>
              <w:numPr>
                <w:ilvl w:val="0"/>
                <w:numId w:val="86"/>
              </w:numPr>
              <w:autoSpaceDE w:val="0"/>
              <w:autoSpaceDN w:val="0"/>
              <w:adjustRightInd w:val="0"/>
              <w:spacing w:after="160" w:line="256" w:lineRule="auto"/>
              <w:ind w:left="357" w:hanging="357"/>
              <w:contextualSpacing/>
              <w:rPr>
                <w:sz w:val="20"/>
                <w:szCs w:val="20"/>
              </w:rPr>
            </w:pPr>
            <w:r w:rsidRPr="00592EC7">
              <w:rPr>
                <w:sz w:val="20"/>
                <w:szCs w:val="20"/>
              </w:rPr>
              <w:t>Dom zdravlja Otočac</w:t>
            </w:r>
          </w:p>
          <w:p w14:paraId="43212047"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4.)</w:t>
            </w:r>
          </w:p>
          <w:p w14:paraId="68E02B0B" w14:textId="77777777" w:rsidR="00592EC7" w:rsidRPr="00592EC7" w:rsidRDefault="00592EC7">
            <w:pPr>
              <w:numPr>
                <w:ilvl w:val="0"/>
                <w:numId w:val="86"/>
              </w:numPr>
              <w:autoSpaceDE w:val="0"/>
              <w:autoSpaceDN w:val="0"/>
              <w:adjustRightInd w:val="0"/>
              <w:spacing w:after="160" w:line="256" w:lineRule="auto"/>
              <w:ind w:left="357" w:hanging="357"/>
              <w:contextualSpacing/>
              <w:rPr>
                <w:sz w:val="20"/>
                <w:szCs w:val="20"/>
              </w:rPr>
            </w:pPr>
            <w:r w:rsidRPr="00592EC7">
              <w:rPr>
                <w:sz w:val="20"/>
                <w:szCs w:val="20"/>
              </w:rPr>
              <w:t xml:space="preserve">Gradsko društvo Crvenog križa Otočac </w:t>
            </w:r>
            <w:r w:rsidRPr="00592EC7">
              <w:rPr>
                <w:b/>
                <w:sz w:val="20"/>
                <w:szCs w:val="20"/>
                <w:u w:val="single"/>
              </w:rPr>
              <w:t>(Prilog 1.3.)</w:t>
            </w:r>
          </w:p>
          <w:p w14:paraId="7AE02A5F" w14:textId="77777777" w:rsidR="00592EC7" w:rsidRPr="00592EC7" w:rsidRDefault="00592EC7">
            <w:pPr>
              <w:numPr>
                <w:ilvl w:val="0"/>
                <w:numId w:val="86"/>
              </w:numPr>
              <w:autoSpaceDE w:val="0"/>
              <w:autoSpaceDN w:val="0"/>
              <w:adjustRightInd w:val="0"/>
              <w:spacing w:after="160" w:line="256" w:lineRule="auto"/>
              <w:ind w:left="357" w:hanging="357"/>
              <w:contextualSpacing/>
              <w:rPr>
                <w:sz w:val="20"/>
                <w:szCs w:val="20"/>
              </w:rPr>
            </w:pPr>
            <w:r w:rsidRPr="00592EC7">
              <w:rPr>
                <w:sz w:val="20"/>
                <w:szCs w:val="20"/>
              </w:rPr>
              <w:t xml:space="preserve">HGSS – Stanica Gospić </w:t>
            </w:r>
          </w:p>
          <w:p w14:paraId="04C67580"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1.4.)</w:t>
            </w:r>
          </w:p>
          <w:p w14:paraId="4C96740F" w14:textId="77777777" w:rsidR="00592EC7" w:rsidRPr="00592EC7" w:rsidRDefault="00592EC7">
            <w:pPr>
              <w:numPr>
                <w:ilvl w:val="0"/>
                <w:numId w:val="86"/>
              </w:numPr>
              <w:autoSpaceDE w:val="0"/>
              <w:autoSpaceDN w:val="0"/>
              <w:adjustRightInd w:val="0"/>
              <w:spacing w:after="160" w:line="256" w:lineRule="auto"/>
              <w:ind w:left="357" w:hanging="357"/>
              <w:contextualSpacing/>
              <w:rPr>
                <w:sz w:val="20"/>
                <w:szCs w:val="20"/>
              </w:rPr>
            </w:pPr>
            <w:r w:rsidRPr="00592EC7">
              <w:rPr>
                <w:sz w:val="20"/>
                <w:szCs w:val="20"/>
              </w:rPr>
              <w:t xml:space="preserve">za provođenje higijensko epidemioloških mjera zadužen je: Zavod za javno zdravstvo Ličko-senjske županije </w:t>
            </w:r>
          </w:p>
          <w:p w14:paraId="42EF4502" w14:textId="77777777" w:rsidR="00592EC7" w:rsidRPr="00592EC7" w:rsidRDefault="00592EC7" w:rsidP="00592EC7">
            <w:pPr>
              <w:autoSpaceDE w:val="0"/>
              <w:autoSpaceDN w:val="0"/>
              <w:adjustRightInd w:val="0"/>
              <w:ind w:left="357"/>
              <w:contextualSpacing/>
              <w:rPr>
                <w:sz w:val="20"/>
                <w:szCs w:val="20"/>
              </w:rPr>
            </w:pPr>
            <w:r w:rsidRPr="00592EC7">
              <w:rPr>
                <w:b/>
                <w:sz w:val="20"/>
                <w:szCs w:val="20"/>
                <w:u w:val="single"/>
              </w:rPr>
              <w:t>(Prilog 4.)</w:t>
            </w:r>
          </w:p>
          <w:p w14:paraId="7037243B" w14:textId="77777777" w:rsidR="00592EC7" w:rsidRPr="00592EC7" w:rsidRDefault="00592EC7">
            <w:pPr>
              <w:numPr>
                <w:ilvl w:val="0"/>
                <w:numId w:val="86"/>
              </w:numPr>
              <w:spacing w:after="160" w:line="256" w:lineRule="auto"/>
              <w:ind w:left="357" w:hanging="357"/>
              <w:contextualSpacing/>
              <w:rPr>
                <w:sz w:val="20"/>
                <w:szCs w:val="20"/>
              </w:rPr>
            </w:pPr>
            <w:r w:rsidRPr="00592EC7">
              <w:rPr>
                <w:sz w:val="20"/>
                <w:szCs w:val="20"/>
              </w:rPr>
              <w:t>Opća bolnica Gospić</w:t>
            </w:r>
          </w:p>
          <w:p w14:paraId="0E75E8B8" w14:textId="77777777" w:rsidR="00592EC7" w:rsidRPr="00592EC7" w:rsidRDefault="00592EC7" w:rsidP="00592EC7">
            <w:pPr>
              <w:ind w:left="357"/>
              <w:contextualSpacing/>
              <w:rPr>
                <w:sz w:val="20"/>
                <w:szCs w:val="20"/>
              </w:rPr>
            </w:pPr>
            <w:r w:rsidRPr="00592EC7">
              <w:rPr>
                <w:b/>
                <w:sz w:val="20"/>
                <w:szCs w:val="20"/>
                <w:u w:val="single"/>
              </w:rPr>
              <w:t>(Prilog 4.)</w:t>
            </w:r>
          </w:p>
        </w:tc>
      </w:tr>
      <w:tr w:rsidR="00592EC7" w:rsidRPr="00592EC7" w14:paraId="6DBCC6FA" w14:textId="77777777" w:rsidTr="00592EC7">
        <w:trPr>
          <w:trHeight w:val="9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4C51E" w14:textId="77777777" w:rsidR="00592EC7" w:rsidRPr="00592EC7" w:rsidRDefault="00592EC7" w:rsidP="00592EC7">
            <w:pPr>
              <w:spacing w:line="256" w:lineRule="auto"/>
              <w:rPr>
                <w:sz w:val="20"/>
                <w:szCs w:val="20"/>
              </w:rPr>
            </w:pPr>
          </w:p>
        </w:tc>
        <w:tc>
          <w:tcPr>
            <w:tcW w:w="2112" w:type="pct"/>
            <w:tcBorders>
              <w:top w:val="single" w:sz="4" w:space="0" w:color="auto"/>
              <w:left w:val="single" w:sz="4" w:space="0" w:color="auto"/>
              <w:bottom w:val="single" w:sz="4" w:space="0" w:color="auto"/>
              <w:right w:val="single" w:sz="4" w:space="0" w:color="auto"/>
            </w:tcBorders>
            <w:vAlign w:val="center"/>
            <w:hideMark/>
          </w:tcPr>
          <w:p w14:paraId="194AF5E1" w14:textId="77777777" w:rsidR="00592EC7" w:rsidRPr="00592EC7" w:rsidRDefault="00592EC7" w:rsidP="00592EC7">
            <w:pPr>
              <w:widowControl w:val="0"/>
              <w:tabs>
                <w:tab w:val="left" w:pos="401"/>
              </w:tabs>
              <w:autoSpaceDE w:val="0"/>
              <w:autoSpaceDN w:val="0"/>
              <w:adjustRightInd w:val="0"/>
              <w:spacing w:line="360" w:lineRule="auto"/>
              <w:rPr>
                <w:rFonts w:eastAsia="Calibri"/>
                <w:sz w:val="20"/>
                <w:szCs w:val="20"/>
              </w:rPr>
            </w:pPr>
            <w:r w:rsidRPr="00592EC7">
              <w:rPr>
                <w:rFonts w:eastAsia="Calibri"/>
                <w:sz w:val="20"/>
                <w:szCs w:val="20"/>
              </w:rPr>
              <w:t>Organizacija pružanja veterinarske pomoći</w:t>
            </w:r>
          </w:p>
          <w:p w14:paraId="6BC77474" w14:textId="77777777" w:rsidR="00592EC7" w:rsidRPr="00592EC7" w:rsidRDefault="00592EC7" w:rsidP="00592EC7">
            <w:pPr>
              <w:jc w:val="both"/>
              <w:rPr>
                <w:sz w:val="20"/>
                <w:szCs w:val="20"/>
              </w:rPr>
            </w:pPr>
            <w:r w:rsidRPr="00592EC7">
              <w:rPr>
                <w:sz w:val="20"/>
                <w:szCs w:val="20"/>
              </w:rPr>
              <w:t>Stožer prikuplja informacije o stoci i domaćim životinjama koje su bez nadzora.</w:t>
            </w:r>
          </w:p>
          <w:p w14:paraId="5DCB7D6D" w14:textId="77777777" w:rsidR="00592EC7" w:rsidRPr="00592EC7" w:rsidRDefault="00592EC7" w:rsidP="00592EC7">
            <w:pPr>
              <w:jc w:val="both"/>
              <w:rPr>
                <w:sz w:val="20"/>
                <w:szCs w:val="20"/>
                <w:lang w:eastAsia="en-US"/>
              </w:rPr>
            </w:pPr>
            <w:r w:rsidRPr="00592EC7">
              <w:rPr>
                <w:sz w:val="20"/>
                <w:szCs w:val="20"/>
              </w:rPr>
              <w:t>Za praćenje stanja i provođenje aktivnosti na sprečavanju nastanka ili širenja zaraznih bolesti zadužena je Veterinarska stanica Otočac d.o.o.</w:t>
            </w:r>
          </w:p>
        </w:tc>
        <w:tc>
          <w:tcPr>
            <w:tcW w:w="1717" w:type="pct"/>
            <w:tcBorders>
              <w:top w:val="single" w:sz="4" w:space="0" w:color="auto"/>
              <w:left w:val="single" w:sz="4" w:space="0" w:color="auto"/>
              <w:bottom w:val="single" w:sz="4" w:space="0" w:color="auto"/>
              <w:right w:val="single" w:sz="4" w:space="0" w:color="auto"/>
            </w:tcBorders>
            <w:vAlign w:val="center"/>
            <w:hideMark/>
          </w:tcPr>
          <w:p w14:paraId="62979F07" w14:textId="77777777" w:rsidR="00592EC7" w:rsidRPr="00592EC7" w:rsidRDefault="00592EC7">
            <w:pPr>
              <w:numPr>
                <w:ilvl w:val="0"/>
                <w:numId w:val="87"/>
              </w:numPr>
              <w:autoSpaceDE w:val="0"/>
              <w:autoSpaceDN w:val="0"/>
              <w:adjustRightInd w:val="0"/>
              <w:spacing w:after="160" w:line="276" w:lineRule="auto"/>
              <w:ind w:left="357" w:hanging="357"/>
              <w:contextualSpacing/>
              <w:rPr>
                <w:sz w:val="20"/>
                <w:szCs w:val="20"/>
              </w:rPr>
            </w:pPr>
            <w:r w:rsidRPr="00592EC7">
              <w:rPr>
                <w:sz w:val="20"/>
                <w:szCs w:val="20"/>
              </w:rPr>
              <w:t xml:space="preserve">Veterinarska stanica Otočac d.o.o. </w:t>
            </w:r>
            <w:r w:rsidRPr="00592EC7">
              <w:rPr>
                <w:b/>
                <w:sz w:val="20"/>
                <w:szCs w:val="20"/>
                <w:u w:val="single"/>
              </w:rPr>
              <w:t>(Prilog 4.)</w:t>
            </w:r>
          </w:p>
        </w:tc>
      </w:tr>
      <w:tr w:rsidR="00592EC7" w:rsidRPr="00592EC7" w14:paraId="37BAD766" w14:textId="77777777" w:rsidTr="00592EC7">
        <w:trPr>
          <w:trHeight w:val="542"/>
          <w:jc w:val="center"/>
        </w:trPr>
        <w:tc>
          <w:tcPr>
            <w:tcW w:w="1171" w:type="pct"/>
            <w:tcBorders>
              <w:top w:val="single" w:sz="4" w:space="0" w:color="auto"/>
              <w:left w:val="single" w:sz="4" w:space="0" w:color="auto"/>
              <w:bottom w:val="single" w:sz="4" w:space="0" w:color="auto"/>
              <w:right w:val="single" w:sz="4" w:space="0" w:color="auto"/>
            </w:tcBorders>
            <w:vAlign w:val="center"/>
            <w:hideMark/>
          </w:tcPr>
          <w:p w14:paraId="7E2A5330" w14:textId="77777777" w:rsidR="00592EC7" w:rsidRPr="00592EC7" w:rsidRDefault="00592EC7" w:rsidP="00592EC7">
            <w:pPr>
              <w:rPr>
                <w:sz w:val="20"/>
                <w:szCs w:val="20"/>
              </w:rPr>
            </w:pPr>
            <w:r w:rsidRPr="00592EC7">
              <w:rPr>
                <w:sz w:val="20"/>
                <w:szCs w:val="20"/>
              </w:rPr>
              <w:t>Pregled raspoloživih operativnih kapaciteta za otklanjanje posljedica od ekstremnih vremenskih uvjeta s utvrđenim zadaćama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38C647B5" w14:textId="77777777" w:rsidR="00592EC7" w:rsidRPr="00592EC7" w:rsidRDefault="00592EC7" w:rsidP="00592EC7">
            <w:pPr>
              <w:rPr>
                <w:sz w:val="20"/>
                <w:szCs w:val="20"/>
              </w:rPr>
            </w:pPr>
            <w:r w:rsidRPr="00592EC7">
              <w:rPr>
                <w:rFonts w:eastAsia="Calibri"/>
                <w:sz w:val="20"/>
                <w:szCs w:val="20"/>
              </w:rPr>
              <w:t>MTS operativnih snaga i pravnih osoba od interesa za civilnu zaštitu</w:t>
            </w:r>
          </w:p>
        </w:tc>
        <w:tc>
          <w:tcPr>
            <w:tcW w:w="1717" w:type="pct"/>
            <w:tcBorders>
              <w:top w:val="single" w:sz="4" w:space="0" w:color="auto"/>
              <w:left w:val="single" w:sz="4" w:space="0" w:color="auto"/>
              <w:bottom w:val="single" w:sz="4" w:space="0" w:color="auto"/>
              <w:right w:val="single" w:sz="4" w:space="0" w:color="auto"/>
            </w:tcBorders>
            <w:vAlign w:val="center"/>
            <w:hideMark/>
          </w:tcPr>
          <w:p w14:paraId="29B9BA8E" w14:textId="77777777" w:rsidR="00592EC7" w:rsidRPr="00592EC7" w:rsidRDefault="00592EC7">
            <w:pPr>
              <w:numPr>
                <w:ilvl w:val="0"/>
                <w:numId w:val="88"/>
              </w:numPr>
              <w:autoSpaceDE w:val="0"/>
              <w:autoSpaceDN w:val="0"/>
              <w:adjustRightInd w:val="0"/>
              <w:spacing w:after="160" w:line="256" w:lineRule="auto"/>
              <w:ind w:left="357" w:hanging="357"/>
              <w:rPr>
                <w:sz w:val="20"/>
                <w:szCs w:val="20"/>
              </w:rPr>
            </w:pPr>
            <w:r w:rsidRPr="00592EC7">
              <w:rPr>
                <w:sz w:val="20"/>
                <w:szCs w:val="20"/>
              </w:rPr>
              <w:t xml:space="preserve">Dobrovoljna vatrogasna društva </w:t>
            </w:r>
            <w:r w:rsidRPr="00592EC7">
              <w:rPr>
                <w:b/>
                <w:sz w:val="20"/>
                <w:szCs w:val="20"/>
                <w:u w:val="single"/>
              </w:rPr>
              <w:t>(Prilog 1.2.)</w:t>
            </w:r>
          </w:p>
          <w:p w14:paraId="55369E38" w14:textId="77777777" w:rsidR="00592EC7" w:rsidRPr="00592EC7" w:rsidRDefault="00592EC7">
            <w:pPr>
              <w:numPr>
                <w:ilvl w:val="0"/>
                <w:numId w:val="88"/>
              </w:numPr>
              <w:autoSpaceDE w:val="0"/>
              <w:autoSpaceDN w:val="0"/>
              <w:adjustRightInd w:val="0"/>
              <w:spacing w:after="160" w:line="256" w:lineRule="auto"/>
              <w:ind w:left="357" w:hanging="357"/>
              <w:rPr>
                <w:sz w:val="20"/>
                <w:szCs w:val="20"/>
              </w:rPr>
            </w:pPr>
            <w:r w:rsidRPr="00592EC7">
              <w:rPr>
                <w:sz w:val="20"/>
                <w:szCs w:val="20"/>
              </w:rPr>
              <w:t xml:space="preserve">vlasnici objekata kritične infrastrukture </w:t>
            </w:r>
            <w:r w:rsidRPr="00592EC7">
              <w:rPr>
                <w:b/>
                <w:sz w:val="20"/>
                <w:szCs w:val="20"/>
                <w:u w:val="single"/>
              </w:rPr>
              <w:t>(Prilog 5.)</w:t>
            </w:r>
          </w:p>
          <w:p w14:paraId="2B60B2DF" w14:textId="77777777" w:rsidR="00592EC7" w:rsidRPr="00592EC7" w:rsidRDefault="00592EC7">
            <w:pPr>
              <w:numPr>
                <w:ilvl w:val="0"/>
                <w:numId w:val="88"/>
              </w:numPr>
              <w:autoSpaceDE w:val="0"/>
              <w:autoSpaceDN w:val="0"/>
              <w:adjustRightInd w:val="0"/>
              <w:spacing w:after="160" w:line="276" w:lineRule="auto"/>
              <w:ind w:left="357" w:hanging="357"/>
              <w:rPr>
                <w:sz w:val="20"/>
                <w:szCs w:val="20"/>
              </w:rPr>
            </w:pPr>
            <w:r w:rsidRPr="00592EC7">
              <w:rPr>
                <w:sz w:val="20"/>
                <w:szCs w:val="20"/>
              </w:rPr>
              <w:t>tvrtke i obrti koji mogu pomoći MTS</w:t>
            </w:r>
          </w:p>
        </w:tc>
      </w:tr>
    </w:tbl>
    <w:bookmarkEnd w:id="34"/>
    <w:p w14:paraId="15E63B59" w14:textId="77777777" w:rsidR="00592EC7" w:rsidRPr="00592EC7" w:rsidRDefault="00592EC7" w:rsidP="00592EC7">
      <w:pPr>
        <w:spacing w:before="240" w:after="120" w:line="276" w:lineRule="auto"/>
        <w:jc w:val="both"/>
        <w:rPr>
          <w:rFonts w:eastAsia="Calibri"/>
          <w:sz w:val="20"/>
          <w:szCs w:val="20"/>
          <w:lang w:eastAsia="en-US" w:bidi="en-US"/>
        </w:rPr>
      </w:pPr>
      <w:r w:rsidRPr="00592EC7">
        <w:rPr>
          <w:rFonts w:eastAsia="Calibri"/>
          <w:sz w:val="20"/>
          <w:szCs w:val="20"/>
          <w:lang w:eastAsia="en-US" w:bidi="en-US"/>
        </w:rPr>
        <w:t xml:space="preserve">Požari otvorenog prostora zahtijevaju angažiranje velikih kapaciteta u ljudstvu i materijalno-tehničkoj opremi. </w:t>
      </w:r>
    </w:p>
    <w:p w14:paraId="3C7F9043" w14:textId="77777777" w:rsidR="00592EC7" w:rsidRPr="00592EC7" w:rsidRDefault="00592EC7" w:rsidP="00592EC7">
      <w:pPr>
        <w:spacing w:after="120" w:line="276" w:lineRule="auto"/>
        <w:jc w:val="both"/>
        <w:rPr>
          <w:rFonts w:eastAsia="Calibri"/>
          <w:sz w:val="20"/>
          <w:szCs w:val="20"/>
          <w:lang w:eastAsia="en-US" w:bidi="en-US"/>
        </w:rPr>
      </w:pPr>
      <w:r w:rsidRPr="00592EC7">
        <w:rPr>
          <w:rFonts w:eastAsia="Calibri"/>
          <w:sz w:val="20"/>
          <w:szCs w:val="20"/>
          <w:lang w:eastAsia="en-US" w:bidi="en-US"/>
        </w:rPr>
        <w:t>Evakuacija ugroženih kod velikih požara urbanog i otvorenog prostora provodit će se sukladno procjeni i zapovjedi zapovjednika Vatrogasne zajednice Grada Otočca, a temeljem Procjene ugroženosti od požara i tehnološke eksplozije Grada Otočca i Plana zaštite od požara Grada Otočca.</w:t>
      </w:r>
    </w:p>
    <w:p w14:paraId="04CE2665" w14:textId="77777777" w:rsidR="00592EC7" w:rsidRPr="00592EC7" w:rsidRDefault="00592EC7" w:rsidP="00C42047">
      <w:pPr>
        <w:spacing w:before="120"/>
        <w:jc w:val="both"/>
        <w:rPr>
          <w:rFonts w:eastAsia="Calibri"/>
          <w:sz w:val="20"/>
          <w:szCs w:val="20"/>
          <w:lang w:eastAsia="en-US" w:bidi="en-US"/>
        </w:rPr>
      </w:pPr>
      <w:r w:rsidRPr="00592EC7">
        <w:rPr>
          <w:rFonts w:eastAsia="Calibri"/>
          <w:sz w:val="20"/>
          <w:szCs w:val="20"/>
          <w:lang w:eastAsia="en-US" w:bidi="en-US"/>
        </w:rPr>
        <w:lastRenderedPageBreak/>
        <w:t xml:space="preserve">Provođenje evakuacije ugroženih, sukladno procjeni vatrogasnog zapovjednika, ovisi o: </w:t>
      </w:r>
    </w:p>
    <w:p w14:paraId="73A3B22D" w14:textId="77777777" w:rsidR="00592EC7" w:rsidRPr="00592EC7" w:rsidRDefault="00592EC7">
      <w:pPr>
        <w:numPr>
          <w:ilvl w:val="0"/>
          <w:numId w:val="89"/>
        </w:numPr>
        <w:ind w:left="714" w:hanging="357"/>
        <w:jc w:val="both"/>
        <w:rPr>
          <w:rFonts w:eastAsia="Calibri"/>
          <w:sz w:val="20"/>
          <w:szCs w:val="20"/>
          <w:lang w:eastAsia="en-US" w:bidi="en-US"/>
        </w:rPr>
      </w:pPr>
      <w:r w:rsidRPr="00592EC7">
        <w:rPr>
          <w:rFonts w:eastAsia="Calibri"/>
          <w:sz w:val="20"/>
          <w:szCs w:val="20"/>
          <w:lang w:eastAsia="en-US" w:bidi="en-US"/>
        </w:rPr>
        <w:t>pravodobnoj procjeni pravca i brzine širenja požara,</w:t>
      </w:r>
    </w:p>
    <w:p w14:paraId="69F75F1B" w14:textId="77777777" w:rsidR="00592EC7" w:rsidRPr="00592EC7" w:rsidRDefault="00592EC7">
      <w:pPr>
        <w:numPr>
          <w:ilvl w:val="0"/>
          <w:numId w:val="89"/>
        </w:numPr>
        <w:ind w:left="714" w:hanging="357"/>
        <w:jc w:val="both"/>
        <w:rPr>
          <w:rFonts w:eastAsia="Calibri"/>
          <w:sz w:val="20"/>
          <w:szCs w:val="20"/>
          <w:lang w:eastAsia="en-US" w:bidi="en-US"/>
        </w:rPr>
      </w:pPr>
      <w:r w:rsidRPr="00592EC7">
        <w:rPr>
          <w:rFonts w:eastAsia="Calibri"/>
          <w:sz w:val="20"/>
          <w:szCs w:val="20"/>
          <w:lang w:eastAsia="en-US" w:bidi="en-US"/>
        </w:rPr>
        <w:t>mogućnosti organiziranog izvođenja svih osoba iz dijela objekta koji može biti ugrožen vatrom ili dimom,</w:t>
      </w:r>
    </w:p>
    <w:p w14:paraId="52088B44" w14:textId="77777777" w:rsidR="00592EC7" w:rsidRPr="00592EC7" w:rsidRDefault="00592EC7">
      <w:pPr>
        <w:numPr>
          <w:ilvl w:val="0"/>
          <w:numId w:val="89"/>
        </w:numPr>
        <w:ind w:left="714" w:hanging="357"/>
        <w:jc w:val="both"/>
        <w:rPr>
          <w:rFonts w:eastAsia="Calibri"/>
          <w:sz w:val="20"/>
          <w:szCs w:val="20"/>
          <w:lang w:eastAsia="en-US" w:bidi="en-US"/>
        </w:rPr>
      </w:pPr>
      <w:r w:rsidRPr="00592EC7">
        <w:rPr>
          <w:rFonts w:eastAsia="Calibri"/>
          <w:sz w:val="20"/>
          <w:szCs w:val="20"/>
          <w:lang w:eastAsia="en-US" w:bidi="en-US"/>
        </w:rPr>
        <w:t>mogućnosti sprečavanja nastanka panike,</w:t>
      </w:r>
    </w:p>
    <w:p w14:paraId="2CD37E3B" w14:textId="77777777" w:rsidR="00592EC7" w:rsidRPr="00592EC7" w:rsidRDefault="00592EC7">
      <w:pPr>
        <w:numPr>
          <w:ilvl w:val="0"/>
          <w:numId w:val="89"/>
        </w:numPr>
        <w:ind w:left="714" w:hanging="357"/>
        <w:jc w:val="both"/>
        <w:rPr>
          <w:rFonts w:eastAsia="Calibri"/>
          <w:sz w:val="20"/>
          <w:szCs w:val="20"/>
          <w:lang w:eastAsia="en-US" w:bidi="en-US"/>
        </w:rPr>
      </w:pPr>
      <w:r w:rsidRPr="00592EC7">
        <w:rPr>
          <w:rFonts w:eastAsia="Calibri"/>
          <w:sz w:val="20"/>
          <w:szCs w:val="20"/>
          <w:lang w:eastAsia="en-US" w:bidi="en-US"/>
        </w:rPr>
        <w:t>mogućnosti osiguravanja osvjetljenja putova evakuacije (kod noćnih uvjeta),</w:t>
      </w:r>
    </w:p>
    <w:p w14:paraId="489E5EB2" w14:textId="77777777" w:rsidR="00592EC7" w:rsidRPr="00592EC7" w:rsidRDefault="00592EC7">
      <w:pPr>
        <w:numPr>
          <w:ilvl w:val="0"/>
          <w:numId w:val="89"/>
        </w:numPr>
        <w:ind w:left="714" w:hanging="357"/>
        <w:jc w:val="both"/>
        <w:rPr>
          <w:rFonts w:eastAsia="Calibri"/>
          <w:sz w:val="20"/>
          <w:szCs w:val="20"/>
          <w:lang w:eastAsia="en-US" w:bidi="en-US"/>
        </w:rPr>
      </w:pPr>
      <w:r w:rsidRPr="00592EC7">
        <w:rPr>
          <w:rFonts w:eastAsia="Calibri"/>
          <w:sz w:val="20"/>
          <w:szCs w:val="20"/>
          <w:lang w:eastAsia="en-US" w:bidi="en-US"/>
        </w:rPr>
        <w:t>raspoloživoj zaštitnoj opremi.</w:t>
      </w:r>
    </w:p>
    <w:p w14:paraId="7EA3B484" w14:textId="77777777" w:rsidR="00592EC7" w:rsidRPr="00592EC7" w:rsidRDefault="00592EC7" w:rsidP="00C42047">
      <w:pPr>
        <w:spacing w:before="120"/>
        <w:jc w:val="both"/>
        <w:rPr>
          <w:rFonts w:eastAsia="Calibri"/>
          <w:sz w:val="20"/>
          <w:szCs w:val="20"/>
          <w:lang w:eastAsia="en-US" w:bidi="en-US"/>
        </w:rPr>
      </w:pPr>
      <w:r w:rsidRPr="00592EC7">
        <w:rPr>
          <w:rFonts w:eastAsia="Calibri"/>
          <w:sz w:val="20"/>
          <w:szCs w:val="20"/>
          <w:lang w:eastAsia="en-US" w:bidi="en-US"/>
        </w:rPr>
        <w:t xml:space="preserve">Odluku o evakuaciji, a prema procjeni zapovjednika Vatrogasne zajednice Grada Otočca, donijet će gradonačelnik Grada Otočca.  </w:t>
      </w:r>
    </w:p>
    <w:p w14:paraId="695134B2" w14:textId="77777777" w:rsidR="00592EC7" w:rsidRPr="00592EC7" w:rsidRDefault="00592EC7" w:rsidP="00C42047">
      <w:pPr>
        <w:spacing w:before="120"/>
        <w:jc w:val="both"/>
        <w:rPr>
          <w:rFonts w:eastAsia="Calibri"/>
          <w:sz w:val="20"/>
          <w:szCs w:val="20"/>
          <w:lang w:eastAsia="en-US" w:bidi="en-US"/>
        </w:rPr>
      </w:pPr>
      <w:r w:rsidRPr="00592EC7">
        <w:rPr>
          <w:rFonts w:eastAsia="Calibri"/>
          <w:sz w:val="20"/>
          <w:szCs w:val="20"/>
          <w:lang w:eastAsia="en-US" w:bidi="en-US"/>
        </w:rPr>
        <w:t>Zbrinjavanje evakuiranih građana obveza je lokalne samouprave.</w:t>
      </w:r>
    </w:p>
    <w:p w14:paraId="6B5F7D88" w14:textId="77777777" w:rsidR="00592EC7" w:rsidRPr="00592EC7" w:rsidRDefault="00592EC7" w:rsidP="00C42047">
      <w:pPr>
        <w:spacing w:before="120"/>
        <w:jc w:val="both"/>
        <w:rPr>
          <w:rFonts w:eastAsia="Calibri"/>
          <w:sz w:val="20"/>
          <w:szCs w:val="20"/>
          <w:lang w:eastAsia="en-US" w:bidi="en-US"/>
        </w:rPr>
      </w:pPr>
      <w:r w:rsidRPr="00592EC7">
        <w:rPr>
          <w:rFonts w:eastAsia="Calibri"/>
          <w:sz w:val="20"/>
          <w:szCs w:val="20"/>
          <w:lang w:eastAsia="en-US" w:bidi="en-US"/>
        </w:rPr>
        <w:t>Grad Otočac, putem operativnih snaga sustava civilne zaštite, organizira zbrinjavanje evakuiranih građana poduzimanjem sljedećih aktivnosti:</w:t>
      </w:r>
    </w:p>
    <w:p w14:paraId="495FC7B0" w14:textId="77777777" w:rsidR="00592EC7" w:rsidRPr="00592EC7" w:rsidRDefault="00592EC7">
      <w:pPr>
        <w:numPr>
          <w:ilvl w:val="0"/>
          <w:numId w:val="90"/>
        </w:numPr>
        <w:ind w:left="714" w:hanging="357"/>
        <w:contextualSpacing/>
        <w:jc w:val="both"/>
        <w:rPr>
          <w:rFonts w:eastAsia="Calibri"/>
          <w:sz w:val="20"/>
          <w:szCs w:val="20"/>
          <w:lang w:eastAsia="en-US" w:bidi="en-US"/>
        </w:rPr>
      </w:pPr>
      <w:r w:rsidRPr="00592EC7">
        <w:rPr>
          <w:rFonts w:eastAsia="Calibri"/>
          <w:sz w:val="20"/>
          <w:szCs w:val="20"/>
          <w:lang w:eastAsia="en-US" w:bidi="en-US"/>
        </w:rPr>
        <w:t>osiguranje osnovnih životnih uvjeta (smještaj, hrana, odjeća, obuća),</w:t>
      </w:r>
    </w:p>
    <w:p w14:paraId="7A7C7962" w14:textId="77777777" w:rsidR="00592EC7" w:rsidRPr="00592EC7" w:rsidRDefault="00592EC7">
      <w:pPr>
        <w:numPr>
          <w:ilvl w:val="0"/>
          <w:numId w:val="90"/>
        </w:numPr>
        <w:ind w:left="714" w:hanging="357"/>
        <w:contextualSpacing/>
        <w:jc w:val="both"/>
        <w:rPr>
          <w:rFonts w:eastAsia="Calibri"/>
          <w:sz w:val="20"/>
          <w:szCs w:val="20"/>
          <w:lang w:eastAsia="en-US" w:bidi="en-US"/>
        </w:rPr>
      </w:pPr>
      <w:r w:rsidRPr="00592EC7">
        <w:rPr>
          <w:rFonts w:eastAsia="Calibri"/>
          <w:sz w:val="20"/>
          <w:szCs w:val="20"/>
          <w:lang w:eastAsia="en-US" w:bidi="en-US"/>
        </w:rPr>
        <w:t>pristup sredstvima javnog priopćavanja i informiranja,</w:t>
      </w:r>
    </w:p>
    <w:p w14:paraId="1449ABA0" w14:textId="77777777" w:rsidR="00592EC7" w:rsidRPr="00592EC7" w:rsidRDefault="00592EC7">
      <w:pPr>
        <w:numPr>
          <w:ilvl w:val="0"/>
          <w:numId w:val="90"/>
        </w:numPr>
        <w:ind w:left="714" w:hanging="357"/>
        <w:contextualSpacing/>
        <w:jc w:val="both"/>
        <w:rPr>
          <w:rFonts w:eastAsia="Calibri"/>
          <w:sz w:val="20"/>
          <w:szCs w:val="20"/>
          <w:lang w:eastAsia="en-US" w:bidi="en-US"/>
        </w:rPr>
      </w:pPr>
      <w:r w:rsidRPr="00592EC7">
        <w:rPr>
          <w:rFonts w:eastAsia="Calibri"/>
          <w:sz w:val="20"/>
          <w:szCs w:val="20"/>
          <w:lang w:eastAsia="en-US" w:bidi="en-US"/>
        </w:rPr>
        <w:t>uključivanje evakuiranih u društveni, gospodarski i javni život,</w:t>
      </w:r>
    </w:p>
    <w:p w14:paraId="6949D8E3" w14:textId="77777777" w:rsidR="00592EC7" w:rsidRPr="00592EC7" w:rsidRDefault="00592EC7">
      <w:pPr>
        <w:numPr>
          <w:ilvl w:val="0"/>
          <w:numId w:val="90"/>
        </w:numPr>
        <w:ind w:left="714" w:hanging="357"/>
        <w:jc w:val="both"/>
        <w:rPr>
          <w:rFonts w:eastAsia="Calibri"/>
          <w:sz w:val="20"/>
          <w:szCs w:val="20"/>
          <w:lang w:eastAsia="en-US" w:bidi="en-US"/>
        </w:rPr>
      </w:pPr>
      <w:r w:rsidRPr="00592EC7">
        <w:rPr>
          <w:rFonts w:eastAsia="Calibri"/>
          <w:sz w:val="20"/>
          <w:szCs w:val="20"/>
          <w:lang w:eastAsia="en-US" w:bidi="en-US"/>
        </w:rPr>
        <w:t>stvaranje uvjeta za povratak evakuiranih.</w:t>
      </w:r>
    </w:p>
    <w:p w14:paraId="51126C68" w14:textId="77777777" w:rsidR="00592EC7" w:rsidRPr="00592EC7" w:rsidRDefault="00592EC7" w:rsidP="00C42047">
      <w:pPr>
        <w:spacing w:before="120"/>
        <w:jc w:val="both"/>
        <w:rPr>
          <w:rFonts w:eastAsia="Calibri"/>
          <w:sz w:val="20"/>
          <w:szCs w:val="20"/>
          <w:lang w:eastAsia="en-US" w:bidi="en-US"/>
        </w:rPr>
      </w:pPr>
      <w:r w:rsidRPr="00592EC7">
        <w:rPr>
          <w:rFonts w:eastAsia="Calibri"/>
          <w:sz w:val="20"/>
          <w:szCs w:val="20"/>
          <w:lang w:eastAsia="en-US" w:bidi="en-US"/>
        </w:rPr>
        <w:t>Zbrinjavanje evakuiranih građana u slučajevima požara otvorenog prostora vršit će se u objektima prema Planu djelovanja civilne zaštite Grada Otočca.</w:t>
      </w:r>
    </w:p>
    <w:p w14:paraId="4AD5B9DB" w14:textId="77777777" w:rsidR="00592EC7" w:rsidRPr="00592EC7" w:rsidRDefault="00592EC7" w:rsidP="00C42047">
      <w:pPr>
        <w:keepNext/>
        <w:keepLines/>
        <w:spacing w:before="240"/>
        <w:ind w:left="340" w:hanging="340"/>
        <w:jc w:val="both"/>
        <w:outlineLvl w:val="0"/>
        <w:rPr>
          <w:b/>
          <w:bCs/>
          <w:sz w:val="20"/>
          <w:szCs w:val="20"/>
          <w:lang w:eastAsia="zh-CN"/>
        </w:rPr>
      </w:pPr>
      <w:bookmarkStart w:id="35" w:name="_Toc1769350"/>
      <w:bookmarkStart w:id="36" w:name="_Toc27735974"/>
      <w:bookmarkStart w:id="37" w:name="_Toc27736039"/>
      <w:r w:rsidRPr="00592EC7">
        <w:rPr>
          <w:b/>
          <w:bCs/>
          <w:sz w:val="20"/>
          <w:szCs w:val="20"/>
          <w:lang w:eastAsia="zh-CN"/>
        </w:rPr>
        <w:t>IZVORI SREDSTAVA POMOĆI ZA UBLAŽAVANJE I DJELOMIČNO UKLANJANJE POSLJEDICA PRIRODNIH NEPOGODA</w:t>
      </w:r>
      <w:bookmarkEnd w:id="35"/>
      <w:bookmarkEnd w:id="36"/>
      <w:bookmarkEnd w:id="37"/>
    </w:p>
    <w:p w14:paraId="0447EBDE" w14:textId="77777777" w:rsidR="00592EC7" w:rsidRPr="00592EC7" w:rsidRDefault="00592EC7" w:rsidP="00592EC7">
      <w:pPr>
        <w:spacing w:after="120" w:line="276" w:lineRule="auto"/>
        <w:jc w:val="both"/>
        <w:rPr>
          <w:rFonts w:eastAsia="Calibri"/>
          <w:sz w:val="20"/>
          <w:szCs w:val="20"/>
          <w:lang w:eastAsia="en-US"/>
        </w:rPr>
      </w:pPr>
      <w:r w:rsidRPr="00592EC7">
        <w:rPr>
          <w:rFonts w:eastAsia="Calibri"/>
          <w:sz w:val="20"/>
          <w:szCs w:val="20"/>
          <w:lang w:eastAsia="en-US"/>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563046F0" w14:textId="77777777" w:rsidR="00592EC7" w:rsidRPr="00592EC7" w:rsidRDefault="00592EC7" w:rsidP="00592EC7">
      <w:pPr>
        <w:spacing w:after="120" w:line="276" w:lineRule="auto"/>
        <w:jc w:val="both"/>
        <w:rPr>
          <w:rFonts w:eastAsia="Calibri"/>
          <w:sz w:val="20"/>
          <w:szCs w:val="20"/>
          <w:lang w:eastAsia="en-US"/>
        </w:rPr>
      </w:pPr>
      <w:r w:rsidRPr="00592EC7">
        <w:rPr>
          <w:rFonts w:eastAsia="Calibri"/>
          <w:sz w:val="20"/>
          <w:szCs w:val="20"/>
          <w:lang w:eastAsia="en-US"/>
        </w:rPr>
        <w:t xml:space="preserve">Novčana sredstva i druge vrste pomoći za djelomičnu sanaciju šteta od prirodnih nepogoda na imovini oštećenika osiguravaju se iz: </w:t>
      </w:r>
    </w:p>
    <w:p w14:paraId="151E543C" w14:textId="77777777" w:rsidR="00592EC7" w:rsidRPr="00592EC7" w:rsidRDefault="00592EC7">
      <w:pPr>
        <w:numPr>
          <w:ilvl w:val="0"/>
          <w:numId w:val="91"/>
        </w:numPr>
        <w:spacing w:after="160" w:line="276" w:lineRule="auto"/>
        <w:contextualSpacing/>
        <w:jc w:val="both"/>
        <w:rPr>
          <w:rFonts w:eastAsia="Calibri"/>
          <w:sz w:val="20"/>
          <w:szCs w:val="20"/>
          <w:lang w:eastAsia="en-US"/>
        </w:rPr>
      </w:pPr>
      <w:r w:rsidRPr="00592EC7">
        <w:rPr>
          <w:rFonts w:eastAsia="Calibri"/>
          <w:sz w:val="20"/>
          <w:szCs w:val="20"/>
          <w:lang w:eastAsia="en-US"/>
        </w:rPr>
        <w:t>državnog proračuna s proračunskog razdjela ministarstva nadležnog za financije,</w:t>
      </w:r>
    </w:p>
    <w:p w14:paraId="47923C9E" w14:textId="77777777" w:rsidR="00592EC7" w:rsidRPr="00592EC7" w:rsidRDefault="00592EC7">
      <w:pPr>
        <w:numPr>
          <w:ilvl w:val="0"/>
          <w:numId w:val="91"/>
        </w:numPr>
        <w:spacing w:after="160" w:line="276" w:lineRule="auto"/>
        <w:contextualSpacing/>
        <w:jc w:val="both"/>
        <w:rPr>
          <w:rFonts w:eastAsia="Calibri"/>
          <w:sz w:val="20"/>
          <w:szCs w:val="20"/>
          <w:lang w:eastAsia="en-US"/>
        </w:rPr>
      </w:pPr>
      <w:r w:rsidRPr="00592EC7">
        <w:rPr>
          <w:rFonts w:eastAsia="Calibri"/>
          <w:sz w:val="20"/>
          <w:szCs w:val="20"/>
          <w:lang w:eastAsia="en-US"/>
        </w:rPr>
        <w:t xml:space="preserve">fondova Europske unije,  </w:t>
      </w:r>
    </w:p>
    <w:p w14:paraId="502C436D" w14:textId="77777777" w:rsidR="00592EC7" w:rsidRPr="00592EC7" w:rsidRDefault="00592EC7">
      <w:pPr>
        <w:numPr>
          <w:ilvl w:val="0"/>
          <w:numId w:val="91"/>
        </w:numPr>
        <w:spacing w:after="120" w:line="276" w:lineRule="auto"/>
        <w:ind w:left="714" w:hanging="357"/>
        <w:jc w:val="both"/>
        <w:rPr>
          <w:rFonts w:eastAsia="Calibri"/>
          <w:sz w:val="20"/>
          <w:szCs w:val="20"/>
          <w:lang w:eastAsia="en-US"/>
        </w:rPr>
      </w:pPr>
      <w:r w:rsidRPr="00592EC7">
        <w:rPr>
          <w:rFonts w:eastAsia="Calibri"/>
          <w:sz w:val="20"/>
          <w:szCs w:val="20"/>
          <w:lang w:eastAsia="en-US"/>
        </w:rPr>
        <w:t>donacija.</w:t>
      </w:r>
    </w:p>
    <w:p w14:paraId="4D23981F" w14:textId="77777777" w:rsidR="00592EC7" w:rsidRPr="00592EC7" w:rsidRDefault="00592EC7" w:rsidP="00592EC7">
      <w:pPr>
        <w:spacing w:after="120" w:line="276" w:lineRule="auto"/>
        <w:jc w:val="both"/>
        <w:rPr>
          <w:rFonts w:eastAsia="Calibri"/>
          <w:sz w:val="20"/>
          <w:szCs w:val="20"/>
          <w:lang w:eastAsia="en-US"/>
        </w:rPr>
      </w:pPr>
      <w:r w:rsidRPr="00592EC7">
        <w:rPr>
          <w:rFonts w:eastAsia="Calibri"/>
          <w:sz w:val="20"/>
          <w:szCs w:val="20"/>
          <w:lang w:eastAsia="en-US"/>
        </w:rPr>
        <w:t>Sredstva iz fondova EU se ne mogu osigurati unaprijed, njihova dodjela se provodi prema posebnim propisima kojima se uređuje korištenje sredstava iz fondova EU.</w:t>
      </w:r>
    </w:p>
    <w:p w14:paraId="698FA9D6" w14:textId="77777777" w:rsidR="00592EC7" w:rsidRPr="00592EC7" w:rsidRDefault="00592EC7" w:rsidP="00592EC7">
      <w:pPr>
        <w:spacing w:after="120" w:line="276" w:lineRule="auto"/>
        <w:jc w:val="both"/>
        <w:rPr>
          <w:rFonts w:eastAsia="Calibri"/>
          <w:sz w:val="20"/>
          <w:szCs w:val="20"/>
          <w:lang w:eastAsia="en-US"/>
        </w:rPr>
      </w:pPr>
      <w:r w:rsidRPr="00592EC7">
        <w:rPr>
          <w:rFonts w:eastAsia="Calibri"/>
          <w:sz w:val="20"/>
          <w:szCs w:val="20"/>
          <w:lang w:eastAsia="en-US"/>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Grada Otočca. Gradonačelnik Grada Otočca te krajnji korisnici odgovorni su za namjensko korištenje sredstava pomoći za ublažavanje i djelomično uklanjanje posljedica prirodnih nepogoda.</w:t>
      </w:r>
    </w:p>
    <w:p w14:paraId="47736902" w14:textId="77777777" w:rsidR="00592EC7" w:rsidRPr="00592EC7" w:rsidRDefault="00592EC7" w:rsidP="00592EC7">
      <w:pPr>
        <w:spacing w:line="276" w:lineRule="auto"/>
        <w:jc w:val="both"/>
        <w:rPr>
          <w:color w:val="000000"/>
          <w:sz w:val="20"/>
          <w:szCs w:val="20"/>
        </w:rPr>
      </w:pPr>
      <w:r w:rsidRPr="00592EC7">
        <w:rPr>
          <w:color w:val="000000"/>
          <w:sz w:val="20"/>
          <w:szCs w:val="20"/>
        </w:rPr>
        <w:t>Pomoć za ublažavanje i djelomično uklanjanje posljedica prirodnih nepogoda ne dodjeljuje se za:</w:t>
      </w:r>
    </w:p>
    <w:p w14:paraId="31904BA4" w14:textId="77777777" w:rsidR="00592EC7" w:rsidRPr="00592EC7" w:rsidRDefault="00592EC7">
      <w:pPr>
        <w:numPr>
          <w:ilvl w:val="0"/>
          <w:numId w:val="92"/>
        </w:numPr>
        <w:spacing w:after="160" w:line="276" w:lineRule="auto"/>
        <w:ind w:left="714" w:hanging="357"/>
        <w:contextualSpacing/>
        <w:jc w:val="both"/>
        <w:rPr>
          <w:color w:val="000000"/>
          <w:sz w:val="20"/>
          <w:szCs w:val="20"/>
        </w:rPr>
      </w:pPr>
      <w:r w:rsidRPr="00592EC7">
        <w:rPr>
          <w:color w:val="000000"/>
          <w:sz w:val="20"/>
          <w:szCs w:val="20"/>
        </w:rPr>
        <w:t>štete na imovini koja je osigurana,</w:t>
      </w:r>
    </w:p>
    <w:p w14:paraId="07B2AB39" w14:textId="77777777" w:rsidR="00592EC7" w:rsidRPr="00592EC7" w:rsidRDefault="00592EC7">
      <w:pPr>
        <w:numPr>
          <w:ilvl w:val="0"/>
          <w:numId w:val="92"/>
        </w:numPr>
        <w:spacing w:before="100" w:beforeAutospacing="1" w:after="100" w:afterAutospacing="1" w:line="276" w:lineRule="auto"/>
        <w:ind w:left="714" w:hanging="357"/>
        <w:contextualSpacing/>
        <w:jc w:val="both"/>
        <w:rPr>
          <w:color w:val="000000"/>
          <w:sz w:val="20"/>
          <w:szCs w:val="20"/>
        </w:rPr>
      </w:pPr>
      <w:r w:rsidRPr="00592EC7">
        <w:rPr>
          <w:color w:val="000000"/>
          <w:sz w:val="20"/>
          <w:szCs w:val="20"/>
        </w:rPr>
        <w:t>štete na imovini koje nastanu od prirodnih nepogoda, a izazvane su namjerno, iz krajnjeg nemara ili nisu bile poduzete propisane mjere zaštite,</w:t>
      </w:r>
    </w:p>
    <w:p w14:paraId="6C5F589C" w14:textId="77777777" w:rsidR="00592EC7" w:rsidRPr="00592EC7" w:rsidRDefault="00592EC7">
      <w:pPr>
        <w:numPr>
          <w:ilvl w:val="0"/>
          <w:numId w:val="92"/>
        </w:numPr>
        <w:spacing w:before="100" w:beforeAutospacing="1" w:after="100" w:afterAutospacing="1" w:line="276" w:lineRule="auto"/>
        <w:ind w:left="714" w:hanging="357"/>
        <w:contextualSpacing/>
        <w:jc w:val="both"/>
        <w:rPr>
          <w:color w:val="000000"/>
          <w:sz w:val="20"/>
          <w:szCs w:val="20"/>
        </w:rPr>
      </w:pPr>
      <w:r w:rsidRPr="00592EC7">
        <w:rPr>
          <w:color w:val="000000"/>
          <w:sz w:val="20"/>
          <w:szCs w:val="20"/>
        </w:rPr>
        <w:t>neizravne štete,</w:t>
      </w:r>
    </w:p>
    <w:p w14:paraId="20D74DA3" w14:textId="77777777" w:rsidR="00592EC7" w:rsidRPr="00592EC7" w:rsidRDefault="00592EC7">
      <w:pPr>
        <w:numPr>
          <w:ilvl w:val="0"/>
          <w:numId w:val="92"/>
        </w:numPr>
        <w:spacing w:before="100" w:beforeAutospacing="1" w:after="100" w:afterAutospacing="1" w:line="276" w:lineRule="auto"/>
        <w:ind w:left="714" w:hanging="357"/>
        <w:contextualSpacing/>
        <w:jc w:val="both"/>
        <w:rPr>
          <w:color w:val="000000"/>
          <w:sz w:val="20"/>
          <w:szCs w:val="20"/>
        </w:rPr>
      </w:pPr>
      <w:r w:rsidRPr="00592EC7">
        <w:rPr>
          <w:color w:val="000000"/>
          <w:sz w:val="20"/>
          <w:szCs w:val="20"/>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w:t>
      </w:r>
    </w:p>
    <w:p w14:paraId="7ECA2E84" w14:textId="77777777" w:rsidR="00592EC7" w:rsidRPr="00592EC7" w:rsidRDefault="00592EC7">
      <w:pPr>
        <w:numPr>
          <w:ilvl w:val="0"/>
          <w:numId w:val="92"/>
        </w:numPr>
        <w:spacing w:before="100" w:beforeAutospacing="1" w:after="100" w:afterAutospacing="1" w:line="276" w:lineRule="auto"/>
        <w:ind w:left="714" w:hanging="357"/>
        <w:contextualSpacing/>
        <w:jc w:val="both"/>
        <w:rPr>
          <w:color w:val="000000"/>
          <w:sz w:val="20"/>
          <w:szCs w:val="20"/>
        </w:rPr>
      </w:pPr>
      <w:r w:rsidRPr="00592EC7">
        <w:rPr>
          <w:color w:val="000000"/>
          <w:sz w:val="20"/>
          <w:szCs w:val="20"/>
        </w:rPr>
        <w:t>štete nastale na objektu ili području koje je, u skladu s propisima koji uređuju zaštitu kulturnog dobra, aktom proglašeno kulturnim dobrom ili je u vrijeme nastanka prirodne nepogode u postupku proglašavanja kulturnim dobrom,</w:t>
      </w:r>
    </w:p>
    <w:p w14:paraId="2D678906" w14:textId="77777777" w:rsidR="00592EC7" w:rsidRPr="00592EC7" w:rsidRDefault="00592EC7">
      <w:pPr>
        <w:numPr>
          <w:ilvl w:val="0"/>
          <w:numId w:val="92"/>
        </w:numPr>
        <w:spacing w:before="100" w:beforeAutospacing="1" w:after="100" w:afterAutospacing="1" w:line="276" w:lineRule="auto"/>
        <w:ind w:left="714" w:hanging="357"/>
        <w:contextualSpacing/>
        <w:jc w:val="both"/>
        <w:rPr>
          <w:color w:val="000000"/>
          <w:sz w:val="20"/>
          <w:szCs w:val="20"/>
        </w:rPr>
      </w:pPr>
      <w:r w:rsidRPr="00592EC7">
        <w:rPr>
          <w:color w:val="000000"/>
          <w:sz w:val="20"/>
          <w:szCs w:val="20"/>
        </w:rPr>
        <w:t xml:space="preserve">štete koje nisu prijavljene i na propisan način i u zadanom roku unijete u Registar šteta prema odredbama </w:t>
      </w:r>
      <w:r w:rsidRPr="00592EC7">
        <w:rPr>
          <w:i/>
          <w:color w:val="000000"/>
          <w:sz w:val="20"/>
          <w:szCs w:val="20"/>
        </w:rPr>
        <w:t>Zakona</w:t>
      </w:r>
      <w:r w:rsidRPr="00592EC7">
        <w:rPr>
          <w:color w:val="000000"/>
          <w:sz w:val="20"/>
          <w:szCs w:val="20"/>
        </w:rPr>
        <w:t>,</w:t>
      </w:r>
    </w:p>
    <w:p w14:paraId="78006373" w14:textId="77777777" w:rsidR="00592EC7" w:rsidRPr="00592EC7" w:rsidRDefault="00592EC7">
      <w:pPr>
        <w:numPr>
          <w:ilvl w:val="0"/>
          <w:numId w:val="92"/>
        </w:numPr>
        <w:spacing w:after="120" w:line="276" w:lineRule="auto"/>
        <w:ind w:left="714" w:hanging="357"/>
        <w:jc w:val="both"/>
        <w:rPr>
          <w:color w:val="000000"/>
          <w:sz w:val="20"/>
          <w:szCs w:val="20"/>
        </w:rPr>
      </w:pPr>
      <w:r w:rsidRPr="00592EC7">
        <w:rPr>
          <w:color w:val="000000"/>
          <w:sz w:val="20"/>
          <w:szCs w:val="20"/>
        </w:rPr>
        <w:t>štete u slučaju osigurljivih rizika na imovini koja nije osigurana ako je vrijednost oštećene imovine manja od 60 % vrijednosti imovine.</w:t>
      </w:r>
    </w:p>
    <w:p w14:paraId="41F41C6D" w14:textId="77777777" w:rsidR="00592EC7" w:rsidRPr="00592EC7" w:rsidRDefault="00592EC7" w:rsidP="00592EC7">
      <w:pPr>
        <w:spacing w:before="120" w:after="120" w:line="276" w:lineRule="auto"/>
        <w:jc w:val="both"/>
        <w:rPr>
          <w:sz w:val="20"/>
          <w:szCs w:val="20"/>
        </w:rPr>
      </w:pPr>
      <w:r w:rsidRPr="00592EC7">
        <w:rPr>
          <w:color w:val="000000"/>
          <w:sz w:val="20"/>
          <w:szCs w:val="20"/>
        </w:rPr>
        <w:t xml:space="preserve">Iznimno od navoda </w:t>
      </w:r>
      <w:r w:rsidRPr="00592EC7">
        <w:rPr>
          <w:bCs/>
          <w:i/>
          <w:iCs/>
          <w:color w:val="000000"/>
          <w:sz w:val="20"/>
          <w:szCs w:val="20"/>
        </w:rPr>
        <w:t>d),</w:t>
      </w:r>
      <w:r w:rsidRPr="00592EC7">
        <w:rPr>
          <w:color w:val="000000"/>
          <w:sz w:val="20"/>
          <w:szCs w:val="20"/>
        </w:rPr>
        <w:t xml:space="preserve"> </w:t>
      </w:r>
      <w:r w:rsidRPr="00592EC7">
        <w:rPr>
          <w:sz w:val="20"/>
          <w:szCs w:val="20"/>
        </w:rPr>
        <w:t>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4CF35FEF" w14:textId="77777777" w:rsidR="00592EC7" w:rsidRPr="00592EC7" w:rsidRDefault="00592EC7" w:rsidP="00592EC7">
      <w:pPr>
        <w:spacing w:after="120" w:line="276" w:lineRule="auto"/>
        <w:jc w:val="both"/>
        <w:rPr>
          <w:sz w:val="20"/>
          <w:szCs w:val="20"/>
        </w:rPr>
      </w:pPr>
      <w:r w:rsidRPr="00592EC7">
        <w:rPr>
          <w:color w:val="000000"/>
          <w:sz w:val="20"/>
          <w:szCs w:val="20"/>
        </w:rPr>
        <w:lastRenderedPageBreak/>
        <w:t xml:space="preserve">Iznimno od navoda </w:t>
      </w:r>
      <w:r w:rsidRPr="00592EC7">
        <w:rPr>
          <w:bCs/>
          <w:i/>
          <w:iCs/>
          <w:color w:val="000000"/>
          <w:sz w:val="20"/>
          <w:szCs w:val="20"/>
        </w:rPr>
        <w:t>g),</w:t>
      </w:r>
      <w:r w:rsidRPr="00592EC7">
        <w:rPr>
          <w:b/>
          <w:color w:val="000000"/>
          <w:sz w:val="20"/>
          <w:szCs w:val="20"/>
        </w:rPr>
        <w:t xml:space="preserve"> </w:t>
      </w:r>
      <w:r w:rsidRPr="00592EC7">
        <w:rPr>
          <w:sz w:val="20"/>
          <w:szCs w:val="20"/>
        </w:rPr>
        <w:t>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ovih uvjeta odlučuje Županijsko povjerenstvo na prijedlog Gradskog povjerenstva.</w:t>
      </w:r>
    </w:p>
    <w:p w14:paraId="2FB4219A" w14:textId="77777777" w:rsidR="00592EC7" w:rsidRPr="00592EC7" w:rsidRDefault="00592EC7" w:rsidP="00592EC7">
      <w:pPr>
        <w:spacing w:line="276" w:lineRule="auto"/>
        <w:jc w:val="both"/>
        <w:rPr>
          <w:sz w:val="20"/>
          <w:szCs w:val="20"/>
        </w:rPr>
      </w:pPr>
      <w:r w:rsidRPr="00592EC7">
        <w:rPr>
          <w:sz w:val="20"/>
          <w:szCs w:val="20"/>
        </w:rPr>
        <w:t xml:space="preserve">Temeljem članka 22. </w:t>
      </w:r>
      <w:r w:rsidRPr="00592EC7">
        <w:rPr>
          <w:i/>
          <w:sz w:val="20"/>
          <w:szCs w:val="20"/>
        </w:rPr>
        <w:t>Zakona</w:t>
      </w:r>
      <w:r w:rsidRPr="00592EC7">
        <w:rPr>
          <w:sz w:val="20"/>
          <w:szCs w:val="20"/>
        </w:rPr>
        <w:t>, 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2C79D941" w14:textId="77777777" w:rsidR="00592EC7" w:rsidRPr="00592EC7" w:rsidRDefault="00592EC7" w:rsidP="00592EC7">
      <w:pPr>
        <w:keepNext/>
        <w:keepLines/>
        <w:spacing w:before="240" w:after="120" w:line="276" w:lineRule="auto"/>
        <w:ind w:left="431" w:hanging="431"/>
        <w:jc w:val="both"/>
        <w:outlineLvl w:val="0"/>
        <w:rPr>
          <w:b/>
          <w:bCs/>
          <w:sz w:val="20"/>
          <w:szCs w:val="20"/>
          <w:lang w:eastAsia="zh-CN"/>
        </w:rPr>
      </w:pPr>
      <w:bookmarkStart w:id="38" w:name="_Toc1769351"/>
      <w:bookmarkStart w:id="39" w:name="_Toc27735975"/>
      <w:bookmarkStart w:id="40" w:name="_Toc27736040"/>
      <w:r w:rsidRPr="00592EC7">
        <w:rPr>
          <w:b/>
          <w:bCs/>
          <w:sz w:val="20"/>
          <w:szCs w:val="20"/>
          <w:lang w:eastAsia="zh-CN"/>
        </w:rPr>
        <w:t>PROGLAŠENJE PRIRODNE NEPOGODE</w:t>
      </w:r>
      <w:bookmarkEnd w:id="38"/>
      <w:bookmarkEnd w:id="39"/>
      <w:bookmarkEnd w:id="40"/>
    </w:p>
    <w:p w14:paraId="599050F4" w14:textId="77777777" w:rsidR="00592EC7" w:rsidRPr="00592EC7" w:rsidRDefault="00592EC7" w:rsidP="00592EC7">
      <w:pPr>
        <w:spacing w:after="120" w:line="276" w:lineRule="auto"/>
        <w:jc w:val="both"/>
        <w:rPr>
          <w:rFonts w:eastAsia="Calibri"/>
          <w:sz w:val="20"/>
          <w:szCs w:val="20"/>
        </w:rPr>
      </w:pPr>
      <w:r w:rsidRPr="00592EC7">
        <w:rPr>
          <w:rFonts w:eastAsia="Calibri"/>
          <w:sz w:val="20"/>
          <w:szCs w:val="20"/>
        </w:rPr>
        <w:t>Odluku o proglašenju prirodne nepogode za Grad Otočac donosi župan Ličko-senjske županije, na prijedlog gradonačelnika Grada Otočca. Nakon proglašenja prirodne nepogode, a poradi dodjele novčanih sredstava za djelomičnu sanaciju šteta od prirodnih nepogoda Gradsko i Županijsko povjerenstvo za procjenu šteta provode sljedeće radnje:</w:t>
      </w:r>
    </w:p>
    <w:p w14:paraId="107E7F47" w14:textId="77777777" w:rsidR="00592EC7" w:rsidRPr="00592EC7" w:rsidRDefault="00592EC7">
      <w:pPr>
        <w:numPr>
          <w:ilvl w:val="0"/>
          <w:numId w:val="93"/>
        </w:numPr>
        <w:spacing w:after="160" w:line="276" w:lineRule="auto"/>
        <w:ind w:left="714" w:hanging="357"/>
        <w:contextualSpacing/>
        <w:jc w:val="both"/>
        <w:rPr>
          <w:sz w:val="20"/>
          <w:szCs w:val="20"/>
        </w:rPr>
      </w:pPr>
      <w:r w:rsidRPr="00592EC7">
        <w:rPr>
          <w:sz w:val="20"/>
          <w:szCs w:val="20"/>
        </w:rPr>
        <w:t>prijavu prve procjene štete u Registar šteta (gradsko),</w:t>
      </w:r>
    </w:p>
    <w:p w14:paraId="5FE58A14" w14:textId="77777777" w:rsidR="00592EC7" w:rsidRPr="00592EC7" w:rsidRDefault="00592EC7">
      <w:pPr>
        <w:numPr>
          <w:ilvl w:val="0"/>
          <w:numId w:val="93"/>
        </w:numPr>
        <w:spacing w:after="160" w:line="276" w:lineRule="auto"/>
        <w:ind w:left="714" w:hanging="357"/>
        <w:contextualSpacing/>
        <w:jc w:val="both"/>
        <w:rPr>
          <w:sz w:val="20"/>
          <w:szCs w:val="20"/>
        </w:rPr>
      </w:pPr>
      <w:r w:rsidRPr="00592EC7">
        <w:rPr>
          <w:sz w:val="20"/>
          <w:szCs w:val="20"/>
        </w:rPr>
        <w:t>prijavu konačne procjene štete u Registar šteta (gradsko),</w:t>
      </w:r>
    </w:p>
    <w:p w14:paraId="03EEFF74" w14:textId="77777777" w:rsidR="00592EC7" w:rsidRPr="00592EC7" w:rsidRDefault="00592EC7">
      <w:pPr>
        <w:numPr>
          <w:ilvl w:val="0"/>
          <w:numId w:val="93"/>
        </w:numPr>
        <w:spacing w:after="160" w:line="276" w:lineRule="auto"/>
        <w:ind w:left="714" w:hanging="357"/>
        <w:contextualSpacing/>
        <w:jc w:val="both"/>
        <w:rPr>
          <w:sz w:val="20"/>
          <w:szCs w:val="20"/>
        </w:rPr>
      </w:pPr>
      <w:r w:rsidRPr="00592EC7">
        <w:rPr>
          <w:sz w:val="20"/>
          <w:szCs w:val="20"/>
        </w:rPr>
        <w:t>potvrdu konačne procjene štete u Registar šteta (županijsko).</w:t>
      </w:r>
    </w:p>
    <w:p w14:paraId="02CAC4FC" w14:textId="77777777" w:rsidR="00592EC7" w:rsidRPr="00592EC7" w:rsidRDefault="00592EC7" w:rsidP="00592EC7">
      <w:pPr>
        <w:spacing w:before="120" w:after="120" w:line="276" w:lineRule="auto"/>
        <w:jc w:val="both"/>
        <w:rPr>
          <w:sz w:val="20"/>
          <w:szCs w:val="20"/>
        </w:rPr>
      </w:pPr>
      <w:r w:rsidRPr="00592EC7">
        <w:rPr>
          <w:sz w:val="20"/>
          <w:szCs w:val="20"/>
        </w:rPr>
        <w:t xml:space="preserve">Registar šteta je jedinstvena digitalna baza podataka o svim štetama nastalim zbog prirodnih nepogoda na području Republike Hrvatske. Obveznik unosa podataka u Registar šteta na razini Grada Otočca je Gradsko povjerenstvo za procjenu šteta od prirodnih nepogoda. </w:t>
      </w:r>
      <w:bookmarkStart w:id="41" w:name="_Hlk2062537"/>
      <w:r w:rsidRPr="00592EC7">
        <w:rPr>
          <w:sz w:val="20"/>
          <w:szCs w:val="20"/>
        </w:rPr>
        <w:t xml:space="preserve">Gradsko povjerenstvo </w:t>
      </w:r>
      <w:bookmarkEnd w:id="41"/>
      <w:r w:rsidRPr="00592EC7">
        <w:rPr>
          <w:sz w:val="20"/>
          <w:szCs w:val="20"/>
        </w:rPr>
        <w:t>u Registar šteta unosi prijave prvih procjena šteta i prijave konačnih procjena šteta, jedinstvene cijene te izvješća o utrošku dodijeljenih sredstava pomoći u skladu s obrascima i elektroničkim sučeljem. Podaci iz Registra šteta koriste se kao osnova za određenje sredstava pomoći za djelomičnu sanaciju šteta nastalih zbog prirodnih nepogoda te za izradu izvješća o radu Državnog povjerenstva.</w:t>
      </w:r>
    </w:p>
    <w:p w14:paraId="37F3A1BB" w14:textId="77777777" w:rsidR="00592EC7" w:rsidRPr="00592EC7" w:rsidRDefault="00592EC7" w:rsidP="00592EC7">
      <w:pPr>
        <w:spacing w:before="120" w:after="120" w:line="276" w:lineRule="auto"/>
        <w:jc w:val="both"/>
        <w:rPr>
          <w:rFonts w:eastAsia="Calibri"/>
          <w:sz w:val="20"/>
          <w:szCs w:val="20"/>
        </w:rPr>
      </w:pPr>
      <w:r w:rsidRPr="00592EC7">
        <w:rPr>
          <w:rFonts w:eastAsia="Calibri"/>
          <w:sz w:val="20"/>
          <w:szCs w:val="20"/>
        </w:rPr>
        <w:t xml:space="preserve">Oštećena osoba, nakon nastanka prirodne nepogode, štetu na imovini prijavljuje Gradskom povjerenstvu za procjenu šteta od prirodnih nepogoda Grada Otočca u pisanom obliku, na propisanom obrascu, najkasnije u roku od 8 dana od dana donošenja Odluke o proglašenju prirodne nepogode. Nakon isteka roka od 8 dana, Gradsko povjerenstvo unosi sve zaprimljene prve procjene štete u Registar šteta najkasnije u roku od 15 dana od dana donošenja Odluke o proglašenju prirodne nepogode. Iznimno, </w:t>
      </w:r>
      <w:r w:rsidRPr="00592EC7">
        <w:rPr>
          <w:sz w:val="20"/>
          <w:szCs w:val="20"/>
        </w:rPr>
        <w:t xml:space="preserve">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189066E5" w14:textId="77777777" w:rsidR="00592EC7" w:rsidRPr="00592EC7" w:rsidRDefault="00592EC7" w:rsidP="00592EC7">
      <w:pPr>
        <w:spacing w:before="120" w:after="120" w:line="276" w:lineRule="auto"/>
        <w:jc w:val="both"/>
        <w:rPr>
          <w:sz w:val="20"/>
          <w:szCs w:val="20"/>
        </w:rPr>
      </w:pPr>
      <w:r w:rsidRPr="00592EC7">
        <w:rPr>
          <w:sz w:val="20"/>
          <w:szCs w:val="20"/>
        </w:rPr>
        <w:t xml:space="preserve">Također, iznimno, rok za unos podataka u Registar šteta od strane Gradskog povjerenstva za procjenu šteta od prirodnih nepogoda Grada Otočca može se, u slučaju postojanja objektivnih razloga na koje oštećenik nije mogao utjecati, a zbog kojih je onemogućen elektronički unos podataka u Registar šteta, produljiti za 8 dana. O produljenju navedenog roka odlučuje Županijsko povjerenstvo za procjenu šteta od prirodnih nepogoda na temelju zahtjeva Gradskog povjerenstva. </w:t>
      </w:r>
      <w:bookmarkStart w:id="42" w:name="_Toc1769352"/>
    </w:p>
    <w:p w14:paraId="76C80F24"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b/>
          <w:bCs/>
          <w:sz w:val="20"/>
          <w:szCs w:val="20"/>
          <w:lang w:eastAsia="zh-CN"/>
        </w:rPr>
      </w:pPr>
      <w:r w:rsidRPr="00592EC7">
        <w:rPr>
          <w:b/>
          <w:bCs/>
          <w:sz w:val="20"/>
          <w:szCs w:val="20"/>
          <w:lang w:eastAsia="zh-CN"/>
        </w:rPr>
        <w:t xml:space="preserve"> </w:t>
      </w:r>
      <w:bookmarkStart w:id="43" w:name="_Toc27735976"/>
      <w:bookmarkStart w:id="44" w:name="_Toc27736041"/>
      <w:r w:rsidRPr="00592EC7">
        <w:rPr>
          <w:b/>
          <w:bCs/>
          <w:sz w:val="20"/>
          <w:szCs w:val="20"/>
          <w:lang w:eastAsia="zh-CN"/>
        </w:rPr>
        <w:t>SADRŽAJ PRIJAVE PRVE PROCJENE ŠTETE</w:t>
      </w:r>
      <w:bookmarkEnd w:id="42"/>
      <w:bookmarkEnd w:id="43"/>
      <w:bookmarkEnd w:id="44"/>
    </w:p>
    <w:p w14:paraId="73F9E1DE" w14:textId="77777777" w:rsidR="00592EC7" w:rsidRPr="00592EC7" w:rsidRDefault="00592EC7" w:rsidP="00592EC7">
      <w:pPr>
        <w:spacing w:after="120" w:line="276" w:lineRule="auto"/>
        <w:jc w:val="both"/>
        <w:rPr>
          <w:sz w:val="20"/>
          <w:szCs w:val="20"/>
        </w:rPr>
      </w:pPr>
      <w:r w:rsidRPr="00592EC7">
        <w:rPr>
          <w:sz w:val="20"/>
          <w:szCs w:val="20"/>
        </w:rPr>
        <w:t>Prijava prve procjene štete sadržava:</w:t>
      </w:r>
    </w:p>
    <w:p w14:paraId="545B0359" w14:textId="77777777" w:rsidR="00592EC7" w:rsidRPr="00592EC7" w:rsidRDefault="00592EC7">
      <w:pPr>
        <w:numPr>
          <w:ilvl w:val="1"/>
          <w:numId w:val="94"/>
        </w:numPr>
        <w:spacing w:after="160" w:line="276" w:lineRule="auto"/>
        <w:ind w:left="714" w:hanging="357"/>
        <w:contextualSpacing/>
        <w:jc w:val="both"/>
        <w:rPr>
          <w:sz w:val="20"/>
          <w:szCs w:val="20"/>
        </w:rPr>
      </w:pPr>
      <w:r w:rsidRPr="00592EC7">
        <w:rPr>
          <w:sz w:val="20"/>
          <w:szCs w:val="20"/>
        </w:rPr>
        <w:t>datum donošenja Odluke o proglašenju prirodne nepogode i njezin broj,</w:t>
      </w:r>
    </w:p>
    <w:p w14:paraId="429C575B" w14:textId="77777777" w:rsidR="00592EC7" w:rsidRPr="00592EC7" w:rsidRDefault="00592EC7">
      <w:pPr>
        <w:numPr>
          <w:ilvl w:val="1"/>
          <w:numId w:val="94"/>
        </w:numPr>
        <w:spacing w:before="100" w:beforeAutospacing="1" w:after="100" w:afterAutospacing="1" w:line="276" w:lineRule="auto"/>
        <w:ind w:left="714" w:hanging="357"/>
        <w:contextualSpacing/>
        <w:jc w:val="both"/>
        <w:rPr>
          <w:sz w:val="20"/>
          <w:szCs w:val="20"/>
        </w:rPr>
      </w:pPr>
      <w:r w:rsidRPr="00592EC7">
        <w:rPr>
          <w:sz w:val="20"/>
          <w:szCs w:val="20"/>
        </w:rPr>
        <w:t>podatke o vrsti prirodne nepogode,</w:t>
      </w:r>
    </w:p>
    <w:p w14:paraId="02D018BA" w14:textId="77777777" w:rsidR="00592EC7" w:rsidRPr="00592EC7" w:rsidRDefault="00592EC7">
      <w:pPr>
        <w:numPr>
          <w:ilvl w:val="1"/>
          <w:numId w:val="94"/>
        </w:numPr>
        <w:spacing w:before="100" w:beforeAutospacing="1" w:after="100" w:afterAutospacing="1" w:line="276" w:lineRule="auto"/>
        <w:ind w:left="714" w:hanging="357"/>
        <w:contextualSpacing/>
        <w:jc w:val="both"/>
        <w:rPr>
          <w:sz w:val="20"/>
          <w:szCs w:val="20"/>
        </w:rPr>
      </w:pPr>
      <w:r w:rsidRPr="00592EC7">
        <w:rPr>
          <w:sz w:val="20"/>
          <w:szCs w:val="20"/>
        </w:rPr>
        <w:t>podatke o trajanju prirodne nepogode,</w:t>
      </w:r>
    </w:p>
    <w:p w14:paraId="045142CF" w14:textId="77777777" w:rsidR="00592EC7" w:rsidRPr="00592EC7" w:rsidRDefault="00592EC7">
      <w:pPr>
        <w:numPr>
          <w:ilvl w:val="1"/>
          <w:numId w:val="94"/>
        </w:numPr>
        <w:spacing w:before="100" w:beforeAutospacing="1" w:after="100" w:afterAutospacing="1" w:line="276" w:lineRule="auto"/>
        <w:ind w:left="714" w:hanging="357"/>
        <w:contextualSpacing/>
        <w:jc w:val="both"/>
        <w:rPr>
          <w:sz w:val="20"/>
          <w:szCs w:val="20"/>
        </w:rPr>
      </w:pPr>
      <w:r w:rsidRPr="00592EC7">
        <w:rPr>
          <w:sz w:val="20"/>
          <w:szCs w:val="20"/>
        </w:rPr>
        <w:t>podatke o području zahvaćenom prirodnom nepogodom,</w:t>
      </w:r>
    </w:p>
    <w:p w14:paraId="3C7CAB43" w14:textId="77777777" w:rsidR="00592EC7" w:rsidRPr="00592EC7" w:rsidRDefault="00592EC7">
      <w:pPr>
        <w:numPr>
          <w:ilvl w:val="1"/>
          <w:numId w:val="94"/>
        </w:numPr>
        <w:spacing w:before="100" w:beforeAutospacing="1" w:after="100" w:afterAutospacing="1" w:line="276" w:lineRule="auto"/>
        <w:ind w:left="714" w:hanging="357"/>
        <w:contextualSpacing/>
        <w:jc w:val="both"/>
        <w:rPr>
          <w:sz w:val="20"/>
          <w:szCs w:val="20"/>
        </w:rPr>
      </w:pPr>
      <w:r w:rsidRPr="00592EC7">
        <w:rPr>
          <w:sz w:val="20"/>
          <w:szCs w:val="20"/>
        </w:rPr>
        <w:t>podatke o vrsti, opisu te vrijednosti oštećene imovine,</w:t>
      </w:r>
    </w:p>
    <w:p w14:paraId="15C2EC52" w14:textId="77777777" w:rsidR="00592EC7" w:rsidRPr="00592EC7" w:rsidRDefault="00592EC7">
      <w:pPr>
        <w:numPr>
          <w:ilvl w:val="1"/>
          <w:numId w:val="94"/>
        </w:numPr>
        <w:spacing w:before="100" w:beforeAutospacing="1" w:after="100" w:afterAutospacing="1" w:line="276" w:lineRule="auto"/>
        <w:ind w:left="714" w:hanging="357"/>
        <w:contextualSpacing/>
        <w:jc w:val="both"/>
        <w:rPr>
          <w:sz w:val="20"/>
          <w:szCs w:val="20"/>
        </w:rPr>
      </w:pPr>
      <w:r w:rsidRPr="00592EC7">
        <w:rPr>
          <w:sz w:val="20"/>
          <w:szCs w:val="20"/>
        </w:rPr>
        <w:t>podatke o ukupnom iznosu prijavljene štete te</w:t>
      </w:r>
    </w:p>
    <w:p w14:paraId="71F0B8D0" w14:textId="77777777" w:rsidR="00592EC7" w:rsidRPr="00592EC7" w:rsidRDefault="00592EC7">
      <w:pPr>
        <w:numPr>
          <w:ilvl w:val="1"/>
          <w:numId w:val="94"/>
        </w:numPr>
        <w:spacing w:before="100" w:beforeAutospacing="1" w:after="100" w:afterAutospacing="1" w:line="276" w:lineRule="auto"/>
        <w:ind w:left="714" w:hanging="357"/>
        <w:contextualSpacing/>
        <w:jc w:val="both"/>
        <w:rPr>
          <w:sz w:val="20"/>
          <w:szCs w:val="20"/>
        </w:rPr>
      </w:pPr>
      <w:r w:rsidRPr="00592EC7">
        <w:rPr>
          <w:sz w:val="20"/>
          <w:szCs w:val="20"/>
        </w:rPr>
        <w:t xml:space="preserve">podatke i informacije o potrebi žurnog djelovanja i dodjeli pomoći za sanaciju i djelomično uklanjanje posljedica prirodne nepogode te ostale podatke o prijavi štete sukladno </w:t>
      </w:r>
      <w:r w:rsidRPr="00592EC7">
        <w:rPr>
          <w:i/>
          <w:sz w:val="20"/>
          <w:szCs w:val="20"/>
        </w:rPr>
        <w:t>Zakonu</w:t>
      </w:r>
      <w:r w:rsidRPr="00592EC7">
        <w:rPr>
          <w:sz w:val="20"/>
          <w:szCs w:val="20"/>
        </w:rPr>
        <w:t xml:space="preserve">. </w:t>
      </w:r>
    </w:p>
    <w:p w14:paraId="3AEEF827"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b/>
          <w:bCs/>
          <w:sz w:val="20"/>
          <w:szCs w:val="20"/>
          <w:lang w:eastAsia="zh-CN"/>
        </w:rPr>
      </w:pPr>
      <w:bookmarkStart w:id="45" w:name="_Toc1769353"/>
      <w:r w:rsidRPr="00592EC7">
        <w:rPr>
          <w:b/>
          <w:bCs/>
          <w:sz w:val="20"/>
          <w:szCs w:val="20"/>
          <w:lang w:eastAsia="zh-CN"/>
        </w:rPr>
        <w:t xml:space="preserve"> </w:t>
      </w:r>
      <w:bookmarkStart w:id="46" w:name="_Toc27735977"/>
      <w:bookmarkStart w:id="47" w:name="_Toc27736042"/>
      <w:r w:rsidRPr="00592EC7">
        <w:rPr>
          <w:b/>
          <w:bCs/>
          <w:sz w:val="20"/>
          <w:szCs w:val="20"/>
          <w:lang w:eastAsia="zh-CN"/>
        </w:rPr>
        <w:t>KONAČNA PROCJENA ŠTETE</w:t>
      </w:r>
      <w:bookmarkEnd w:id="45"/>
      <w:bookmarkEnd w:id="46"/>
      <w:bookmarkEnd w:id="47"/>
    </w:p>
    <w:p w14:paraId="7CB2BBEB" w14:textId="77777777" w:rsidR="00592EC7" w:rsidRPr="00592EC7" w:rsidRDefault="00592EC7" w:rsidP="00592EC7">
      <w:pPr>
        <w:spacing w:before="120" w:after="120" w:line="276" w:lineRule="auto"/>
        <w:jc w:val="both"/>
        <w:rPr>
          <w:sz w:val="20"/>
          <w:szCs w:val="20"/>
        </w:rPr>
      </w:pPr>
      <w:r w:rsidRPr="00592EC7">
        <w:rPr>
          <w:sz w:val="20"/>
          <w:szCs w:val="20"/>
        </w:rPr>
        <w:t>Prijava konačne procjene štete sadržava:</w:t>
      </w:r>
    </w:p>
    <w:p w14:paraId="6FE018B6" w14:textId="77777777" w:rsidR="00592EC7" w:rsidRPr="00592EC7" w:rsidRDefault="00592EC7">
      <w:pPr>
        <w:numPr>
          <w:ilvl w:val="0"/>
          <w:numId w:val="95"/>
        </w:numPr>
        <w:spacing w:after="160" w:line="276" w:lineRule="auto"/>
        <w:ind w:left="714" w:hanging="357"/>
        <w:contextualSpacing/>
        <w:jc w:val="both"/>
        <w:rPr>
          <w:sz w:val="20"/>
          <w:szCs w:val="20"/>
        </w:rPr>
      </w:pPr>
      <w:r w:rsidRPr="00592EC7">
        <w:rPr>
          <w:sz w:val="20"/>
          <w:szCs w:val="20"/>
        </w:rPr>
        <w:t>Odluku o proglašenju prirodne nepogode s obrazloženjem,</w:t>
      </w:r>
    </w:p>
    <w:p w14:paraId="0320DF27" w14:textId="77777777" w:rsidR="00592EC7" w:rsidRPr="00592EC7" w:rsidRDefault="00592EC7">
      <w:pPr>
        <w:numPr>
          <w:ilvl w:val="0"/>
          <w:numId w:val="95"/>
        </w:numPr>
        <w:spacing w:after="160" w:line="276" w:lineRule="auto"/>
        <w:ind w:left="714" w:hanging="357"/>
        <w:contextualSpacing/>
        <w:jc w:val="both"/>
        <w:rPr>
          <w:sz w:val="20"/>
          <w:szCs w:val="20"/>
        </w:rPr>
      </w:pPr>
      <w:r w:rsidRPr="00592EC7">
        <w:rPr>
          <w:sz w:val="20"/>
          <w:szCs w:val="20"/>
        </w:rPr>
        <w:t>podatke o dokumentaciji vlasništva imovine i njihovoj vrsti,</w:t>
      </w:r>
    </w:p>
    <w:p w14:paraId="1F1D9756" w14:textId="77777777" w:rsidR="00592EC7" w:rsidRPr="00592EC7" w:rsidRDefault="00592EC7">
      <w:pPr>
        <w:numPr>
          <w:ilvl w:val="0"/>
          <w:numId w:val="95"/>
        </w:numPr>
        <w:spacing w:after="160" w:line="276" w:lineRule="auto"/>
        <w:ind w:left="714" w:hanging="357"/>
        <w:contextualSpacing/>
        <w:jc w:val="both"/>
        <w:rPr>
          <w:sz w:val="20"/>
          <w:szCs w:val="20"/>
        </w:rPr>
      </w:pPr>
      <w:r w:rsidRPr="00592EC7">
        <w:rPr>
          <w:sz w:val="20"/>
          <w:szCs w:val="20"/>
        </w:rPr>
        <w:t>podatke o vremenu i području nastanka prirodne nepogode,</w:t>
      </w:r>
    </w:p>
    <w:p w14:paraId="4D43929D" w14:textId="77777777" w:rsidR="00592EC7" w:rsidRPr="00592EC7" w:rsidRDefault="00592EC7">
      <w:pPr>
        <w:numPr>
          <w:ilvl w:val="0"/>
          <w:numId w:val="95"/>
        </w:numPr>
        <w:spacing w:after="160" w:line="276" w:lineRule="auto"/>
        <w:ind w:left="714" w:hanging="357"/>
        <w:contextualSpacing/>
        <w:jc w:val="both"/>
        <w:rPr>
          <w:sz w:val="20"/>
          <w:szCs w:val="20"/>
        </w:rPr>
      </w:pPr>
      <w:r w:rsidRPr="00592EC7">
        <w:rPr>
          <w:sz w:val="20"/>
          <w:szCs w:val="20"/>
        </w:rPr>
        <w:t>podatke o uzroku i opsegu štete,</w:t>
      </w:r>
    </w:p>
    <w:p w14:paraId="345C6FBF" w14:textId="77777777" w:rsidR="00592EC7" w:rsidRPr="00592EC7" w:rsidRDefault="00592EC7">
      <w:pPr>
        <w:numPr>
          <w:ilvl w:val="0"/>
          <w:numId w:val="95"/>
        </w:numPr>
        <w:spacing w:after="160" w:line="276" w:lineRule="auto"/>
        <w:ind w:left="714" w:hanging="357"/>
        <w:contextualSpacing/>
        <w:jc w:val="both"/>
        <w:rPr>
          <w:sz w:val="20"/>
          <w:szCs w:val="20"/>
        </w:rPr>
      </w:pPr>
      <w:r w:rsidRPr="00592EC7">
        <w:rPr>
          <w:sz w:val="20"/>
          <w:szCs w:val="20"/>
        </w:rPr>
        <w:t>podatke o posljedicama prirodne nepogode za javni i gospodarski život Grada Otočca,</w:t>
      </w:r>
    </w:p>
    <w:p w14:paraId="5937BCA4" w14:textId="77777777" w:rsidR="00592EC7" w:rsidRPr="00592EC7" w:rsidRDefault="00592EC7">
      <w:pPr>
        <w:numPr>
          <w:ilvl w:val="0"/>
          <w:numId w:val="95"/>
        </w:numPr>
        <w:spacing w:after="160" w:line="276" w:lineRule="auto"/>
        <w:ind w:left="714" w:hanging="357"/>
        <w:contextualSpacing/>
        <w:jc w:val="both"/>
        <w:rPr>
          <w:sz w:val="20"/>
          <w:szCs w:val="20"/>
        </w:rPr>
      </w:pPr>
      <w:r w:rsidRPr="00592EC7">
        <w:rPr>
          <w:sz w:val="20"/>
          <w:szCs w:val="20"/>
        </w:rPr>
        <w:lastRenderedPageBreak/>
        <w:t xml:space="preserve">ostale statističke i vrijednosne podatke uređene </w:t>
      </w:r>
      <w:r w:rsidRPr="00592EC7">
        <w:rPr>
          <w:i/>
          <w:sz w:val="20"/>
          <w:szCs w:val="20"/>
        </w:rPr>
        <w:t>Zakonom.</w:t>
      </w:r>
    </w:p>
    <w:p w14:paraId="4A4CB9A4" w14:textId="77777777" w:rsidR="00592EC7" w:rsidRPr="00592EC7" w:rsidRDefault="00592EC7" w:rsidP="00C42047">
      <w:pPr>
        <w:spacing w:before="120"/>
        <w:jc w:val="both"/>
        <w:rPr>
          <w:sz w:val="20"/>
          <w:szCs w:val="20"/>
        </w:rPr>
      </w:pPr>
      <w:r w:rsidRPr="00592EC7">
        <w:rPr>
          <w:color w:val="000000"/>
          <w:sz w:val="20"/>
          <w:szCs w:val="20"/>
        </w:rPr>
        <w:t xml:space="preserve">Prijavu konačne štete, Gradsko povjerenstvo za procjenu šteta od prirodnih nepogoda Grada Otočca unosi u Registar šteta sukladno rokovima iz članka 28. stavka 4. </w:t>
      </w:r>
      <w:r w:rsidRPr="00592EC7">
        <w:rPr>
          <w:i/>
          <w:color w:val="000000"/>
          <w:sz w:val="20"/>
          <w:szCs w:val="20"/>
        </w:rPr>
        <w:t>Zakona</w:t>
      </w:r>
      <w:r w:rsidRPr="00592EC7">
        <w:rPr>
          <w:color w:val="000000"/>
          <w:sz w:val="20"/>
          <w:szCs w:val="20"/>
        </w:rPr>
        <w:t xml:space="preserve">. </w:t>
      </w:r>
      <w:r w:rsidRPr="00592EC7">
        <w:rPr>
          <w:sz w:val="20"/>
          <w:szCs w:val="20"/>
        </w:rPr>
        <w:t>Konačna procjena štete predstavlja procijenjenu vrijednost nastale štete uzrokovane prirodnom nepogodom na imovini oštećenika izražene u novčanoj vrijednosti na temelju prijave i procjene štete. Ona obuhvaća vrstu i opseg štete u vrijednosnim (financijskim) i naturalnim pokazateljima prema području, imovini, djelatnostima, vremenu i uzrocima njezina nastanka te korisnicima i vlasnicima imovine. Konačnu procjenu štete utvrđuje Gradsko povjerenstvo za procjenu šteta od prirodnih nepogoda Grada Otočca na temelju izvršenog uvida u nastalu štetu na temelju prijave oštećenika, a tijekom procjene i utvrđivanja konačne procjene štete od prirodnih nepogoda posebno se utvrđuju:</w:t>
      </w:r>
    </w:p>
    <w:p w14:paraId="7C7AAF27" w14:textId="77777777" w:rsidR="00592EC7" w:rsidRPr="00592EC7" w:rsidRDefault="00592EC7">
      <w:pPr>
        <w:numPr>
          <w:ilvl w:val="0"/>
          <w:numId w:val="96"/>
        </w:numPr>
        <w:ind w:left="714" w:hanging="357"/>
        <w:contextualSpacing/>
        <w:jc w:val="both"/>
        <w:rPr>
          <w:sz w:val="20"/>
          <w:szCs w:val="20"/>
        </w:rPr>
      </w:pPr>
      <w:r w:rsidRPr="00592EC7">
        <w:rPr>
          <w:sz w:val="20"/>
          <w:szCs w:val="20"/>
        </w:rPr>
        <w:t>stradanja stanovništva,</w:t>
      </w:r>
    </w:p>
    <w:p w14:paraId="099E5E90" w14:textId="77777777" w:rsidR="00592EC7" w:rsidRPr="00592EC7" w:rsidRDefault="00592EC7">
      <w:pPr>
        <w:numPr>
          <w:ilvl w:val="0"/>
          <w:numId w:val="96"/>
        </w:numPr>
        <w:ind w:left="714" w:hanging="357"/>
        <w:contextualSpacing/>
        <w:jc w:val="both"/>
        <w:rPr>
          <w:sz w:val="20"/>
          <w:szCs w:val="20"/>
        </w:rPr>
      </w:pPr>
      <w:r w:rsidRPr="00592EC7">
        <w:rPr>
          <w:sz w:val="20"/>
          <w:szCs w:val="20"/>
        </w:rPr>
        <w:t>opseg štete na imovini,</w:t>
      </w:r>
    </w:p>
    <w:p w14:paraId="1B9E634D" w14:textId="77777777" w:rsidR="00592EC7" w:rsidRPr="00592EC7" w:rsidRDefault="00592EC7">
      <w:pPr>
        <w:numPr>
          <w:ilvl w:val="0"/>
          <w:numId w:val="96"/>
        </w:numPr>
        <w:ind w:left="714" w:hanging="357"/>
        <w:contextualSpacing/>
        <w:jc w:val="both"/>
        <w:rPr>
          <w:sz w:val="20"/>
          <w:szCs w:val="20"/>
        </w:rPr>
      </w:pPr>
      <w:r w:rsidRPr="00592EC7">
        <w:rPr>
          <w:sz w:val="20"/>
          <w:szCs w:val="20"/>
        </w:rPr>
        <w:t>opseg štete koja je nastala zbog prekida proizvodnje, prekida rada ili poremećaja u neproizvodnim djelatnostima ili umanjenog prinosa u poljoprivredi, šumarstvu ili ribarstvu,</w:t>
      </w:r>
    </w:p>
    <w:p w14:paraId="2654422A" w14:textId="77777777" w:rsidR="00592EC7" w:rsidRPr="00592EC7" w:rsidRDefault="00592EC7">
      <w:pPr>
        <w:numPr>
          <w:ilvl w:val="0"/>
          <w:numId w:val="96"/>
        </w:numPr>
        <w:spacing w:after="160" w:line="276" w:lineRule="auto"/>
        <w:ind w:left="714" w:hanging="357"/>
        <w:contextualSpacing/>
        <w:jc w:val="both"/>
        <w:rPr>
          <w:sz w:val="20"/>
          <w:szCs w:val="20"/>
        </w:rPr>
      </w:pPr>
      <w:r w:rsidRPr="00592EC7">
        <w:rPr>
          <w:sz w:val="20"/>
          <w:szCs w:val="20"/>
        </w:rPr>
        <w:t>iznos troškova za ublažavanje i djelomično uklanjanje izravnih posljedica prirodnih nepogoda,</w:t>
      </w:r>
    </w:p>
    <w:p w14:paraId="097AF9C9" w14:textId="77777777" w:rsidR="00592EC7" w:rsidRPr="00592EC7" w:rsidRDefault="00592EC7">
      <w:pPr>
        <w:numPr>
          <w:ilvl w:val="0"/>
          <w:numId w:val="96"/>
        </w:numPr>
        <w:spacing w:after="160" w:line="276" w:lineRule="auto"/>
        <w:ind w:left="714" w:hanging="357"/>
        <w:contextualSpacing/>
        <w:jc w:val="both"/>
        <w:rPr>
          <w:sz w:val="20"/>
          <w:szCs w:val="20"/>
        </w:rPr>
      </w:pPr>
      <w:r w:rsidRPr="00592EC7">
        <w:rPr>
          <w:sz w:val="20"/>
          <w:szCs w:val="20"/>
        </w:rPr>
        <w:t>opseg osiguranja imovine i života kod osiguravatelja,</w:t>
      </w:r>
    </w:p>
    <w:p w14:paraId="4DCD5428" w14:textId="77777777" w:rsidR="00592EC7" w:rsidRPr="00592EC7" w:rsidRDefault="00592EC7">
      <w:pPr>
        <w:numPr>
          <w:ilvl w:val="0"/>
          <w:numId w:val="96"/>
        </w:numPr>
        <w:spacing w:after="160" w:line="276" w:lineRule="auto"/>
        <w:ind w:left="714" w:hanging="357"/>
        <w:contextualSpacing/>
        <w:jc w:val="both"/>
        <w:rPr>
          <w:sz w:val="20"/>
          <w:szCs w:val="20"/>
        </w:rPr>
      </w:pPr>
      <w:r w:rsidRPr="00592EC7">
        <w:rPr>
          <w:sz w:val="20"/>
          <w:szCs w:val="20"/>
        </w:rPr>
        <w:t>vlastite mogućnosti oštećenika glede uklanjanja posljedica štete.</w:t>
      </w:r>
    </w:p>
    <w:p w14:paraId="59226EF4" w14:textId="77777777" w:rsidR="00592EC7" w:rsidRPr="00592EC7" w:rsidRDefault="00592EC7" w:rsidP="00592EC7">
      <w:pPr>
        <w:spacing w:before="120" w:after="120" w:line="276" w:lineRule="auto"/>
        <w:jc w:val="both"/>
        <w:rPr>
          <w:sz w:val="20"/>
          <w:szCs w:val="20"/>
        </w:rPr>
      </w:pPr>
      <w:r w:rsidRPr="00592EC7">
        <w:rPr>
          <w:sz w:val="20"/>
          <w:szCs w:val="20"/>
        </w:rPr>
        <w:t xml:space="preserve">Konačnu procjenu štete po svakom pojedinom oštećeniku koji je ispunio uvjete iz članaka 25. i 26. </w:t>
      </w:r>
      <w:r w:rsidRPr="00592EC7">
        <w:rPr>
          <w:i/>
          <w:sz w:val="20"/>
          <w:szCs w:val="20"/>
        </w:rPr>
        <w:t>Zakona,</w:t>
      </w:r>
      <w:r w:rsidRPr="00592EC7">
        <w:rPr>
          <w:sz w:val="20"/>
          <w:szCs w:val="20"/>
        </w:rPr>
        <w:t xml:space="preserve"> Gradsko povjerenstvo za procjenu šteta od prirodnih nepogoda prijavljuje Županijskom povjerenstvu u roku od 50 dana od dana donošenja Odluke o proglašenju prirodne nepogode putem Registra šteta. Iznimno, ako se šteta na dugotrajnim nasadima utvrdi nakon isteka roka za prijavu konačne procjene štete u skladu sa prijašnjim navodom, oštećenik ima pravo zatražiti nadopunu prikaza štete najkasnije 4 mjeseca nakon isteka roka za prijavu štete.</w:t>
      </w:r>
    </w:p>
    <w:p w14:paraId="19075A1D" w14:textId="77777777" w:rsidR="00592EC7" w:rsidRPr="00592EC7" w:rsidRDefault="00592EC7" w:rsidP="00592EC7">
      <w:pPr>
        <w:keepNext/>
        <w:keepLines/>
        <w:numPr>
          <w:ilvl w:val="2"/>
          <w:numId w:val="0"/>
        </w:numPr>
        <w:tabs>
          <w:tab w:val="left" w:pos="357"/>
        </w:tabs>
        <w:spacing w:before="240" w:after="120" w:line="276" w:lineRule="auto"/>
        <w:ind w:left="693" w:hanging="693"/>
        <w:jc w:val="both"/>
        <w:outlineLvl w:val="2"/>
        <w:rPr>
          <w:b/>
          <w:bCs/>
          <w:sz w:val="20"/>
          <w:szCs w:val="20"/>
          <w:lang w:eastAsia="zh-CN"/>
        </w:rPr>
      </w:pPr>
      <w:bookmarkStart w:id="48" w:name="_Toc1769354"/>
      <w:r w:rsidRPr="00592EC7">
        <w:rPr>
          <w:b/>
          <w:bCs/>
          <w:sz w:val="20"/>
          <w:szCs w:val="20"/>
          <w:lang w:eastAsia="zh-CN"/>
        </w:rPr>
        <w:t xml:space="preserve"> </w:t>
      </w:r>
      <w:bookmarkStart w:id="49" w:name="_Toc27735978"/>
      <w:bookmarkStart w:id="50" w:name="_Toc27736043"/>
      <w:r w:rsidRPr="00592EC7">
        <w:rPr>
          <w:b/>
          <w:bCs/>
          <w:sz w:val="20"/>
          <w:szCs w:val="20"/>
          <w:lang w:eastAsia="zh-CN"/>
        </w:rPr>
        <w:t>Način izračuna konačne procjene štete</w:t>
      </w:r>
      <w:bookmarkEnd w:id="48"/>
      <w:bookmarkEnd w:id="49"/>
      <w:bookmarkEnd w:id="50"/>
    </w:p>
    <w:p w14:paraId="4A18CB59" w14:textId="77777777" w:rsidR="00592EC7" w:rsidRPr="00592EC7" w:rsidRDefault="00592EC7" w:rsidP="00592EC7">
      <w:pPr>
        <w:spacing w:before="120" w:after="120" w:line="276" w:lineRule="auto"/>
        <w:jc w:val="both"/>
        <w:rPr>
          <w:rFonts w:eastAsia="Calibri"/>
          <w:sz w:val="20"/>
          <w:szCs w:val="20"/>
        </w:rPr>
      </w:pPr>
      <w:r w:rsidRPr="00592EC7">
        <w:rPr>
          <w:rFonts w:eastAsia="Calibri"/>
          <w:sz w:val="20"/>
          <w:szCs w:val="20"/>
        </w:rPr>
        <w:t>Kod konačne procjene štete procjenjuje se vrijednost imovine prema jedinstvenim cijenama, važećim tržišnim cijenama ili drugim pokazateljima primjenjivim za pojedinu vrstu imovine oštećene zbog prirodne nepogode.</w:t>
      </w:r>
    </w:p>
    <w:p w14:paraId="343DF3BE" w14:textId="77777777" w:rsidR="00592EC7" w:rsidRPr="00592EC7" w:rsidRDefault="00592EC7" w:rsidP="00592EC7">
      <w:pPr>
        <w:spacing w:before="120" w:after="120" w:line="276" w:lineRule="auto"/>
        <w:jc w:val="both"/>
        <w:rPr>
          <w:rFonts w:eastAsia="Calibri"/>
          <w:sz w:val="20"/>
          <w:szCs w:val="20"/>
        </w:rPr>
      </w:pPr>
      <w:r w:rsidRPr="00592EC7">
        <w:rPr>
          <w:rFonts w:eastAsia="Calibri"/>
          <w:sz w:val="20"/>
          <w:szCs w:val="20"/>
        </w:rPr>
        <w:t>Za procjenu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47BC94C4"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b/>
          <w:bCs/>
          <w:sz w:val="20"/>
          <w:szCs w:val="20"/>
          <w:lang w:eastAsia="zh-CN"/>
        </w:rPr>
      </w:pPr>
      <w:r w:rsidRPr="00592EC7">
        <w:rPr>
          <w:b/>
          <w:bCs/>
          <w:sz w:val="20"/>
          <w:szCs w:val="20"/>
          <w:lang w:eastAsia="zh-CN"/>
        </w:rPr>
        <w:t xml:space="preserve"> </w:t>
      </w:r>
      <w:bookmarkStart w:id="51" w:name="_Toc27735979"/>
      <w:bookmarkStart w:id="52" w:name="_Toc27736044"/>
      <w:r w:rsidRPr="00592EC7">
        <w:rPr>
          <w:b/>
          <w:bCs/>
          <w:sz w:val="20"/>
          <w:szCs w:val="20"/>
          <w:lang w:eastAsia="zh-CN"/>
        </w:rPr>
        <w:t>ŽURNA POMOĆ</w:t>
      </w:r>
      <w:bookmarkEnd w:id="51"/>
      <w:bookmarkEnd w:id="52"/>
    </w:p>
    <w:p w14:paraId="28A40DC1" w14:textId="77777777" w:rsidR="00592EC7" w:rsidRPr="00592EC7" w:rsidRDefault="00592EC7" w:rsidP="00592EC7">
      <w:pPr>
        <w:spacing w:before="120" w:after="120" w:line="276" w:lineRule="auto"/>
        <w:jc w:val="both"/>
        <w:rPr>
          <w:color w:val="000000"/>
          <w:sz w:val="20"/>
          <w:szCs w:val="20"/>
        </w:rPr>
      </w:pPr>
      <w:r w:rsidRPr="00592EC7">
        <w:rPr>
          <w:color w:val="000000"/>
          <w:sz w:val="20"/>
          <w:szCs w:val="20"/>
        </w:rPr>
        <w:t>Žurna pomoć je pomoć koja se dodjeljuje u slučajevima u kojima su posljedice na imovini stanovništva, pravnih osoba i javnoj infrastrukturi većeg opsega, a uzrokovane su prirodnom nepogodom i/ili katastrofom te prijete ugrozom zdravlja i života stanovništva na područjima zahvaćenim prirodnom nepogodom.</w:t>
      </w:r>
    </w:p>
    <w:p w14:paraId="38B063D4" w14:textId="77777777" w:rsidR="00592EC7" w:rsidRPr="00592EC7" w:rsidRDefault="00592EC7" w:rsidP="00592EC7">
      <w:pPr>
        <w:spacing w:before="120" w:after="120" w:line="276" w:lineRule="auto"/>
        <w:jc w:val="both"/>
        <w:rPr>
          <w:color w:val="000000"/>
          <w:sz w:val="20"/>
          <w:szCs w:val="20"/>
        </w:rPr>
      </w:pPr>
      <w:r w:rsidRPr="00592EC7">
        <w:rPr>
          <w:color w:val="000000"/>
          <w:sz w:val="20"/>
          <w:szCs w:val="20"/>
        </w:rPr>
        <w:t>Žurna pomoć dodjeljuje se u svrhu djelomične sanacije štete od prirodnih nepogoda u tekućoj kalendarskoj godini:</w:t>
      </w:r>
    </w:p>
    <w:p w14:paraId="61F29720" w14:textId="77777777" w:rsidR="00592EC7" w:rsidRPr="00592EC7" w:rsidRDefault="00592EC7">
      <w:pPr>
        <w:numPr>
          <w:ilvl w:val="0"/>
          <w:numId w:val="97"/>
        </w:numPr>
        <w:spacing w:after="160" w:line="276" w:lineRule="auto"/>
        <w:ind w:left="714" w:hanging="357"/>
        <w:contextualSpacing/>
        <w:jc w:val="both"/>
        <w:rPr>
          <w:color w:val="000000"/>
          <w:sz w:val="20"/>
          <w:szCs w:val="20"/>
        </w:rPr>
      </w:pPr>
      <w:r w:rsidRPr="00592EC7">
        <w:rPr>
          <w:color w:val="000000"/>
          <w:sz w:val="20"/>
          <w:szCs w:val="20"/>
        </w:rPr>
        <w:t>Gradu Otočcu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329CA208" w14:textId="77777777" w:rsidR="00592EC7" w:rsidRPr="00592EC7" w:rsidRDefault="00592EC7">
      <w:pPr>
        <w:numPr>
          <w:ilvl w:val="0"/>
          <w:numId w:val="97"/>
        </w:numPr>
        <w:spacing w:before="120" w:after="120" w:line="276" w:lineRule="auto"/>
        <w:ind w:left="714" w:hanging="357"/>
        <w:jc w:val="both"/>
        <w:rPr>
          <w:rFonts w:eastAsia="Calibri"/>
          <w:sz w:val="20"/>
          <w:szCs w:val="20"/>
        </w:rPr>
      </w:pPr>
      <w:r w:rsidRPr="00592EC7">
        <w:rPr>
          <w:rFonts w:eastAsia="Calibri"/>
          <w:sz w:val="20"/>
          <w:szCs w:val="20"/>
        </w:rPr>
        <w:t>oštećenicima, fizičkim osobama koje nisu poduzetnici u smislu Zakona, a koje su pretrpjele velike štete na imovini, a posebice ugroženim skupinama, starijima i bolesnima i ostalima kojima prijeti ugroza zdravlja i života na području zahvaćenom prirodnom nepogodom.</w:t>
      </w:r>
    </w:p>
    <w:p w14:paraId="3E00ECF7" w14:textId="77777777" w:rsidR="00592EC7" w:rsidRPr="00592EC7" w:rsidRDefault="00592EC7" w:rsidP="00592EC7">
      <w:pPr>
        <w:spacing w:before="120" w:after="120" w:line="276" w:lineRule="auto"/>
        <w:jc w:val="both"/>
        <w:rPr>
          <w:rFonts w:eastAsia="Calibri"/>
          <w:sz w:val="20"/>
          <w:szCs w:val="20"/>
        </w:rPr>
      </w:pPr>
      <w:r w:rsidRPr="00592EC7">
        <w:rPr>
          <w:rFonts w:eastAsia="Calibri"/>
          <w:sz w:val="20"/>
          <w:szCs w:val="20"/>
        </w:rPr>
        <w:t xml:space="preserve">U slučaju ispunjenja navedenih uvjeta, Grad Otočac može isplatiti žurnu pomoć iz raspoloživih proračunskih sredstava. </w:t>
      </w:r>
    </w:p>
    <w:p w14:paraId="448F9453" w14:textId="77777777" w:rsidR="00592EC7" w:rsidRPr="00592EC7" w:rsidRDefault="00592EC7" w:rsidP="00592EC7">
      <w:pPr>
        <w:spacing w:before="120" w:after="120" w:line="276" w:lineRule="auto"/>
        <w:jc w:val="both"/>
        <w:rPr>
          <w:rFonts w:eastAsia="Calibri"/>
          <w:sz w:val="20"/>
          <w:szCs w:val="20"/>
        </w:rPr>
      </w:pPr>
      <w:r w:rsidRPr="00592EC7">
        <w:rPr>
          <w:rFonts w:eastAsia="Calibri"/>
          <w:sz w:val="20"/>
          <w:szCs w:val="20"/>
        </w:rPr>
        <w:t xml:space="preserve">Gradsko vijeće Grada Otočca, na prijedlog gradonačelnika, donosi Odluku o prijedlogu žurne pomoći, koja sadržava:  </w:t>
      </w:r>
    </w:p>
    <w:p w14:paraId="533A10C3" w14:textId="77777777" w:rsidR="00592EC7" w:rsidRPr="00592EC7" w:rsidRDefault="00592EC7">
      <w:pPr>
        <w:numPr>
          <w:ilvl w:val="0"/>
          <w:numId w:val="98"/>
        </w:numPr>
        <w:spacing w:after="160" w:line="276" w:lineRule="auto"/>
        <w:ind w:left="714" w:hanging="357"/>
        <w:contextualSpacing/>
        <w:jc w:val="both"/>
        <w:rPr>
          <w:sz w:val="20"/>
          <w:szCs w:val="20"/>
        </w:rPr>
      </w:pPr>
      <w:r w:rsidRPr="00592EC7">
        <w:rPr>
          <w:sz w:val="20"/>
          <w:szCs w:val="20"/>
        </w:rPr>
        <w:t>vrijednost novčanih sredstava žurne pomoći,</w:t>
      </w:r>
    </w:p>
    <w:p w14:paraId="75A1F628" w14:textId="77777777" w:rsidR="00592EC7" w:rsidRPr="00592EC7" w:rsidRDefault="00592EC7">
      <w:pPr>
        <w:numPr>
          <w:ilvl w:val="0"/>
          <w:numId w:val="98"/>
        </w:numPr>
        <w:spacing w:after="160" w:line="276" w:lineRule="auto"/>
        <w:ind w:left="714" w:hanging="357"/>
        <w:contextualSpacing/>
        <w:jc w:val="both"/>
        <w:rPr>
          <w:sz w:val="20"/>
          <w:szCs w:val="20"/>
        </w:rPr>
      </w:pPr>
      <w:r w:rsidRPr="00592EC7">
        <w:rPr>
          <w:sz w:val="20"/>
          <w:szCs w:val="20"/>
        </w:rPr>
        <w:t>kriterije, način raspodjele i namjene korištenja žurne pomoći te</w:t>
      </w:r>
    </w:p>
    <w:p w14:paraId="616D5D42" w14:textId="77777777" w:rsidR="00592EC7" w:rsidRPr="00592EC7" w:rsidRDefault="00592EC7">
      <w:pPr>
        <w:numPr>
          <w:ilvl w:val="0"/>
          <w:numId w:val="98"/>
        </w:numPr>
        <w:spacing w:before="120" w:after="120" w:line="276" w:lineRule="auto"/>
        <w:ind w:left="714" w:hanging="357"/>
        <w:jc w:val="both"/>
        <w:rPr>
          <w:sz w:val="20"/>
          <w:szCs w:val="20"/>
        </w:rPr>
      </w:pPr>
      <w:r w:rsidRPr="00592EC7">
        <w:rPr>
          <w:sz w:val="20"/>
          <w:szCs w:val="20"/>
        </w:rPr>
        <w:t>druge uvjete i postupanja u raspodjeli žurne pomoći.</w:t>
      </w:r>
    </w:p>
    <w:p w14:paraId="3B9F8937" w14:textId="77777777" w:rsidR="00592EC7" w:rsidRPr="00592EC7" w:rsidRDefault="00592EC7" w:rsidP="00592EC7">
      <w:pPr>
        <w:spacing w:after="200" w:line="276" w:lineRule="auto"/>
        <w:jc w:val="both"/>
        <w:rPr>
          <w:rFonts w:eastAsia="Calibri"/>
          <w:sz w:val="20"/>
          <w:szCs w:val="20"/>
        </w:rPr>
      </w:pPr>
      <w:r w:rsidRPr="00592EC7">
        <w:rPr>
          <w:rFonts w:eastAsia="Calibri"/>
          <w:sz w:val="20"/>
          <w:szCs w:val="20"/>
        </w:rPr>
        <w:t>Vlada RH o dodjeli žurne pomoći donosi Odluku o dodijeli žurne pomoći za Grad Otočac, koju može donijeti na temelju prijedloga Državnog povjerenstva i/ili Grada Otočca. Izvješće o utrošku dodijeljenih sredstava žurne pomoći, Grad Otočac dužan je dostaviti Vladi RH u roku navedenom u zaprimljenoj Odluci.</w:t>
      </w:r>
    </w:p>
    <w:p w14:paraId="725FCD75" w14:textId="77777777" w:rsidR="00592EC7" w:rsidRPr="00592EC7" w:rsidRDefault="00592EC7" w:rsidP="00592EC7">
      <w:pPr>
        <w:keepNext/>
        <w:keepLines/>
        <w:spacing w:before="240" w:after="120" w:line="276" w:lineRule="auto"/>
        <w:ind w:left="284" w:hanging="284"/>
        <w:jc w:val="both"/>
        <w:outlineLvl w:val="0"/>
        <w:rPr>
          <w:b/>
          <w:bCs/>
          <w:sz w:val="20"/>
          <w:szCs w:val="20"/>
          <w:lang w:eastAsia="zh-CN"/>
        </w:rPr>
      </w:pPr>
      <w:bookmarkStart w:id="53" w:name="_Toc27735980"/>
      <w:bookmarkStart w:id="54" w:name="_Toc27736045"/>
      <w:r w:rsidRPr="00592EC7">
        <w:rPr>
          <w:b/>
          <w:bCs/>
          <w:sz w:val="20"/>
          <w:szCs w:val="20"/>
          <w:lang w:eastAsia="zh-CN"/>
        </w:rPr>
        <w:lastRenderedPageBreak/>
        <w:t>PROCJENA OSIGURANJA OPREME I DRUGIH SREDSTAVA ZA ZAŠTITU I SPRJEČAVANJE STRADANJA IMOVINE, GOSPODARSKIH FUNKCIJA I STRADAVANJA STANOVNIŠTVA</w:t>
      </w:r>
      <w:bookmarkEnd w:id="53"/>
      <w:bookmarkEnd w:id="54"/>
    </w:p>
    <w:p w14:paraId="6059F079" w14:textId="77777777" w:rsidR="00592EC7" w:rsidRPr="00592EC7" w:rsidRDefault="00592EC7" w:rsidP="00592EC7">
      <w:pPr>
        <w:spacing w:after="120" w:line="276" w:lineRule="auto"/>
        <w:jc w:val="both"/>
        <w:rPr>
          <w:rFonts w:eastAsia="Calibri"/>
          <w:sz w:val="20"/>
          <w:szCs w:val="20"/>
          <w:lang w:eastAsia="zh-CN"/>
        </w:rPr>
      </w:pPr>
      <w:r w:rsidRPr="00592EC7">
        <w:rPr>
          <w:rFonts w:eastAsia="Calibri"/>
          <w:sz w:val="20"/>
          <w:szCs w:val="20"/>
          <w:lang w:eastAsia="zh-CN"/>
        </w:rPr>
        <w:t xml:space="preserve">Grad Otočac ne raspolaže vlastitom opremom kao ni sredstvima za zaštitu i sprječavanje stradanja imovine, gospodarskih funkcija i stradanja stanovništva. </w:t>
      </w:r>
    </w:p>
    <w:p w14:paraId="756B2C3E" w14:textId="77777777" w:rsidR="00592EC7" w:rsidRPr="00592EC7" w:rsidRDefault="00592EC7" w:rsidP="00592EC7">
      <w:pPr>
        <w:spacing w:after="120" w:line="276" w:lineRule="auto"/>
        <w:jc w:val="both"/>
        <w:rPr>
          <w:rFonts w:eastAsia="Calibri"/>
          <w:sz w:val="20"/>
          <w:szCs w:val="20"/>
          <w:lang w:eastAsia="zh-CN"/>
        </w:rPr>
      </w:pPr>
      <w:r w:rsidRPr="00592EC7">
        <w:rPr>
          <w:rFonts w:eastAsia="Calibri"/>
          <w:sz w:val="20"/>
          <w:szCs w:val="20"/>
          <w:lang w:eastAsia="zh-CN"/>
        </w:rPr>
        <w:t xml:space="preserve">Opremom i sredstvima raspolažu subjekti koji su navedeni kao nositelji mjera za otklanjanje posljedica prirodnih nepogoda. </w:t>
      </w:r>
    </w:p>
    <w:p w14:paraId="2B8D4202" w14:textId="77777777" w:rsidR="00592EC7" w:rsidRPr="00592EC7" w:rsidRDefault="00592EC7" w:rsidP="00592EC7">
      <w:pPr>
        <w:spacing w:after="120" w:line="276" w:lineRule="auto"/>
        <w:jc w:val="both"/>
        <w:rPr>
          <w:rFonts w:eastAsia="Calibri"/>
          <w:sz w:val="20"/>
          <w:szCs w:val="20"/>
          <w:lang w:eastAsia="en-US"/>
        </w:rPr>
      </w:pPr>
      <w:r w:rsidRPr="00592EC7">
        <w:rPr>
          <w:rFonts w:eastAsia="Calibri"/>
          <w:sz w:val="20"/>
          <w:szCs w:val="20"/>
          <w:lang w:eastAsia="en-US"/>
        </w:rPr>
        <w:t>Procjena osiguranja opreme i drugih sredstava vatrogasnih postrojbi te pravnih osoba za zaštitu i sprječavanje stradanja imovine, gospodarskih funkcija i stradavanja stanovništva prikazana su u nastavnim tablicama</w:t>
      </w:r>
      <w:r w:rsidRPr="00592EC7">
        <w:rPr>
          <w:rFonts w:eastAsia="Calibri"/>
          <w:sz w:val="20"/>
          <w:szCs w:val="20"/>
          <w:vertAlign w:val="superscript"/>
          <w:lang w:eastAsia="en-US"/>
        </w:rPr>
        <w:footnoteReference w:id="1"/>
      </w:r>
      <w:r w:rsidRPr="00592EC7">
        <w:rPr>
          <w:rFonts w:eastAsia="Calibri"/>
          <w:sz w:val="20"/>
          <w:szCs w:val="20"/>
          <w:lang w:eastAsia="en-US"/>
        </w:rPr>
        <w:t xml:space="preserve">. </w:t>
      </w:r>
    </w:p>
    <w:p w14:paraId="652A0763" w14:textId="3B20167B" w:rsidR="00592EC7" w:rsidRPr="00592EC7" w:rsidRDefault="00592EC7" w:rsidP="00592EC7">
      <w:pPr>
        <w:keepNext/>
        <w:jc w:val="both"/>
        <w:rPr>
          <w:rFonts w:eastAsia="Calibri"/>
          <w:b/>
          <w:bCs/>
          <w:sz w:val="20"/>
          <w:szCs w:val="20"/>
          <w:lang w:eastAsia="zh-CN"/>
        </w:rPr>
      </w:pPr>
      <w:bookmarkStart w:id="55" w:name="_Toc27736064"/>
      <w:r w:rsidRPr="00592EC7">
        <w:rPr>
          <w:rFonts w:eastAsia="Calibri"/>
          <w:b/>
          <w:bCs/>
          <w:sz w:val="20"/>
          <w:szCs w:val="20"/>
          <w:lang w:eastAsia="zh-CN"/>
        </w:rPr>
        <w:t xml:space="preserve">Tablica </w:t>
      </w:r>
      <w:r w:rsidRPr="00592EC7">
        <w:rPr>
          <w:rFonts w:eastAsia="SimSun"/>
          <w:sz w:val="20"/>
          <w:szCs w:val="20"/>
          <w:lang w:eastAsia="en-US"/>
        </w:rPr>
        <w:fldChar w:fldCharType="begin"/>
      </w:r>
      <w:r w:rsidRPr="00592EC7">
        <w:rPr>
          <w:rFonts w:eastAsia="Calibri"/>
          <w:b/>
          <w:bCs/>
          <w:sz w:val="20"/>
          <w:szCs w:val="20"/>
          <w:lang w:eastAsia="zh-CN"/>
        </w:rPr>
        <w:instrText xml:space="preserve"> SEQ Tablica \* ARABIC </w:instrText>
      </w:r>
      <w:r w:rsidRPr="00592EC7">
        <w:rPr>
          <w:rFonts w:eastAsia="SimSun"/>
          <w:sz w:val="20"/>
          <w:szCs w:val="20"/>
          <w:lang w:eastAsia="en-US"/>
        </w:rPr>
        <w:fldChar w:fldCharType="separate"/>
      </w:r>
      <w:r w:rsidR="00FD32E7">
        <w:rPr>
          <w:rFonts w:eastAsia="Calibri"/>
          <w:b/>
          <w:bCs/>
          <w:noProof/>
          <w:sz w:val="20"/>
          <w:szCs w:val="20"/>
          <w:lang w:eastAsia="zh-CN"/>
        </w:rPr>
        <w:t>6</w:t>
      </w:r>
      <w:r w:rsidRPr="00592EC7">
        <w:rPr>
          <w:rFonts w:eastAsia="SimSun"/>
          <w:sz w:val="20"/>
          <w:szCs w:val="20"/>
          <w:lang w:eastAsia="en-US"/>
        </w:rPr>
        <w:fldChar w:fldCharType="end"/>
      </w:r>
      <w:r w:rsidRPr="00592EC7">
        <w:rPr>
          <w:rFonts w:eastAsia="Calibri"/>
          <w:b/>
          <w:bCs/>
          <w:sz w:val="20"/>
          <w:szCs w:val="20"/>
          <w:lang w:eastAsia="zh-CN"/>
        </w:rPr>
        <w:t>. Procjena opreme i osiguranja – VZG Otoč</w:t>
      </w:r>
      <w:bookmarkEnd w:id="55"/>
      <w:r w:rsidRPr="00592EC7">
        <w:rPr>
          <w:rFonts w:eastAsia="Calibri"/>
          <w:b/>
          <w:bCs/>
          <w:sz w:val="20"/>
          <w:szCs w:val="20"/>
          <w:lang w:eastAsia="zh-CN"/>
        </w:rPr>
        <w:t>ca</w:t>
      </w:r>
    </w:p>
    <w:tbl>
      <w:tblPr>
        <w:tblStyle w:val="Reetkatablice7"/>
        <w:tblW w:w="9067" w:type="dxa"/>
        <w:tblInd w:w="0" w:type="dxa"/>
        <w:tblLook w:val="04A0" w:firstRow="1" w:lastRow="0" w:firstColumn="1" w:lastColumn="0" w:noHBand="0" w:noVBand="1"/>
      </w:tblPr>
      <w:tblGrid>
        <w:gridCol w:w="5807"/>
        <w:gridCol w:w="3260"/>
      </w:tblGrid>
      <w:tr w:rsidR="00592EC7" w:rsidRPr="00592EC7" w14:paraId="08CAE24E" w14:textId="77777777" w:rsidTr="00592EC7">
        <w:trPr>
          <w:trHeight w:val="314"/>
        </w:trPr>
        <w:tc>
          <w:tcPr>
            <w:tcW w:w="5807" w:type="dxa"/>
            <w:tcBorders>
              <w:top w:val="single" w:sz="4" w:space="0" w:color="auto"/>
              <w:left w:val="single" w:sz="4" w:space="0" w:color="auto"/>
              <w:bottom w:val="single" w:sz="4" w:space="0" w:color="auto"/>
              <w:right w:val="single" w:sz="4" w:space="0" w:color="auto"/>
            </w:tcBorders>
            <w:vAlign w:val="center"/>
            <w:hideMark/>
          </w:tcPr>
          <w:p w14:paraId="186A57CE" w14:textId="77777777" w:rsidR="00592EC7" w:rsidRPr="00592EC7" w:rsidRDefault="00592EC7" w:rsidP="00592EC7">
            <w:pPr>
              <w:jc w:val="center"/>
              <w:rPr>
                <w:rFonts w:eastAsia="Calibri"/>
                <w:b/>
                <w:sz w:val="20"/>
                <w:szCs w:val="20"/>
                <w:lang w:eastAsia="en-US"/>
              </w:rPr>
            </w:pPr>
            <w:r w:rsidRPr="00592EC7">
              <w:rPr>
                <w:rFonts w:eastAsia="SimSun"/>
                <w:b/>
                <w:sz w:val="20"/>
                <w:szCs w:val="20"/>
                <w:lang w:eastAsia="en-US"/>
              </w:rPr>
              <w:t>OPREMA I SREDSTVA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B73075" w14:textId="77777777" w:rsidR="00592EC7" w:rsidRPr="00592EC7" w:rsidRDefault="00592EC7" w:rsidP="00592EC7">
            <w:pPr>
              <w:jc w:val="center"/>
              <w:rPr>
                <w:rFonts w:eastAsia="SimSun"/>
                <w:b/>
                <w:sz w:val="20"/>
                <w:szCs w:val="20"/>
                <w:lang w:eastAsia="en-US"/>
              </w:rPr>
            </w:pPr>
            <w:r w:rsidRPr="00592EC7">
              <w:rPr>
                <w:rFonts w:eastAsia="SimSun"/>
                <w:b/>
                <w:sz w:val="20"/>
                <w:szCs w:val="20"/>
                <w:lang w:eastAsia="en-US"/>
              </w:rPr>
              <w:t>STVARNA VRIJEDNOST U EUR</w:t>
            </w:r>
          </w:p>
        </w:tc>
      </w:tr>
      <w:tr w:rsidR="00592EC7" w:rsidRPr="00592EC7" w14:paraId="337ED282" w14:textId="77777777" w:rsidTr="00592EC7">
        <w:trPr>
          <w:trHeight w:val="74"/>
        </w:trPr>
        <w:tc>
          <w:tcPr>
            <w:tcW w:w="5807" w:type="dxa"/>
            <w:tcBorders>
              <w:top w:val="single" w:sz="4" w:space="0" w:color="auto"/>
              <w:left w:val="single" w:sz="4" w:space="0" w:color="auto"/>
              <w:bottom w:val="single" w:sz="4" w:space="0" w:color="auto"/>
              <w:right w:val="single" w:sz="4" w:space="0" w:color="auto"/>
            </w:tcBorders>
            <w:hideMark/>
          </w:tcPr>
          <w:p w14:paraId="6A589018" w14:textId="77777777" w:rsidR="00592EC7" w:rsidRPr="00592EC7" w:rsidRDefault="00592EC7" w:rsidP="00592EC7">
            <w:pPr>
              <w:rPr>
                <w:rFonts w:eastAsia="SimSun"/>
                <w:sz w:val="20"/>
                <w:szCs w:val="20"/>
                <w:lang w:eastAsia="en-US"/>
              </w:rPr>
            </w:pPr>
            <w:r w:rsidRPr="00592EC7">
              <w:rPr>
                <w:rFonts w:eastAsia="SimSun"/>
                <w:sz w:val="20"/>
                <w:szCs w:val="20"/>
                <w:lang w:eastAsia="en-US"/>
              </w:rPr>
              <w:t>Uredska oprema i namještaj</w:t>
            </w:r>
          </w:p>
        </w:tc>
        <w:tc>
          <w:tcPr>
            <w:tcW w:w="3260" w:type="dxa"/>
            <w:tcBorders>
              <w:top w:val="single" w:sz="4" w:space="0" w:color="auto"/>
              <w:left w:val="single" w:sz="4" w:space="0" w:color="auto"/>
              <w:bottom w:val="single" w:sz="4" w:space="0" w:color="auto"/>
              <w:right w:val="single" w:sz="4" w:space="0" w:color="auto"/>
            </w:tcBorders>
            <w:hideMark/>
          </w:tcPr>
          <w:p w14:paraId="629CC6AD"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0,0</w:t>
            </w:r>
          </w:p>
        </w:tc>
      </w:tr>
      <w:tr w:rsidR="00592EC7" w:rsidRPr="00592EC7" w14:paraId="2284F3BE"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235EA224" w14:textId="77777777" w:rsidR="00592EC7" w:rsidRPr="00592EC7" w:rsidRDefault="00592EC7" w:rsidP="00592EC7">
            <w:pPr>
              <w:rPr>
                <w:rFonts w:eastAsia="SimSun"/>
                <w:sz w:val="20"/>
                <w:szCs w:val="20"/>
                <w:lang w:eastAsia="en-US"/>
              </w:rPr>
            </w:pPr>
            <w:r w:rsidRPr="00592EC7">
              <w:rPr>
                <w:rFonts w:eastAsia="SimSun"/>
                <w:sz w:val="20"/>
                <w:szCs w:val="20"/>
                <w:lang w:eastAsia="en-US"/>
              </w:rPr>
              <w:t xml:space="preserve">Komunikacijska oprema </w:t>
            </w:r>
          </w:p>
        </w:tc>
        <w:tc>
          <w:tcPr>
            <w:tcW w:w="3260" w:type="dxa"/>
            <w:tcBorders>
              <w:top w:val="single" w:sz="4" w:space="0" w:color="auto"/>
              <w:left w:val="single" w:sz="4" w:space="0" w:color="auto"/>
              <w:bottom w:val="single" w:sz="4" w:space="0" w:color="auto"/>
              <w:right w:val="single" w:sz="4" w:space="0" w:color="auto"/>
            </w:tcBorders>
            <w:hideMark/>
          </w:tcPr>
          <w:p w14:paraId="007EFB8D"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5.330,17</w:t>
            </w:r>
          </w:p>
        </w:tc>
      </w:tr>
      <w:tr w:rsidR="00592EC7" w:rsidRPr="00592EC7" w14:paraId="216DA705"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6187773F" w14:textId="77777777" w:rsidR="00592EC7" w:rsidRPr="00592EC7" w:rsidRDefault="00592EC7" w:rsidP="00592EC7">
            <w:pPr>
              <w:rPr>
                <w:rFonts w:eastAsia="SimSun"/>
                <w:sz w:val="20"/>
                <w:szCs w:val="20"/>
                <w:lang w:eastAsia="en-US"/>
              </w:rPr>
            </w:pPr>
            <w:r w:rsidRPr="00592EC7">
              <w:rPr>
                <w:rFonts w:eastAsia="SimSun"/>
                <w:sz w:val="20"/>
                <w:szCs w:val="20"/>
                <w:lang w:eastAsia="en-US"/>
              </w:rPr>
              <w:t xml:space="preserve">Vatrogasna oprema </w:t>
            </w:r>
          </w:p>
        </w:tc>
        <w:tc>
          <w:tcPr>
            <w:tcW w:w="3260" w:type="dxa"/>
            <w:tcBorders>
              <w:top w:val="single" w:sz="4" w:space="0" w:color="auto"/>
              <w:left w:val="single" w:sz="4" w:space="0" w:color="auto"/>
              <w:bottom w:val="single" w:sz="4" w:space="0" w:color="auto"/>
              <w:right w:val="single" w:sz="4" w:space="0" w:color="auto"/>
            </w:tcBorders>
            <w:hideMark/>
          </w:tcPr>
          <w:p w14:paraId="24F68C36"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113.559,59</w:t>
            </w:r>
          </w:p>
        </w:tc>
      </w:tr>
      <w:tr w:rsidR="00592EC7" w:rsidRPr="00592EC7" w14:paraId="7D57EEDD"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06AD3586" w14:textId="77777777" w:rsidR="00592EC7" w:rsidRPr="00592EC7" w:rsidRDefault="00592EC7" w:rsidP="00592EC7">
            <w:pPr>
              <w:rPr>
                <w:rFonts w:eastAsia="SimSun"/>
                <w:sz w:val="20"/>
                <w:szCs w:val="20"/>
                <w:lang w:eastAsia="en-US"/>
              </w:rPr>
            </w:pPr>
            <w:r w:rsidRPr="00592EC7">
              <w:rPr>
                <w:rFonts w:eastAsia="SimSun"/>
                <w:sz w:val="20"/>
                <w:szCs w:val="20"/>
                <w:lang w:eastAsia="en-US"/>
              </w:rPr>
              <w:t xml:space="preserve">Sportska i glazbena oprema </w:t>
            </w:r>
          </w:p>
        </w:tc>
        <w:tc>
          <w:tcPr>
            <w:tcW w:w="3260" w:type="dxa"/>
            <w:tcBorders>
              <w:top w:val="single" w:sz="4" w:space="0" w:color="auto"/>
              <w:left w:val="single" w:sz="4" w:space="0" w:color="auto"/>
              <w:bottom w:val="single" w:sz="4" w:space="0" w:color="auto"/>
              <w:right w:val="single" w:sz="4" w:space="0" w:color="auto"/>
            </w:tcBorders>
            <w:hideMark/>
          </w:tcPr>
          <w:p w14:paraId="3DEB0CD4"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1.229,64</w:t>
            </w:r>
          </w:p>
        </w:tc>
      </w:tr>
      <w:tr w:rsidR="00592EC7" w:rsidRPr="00592EC7" w14:paraId="7BB4D92C"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317389EC" w14:textId="77777777" w:rsidR="00592EC7" w:rsidRPr="00592EC7" w:rsidRDefault="00592EC7" w:rsidP="00592EC7">
            <w:pPr>
              <w:rPr>
                <w:rFonts w:eastAsia="SimSun"/>
                <w:sz w:val="20"/>
                <w:szCs w:val="20"/>
                <w:lang w:eastAsia="en-US"/>
              </w:rPr>
            </w:pPr>
            <w:r w:rsidRPr="00592EC7">
              <w:rPr>
                <w:rFonts w:eastAsia="SimSun"/>
                <w:sz w:val="20"/>
                <w:szCs w:val="20"/>
                <w:lang w:eastAsia="en-US"/>
              </w:rPr>
              <w:t xml:space="preserve">Vatrogasna vozila </w:t>
            </w:r>
          </w:p>
        </w:tc>
        <w:tc>
          <w:tcPr>
            <w:tcW w:w="3260" w:type="dxa"/>
            <w:tcBorders>
              <w:top w:val="single" w:sz="4" w:space="0" w:color="auto"/>
              <w:left w:val="single" w:sz="4" w:space="0" w:color="auto"/>
              <w:bottom w:val="single" w:sz="4" w:space="0" w:color="auto"/>
              <w:right w:val="single" w:sz="4" w:space="0" w:color="auto"/>
            </w:tcBorders>
            <w:hideMark/>
          </w:tcPr>
          <w:p w14:paraId="387F0378"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22.994,72</w:t>
            </w:r>
          </w:p>
        </w:tc>
      </w:tr>
      <w:tr w:rsidR="00592EC7" w:rsidRPr="00592EC7" w14:paraId="5D4FED87" w14:textId="77777777" w:rsidTr="00592EC7">
        <w:trPr>
          <w:trHeight w:val="281"/>
        </w:trPr>
        <w:tc>
          <w:tcPr>
            <w:tcW w:w="5807" w:type="dxa"/>
            <w:tcBorders>
              <w:top w:val="single" w:sz="4" w:space="0" w:color="auto"/>
              <w:left w:val="single" w:sz="4" w:space="0" w:color="auto"/>
              <w:bottom w:val="single" w:sz="4" w:space="0" w:color="auto"/>
              <w:right w:val="single" w:sz="4" w:space="0" w:color="auto"/>
            </w:tcBorders>
            <w:hideMark/>
          </w:tcPr>
          <w:p w14:paraId="63FC713B" w14:textId="77777777" w:rsidR="00592EC7" w:rsidRPr="00592EC7" w:rsidRDefault="00592EC7" w:rsidP="00592EC7">
            <w:pPr>
              <w:jc w:val="center"/>
              <w:rPr>
                <w:rFonts w:eastAsia="SimSun"/>
                <w:b/>
                <w:bCs/>
                <w:sz w:val="20"/>
                <w:szCs w:val="20"/>
                <w:lang w:eastAsia="en-US"/>
              </w:rPr>
            </w:pPr>
            <w:r w:rsidRPr="00592EC7">
              <w:rPr>
                <w:rFonts w:eastAsia="SimSun"/>
                <w:b/>
                <w:bCs/>
                <w:sz w:val="20"/>
                <w:szCs w:val="20"/>
                <w:lang w:eastAsia="en-US"/>
              </w:rPr>
              <w:t>OSIGURANJE OPREME I SREDSTAVA</w:t>
            </w:r>
          </w:p>
        </w:tc>
        <w:tc>
          <w:tcPr>
            <w:tcW w:w="3260" w:type="dxa"/>
            <w:tcBorders>
              <w:top w:val="single" w:sz="4" w:space="0" w:color="auto"/>
              <w:left w:val="single" w:sz="4" w:space="0" w:color="auto"/>
              <w:bottom w:val="single" w:sz="4" w:space="0" w:color="auto"/>
              <w:right w:val="single" w:sz="4" w:space="0" w:color="auto"/>
            </w:tcBorders>
            <w:hideMark/>
          </w:tcPr>
          <w:p w14:paraId="6690D533" w14:textId="77777777" w:rsidR="00592EC7" w:rsidRPr="00592EC7" w:rsidRDefault="00592EC7" w:rsidP="00592EC7">
            <w:pPr>
              <w:jc w:val="center"/>
              <w:rPr>
                <w:rFonts w:eastAsia="SimSun"/>
                <w:b/>
                <w:bCs/>
                <w:sz w:val="20"/>
                <w:szCs w:val="20"/>
                <w:lang w:eastAsia="en-US"/>
              </w:rPr>
            </w:pPr>
            <w:r w:rsidRPr="00592EC7">
              <w:rPr>
                <w:rFonts w:eastAsia="SimSun"/>
                <w:b/>
                <w:bCs/>
                <w:sz w:val="20"/>
                <w:szCs w:val="20"/>
                <w:lang w:eastAsia="en-US"/>
              </w:rPr>
              <w:t>OSIGURANINA U EUR</w:t>
            </w:r>
          </w:p>
        </w:tc>
      </w:tr>
      <w:tr w:rsidR="00592EC7" w:rsidRPr="00592EC7" w14:paraId="010F3EC3"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5E583260" w14:textId="77777777" w:rsidR="00592EC7" w:rsidRPr="00592EC7" w:rsidRDefault="00592EC7" w:rsidP="00592EC7">
            <w:pPr>
              <w:rPr>
                <w:rFonts w:eastAsia="SimSun"/>
                <w:sz w:val="20"/>
                <w:szCs w:val="20"/>
                <w:lang w:eastAsia="en-US"/>
              </w:rPr>
            </w:pPr>
            <w:r w:rsidRPr="00592EC7">
              <w:rPr>
                <w:rFonts w:eastAsia="SimSun"/>
                <w:sz w:val="20"/>
                <w:szCs w:val="20"/>
                <w:lang w:eastAsia="en-US"/>
              </w:rPr>
              <w:t xml:space="preserve">Pokretnine, osim zaliha </w:t>
            </w:r>
          </w:p>
        </w:tc>
        <w:tc>
          <w:tcPr>
            <w:tcW w:w="3260" w:type="dxa"/>
            <w:tcBorders>
              <w:top w:val="single" w:sz="4" w:space="0" w:color="auto"/>
              <w:left w:val="single" w:sz="4" w:space="0" w:color="auto"/>
              <w:bottom w:val="single" w:sz="4" w:space="0" w:color="auto"/>
              <w:right w:val="single" w:sz="4" w:space="0" w:color="auto"/>
            </w:tcBorders>
            <w:hideMark/>
          </w:tcPr>
          <w:p w14:paraId="78918103"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66.361,40</w:t>
            </w:r>
          </w:p>
        </w:tc>
      </w:tr>
      <w:tr w:rsidR="00592EC7" w:rsidRPr="00592EC7" w14:paraId="6E8A8AF8" w14:textId="77777777" w:rsidTr="00592EC7">
        <w:trPr>
          <w:trHeight w:val="289"/>
        </w:trPr>
        <w:tc>
          <w:tcPr>
            <w:tcW w:w="5807" w:type="dxa"/>
            <w:tcBorders>
              <w:top w:val="single" w:sz="4" w:space="0" w:color="auto"/>
              <w:left w:val="single" w:sz="4" w:space="0" w:color="auto"/>
              <w:bottom w:val="single" w:sz="4" w:space="0" w:color="auto"/>
              <w:right w:val="single" w:sz="4" w:space="0" w:color="auto"/>
            </w:tcBorders>
            <w:vAlign w:val="center"/>
            <w:hideMark/>
          </w:tcPr>
          <w:p w14:paraId="40E77D41" w14:textId="77777777" w:rsidR="00592EC7" w:rsidRPr="00592EC7" w:rsidRDefault="00592EC7" w:rsidP="00592EC7">
            <w:pPr>
              <w:jc w:val="center"/>
              <w:rPr>
                <w:rFonts w:eastAsia="SimSun"/>
                <w:b/>
                <w:sz w:val="20"/>
                <w:szCs w:val="20"/>
                <w:lang w:eastAsia="en-US"/>
              </w:rPr>
            </w:pPr>
            <w:bookmarkStart w:id="56" w:name="_Hlk15303808"/>
            <w:r w:rsidRPr="00592EC7">
              <w:rPr>
                <w:rFonts w:eastAsia="SimSun"/>
                <w:b/>
                <w:sz w:val="20"/>
                <w:szCs w:val="20"/>
                <w:lang w:eastAsia="en-US"/>
              </w:rPr>
              <w:t>OSIGURANJE OSOBA – DVD OTOČAC (4 zaposlena)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BD0C39" w14:textId="77777777" w:rsidR="00592EC7" w:rsidRPr="00592EC7" w:rsidRDefault="00592EC7" w:rsidP="00592EC7">
            <w:pPr>
              <w:jc w:val="center"/>
              <w:rPr>
                <w:rFonts w:eastAsia="SimSun"/>
                <w:sz w:val="20"/>
                <w:szCs w:val="20"/>
                <w:lang w:eastAsia="en-US"/>
              </w:rPr>
            </w:pPr>
            <w:r w:rsidRPr="00592EC7">
              <w:rPr>
                <w:rFonts w:eastAsia="SimSun"/>
                <w:b/>
                <w:sz w:val="20"/>
                <w:szCs w:val="20"/>
                <w:lang w:eastAsia="en-US"/>
              </w:rPr>
              <w:t>OSIGURANINA U EUR</w:t>
            </w:r>
          </w:p>
        </w:tc>
      </w:tr>
      <w:tr w:rsidR="00592EC7" w:rsidRPr="00592EC7" w14:paraId="72933D39"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54024900" w14:textId="77777777" w:rsidR="00592EC7" w:rsidRPr="00592EC7" w:rsidRDefault="00592EC7" w:rsidP="00592EC7">
            <w:pPr>
              <w:rPr>
                <w:rFonts w:eastAsia="SimSun"/>
                <w:sz w:val="20"/>
                <w:szCs w:val="20"/>
                <w:lang w:eastAsia="en-US"/>
              </w:rPr>
            </w:pPr>
            <w:r w:rsidRPr="00592EC7">
              <w:rPr>
                <w:rFonts w:eastAsia="SimSun"/>
                <w:sz w:val="20"/>
                <w:szCs w:val="20"/>
                <w:lang w:eastAsia="en-US"/>
              </w:rPr>
              <w:t>Smrt uslijed nezgode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6B7570B" w14:textId="77777777" w:rsidR="00592EC7" w:rsidRPr="00592EC7" w:rsidRDefault="00592EC7" w:rsidP="00592EC7">
            <w:pPr>
              <w:jc w:val="center"/>
              <w:rPr>
                <w:rFonts w:eastAsia="SimSun"/>
                <w:bCs/>
                <w:sz w:val="20"/>
                <w:szCs w:val="20"/>
                <w:lang w:eastAsia="en-US"/>
              </w:rPr>
            </w:pPr>
            <w:r w:rsidRPr="00592EC7">
              <w:rPr>
                <w:rFonts w:eastAsia="SimSun"/>
                <w:bCs/>
                <w:sz w:val="20"/>
                <w:szCs w:val="20"/>
                <w:lang w:eastAsia="en-US"/>
              </w:rPr>
              <w:t>6.636,14</w:t>
            </w:r>
          </w:p>
        </w:tc>
      </w:tr>
      <w:tr w:rsidR="00592EC7" w:rsidRPr="00592EC7" w14:paraId="6CC97280"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15A0BA35" w14:textId="77777777" w:rsidR="00592EC7" w:rsidRPr="00592EC7" w:rsidRDefault="00592EC7" w:rsidP="00592EC7">
            <w:pPr>
              <w:rPr>
                <w:rFonts w:eastAsia="SimSun"/>
                <w:sz w:val="20"/>
                <w:szCs w:val="20"/>
                <w:lang w:eastAsia="en-US"/>
              </w:rPr>
            </w:pPr>
            <w:r w:rsidRPr="00592EC7">
              <w:rPr>
                <w:rFonts w:eastAsia="SimSun"/>
                <w:sz w:val="20"/>
                <w:szCs w:val="20"/>
                <w:lang w:eastAsia="en-US"/>
              </w:rPr>
              <w:t>Trajni invaliditet uslijed ozljede</w:t>
            </w:r>
          </w:p>
        </w:tc>
        <w:tc>
          <w:tcPr>
            <w:tcW w:w="3260" w:type="dxa"/>
            <w:tcBorders>
              <w:top w:val="single" w:sz="4" w:space="0" w:color="auto"/>
              <w:left w:val="single" w:sz="4" w:space="0" w:color="auto"/>
              <w:bottom w:val="single" w:sz="4" w:space="0" w:color="auto"/>
              <w:right w:val="single" w:sz="4" w:space="0" w:color="auto"/>
            </w:tcBorders>
            <w:hideMark/>
          </w:tcPr>
          <w:p w14:paraId="52143887"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13.272,28</w:t>
            </w:r>
          </w:p>
        </w:tc>
      </w:tr>
      <w:tr w:rsidR="00592EC7" w:rsidRPr="00592EC7" w14:paraId="20D14B18" w14:textId="77777777" w:rsidTr="00592EC7">
        <w:trPr>
          <w:trHeight w:val="70"/>
        </w:trPr>
        <w:tc>
          <w:tcPr>
            <w:tcW w:w="5807" w:type="dxa"/>
            <w:tcBorders>
              <w:top w:val="single" w:sz="4" w:space="0" w:color="auto"/>
              <w:left w:val="single" w:sz="4" w:space="0" w:color="auto"/>
              <w:bottom w:val="single" w:sz="4" w:space="0" w:color="auto"/>
              <w:right w:val="single" w:sz="4" w:space="0" w:color="auto"/>
            </w:tcBorders>
            <w:hideMark/>
          </w:tcPr>
          <w:p w14:paraId="073A8214" w14:textId="77777777" w:rsidR="00592EC7" w:rsidRPr="00592EC7" w:rsidRDefault="00592EC7" w:rsidP="00592EC7">
            <w:pPr>
              <w:rPr>
                <w:rFonts w:eastAsia="SimSun"/>
                <w:sz w:val="20"/>
                <w:szCs w:val="20"/>
                <w:lang w:eastAsia="en-US"/>
              </w:rPr>
            </w:pPr>
            <w:r w:rsidRPr="00592EC7">
              <w:rPr>
                <w:rFonts w:eastAsia="SimSun"/>
                <w:sz w:val="20"/>
                <w:szCs w:val="20"/>
                <w:lang w:eastAsia="en-US"/>
              </w:rPr>
              <w:t xml:space="preserve">Smrt uslijed bolesti </w:t>
            </w:r>
          </w:p>
        </w:tc>
        <w:tc>
          <w:tcPr>
            <w:tcW w:w="3260" w:type="dxa"/>
            <w:tcBorders>
              <w:top w:val="single" w:sz="4" w:space="0" w:color="auto"/>
              <w:left w:val="single" w:sz="4" w:space="0" w:color="auto"/>
              <w:bottom w:val="single" w:sz="4" w:space="0" w:color="auto"/>
              <w:right w:val="single" w:sz="4" w:space="0" w:color="auto"/>
            </w:tcBorders>
            <w:hideMark/>
          </w:tcPr>
          <w:p w14:paraId="6A9CEA31"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2.654,46</w:t>
            </w:r>
          </w:p>
        </w:tc>
      </w:tr>
      <w:tr w:rsidR="00592EC7" w:rsidRPr="00592EC7" w14:paraId="33156D45"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183AA3C6" w14:textId="77777777" w:rsidR="00592EC7" w:rsidRPr="00592EC7" w:rsidRDefault="00592EC7" w:rsidP="00592EC7">
            <w:pPr>
              <w:rPr>
                <w:rFonts w:eastAsia="SimSun"/>
                <w:sz w:val="20"/>
                <w:szCs w:val="20"/>
                <w:lang w:eastAsia="en-US"/>
              </w:rPr>
            </w:pPr>
            <w:r w:rsidRPr="00592EC7">
              <w:rPr>
                <w:rFonts w:eastAsia="SimSun"/>
                <w:sz w:val="20"/>
                <w:szCs w:val="20"/>
                <w:lang w:eastAsia="en-US"/>
              </w:rPr>
              <w:t>Iznenadna smrt uslijed bolesti</w:t>
            </w:r>
          </w:p>
        </w:tc>
        <w:tc>
          <w:tcPr>
            <w:tcW w:w="3260" w:type="dxa"/>
            <w:tcBorders>
              <w:top w:val="single" w:sz="4" w:space="0" w:color="auto"/>
              <w:left w:val="single" w:sz="4" w:space="0" w:color="auto"/>
              <w:bottom w:val="single" w:sz="4" w:space="0" w:color="auto"/>
              <w:right w:val="single" w:sz="4" w:space="0" w:color="auto"/>
            </w:tcBorders>
            <w:hideMark/>
          </w:tcPr>
          <w:p w14:paraId="1CA9A46B"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1.327,33</w:t>
            </w:r>
          </w:p>
        </w:tc>
        <w:bookmarkEnd w:id="56"/>
      </w:tr>
      <w:tr w:rsidR="00592EC7" w:rsidRPr="00592EC7" w14:paraId="5AC9439B" w14:textId="77777777" w:rsidTr="00592EC7">
        <w:trPr>
          <w:trHeight w:val="265"/>
        </w:trPr>
        <w:tc>
          <w:tcPr>
            <w:tcW w:w="5807" w:type="dxa"/>
            <w:tcBorders>
              <w:top w:val="single" w:sz="4" w:space="0" w:color="auto"/>
              <w:left w:val="single" w:sz="4" w:space="0" w:color="auto"/>
              <w:bottom w:val="single" w:sz="4" w:space="0" w:color="auto"/>
              <w:right w:val="single" w:sz="4" w:space="0" w:color="auto"/>
            </w:tcBorders>
            <w:vAlign w:val="center"/>
            <w:hideMark/>
          </w:tcPr>
          <w:p w14:paraId="580DC615" w14:textId="77777777" w:rsidR="00592EC7" w:rsidRPr="00592EC7" w:rsidRDefault="00592EC7" w:rsidP="00592EC7">
            <w:pPr>
              <w:jc w:val="center"/>
              <w:rPr>
                <w:rFonts w:eastAsia="SimSun"/>
                <w:b/>
                <w:sz w:val="20"/>
                <w:szCs w:val="20"/>
                <w:lang w:eastAsia="en-US"/>
              </w:rPr>
            </w:pPr>
            <w:r w:rsidRPr="00592EC7">
              <w:rPr>
                <w:rFonts w:eastAsia="SimSun"/>
                <w:b/>
                <w:sz w:val="20"/>
                <w:szCs w:val="20"/>
                <w:lang w:eastAsia="en-US"/>
              </w:rPr>
              <w:t>OSIGURANJE OSOBA – DVD OTOČAC (30 osoba)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75018D" w14:textId="77777777" w:rsidR="00592EC7" w:rsidRPr="00592EC7" w:rsidRDefault="00592EC7" w:rsidP="00592EC7">
            <w:pPr>
              <w:jc w:val="center"/>
              <w:rPr>
                <w:rFonts w:eastAsia="SimSun"/>
                <w:sz w:val="20"/>
                <w:szCs w:val="20"/>
                <w:lang w:eastAsia="en-US"/>
              </w:rPr>
            </w:pPr>
            <w:r w:rsidRPr="00592EC7">
              <w:rPr>
                <w:rFonts w:eastAsia="SimSun"/>
                <w:b/>
                <w:sz w:val="20"/>
                <w:szCs w:val="20"/>
                <w:lang w:eastAsia="en-US"/>
              </w:rPr>
              <w:t>OSIGURANINA U EUR</w:t>
            </w:r>
          </w:p>
        </w:tc>
      </w:tr>
      <w:tr w:rsidR="00592EC7" w:rsidRPr="00592EC7" w14:paraId="39B6EC8F"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763372CA" w14:textId="77777777" w:rsidR="00592EC7" w:rsidRPr="00592EC7" w:rsidRDefault="00592EC7" w:rsidP="00592EC7">
            <w:pPr>
              <w:rPr>
                <w:rFonts w:eastAsia="SimSun"/>
                <w:sz w:val="20"/>
                <w:szCs w:val="20"/>
                <w:lang w:eastAsia="en-US"/>
              </w:rPr>
            </w:pPr>
            <w:r w:rsidRPr="00592EC7">
              <w:rPr>
                <w:rFonts w:eastAsia="SimSun"/>
                <w:sz w:val="20"/>
                <w:szCs w:val="20"/>
                <w:lang w:eastAsia="en-US"/>
              </w:rPr>
              <w:t>Smrt uslijed nezgode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C79549" w14:textId="77777777" w:rsidR="00592EC7" w:rsidRPr="00592EC7" w:rsidRDefault="00592EC7" w:rsidP="00592EC7">
            <w:pPr>
              <w:jc w:val="center"/>
              <w:rPr>
                <w:rFonts w:eastAsia="SimSun"/>
                <w:bCs/>
                <w:sz w:val="20"/>
                <w:szCs w:val="20"/>
                <w:lang w:eastAsia="en-US"/>
              </w:rPr>
            </w:pPr>
            <w:r w:rsidRPr="00592EC7">
              <w:rPr>
                <w:rFonts w:eastAsia="SimSun"/>
                <w:bCs/>
                <w:sz w:val="20"/>
                <w:szCs w:val="20"/>
                <w:lang w:eastAsia="en-US"/>
              </w:rPr>
              <w:t>19.908,42</w:t>
            </w:r>
          </w:p>
        </w:tc>
      </w:tr>
      <w:tr w:rsidR="00592EC7" w:rsidRPr="00592EC7" w14:paraId="6038B7A4"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399DF806" w14:textId="77777777" w:rsidR="00592EC7" w:rsidRPr="00592EC7" w:rsidRDefault="00592EC7" w:rsidP="00592EC7">
            <w:pPr>
              <w:rPr>
                <w:rFonts w:eastAsia="SimSun"/>
                <w:sz w:val="20"/>
                <w:szCs w:val="20"/>
                <w:lang w:eastAsia="en-US"/>
              </w:rPr>
            </w:pPr>
            <w:r w:rsidRPr="00592EC7">
              <w:rPr>
                <w:rFonts w:eastAsia="SimSun"/>
                <w:sz w:val="20"/>
                <w:szCs w:val="20"/>
                <w:lang w:eastAsia="en-US"/>
              </w:rPr>
              <w:t>Trajni invaliditet uslijed ozljede</w:t>
            </w:r>
          </w:p>
        </w:tc>
        <w:tc>
          <w:tcPr>
            <w:tcW w:w="3260" w:type="dxa"/>
            <w:tcBorders>
              <w:top w:val="single" w:sz="4" w:space="0" w:color="auto"/>
              <w:left w:val="single" w:sz="4" w:space="0" w:color="auto"/>
              <w:bottom w:val="single" w:sz="4" w:space="0" w:color="auto"/>
              <w:right w:val="single" w:sz="4" w:space="0" w:color="auto"/>
            </w:tcBorders>
            <w:hideMark/>
          </w:tcPr>
          <w:p w14:paraId="7C40E25B"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39.816,84</w:t>
            </w:r>
          </w:p>
        </w:tc>
      </w:tr>
      <w:tr w:rsidR="00592EC7" w:rsidRPr="00592EC7" w14:paraId="3602C6DA" w14:textId="77777777" w:rsidTr="00592EC7">
        <w:trPr>
          <w:trHeight w:val="313"/>
        </w:trPr>
        <w:tc>
          <w:tcPr>
            <w:tcW w:w="5807" w:type="dxa"/>
            <w:tcBorders>
              <w:top w:val="single" w:sz="4" w:space="0" w:color="auto"/>
              <w:left w:val="single" w:sz="4" w:space="0" w:color="auto"/>
              <w:bottom w:val="single" w:sz="4" w:space="0" w:color="auto"/>
              <w:right w:val="single" w:sz="4" w:space="0" w:color="auto"/>
            </w:tcBorders>
            <w:vAlign w:val="center"/>
            <w:hideMark/>
          </w:tcPr>
          <w:p w14:paraId="7AE9EEB5" w14:textId="77777777" w:rsidR="00592EC7" w:rsidRPr="00592EC7" w:rsidRDefault="00592EC7" w:rsidP="00592EC7">
            <w:pPr>
              <w:jc w:val="center"/>
              <w:rPr>
                <w:rFonts w:eastAsia="SimSun"/>
                <w:b/>
                <w:sz w:val="20"/>
                <w:szCs w:val="20"/>
                <w:lang w:eastAsia="en-US"/>
              </w:rPr>
            </w:pPr>
            <w:r w:rsidRPr="00592EC7">
              <w:rPr>
                <w:rFonts w:eastAsia="SimSun"/>
                <w:b/>
                <w:sz w:val="20"/>
                <w:szCs w:val="20"/>
                <w:lang w:eastAsia="en-US"/>
              </w:rPr>
              <w:t>OSIGURANJE OSOBA – DVD SINAC (15 osoba)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B7797AD" w14:textId="77777777" w:rsidR="00592EC7" w:rsidRPr="00592EC7" w:rsidRDefault="00592EC7" w:rsidP="00592EC7">
            <w:pPr>
              <w:jc w:val="center"/>
              <w:rPr>
                <w:rFonts w:eastAsia="SimSun"/>
                <w:sz w:val="20"/>
                <w:szCs w:val="20"/>
                <w:lang w:eastAsia="en-US"/>
              </w:rPr>
            </w:pPr>
            <w:r w:rsidRPr="00592EC7">
              <w:rPr>
                <w:rFonts w:eastAsia="SimSun"/>
                <w:b/>
                <w:sz w:val="20"/>
                <w:szCs w:val="20"/>
                <w:lang w:eastAsia="en-US"/>
              </w:rPr>
              <w:t>OSIGURANINA U EUR</w:t>
            </w:r>
          </w:p>
        </w:tc>
      </w:tr>
      <w:tr w:rsidR="00592EC7" w:rsidRPr="00592EC7" w14:paraId="48BDB280" w14:textId="77777777" w:rsidTr="00592EC7">
        <w:trPr>
          <w:trHeight w:val="70"/>
        </w:trPr>
        <w:tc>
          <w:tcPr>
            <w:tcW w:w="5807" w:type="dxa"/>
            <w:tcBorders>
              <w:top w:val="single" w:sz="4" w:space="0" w:color="auto"/>
              <w:left w:val="single" w:sz="4" w:space="0" w:color="auto"/>
              <w:bottom w:val="single" w:sz="4" w:space="0" w:color="auto"/>
              <w:right w:val="single" w:sz="4" w:space="0" w:color="auto"/>
            </w:tcBorders>
            <w:hideMark/>
          </w:tcPr>
          <w:p w14:paraId="23936E8A" w14:textId="77777777" w:rsidR="00592EC7" w:rsidRPr="00592EC7" w:rsidRDefault="00592EC7" w:rsidP="00592EC7">
            <w:pPr>
              <w:rPr>
                <w:rFonts w:eastAsia="SimSun"/>
                <w:sz w:val="20"/>
                <w:szCs w:val="20"/>
                <w:lang w:eastAsia="en-US"/>
              </w:rPr>
            </w:pPr>
            <w:r w:rsidRPr="00592EC7">
              <w:rPr>
                <w:rFonts w:eastAsia="SimSun"/>
                <w:sz w:val="20"/>
                <w:szCs w:val="20"/>
                <w:lang w:eastAsia="en-US"/>
              </w:rPr>
              <w:t>Smrt uslijed nezgode</w:t>
            </w:r>
          </w:p>
        </w:tc>
        <w:tc>
          <w:tcPr>
            <w:tcW w:w="3260" w:type="dxa"/>
            <w:tcBorders>
              <w:top w:val="single" w:sz="4" w:space="0" w:color="auto"/>
              <w:left w:val="single" w:sz="4" w:space="0" w:color="auto"/>
              <w:bottom w:val="single" w:sz="4" w:space="0" w:color="auto"/>
              <w:right w:val="single" w:sz="4" w:space="0" w:color="auto"/>
            </w:tcBorders>
            <w:hideMark/>
          </w:tcPr>
          <w:p w14:paraId="6A0479B3"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5.308,91</w:t>
            </w:r>
          </w:p>
        </w:tc>
      </w:tr>
      <w:tr w:rsidR="00592EC7" w:rsidRPr="00592EC7" w14:paraId="167E61F4"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3075B69C" w14:textId="77777777" w:rsidR="00592EC7" w:rsidRPr="00592EC7" w:rsidRDefault="00592EC7" w:rsidP="00592EC7">
            <w:pPr>
              <w:rPr>
                <w:rFonts w:eastAsia="SimSun"/>
                <w:sz w:val="20"/>
                <w:szCs w:val="20"/>
                <w:lang w:eastAsia="en-US"/>
              </w:rPr>
            </w:pPr>
            <w:r w:rsidRPr="00592EC7">
              <w:rPr>
                <w:rFonts w:eastAsia="SimSun"/>
                <w:sz w:val="20"/>
                <w:szCs w:val="20"/>
                <w:lang w:eastAsia="en-US"/>
              </w:rPr>
              <w:t>Trajni invaliditet uslijed ozljede</w:t>
            </w:r>
          </w:p>
        </w:tc>
        <w:tc>
          <w:tcPr>
            <w:tcW w:w="3260" w:type="dxa"/>
            <w:tcBorders>
              <w:top w:val="single" w:sz="4" w:space="0" w:color="auto"/>
              <w:left w:val="single" w:sz="4" w:space="0" w:color="auto"/>
              <w:bottom w:val="single" w:sz="4" w:space="0" w:color="auto"/>
              <w:right w:val="single" w:sz="4" w:space="0" w:color="auto"/>
            </w:tcBorders>
            <w:hideMark/>
          </w:tcPr>
          <w:p w14:paraId="2EEB5DE8"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10.617,82</w:t>
            </w:r>
          </w:p>
        </w:tc>
      </w:tr>
      <w:tr w:rsidR="00592EC7" w:rsidRPr="00592EC7" w14:paraId="1630D938" w14:textId="77777777" w:rsidTr="00592EC7">
        <w:trPr>
          <w:trHeight w:val="325"/>
        </w:trPr>
        <w:tc>
          <w:tcPr>
            <w:tcW w:w="5807" w:type="dxa"/>
            <w:tcBorders>
              <w:top w:val="single" w:sz="4" w:space="0" w:color="auto"/>
              <w:left w:val="single" w:sz="4" w:space="0" w:color="auto"/>
              <w:bottom w:val="single" w:sz="4" w:space="0" w:color="auto"/>
              <w:right w:val="single" w:sz="4" w:space="0" w:color="auto"/>
            </w:tcBorders>
            <w:vAlign w:val="center"/>
            <w:hideMark/>
          </w:tcPr>
          <w:p w14:paraId="09808ADC" w14:textId="77777777" w:rsidR="00592EC7" w:rsidRPr="00592EC7" w:rsidRDefault="00592EC7" w:rsidP="00592EC7">
            <w:pPr>
              <w:jc w:val="center"/>
              <w:rPr>
                <w:rFonts w:eastAsia="SimSun"/>
                <w:b/>
                <w:sz w:val="20"/>
                <w:szCs w:val="20"/>
                <w:lang w:eastAsia="en-US"/>
              </w:rPr>
            </w:pPr>
            <w:r w:rsidRPr="00592EC7">
              <w:rPr>
                <w:rFonts w:eastAsia="SimSun"/>
                <w:b/>
                <w:sz w:val="20"/>
                <w:szCs w:val="20"/>
                <w:lang w:eastAsia="en-US"/>
              </w:rPr>
              <w:t>OSIGURANJE OSOBA – DVD KUTEREVO (14 osoba)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5BDCC3" w14:textId="77777777" w:rsidR="00592EC7" w:rsidRPr="00592EC7" w:rsidRDefault="00592EC7" w:rsidP="00592EC7">
            <w:pPr>
              <w:jc w:val="center"/>
              <w:rPr>
                <w:rFonts w:eastAsia="SimSun"/>
                <w:sz w:val="20"/>
                <w:szCs w:val="20"/>
                <w:lang w:eastAsia="en-US"/>
              </w:rPr>
            </w:pPr>
            <w:r w:rsidRPr="00592EC7">
              <w:rPr>
                <w:rFonts w:eastAsia="SimSun"/>
                <w:b/>
                <w:sz w:val="20"/>
                <w:szCs w:val="20"/>
                <w:lang w:eastAsia="en-US"/>
              </w:rPr>
              <w:t>OSIGURANINA U EUR</w:t>
            </w:r>
          </w:p>
        </w:tc>
      </w:tr>
      <w:tr w:rsidR="00592EC7" w:rsidRPr="00592EC7" w14:paraId="2C777FB1"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6B09EB8B" w14:textId="77777777" w:rsidR="00592EC7" w:rsidRPr="00592EC7" w:rsidRDefault="00592EC7" w:rsidP="00592EC7">
            <w:pPr>
              <w:rPr>
                <w:rFonts w:eastAsia="SimSun"/>
                <w:sz w:val="20"/>
                <w:szCs w:val="20"/>
                <w:lang w:eastAsia="en-US"/>
              </w:rPr>
            </w:pPr>
            <w:r w:rsidRPr="00592EC7">
              <w:rPr>
                <w:rFonts w:eastAsia="SimSun"/>
                <w:sz w:val="20"/>
                <w:szCs w:val="20"/>
                <w:lang w:eastAsia="en-US"/>
              </w:rPr>
              <w:t>Smrt uslijed nezgode</w:t>
            </w:r>
          </w:p>
        </w:tc>
        <w:tc>
          <w:tcPr>
            <w:tcW w:w="3260" w:type="dxa"/>
            <w:tcBorders>
              <w:top w:val="single" w:sz="4" w:space="0" w:color="auto"/>
              <w:left w:val="single" w:sz="4" w:space="0" w:color="auto"/>
              <w:bottom w:val="single" w:sz="4" w:space="0" w:color="auto"/>
              <w:right w:val="single" w:sz="4" w:space="0" w:color="auto"/>
            </w:tcBorders>
            <w:hideMark/>
          </w:tcPr>
          <w:p w14:paraId="769E2828"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6.636,14</w:t>
            </w:r>
          </w:p>
        </w:tc>
      </w:tr>
      <w:tr w:rsidR="00592EC7" w:rsidRPr="00592EC7" w14:paraId="2AFAB41B" w14:textId="77777777" w:rsidTr="00592EC7">
        <w:tc>
          <w:tcPr>
            <w:tcW w:w="5807" w:type="dxa"/>
            <w:tcBorders>
              <w:top w:val="single" w:sz="4" w:space="0" w:color="auto"/>
              <w:left w:val="single" w:sz="4" w:space="0" w:color="auto"/>
              <w:bottom w:val="single" w:sz="4" w:space="0" w:color="auto"/>
              <w:right w:val="single" w:sz="4" w:space="0" w:color="auto"/>
            </w:tcBorders>
            <w:hideMark/>
          </w:tcPr>
          <w:p w14:paraId="7F6A7832" w14:textId="77777777" w:rsidR="00592EC7" w:rsidRPr="00592EC7" w:rsidRDefault="00592EC7" w:rsidP="00592EC7">
            <w:pPr>
              <w:rPr>
                <w:rFonts w:eastAsia="SimSun"/>
                <w:sz w:val="20"/>
                <w:szCs w:val="20"/>
                <w:lang w:eastAsia="en-US"/>
              </w:rPr>
            </w:pPr>
            <w:r w:rsidRPr="00592EC7">
              <w:rPr>
                <w:rFonts w:eastAsia="SimSun"/>
                <w:sz w:val="20"/>
                <w:szCs w:val="20"/>
                <w:lang w:eastAsia="en-US"/>
              </w:rPr>
              <w:t>Trajni invaliditet uslijed ozljede</w:t>
            </w:r>
          </w:p>
        </w:tc>
        <w:tc>
          <w:tcPr>
            <w:tcW w:w="3260" w:type="dxa"/>
            <w:tcBorders>
              <w:top w:val="single" w:sz="4" w:space="0" w:color="auto"/>
              <w:left w:val="single" w:sz="4" w:space="0" w:color="auto"/>
              <w:bottom w:val="single" w:sz="4" w:space="0" w:color="auto"/>
              <w:right w:val="single" w:sz="4" w:space="0" w:color="auto"/>
            </w:tcBorders>
            <w:hideMark/>
          </w:tcPr>
          <w:p w14:paraId="329220A2"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13.272,28</w:t>
            </w:r>
          </w:p>
        </w:tc>
      </w:tr>
    </w:tbl>
    <w:p w14:paraId="6EDC2DB2" w14:textId="77777777" w:rsidR="00592EC7" w:rsidRPr="00592EC7" w:rsidRDefault="00592EC7" w:rsidP="00592EC7">
      <w:pPr>
        <w:keepNext/>
        <w:spacing w:line="240" w:lineRule="atLeast"/>
        <w:jc w:val="center"/>
        <w:rPr>
          <w:rFonts w:eastAsia="Calibri"/>
          <w:sz w:val="20"/>
          <w:szCs w:val="20"/>
          <w:lang w:eastAsia="zh-CN"/>
        </w:rPr>
      </w:pPr>
      <w:r w:rsidRPr="00592EC7">
        <w:rPr>
          <w:rFonts w:eastAsia="Calibri"/>
          <w:sz w:val="20"/>
          <w:szCs w:val="20"/>
          <w:lang w:eastAsia="zh-CN"/>
        </w:rPr>
        <w:t>Izvor: VZG Otočca</w:t>
      </w:r>
    </w:p>
    <w:p w14:paraId="0FD20738" w14:textId="77777777" w:rsidR="00592EC7" w:rsidRPr="00592EC7" w:rsidRDefault="00592EC7" w:rsidP="00592EC7">
      <w:pPr>
        <w:keepNext/>
        <w:spacing w:line="240" w:lineRule="atLeast"/>
        <w:jc w:val="center"/>
        <w:rPr>
          <w:rFonts w:eastAsia="Calibri"/>
          <w:sz w:val="20"/>
          <w:szCs w:val="20"/>
          <w:lang w:eastAsia="zh-CN"/>
        </w:rPr>
      </w:pPr>
    </w:p>
    <w:p w14:paraId="076BA512" w14:textId="77777777" w:rsidR="00592EC7" w:rsidRPr="00592EC7" w:rsidRDefault="00592EC7" w:rsidP="00592EC7">
      <w:pPr>
        <w:tabs>
          <w:tab w:val="left" w:pos="7965"/>
        </w:tabs>
        <w:spacing w:line="240" w:lineRule="atLeast"/>
        <w:jc w:val="center"/>
        <w:rPr>
          <w:rFonts w:eastAsia="Calibri"/>
          <w:sz w:val="20"/>
          <w:szCs w:val="20"/>
          <w:lang w:eastAsia="zh-CN"/>
        </w:rPr>
      </w:pPr>
      <w:bookmarkStart w:id="57" w:name="_Toc27736066"/>
    </w:p>
    <w:p w14:paraId="47A86015" w14:textId="77777777" w:rsidR="00592EC7" w:rsidRPr="00592EC7" w:rsidRDefault="00592EC7" w:rsidP="00592EC7">
      <w:pPr>
        <w:keepNext/>
        <w:spacing w:line="240" w:lineRule="atLeast"/>
        <w:jc w:val="both"/>
        <w:rPr>
          <w:rFonts w:eastAsia="Calibri"/>
          <w:b/>
          <w:bCs/>
          <w:sz w:val="20"/>
          <w:szCs w:val="20"/>
          <w:lang w:eastAsia="zh-CN"/>
        </w:rPr>
      </w:pPr>
      <w:r w:rsidRPr="00592EC7">
        <w:rPr>
          <w:rFonts w:eastAsia="Calibri"/>
          <w:b/>
          <w:bCs/>
          <w:sz w:val="20"/>
          <w:szCs w:val="20"/>
          <w:lang w:eastAsia="zh-CN"/>
        </w:rPr>
        <w:t>Tablica 6. Procjena opreme i osiguranja – Komunalac d.o.o.</w:t>
      </w:r>
      <w:bookmarkEnd w:id="57"/>
    </w:p>
    <w:tbl>
      <w:tblPr>
        <w:tblStyle w:val="Reetkatablice2"/>
        <w:tblW w:w="9066" w:type="dxa"/>
        <w:tblInd w:w="0" w:type="dxa"/>
        <w:tblLook w:val="04A0" w:firstRow="1" w:lastRow="0" w:firstColumn="1" w:lastColumn="0" w:noHBand="0" w:noVBand="1"/>
      </w:tblPr>
      <w:tblGrid>
        <w:gridCol w:w="5831"/>
        <w:gridCol w:w="3235"/>
      </w:tblGrid>
      <w:tr w:rsidR="00592EC7" w:rsidRPr="00592EC7" w14:paraId="37CFF737"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217AD67B" w14:textId="77777777" w:rsidR="00592EC7" w:rsidRPr="00592EC7" w:rsidRDefault="00592EC7" w:rsidP="00592EC7">
            <w:pPr>
              <w:jc w:val="center"/>
              <w:rPr>
                <w:rFonts w:eastAsia="Calibri"/>
                <w:b/>
                <w:bCs/>
                <w:sz w:val="20"/>
                <w:szCs w:val="20"/>
              </w:rPr>
            </w:pPr>
            <w:r w:rsidRPr="00592EC7">
              <w:rPr>
                <w:rFonts w:eastAsia="SimSun"/>
                <w:b/>
                <w:bCs/>
                <w:sz w:val="20"/>
                <w:szCs w:val="20"/>
              </w:rPr>
              <w:t>OPREMA I SREDSTVA</w:t>
            </w:r>
          </w:p>
        </w:tc>
        <w:tc>
          <w:tcPr>
            <w:tcW w:w="3225" w:type="dxa"/>
            <w:tcBorders>
              <w:top w:val="single" w:sz="4" w:space="0" w:color="auto"/>
              <w:left w:val="single" w:sz="4" w:space="0" w:color="auto"/>
              <w:bottom w:val="single" w:sz="4" w:space="0" w:color="auto"/>
              <w:right w:val="single" w:sz="4" w:space="0" w:color="auto"/>
            </w:tcBorders>
            <w:vAlign w:val="center"/>
            <w:hideMark/>
          </w:tcPr>
          <w:p w14:paraId="0082DFCA" w14:textId="77777777" w:rsidR="00592EC7" w:rsidRPr="00592EC7" w:rsidRDefault="00592EC7" w:rsidP="00592EC7">
            <w:pPr>
              <w:jc w:val="center"/>
              <w:rPr>
                <w:rFonts w:eastAsia="SimSun"/>
                <w:b/>
                <w:bCs/>
                <w:sz w:val="20"/>
                <w:szCs w:val="20"/>
              </w:rPr>
            </w:pPr>
            <w:r w:rsidRPr="00592EC7">
              <w:rPr>
                <w:rFonts w:eastAsia="SimSun"/>
                <w:b/>
                <w:bCs/>
                <w:sz w:val="20"/>
                <w:szCs w:val="20"/>
              </w:rPr>
              <w:t>VRIJEDNOST U EUR</w:t>
            </w:r>
          </w:p>
        </w:tc>
      </w:tr>
      <w:tr w:rsidR="00592EC7" w:rsidRPr="00592EC7" w14:paraId="0591668B"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404BC09D" w14:textId="77777777" w:rsidR="00592EC7" w:rsidRPr="00592EC7" w:rsidRDefault="00592EC7" w:rsidP="00592EC7">
            <w:pPr>
              <w:rPr>
                <w:rFonts w:eastAsia="SimSun"/>
                <w:sz w:val="20"/>
                <w:szCs w:val="20"/>
              </w:rPr>
            </w:pPr>
            <w:r w:rsidRPr="00592EC7">
              <w:rPr>
                <w:rFonts w:eastAsia="SimSun"/>
                <w:sz w:val="20"/>
                <w:szCs w:val="20"/>
              </w:rPr>
              <w:t>Dacia Duster 1.5 DCI – osobno vozilo GS-374-GO</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5291EDA" w14:textId="77777777" w:rsidR="00592EC7" w:rsidRPr="00592EC7" w:rsidRDefault="00592EC7" w:rsidP="00592EC7">
            <w:pPr>
              <w:jc w:val="right"/>
              <w:rPr>
                <w:rFonts w:eastAsia="SimSun"/>
                <w:sz w:val="20"/>
                <w:szCs w:val="20"/>
              </w:rPr>
            </w:pPr>
            <w:r w:rsidRPr="00592EC7">
              <w:rPr>
                <w:rFonts w:eastAsia="SimSun"/>
                <w:sz w:val="20"/>
                <w:szCs w:val="20"/>
              </w:rPr>
              <w:t>5.035,74</w:t>
            </w:r>
          </w:p>
        </w:tc>
      </w:tr>
      <w:tr w:rsidR="00592EC7" w:rsidRPr="00592EC7" w14:paraId="6C2B8E9C"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361791B4" w14:textId="77777777" w:rsidR="00592EC7" w:rsidRPr="00592EC7" w:rsidRDefault="00592EC7" w:rsidP="00592EC7">
            <w:pPr>
              <w:rPr>
                <w:rFonts w:eastAsia="SimSun"/>
                <w:sz w:val="20"/>
                <w:szCs w:val="20"/>
              </w:rPr>
            </w:pPr>
            <w:r w:rsidRPr="00592EC7">
              <w:rPr>
                <w:rFonts w:eastAsia="SimSun"/>
                <w:sz w:val="20"/>
                <w:szCs w:val="20"/>
              </w:rPr>
              <w:t>Fiat Panda 1.2 Amore – osobno vozilo GS-189-BV</w:t>
            </w:r>
          </w:p>
        </w:tc>
        <w:tc>
          <w:tcPr>
            <w:tcW w:w="3225" w:type="dxa"/>
            <w:tcBorders>
              <w:top w:val="single" w:sz="4" w:space="0" w:color="auto"/>
              <w:left w:val="single" w:sz="4" w:space="0" w:color="auto"/>
              <w:bottom w:val="single" w:sz="4" w:space="0" w:color="auto"/>
              <w:right w:val="single" w:sz="4" w:space="0" w:color="auto"/>
            </w:tcBorders>
            <w:vAlign w:val="center"/>
            <w:hideMark/>
          </w:tcPr>
          <w:p w14:paraId="413D6A80"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4CD0A2BA"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5E0AD5E7" w14:textId="77777777" w:rsidR="00592EC7" w:rsidRPr="00592EC7" w:rsidRDefault="00592EC7" w:rsidP="00592EC7">
            <w:pPr>
              <w:rPr>
                <w:rFonts w:eastAsia="SimSun"/>
                <w:sz w:val="20"/>
                <w:szCs w:val="20"/>
              </w:rPr>
            </w:pPr>
            <w:r w:rsidRPr="00592EC7">
              <w:rPr>
                <w:rFonts w:eastAsia="SimSun"/>
                <w:sz w:val="20"/>
                <w:szCs w:val="20"/>
              </w:rPr>
              <w:t>Fiat Panda 1.3 JDT Rock – osobno vozilo GS-257-GO</w:t>
            </w:r>
          </w:p>
        </w:tc>
        <w:tc>
          <w:tcPr>
            <w:tcW w:w="3225" w:type="dxa"/>
            <w:tcBorders>
              <w:top w:val="single" w:sz="4" w:space="0" w:color="auto"/>
              <w:left w:val="single" w:sz="4" w:space="0" w:color="auto"/>
              <w:bottom w:val="single" w:sz="4" w:space="0" w:color="auto"/>
              <w:right w:val="single" w:sz="4" w:space="0" w:color="auto"/>
            </w:tcBorders>
            <w:vAlign w:val="center"/>
            <w:hideMark/>
          </w:tcPr>
          <w:p w14:paraId="60BCFA06"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3DECDAEA"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7AFF9EA5" w14:textId="77777777" w:rsidR="00592EC7" w:rsidRPr="00592EC7" w:rsidRDefault="00592EC7" w:rsidP="00592EC7">
            <w:pPr>
              <w:rPr>
                <w:rFonts w:eastAsia="SimSun"/>
                <w:sz w:val="20"/>
                <w:szCs w:val="20"/>
              </w:rPr>
            </w:pPr>
            <w:r w:rsidRPr="00592EC7">
              <w:rPr>
                <w:rFonts w:eastAsia="SimSun"/>
                <w:sz w:val="20"/>
                <w:szCs w:val="20"/>
              </w:rPr>
              <w:t>Škoda Roomster 1.4 – osobno vozilo GS-241-CH</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B76216B"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3281BD2E"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42972311" w14:textId="77777777" w:rsidR="00592EC7" w:rsidRPr="00592EC7" w:rsidRDefault="00592EC7" w:rsidP="00592EC7">
            <w:pPr>
              <w:rPr>
                <w:rFonts w:eastAsia="SimSun"/>
                <w:sz w:val="20"/>
                <w:szCs w:val="20"/>
              </w:rPr>
            </w:pPr>
            <w:r w:rsidRPr="00592EC7">
              <w:rPr>
                <w:rFonts w:eastAsia="SimSun"/>
                <w:sz w:val="20"/>
                <w:szCs w:val="20"/>
              </w:rPr>
              <w:t>Peugeot Partner 1.6 HDI – teretno vozilo (N1) GS-679-DF</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B2917C5" w14:textId="77777777" w:rsidR="00592EC7" w:rsidRPr="00592EC7" w:rsidRDefault="00592EC7" w:rsidP="00592EC7">
            <w:pPr>
              <w:jc w:val="right"/>
              <w:rPr>
                <w:rFonts w:eastAsia="SimSun"/>
                <w:sz w:val="20"/>
                <w:szCs w:val="20"/>
              </w:rPr>
            </w:pPr>
            <w:r w:rsidRPr="00592EC7">
              <w:rPr>
                <w:rFonts w:eastAsia="SimSun"/>
                <w:sz w:val="20"/>
                <w:szCs w:val="20"/>
              </w:rPr>
              <w:t>11.469,56</w:t>
            </w:r>
          </w:p>
        </w:tc>
      </w:tr>
      <w:tr w:rsidR="00592EC7" w:rsidRPr="00592EC7" w14:paraId="2A16B723"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364354AB" w14:textId="77777777" w:rsidR="00592EC7" w:rsidRPr="00592EC7" w:rsidRDefault="00592EC7" w:rsidP="00592EC7">
            <w:pPr>
              <w:rPr>
                <w:rFonts w:eastAsia="SimSun"/>
                <w:sz w:val="20"/>
                <w:szCs w:val="20"/>
              </w:rPr>
            </w:pPr>
            <w:r w:rsidRPr="00592EC7">
              <w:rPr>
                <w:rFonts w:eastAsia="SimSun"/>
                <w:sz w:val="20"/>
                <w:szCs w:val="20"/>
              </w:rPr>
              <w:t>Peugeot Partner 1.6 HDI – teretno vozilo (N1) GS-278-BH</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013FE7C"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03FA821F"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447C7642" w14:textId="77777777" w:rsidR="00592EC7" w:rsidRPr="00592EC7" w:rsidRDefault="00592EC7" w:rsidP="00592EC7">
            <w:pPr>
              <w:rPr>
                <w:rFonts w:eastAsia="SimSun"/>
                <w:sz w:val="20"/>
                <w:szCs w:val="20"/>
              </w:rPr>
            </w:pPr>
            <w:r w:rsidRPr="00592EC7">
              <w:rPr>
                <w:rFonts w:eastAsia="SimSun"/>
                <w:sz w:val="20"/>
                <w:szCs w:val="20"/>
              </w:rPr>
              <w:t>Renault Kangoo 1.5 DCI - teretno vozilo (N1) GS-795-BF</w:t>
            </w:r>
          </w:p>
        </w:tc>
        <w:tc>
          <w:tcPr>
            <w:tcW w:w="3225" w:type="dxa"/>
            <w:tcBorders>
              <w:top w:val="single" w:sz="4" w:space="0" w:color="auto"/>
              <w:left w:val="single" w:sz="4" w:space="0" w:color="auto"/>
              <w:bottom w:val="single" w:sz="4" w:space="0" w:color="auto"/>
              <w:right w:val="single" w:sz="4" w:space="0" w:color="auto"/>
            </w:tcBorders>
            <w:vAlign w:val="center"/>
            <w:hideMark/>
          </w:tcPr>
          <w:p w14:paraId="75D192D2"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61ED7AD4"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3C5E8E3E" w14:textId="77777777" w:rsidR="00592EC7" w:rsidRPr="00592EC7" w:rsidRDefault="00592EC7" w:rsidP="00592EC7">
            <w:pPr>
              <w:rPr>
                <w:rFonts w:eastAsia="SimSun"/>
                <w:sz w:val="20"/>
                <w:szCs w:val="20"/>
              </w:rPr>
            </w:pPr>
            <w:r w:rsidRPr="00592EC7">
              <w:rPr>
                <w:rFonts w:eastAsia="SimSun"/>
                <w:sz w:val="20"/>
                <w:szCs w:val="20"/>
              </w:rPr>
              <w:t>Peugeot Boxer 2.2 HDI - teretno vozilo (N1) GS-117-CC</w:t>
            </w:r>
          </w:p>
        </w:tc>
        <w:tc>
          <w:tcPr>
            <w:tcW w:w="3225" w:type="dxa"/>
            <w:tcBorders>
              <w:top w:val="single" w:sz="4" w:space="0" w:color="auto"/>
              <w:left w:val="single" w:sz="4" w:space="0" w:color="auto"/>
              <w:bottom w:val="single" w:sz="4" w:space="0" w:color="auto"/>
              <w:right w:val="single" w:sz="4" w:space="0" w:color="auto"/>
            </w:tcBorders>
            <w:vAlign w:val="center"/>
            <w:hideMark/>
          </w:tcPr>
          <w:p w14:paraId="1283B618"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762AEBAA"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6E8DF51F" w14:textId="77777777" w:rsidR="00592EC7" w:rsidRPr="00592EC7" w:rsidRDefault="00592EC7" w:rsidP="00592EC7">
            <w:pPr>
              <w:rPr>
                <w:rFonts w:eastAsia="SimSun"/>
                <w:sz w:val="20"/>
                <w:szCs w:val="20"/>
              </w:rPr>
            </w:pPr>
            <w:r w:rsidRPr="00592EC7">
              <w:rPr>
                <w:rFonts w:eastAsia="SimSun"/>
                <w:sz w:val="20"/>
                <w:szCs w:val="20"/>
              </w:rPr>
              <w:t>Peugeot Boxer - teretno vozilo (N1) GS-971-DL</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701ABDC"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6595B95C"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679FC34E" w14:textId="77777777" w:rsidR="00592EC7" w:rsidRPr="00592EC7" w:rsidRDefault="00592EC7" w:rsidP="00592EC7">
            <w:pPr>
              <w:rPr>
                <w:rFonts w:eastAsia="SimSun"/>
                <w:sz w:val="20"/>
                <w:szCs w:val="20"/>
              </w:rPr>
            </w:pPr>
            <w:r w:rsidRPr="00592EC7">
              <w:rPr>
                <w:rFonts w:eastAsia="SimSun"/>
                <w:sz w:val="20"/>
                <w:szCs w:val="20"/>
              </w:rPr>
              <w:t>Iveco Eurocargo ML120, CISTERNA - teretno vozilo (N2) GS-714-AL</w:t>
            </w:r>
          </w:p>
        </w:tc>
        <w:tc>
          <w:tcPr>
            <w:tcW w:w="3225" w:type="dxa"/>
            <w:tcBorders>
              <w:top w:val="single" w:sz="4" w:space="0" w:color="auto"/>
              <w:left w:val="single" w:sz="4" w:space="0" w:color="auto"/>
              <w:bottom w:val="single" w:sz="4" w:space="0" w:color="auto"/>
              <w:right w:val="single" w:sz="4" w:space="0" w:color="auto"/>
            </w:tcBorders>
            <w:vAlign w:val="center"/>
            <w:hideMark/>
          </w:tcPr>
          <w:p w14:paraId="77146C90"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4B3D734E"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3BF4F1BD" w14:textId="77777777" w:rsidR="00592EC7" w:rsidRPr="00592EC7" w:rsidRDefault="00592EC7" w:rsidP="00592EC7">
            <w:pPr>
              <w:rPr>
                <w:rFonts w:eastAsia="SimSun"/>
                <w:sz w:val="20"/>
                <w:szCs w:val="20"/>
              </w:rPr>
            </w:pPr>
            <w:r w:rsidRPr="00592EC7">
              <w:rPr>
                <w:rFonts w:eastAsia="SimSun"/>
                <w:sz w:val="20"/>
                <w:szCs w:val="20"/>
              </w:rPr>
              <w:t>Iveco Cantoni 35C16 - teretno vozilo (N1) GS-612-HL</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EEAA80B" w14:textId="77777777" w:rsidR="00592EC7" w:rsidRPr="00592EC7" w:rsidRDefault="00592EC7" w:rsidP="00592EC7">
            <w:pPr>
              <w:jc w:val="right"/>
              <w:rPr>
                <w:rFonts w:eastAsia="SimSun"/>
                <w:sz w:val="20"/>
                <w:szCs w:val="20"/>
              </w:rPr>
            </w:pPr>
            <w:r w:rsidRPr="00592EC7">
              <w:rPr>
                <w:rFonts w:eastAsia="SimSun"/>
                <w:sz w:val="20"/>
                <w:szCs w:val="20"/>
              </w:rPr>
              <w:t>43.200,00</w:t>
            </w:r>
          </w:p>
        </w:tc>
      </w:tr>
      <w:tr w:rsidR="00592EC7" w:rsidRPr="00592EC7" w14:paraId="56343B39"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0F7D51DA" w14:textId="77777777" w:rsidR="00592EC7" w:rsidRPr="00592EC7" w:rsidRDefault="00592EC7" w:rsidP="00592EC7">
            <w:pPr>
              <w:rPr>
                <w:rFonts w:eastAsia="SimSun"/>
                <w:sz w:val="20"/>
                <w:szCs w:val="20"/>
              </w:rPr>
            </w:pPr>
            <w:r w:rsidRPr="00592EC7">
              <w:rPr>
                <w:rFonts w:eastAsia="SimSun"/>
                <w:sz w:val="20"/>
                <w:szCs w:val="20"/>
              </w:rPr>
              <w:t>Man LE 12.180 - teretno vozilo (N2) GS-513-CZ</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5B9DBDB"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612B81D2"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2CD0CB4E" w14:textId="77777777" w:rsidR="00592EC7" w:rsidRPr="00592EC7" w:rsidRDefault="00592EC7" w:rsidP="00592EC7">
            <w:pPr>
              <w:rPr>
                <w:rFonts w:eastAsia="SimSun"/>
                <w:sz w:val="20"/>
                <w:szCs w:val="20"/>
              </w:rPr>
            </w:pPr>
            <w:r w:rsidRPr="00592EC7">
              <w:rPr>
                <w:rFonts w:eastAsia="SimSun"/>
                <w:sz w:val="20"/>
                <w:szCs w:val="20"/>
              </w:rPr>
              <w:t>JCB 4CX – radni stroj GS-710-CA</w:t>
            </w:r>
          </w:p>
        </w:tc>
        <w:tc>
          <w:tcPr>
            <w:tcW w:w="3225" w:type="dxa"/>
            <w:tcBorders>
              <w:top w:val="single" w:sz="4" w:space="0" w:color="auto"/>
              <w:left w:val="single" w:sz="4" w:space="0" w:color="auto"/>
              <w:bottom w:val="single" w:sz="4" w:space="0" w:color="auto"/>
              <w:right w:val="single" w:sz="4" w:space="0" w:color="auto"/>
            </w:tcBorders>
            <w:vAlign w:val="center"/>
            <w:hideMark/>
          </w:tcPr>
          <w:p w14:paraId="611441C1" w14:textId="77777777" w:rsidR="00592EC7" w:rsidRPr="00592EC7" w:rsidRDefault="00592EC7" w:rsidP="00592EC7">
            <w:pPr>
              <w:jc w:val="right"/>
              <w:rPr>
                <w:rFonts w:eastAsia="SimSun"/>
                <w:sz w:val="20"/>
                <w:szCs w:val="20"/>
              </w:rPr>
            </w:pPr>
            <w:r w:rsidRPr="00592EC7">
              <w:rPr>
                <w:rFonts w:eastAsia="SimSun"/>
                <w:sz w:val="20"/>
                <w:szCs w:val="20"/>
              </w:rPr>
              <w:t>0,00</w:t>
            </w:r>
          </w:p>
        </w:tc>
      </w:tr>
      <w:tr w:rsidR="00592EC7" w:rsidRPr="00592EC7" w14:paraId="6F41DDE7"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5D204707" w14:textId="77777777" w:rsidR="00592EC7" w:rsidRPr="00592EC7" w:rsidRDefault="00592EC7" w:rsidP="00592EC7">
            <w:pPr>
              <w:rPr>
                <w:rFonts w:eastAsia="SimSun"/>
                <w:sz w:val="20"/>
                <w:szCs w:val="20"/>
              </w:rPr>
            </w:pPr>
            <w:r w:rsidRPr="00592EC7">
              <w:rPr>
                <w:rFonts w:eastAsia="SimSun"/>
                <w:sz w:val="20"/>
                <w:szCs w:val="20"/>
              </w:rPr>
              <w:t>JCB 4CX SM – radni stroj GS-351-HH</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A51CD68" w14:textId="77777777" w:rsidR="00592EC7" w:rsidRPr="00592EC7" w:rsidRDefault="00592EC7" w:rsidP="00592EC7">
            <w:pPr>
              <w:jc w:val="right"/>
              <w:rPr>
                <w:rFonts w:eastAsia="SimSun"/>
                <w:sz w:val="20"/>
                <w:szCs w:val="20"/>
              </w:rPr>
            </w:pPr>
            <w:r w:rsidRPr="00592EC7">
              <w:rPr>
                <w:rFonts w:eastAsia="SimSun"/>
                <w:sz w:val="20"/>
                <w:szCs w:val="20"/>
              </w:rPr>
              <w:t>14.663,31</w:t>
            </w:r>
          </w:p>
        </w:tc>
      </w:tr>
      <w:tr w:rsidR="00592EC7" w:rsidRPr="00592EC7" w14:paraId="57A21194"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4CEADFED" w14:textId="77777777" w:rsidR="00592EC7" w:rsidRPr="00592EC7" w:rsidRDefault="00592EC7" w:rsidP="00592EC7">
            <w:pPr>
              <w:rPr>
                <w:rFonts w:eastAsia="SimSun"/>
                <w:sz w:val="20"/>
                <w:szCs w:val="20"/>
              </w:rPr>
            </w:pPr>
            <w:r w:rsidRPr="00592EC7">
              <w:rPr>
                <w:rFonts w:eastAsia="SimSun"/>
                <w:sz w:val="20"/>
                <w:szCs w:val="20"/>
              </w:rPr>
              <w:t>JCB 8018 – radni stroj</w:t>
            </w:r>
          </w:p>
        </w:tc>
        <w:tc>
          <w:tcPr>
            <w:tcW w:w="3225" w:type="dxa"/>
            <w:tcBorders>
              <w:top w:val="single" w:sz="4" w:space="0" w:color="auto"/>
              <w:left w:val="single" w:sz="4" w:space="0" w:color="auto"/>
              <w:bottom w:val="single" w:sz="4" w:space="0" w:color="auto"/>
              <w:right w:val="single" w:sz="4" w:space="0" w:color="auto"/>
            </w:tcBorders>
            <w:vAlign w:val="center"/>
            <w:hideMark/>
          </w:tcPr>
          <w:p w14:paraId="699D6E6C" w14:textId="77777777" w:rsidR="00592EC7" w:rsidRPr="00592EC7" w:rsidRDefault="00592EC7" w:rsidP="00592EC7">
            <w:pPr>
              <w:jc w:val="right"/>
              <w:rPr>
                <w:rFonts w:eastAsia="SimSun"/>
                <w:sz w:val="20"/>
                <w:szCs w:val="20"/>
              </w:rPr>
            </w:pPr>
            <w:r w:rsidRPr="00592EC7">
              <w:rPr>
                <w:rFonts w:eastAsia="SimSun"/>
                <w:sz w:val="20"/>
                <w:szCs w:val="20"/>
              </w:rPr>
              <w:t>9.706,30</w:t>
            </w:r>
          </w:p>
        </w:tc>
      </w:tr>
      <w:tr w:rsidR="00592EC7" w:rsidRPr="00592EC7" w14:paraId="6AE8710D"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7F894DA1" w14:textId="77777777" w:rsidR="00592EC7" w:rsidRPr="00592EC7" w:rsidRDefault="00592EC7" w:rsidP="00592EC7">
            <w:pPr>
              <w:rPr>
                <w:rFonts w:eastAsia="SimSun"/>
                <w:sz w:val="20"/>
                <w:szCs w:val="20"/>
              </w:rPr>
            </w:pPr>
            <w:r w:rsidRPr="00592EC7">
              <w:rPr>
                <w:rFonts w:eastAsia="SimSun"/>
                <w:sz w:val="20"/>
                <w:szCs w:val="20"/>
              </w:rPr>
              <w:t>SUNWARD SWE 35 UF – radni stroj</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17404C9" w14:textId="77777777" w:rsidR="00592EC7" w:rsidRPr="00592EC7" w:rsidRDefault="00592EC7" w:rsidP="00592EC7">
            <w:pPr>
              <w:jc w:val="right"/>
              <w:rPr>
                <w:rFonts w:eastAsia="SimSun"/>
                <w:sz w:val="20"/>
                <w:szCs w:val="20"/>
              </w:rPr>
            </w:pPr>
            <w:r w:rsidRPr="00592EC7">
              <w:rPr>
                <w:rFonts w:eastAsia="SimSun"/>
                <w:sz w:val="20"/>
                <w:szCs w:val="20"/>
              </w:rPr>
              <w:t>25.103,53</w:t>
            </w:r>
          </w:p>
        </w:tc>
      </w:tr>
      <w:tr w:rsidR="00592EC7" w:rsidRPr="00592EC7" w14:paraId="43CE8711"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7245FE59" w14:textId="77777777" w:rsidR="00592EC7" w:rsidRPr="00592EC7" w:rsidRDefault="00592EC7" w:rsidP="00592EC7">
            <w:pPr>
              <w:jc w:val="center"/>
              <w:rPr>
                <w:rFonts w:eastAsia="SimSun"/>
                <w:b/>
                <w:bCs/>
                <w:sz w:val="20"/>
                <w:szCs w:val="20"/>
              </w:rPr>
            </w:pPr>
            <w:r w:rsidRPr="00592EC7">
              <w:rPr>
                <w:rFonts w:eastAsia="SimSun"/>
                <w:b/>
                <w:bCs/>
                <w:sz w:val="20"/>
                <w:szCs w:val="20"/>
              </w:rPr>
              <w:lastRenderedPageBreak/>
              <w:t>OSIGURANJE MATERIJALNO – TEHNIČKIH SREDSTAVA</w:t>
            </w:r>
          </w:p>
        </w:tc>
        <w:tc>
          <w:tcPr>
            <w:tcW w:w="3225" w:type="dxa"/>
            <w:tcBorders>
              <w:top w:val="single" w:sz="4" w:space="0" w:color="auto"/>
              <w:left w:val="single" w:sz="4" w:space="0" w:color="auto"/>
              <w:bottom w:val="single" w:sz="4" w:space="0" w:color="auto"/>
              <w:right w:val="single" w:sz="4" w:space="0" w:color="auto"/>
            </w:tcBorders>
            <w:vAlign w:val="center"/>
            <w:hideMark/>
          </w:tcPr>
          <w:p w14:paraId="023B9BA4" w14:textId="77777777" w:rsidR="00592EC7" w:rsidRPr="00592EC7" w:rsidRDefault="00592EC7" w:rsidP="00592EC7">
            <w:pPr>
              <w:jc w:val="center"/>
              <w:rPr>
                <w:rFonts w:eastAsia="SimSun"/>
                <w:b/>
                <w:bCs/>
                <w:sz w:val="20"/>
                <w:szCs w:val="20"/>
              </w:rPr>
            </w:pPr>
            <w:r w:rsidRPr="00592EC7">
              <w:rPr>
                <w:rFonts w:eastAsia="SimSun"/>
                <w:b/>
                <w:bCs/>
                <w:sz w:val="20"/>
                <w:szCs w:val="20"/>
              </w:rPr>
              <w:t>VRIJEDNOST U EUR</w:t>
            </w:r>
          </w:p>
        </w:tc>
      </w:tr>
      <w:tr w:rsidR="00592EC7" w:rsidRPr="00592EC7" w14:paraId="53CEE99E"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652082A0" w14:textId="77777777" w:rsidR="00592EC7" w:rsidRPr="00592EC7" w:rsidRDefault="00592EC7" w:rsidP="00592EC7">
            <w:pPr>
              <w:rPr>
                <w:rFonts w:eastAsia="SimSun"/>
                <w:sz w:val="20"/>
                <w:szCs w:val="20"/>
              </w:rPr>
            </w:pPr>
            <w:r w:rsidRPr="00592EC7">
              <w:rPr>
                <w:rFonts w:eastAsia="SimSun"/>
                <w:sz w:val="20"/>
                <w:szCs w:val="20"/>
              </w:rPr>
              <w:t>Vrijednost osiguranja postojećih materijalno – tehničkih sredstava</w:t>
            </w:r>
          </w:p>
        </w:tc>
        <w:tc>
          <w:tcPr>
            <w:tcW w:w="3225" w:type="dxa"/>
            <w:tcBorders>
              <w:top w:val="single" w:sz="4" w:space="0" w:color="auto"/>
              <w:left w:val="single" w:sz="4" w:space="0" w:color="auto"/>
              <w:bottom w:val="single" w:sz="4" w:space="0" w:color="auto"/>
              <w:right w:val="single" w:sz="4" w:space="0" w:color="auto"/>
            </w:tcBorders>
            <w:vAlign w:val="center"/>
            <w:hideMark/>
          </w:tcPr>
          <w:p w14:paraId="2B4010BD" w14:textId="77777777" w:rsidR="00592EC7" w:rsidRPr="00592EC7" w:rsidRDefault="00592EC7" w:rsidP="00592EC7">
            <w:pPr>
              <w:jc w:val="right"/>
              <w:rPr>
                <w:rFonts w:eastAsia="SimSun"/>
                <w:sz w:val="20"/>
                <w:szCs w:val="20"/>
              </w:rPr>
            </w:pPr>
            <w:r w:rsidRPr="00592EC7">
              <w:rPr>
                <w:rFonts w:eastAsia="SimSun"/>
                <w:sz w:val="20"/>
                <w:szCs w:val="20"/>
              </w:rPr>
              <w:t>3.986,39</w:t>
            </w:r>
          </w:p>
        </w:tc>
      </w:tr>
      <w:tr w:rsidR="00592EC7" w:rsidRPr="00592EC7" w14:paraId="0CDD3702"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43E52CC3" w14:textId="77777777" w:rsidR="00592EC7" w:rsidRPr="00592EC7" w:rsidRDefault="00592EC7" w:rsidP="00592EC7">
            <w:pPr>
              <w:jc w:val="center"/>
              <w:rPr>
                <w:rFonts w:eastAsia="SimSun"/>
                <w:b/>
                <w:bCs/>
                <w:sz w:val="20"/>
                <w:szCs w:val="20"/>
              </w:rPr>
            </w:pPr>
            <w:r w:rsidRPr="00592EC7">
              <w:rPr>
                <w:rFonts w:eastAsia="SimSun"/>
                <w:b/>
                <w:bCs/>
                <w:sz w:val="20"/>
                <w:szCs w:val="20"/>
              </w:rPr>
              <w:t>OSIGURANJE OSOBA</w:t>
            </w:r>
          </w:p>
        </w:tc>
        <w:tc>
          <w:tcPr>
            <w:tcW w:w="3225" w:type="dxa"/>
            <w:tcBorders>
              <w:top w:val="single" w:sz="4" w:space="0" w:color="auto"/>
              <w:left w:val="single" w:sz="4" w:space="0" w:color="auto"/>
              <w:bottom w:val="single" w:sz="4" w:space="0" w:color="auto"/>
              <w:right w:val="single" w:sz="4" w:space="0" w:color="auto"/>
            </w:tcBorders>
            <w:vAlign w:val="center"/>
            <w:hideMark/>
          </w:tcPr>
          <w:p w14:paraId="49F310ED" w14:textId="77777777" w:rsidR="00592EC7" w:rsidRPr="00592EC7" w:rsidRDefault="00592EC7" w:rsidP="00592EC7">
            <w:pPr>
              <w:jc w:val="center"/>
              <w:rPr>
                <w:rFonts w:eastAsia="SimSun"/>
                <w:b/>
                <w:bCs/>
                <w:sz w:val="20"/>
                <w:szCs w:val="20"/>
              </w:rPr>
            </w:pPr>
            <w:r w:rsidRPr="00592EC7">
              <w:rPr>
                <w:rFonts w:eastAsia="SimSun"/>
                <w:b/>
                <w:bCs/>
                <w:sz w:val="20"/>
                <w:szCs w:val="20"/>
              </w:rPr>
              <w:t>VRIJEDNOST U EUR</w:t>
            </w:r>
          </w:p>
        </w:tc>
      </w:tr>
      <w:tr w:rsidR="00592EC7" w:rsidRPr="00592EC7" w14:paraId="0E4489D3" w14:textId="77777777" w:rsidTr="00592EC7">
        <w:tc>
          <w:tcPr>
            <w:tcW w:w="5812" w:type="dxa"/>
            <w:tcBorders>
              <w:top w:val="single" w:sz="4" w:space="0" w:color="auto"/>
              <w:left w:val="single" w:sz="4" w:space="0" w:color="auto"/>
              <w:bottom w:val="single" w:sz="4" w:space="0" w:color="auto"/>
              <w:right w:val="single" w:sz="4" w:space="0" w:color="auto"/>
            </w:tcBorders>
            <w:vAlign w:val="center"/>
            <w:hideMark/>
          </w:tcPr>
          <w:p w14:paraId="1D93F237" w14:textId="77777777" w:rsidR="00592EC7" w:rsidRPr="00592EC7" w:rsidRDefault="00592EC7" w:rsidP="00592EC7">
            <w:pPr>
              <w:rPr>
                <w:rFonts w:eastAsia="SimSun"/>
                <w:sz w:val="20"/>
                <w:szCs w:val="20"/>
              </w:rPr>
            </w:pPr>
            <w:r w:rsidRPr="00592EC7">
              <w:rPr>
                <w:rFonts w:eastAsia="SimSun"/>
                <w:sz w:val="20"/>
                <w:szCs w:val="20"/>
              </w:rPr>
              <w:t>Vrijednost osiguranja zaposlenih</w:t>
            </w:r>
          </w:p>
        </w:tc>
        <w:tc>
          <w:tcPr>
            <w:tcW w:w="3225" w:type="dxa"/>
            <w:tcBorders>
              <w:top w:val="single" w:sz="4" w:space="0" w:color="auto"/>
              <w:left w:val="single" w:sz="4" w:space="0" w:color="auto"/>
              <w:bottom w:val="single" w:sz="4" w:space="0" w:color="auto"/>
              <w:right w:val="single" w:sz="4" w:space="0" w:color="auto"/>
            </w:tcBorders>
            <w:vAlign w:val="center"/>
            <w:hideMark/>
          </w:tcPr>
          <w:p w14:paraId="4FBFDB15" w14:textId="77777777" w:rsidR="00592EC7" w:rsidRPr="00592EC7" w:rsidRDefault="00592EC7" w:rsidP="00592EC7">
            <w:pPr>
              <w:jc w:val="right"/>
              <w:rPr>
                <w:rFonts w:eastAsia="SimSun"/>
                <w:sz w:val="20"/>
                <w:szCs w:val="20"/>
              </w:rPr>
            </w:pPr>
            <w:r w:rsidRPr="00592EC7">
              <w:rPr>
                <w:rFonts w:eastAsia="SimSun"/>
                <w:sz w:val="20"/>
                <w:szCs w:val="20"/>
              </w:rPr>
              <w:t>1.000,92</w:t>
            </w:r>
          </w:p>
        </w:tc>
      </w:tr>
    </w:tbl>
    <w:p w14:paraId="76682B48" w14:textId="77777777" w:rsidR="00592EC7" w:rsidRPr="00592EC7" w:rsidRDefault="00592EC7" w:rsidP="00592EC7">
      <w:pPr>
        <w:keepNext/>
        <w:jc w:val="center"/>
        <w:rPr>
          <w:rFonts w:eastAsia="Calibri"/>
          <w:sz w:val="20"/>
          <w:szCs w:val="20"/>
          <w:lang w:eastAsia="zh-CN"/>
        </w:rPr>
      </w:pPr>
      <w:r w:rsidRPr="00592EC7">
        <w:rPr>
          <w:rFonts w:eastAsia="Calibri"/>
          <w:sz w:val="20"/>
          <w:szCs w:val="20"/>
          <w:lang w:eastAsia="zh-CN"/>
        </w:rPr>
        <w:t>Izvor: Komunalac d.o.o.</w:t>
      </w:r>
    </w:p>
    <w:p w14:paraId="15515BE0" w14:textId="77777777" w:rsidR="00592EC7" w:rsidRPr="00592EC7" w:rsidRDefault="00592EC7" w:rsidP="00592EC7">
      <w:pPr>
        <w:keepNext/>
        <w:jc w:val="both"/>
        <w:rPr>
          <w:rFonts w:eastAsia="Calibri"/>
          <w:b/>
          <w:bCs/>
          <w:sz w:val="20"/>
          <w:szCs w:val="20"/>
          <w:lang w:eastAsia="zh-CN"/>
        </w:rPr>
      </w:pPr>
      <w:bookmarkStart w:id="58" w:name="_Toc27736067"/>
    </w:p>
    <w:p w14:paraId="6D3E5772" w14:textId="77777777" w:rsidR="00592EC7" w:rsidRPr="00592EC7" w:rsidRDefault="00592EC7" w:rsidP="00592EC7">
      <w:pPr>
        <w:keepNext/>
        <w:jc w:val="both"/>
        <w:rPr>
          <w:rFonts w:eastAsia="Calibri"/>
          <w:b/>
          <w:bCs/>
          <w:sz w:val="20"/>
          <w:szCs w:val="20"/>
          <w:lang w:eastAsia="zh-CN"/>
        </w:rPr>
      </w:pPr>
      <w:r w:rsidRPr="00592EC7">
        <w:rPr>
          <w:rFonts w:eastAsia="Calibri"/>
          <w:b/>
          <w:bCs/>
          <w:sz w:val="20"/>
          <w:szCs w:val="20"/>
          <w:lang w:eastAsia="zh-CN"/>
        </w:rPr>
        <w:t>Tablica 7. Procjena opreme i osiguranja – Gacka d.o.o.</w:t>
      </w:r>
      <w:bookmarkEnd w:id="58"/>
    </w:p>
    <w:tbl>
      <w:tblPr>
        <w:tblStyle w:val="Reetkatablice7"/>
        <w:tblW w:w="9067" w:type="dxa"/>
        <w:tblInd w:w="0" w:type="dxa"/>
        <w:tblLook w:val="04A0" w:firstRow="1" w:lastRow="0" w:firstColumn="1" w:lastColumn="0" w:noHBand="0" w:noVBand="1"/>
      </w:tblPr>
      <w:tblGrid>
        <w:gridCol w:w="5807"/>
        <w:gridCol w:w="3260"/>
      </w:tblGrid>
      <w:tr w:rsidR="00592EC7" w:rsidRPr="00592EC7" w14:paraId="1CE9F856"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0BAD9DAA" w14:textId="77777777" w:rsidR="00592EC7" w:rsidRPr="00592EC7" w:rsidRDefault="00592EC7" w:rsidP="00592EC7">
            <w:pPr>
              <w:spacing w:line="276" w:lineRule="auto"/>
              <w:jc w:val="center"/>
              <w:rPr>
                <w:rFonts w:eastAsia="Calibri"/>
                <w:b/>
                <w:sz w:val="20"/>
                <w:szCs w:val="20"/>
                <w:lang w:eastAsia="en-US"/>
              </w:rPr>
            </w:pPr>
            <w:r w:rsidRPr="00592EC7">
              <w:rPr>
                <w:rFonts w:eastAsia="SimSun"/>
                <w:b/>
                <w:sz w:val="20"/>
                <w:szCs w:val="20"/>
                <w:lang w:eastAsia="en-US"/>
              </w:rPr>
              <w:t>MATERIJALNO-TEHNIČKA SREDSTVA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862FF1" w14:textId="77777777" w:rsidR="00592EC7" w:rsidRPr="00592EC7" w:rsidRDefault="00592EC7" w:rsidP="00592EC7">
            <w:pPr>
              <w:jc w:val="center"/>
              <w:rPr>
                <w:rFonts w:eastAsia="SimSun"/>
                <w:b/>
                <w:sz w:val="20"/>
                <w:szCs w:val="20"/>
                <w:lang w:eastAsia="en-US"/>
              </w:rPr>
            </w:pPr>
            <w:r w:rsidRPr="00592EC7">
              <w:rPr>
                <w:rFonts w:eastAsia="SimSun"/>
                <w:b/>
                <w:sz w:val="20"/>
                <w:szCs w:val="20"/>
                <w:lang w:eastAsia="en-US"/>
              </w:rPr>
              <w:t>STVARNA VRIJEDNOST U EUR</w:t>
            </w:r>
          </w:p>
        </w:tc>
      </w:tr>
      <w:tr w:rsidR="00592EC7" w:rsidRPr="00592EC7" w14:paraId="64720EAF"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56E8AF2B"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Vozilo za prikupljanje komunalnog otpada MAN-TGM 1,8,290 4x2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94D9BE"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0,00</w:t>
            </w:r>
          </w:p>
        </w:tc>
      </w:tr>
      <w:tr w:rsidR="00592EC7" w:rsidRPr="00592EC7" w14:paraId="5E8A66C9"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06AA466A"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MAN TGS 26.430 6x4 BB CH s nadogradnjom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5C0721"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105.444,02</w:t>
            </w:r>
          </w:p>
        </w:tc>
      </w:tr>
      <w:tr w:rsidR="00592EC7" w:rsidRPr="00592EC7" w14:paraId="01F14915"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7E961923"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Višenamjensko radno vozilo Mercedes Unimog - 1400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4F5809"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4.946,29</w:t>
            </w:r>
          </w:p>
        </w:tc>
      </w:tr>
      <w:tr w:rsidR="00592EC7" w:rsidRPr="00592EC7" w14:paraId="48E25B42"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208D6F1E"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Teretno vozilo Iveco s platformom HT – 18 (hidraulična podizna platforma)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CEC8620"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53.406,90</w:t>
            </w:r>
          </w:p>
        </w:tc>
      </w:tr>
      <w:tr w:rsidR="00592EC7" w:rsidRPr="00592EC7" w14:paraId="3829D3E7"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2ED3C087"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 xml:space="preserve">Kombi teretni Iveco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8DD4CF"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3.772,51</w:t>
            </w:r>
          </w:p>
        </w:tc>
      </w:tr>
      <w:tr w:rsidR="00592EC7" w:rsidRPr="00592EC7" w14:paraId="276531D7"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37B3226E"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Vozilo za prikupljanje komunalnog otpada Mitsubishi Fuso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E3CA3CF"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13.404,97</w:t>
            </w:r>
          </w:p>
        </w:tc>
      </w:tr>
      <w:tr w:rsidR="00592EC7" w:rsidRPr="00592EC7" w14:paraId="5AC188F4"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7035BF79"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 xml:space="preserve">Kombi teretni  Peugeot boxer 2,2HDI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8FF71E7"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0,00</w:t>
            </w:r>
          </w:p>
        </w:tc>
      </w:tr>
      <w:tr w:rsidR="00592EC7" w:rsidRPr="00592EC7" w14:paraId="0843EEBF"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4DAFD0E8"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Stroj za čišćenje ulica Bucher Municipal ag</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CEE2D12"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275.480,72</w:t>
            </w:r>
          </w:p>
        </w:tc>
      </w:tr>
      <w:tr w:rsidR="00592EC7" w:rsidRPr="00592EC7" w14:paraId="41EAA7D7"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312ADBBF"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 Traktor za obavljanje komunalnih poslova s priključcima za čišćenje snijega i samoutovarnim posipačom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43CF75E"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57.936,62</w:t>
            </w:r>
          </w:p>
        </w:tc>
      </w:tr>
      <w:tr w:rsidR="00592EC7" w:rsidRPr="00592EC7" w14:paraId="355A1207"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6235C303"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Dizel motorni rovokopač – utovarivač na kotačima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87371C"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84.382,72</w:t>
            </w:r>
          </w:p>
        </w:tc>
      </w:tr>
      <w:tr w:rsidR="00592EC7" w:rsidRPr="00592EC7" w14:paraId="06B4C478"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5B725CC0"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Peugot Partner – osobno teretno vozilo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5D1328"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0,00</w:t>
            </w:r>
          </w:p>
        </w:tc>
      </w:tr>
      <w:tr w:rsidR="00592EC7" w:rsidRPr="00592EC7" w14:paraId="3CC97E3F"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5FE1E863"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Kompaktor Bomag BC</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9D1207"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232.650,00</w:t>
            </w:r>
          </w:p>
        </w:tc>
      </w:tr>
      <w:tr w:rsidR="00592EC7" w:rsidRPr="00592EC7" w14:paraId="00D4F308"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18FCF95A"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MAN vozilo za prikupljanje komunalnog otpada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F6A998"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243.411,25</w:t>
            </w:r>
          </w:p>
        </w:tc>
      </w:tr>
      <w:tr w:rsidR="00592EC7" w:rsidRPr="00592EC7" w14:paraId="33B789E3"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047C1FF9" w14:textId="77777777" w:rsidR="00592EC7" w:rsidRPr="00592EC7" w:rsidRDefault="00592EC7" w:rsidP="00592EC7">
            <w:pPr>
              <w:spacing w:line="276" w:lineRule="auto"/>
              <w:jc w:val="center"/>
              <w:rPr>
                <w:rFonts w:eastAsia="SimSun"/>
                <w:b/>
                <w:bCs/>
                <w:sz w:val="20"/>
                <w:szCs w:val="20"/>
                <w:lang w:eastAsia="en-US"/>
              </w:rPr>
            </w:pPr>
            <w:r w:rsidRPr="00592EC7">
              <w:rPr>
                <w:rFonts w:eastAsia="SimSun"/>
                <w:b/>
                <w:bCs/>
                <w:sz w:val="20"/>
                <w:szCs w:val="20"/>
                <w:lang w:eastAsia="en-US"/>
              </w:rPr>
              <w:t>OSIGURANJE MATERIJALNO-TEHNIČKIH SREDSTAVA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E3516D" w14:textId="77777777" w:rsidR="00592EC7" w:rsidRPr="00592EC7" w:rsidRDefault="00592EC7" w:rsidP="00592EC7">
            <w:pPr>
              <w:jc w:val="center"/>
              <w:rPr>
                <w:rFonts w:eastAsia="SimSun"/>
                <w:b/>
                <w:bCs/>
                <w:sz w:val="20"/>
                <w:szCs w:val="20"/>
                <w:lang w:eastAsia="en-US"/>
              </w:rPr>
            </w:pPr>
            <w:r w:rsidRPr="00592EC7">
              <w:rPr>
                <w:rFonts w:eastAsia="SimSun"/>
                <w:b/>
                <w:bCs/>
                <w:sz w:val="20"/>
                <w:szCs w:val="20"/>
                <w:lang w:eastAsia="en-US"/>
              </w:rPr>
              <w:t>VRIJEDNOST U EUR</w:t>
            </w:r>
          </w:p>
        </w:tc>
      </w:tr>
      <w:tr w:rsidR="00592EC7" w:rsidRPr="00592EC7" w14:paraId="0E2146BD"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2331A85D" w14:textId="77777777" w:rsidR="00592EC7" w:rsidRPr="00592EC7" w:rsidRDefault="00592EC7" w:rsidP="00592EC7">
            <w:pPr>
              <w:spacing w:line="276" w:lineRule="auto"/>
              <w:rPr>
                <w:rFonts w:eastAsia="SimSun"/>
                <w:sz w:val="20"/>
                <w:szCs w:val="20"/>
                <w:lang w:eastAsia="en-US"/>
              </w:rPr>
            </w:pPr>
            <w:r w:rsidRPr="00592EC7">
              <w:rPr>
                <w:rFonts w:eastAsia="SimSun"/>
                <w:sz w:val="20"/>
                <w:szCs w:val="20"/>
                <w:lang w:eastAsia="en-US"/>
              </w:rPr>
              <w:t>Vrijednost osiguranja postojećih materijalno-tehničkih sredstava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14C047"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21.352,77</w:t>
            </w:r>
          </w:p>
        </w:tc>
      </w:tr>
      <w:tr w:rsidR="00592EC7" w:rsidRPr="00592EC7" w14:paraId="015B455A"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2DA381D9" w14:textId="77777777" w:rsidR="00592EC7" w:rsidRPr="00592EC7" w:rsidRDefault="00592EC7" w:rsidP="00592EC7">
            <w:pPr>
              <w:spacing w:line="276" w:lineRule="auto"/>
              <w:jc w:val="center"/>
              <w:rPr>
                <w:rFonts w:eastAsia="SimSun"/>
                <w:b/>
                <w:sz w:val="20"/>
                <w:szCs w:val="20"/>
                <w:lang w:eastAsia="en-US"/>
              </w:rPr>
            </w:pPr>
            <w:r w:rsidRPr="00592EC7">
              <w:rPr>
                <w:rFonts w:eastAsia="SimSun"/>
                <w:b/>
                <w:sz w:val="20"/>
                <w:szCs w:val="20"/>
                <w:lang w:eastAsia="en-US"/>
              </w:rPr>
              <w:t>OSIGURANJE OSOBA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B93CB8" w14:textId="77777777" w:rsidR="00592EC7" w:rsidRPr="00592EC7" w:rsidRDefault="00592EC7" w:rsidP="00592EC7">
            <w:pPr>
              <w:jc w:val="center"/>
              <w:rPr>
                <w:rFonts w:eastAsia="SimSun"/>
                <w:sz w:val="20"/>
                <w:szCs w:val="20"/>
                <w:lang w:eastAsia="en-US"/>
              </w:rPr>
            </w:pPr>
            <w:r w:rsidRPr="00592EC7">
              <w:rPr>
                <w:rFonts w:eastAsia="SimSun"/>
                <w:b/>
                <w:bCs/>
                <w:sz w:val="20"/>
                <w:szCs w:val="20"/>
                <w:lang w:eastAsia="en-US"/>
              </w:rPr>
              <w:t>VRIJEDNOST U EUR</w:t>
            </w:r>
          </w:p>
        </w:tc>
      </w:tr>
      <w:tr w:rsidR="00592EC7" w:rsidRPr="00592EC7" w14:paraId="3ADC0CCA" w14:textId="77777777" w:rsidTr="00592EC7">
        <w:tc>
          <w:tcPr>
            <w:tcW w:w="5807" w:type="dxa"/>
            <w:tcBorders>
              <w:top w:val="single" w:sz="4" w:space="0" w:color="auto"/>
              <w:left w:val="single" w:sz="4" w:space="0" w:color="auto"/>
              <w:bottom w:val="single" w:sz="4" w:space="0" w:color="auto"/>
              <w:right w:val="single" w:sz="4" w:space="0" w:color="auto"/>
            </w:tcBorders>
            <w:vAlign w:val="center"/>
            <w:hideMark/>
          </w:tcPr>
          <w:p w14:paraId="25802D64" w14:textId="77777777" w:rsidR="00592EC7" w:rsidRPr="00592EC7" w:rsidRDefault="00592EC7" w:rsidP="00592EC7">
            <w:pPr>
              <w:rPr>
                <w:rFonts w:eastAsia="SimSun"/>
                <w:sz w:val="20"/>
                <w:szCs w:val="20"/>
                <w:lang w:eastAsia="en-US"/>
              </w:rPr>
            </w:pPr>
            <w:r w:rsidRPr="00592EC7">
              <w:rPr>
                <w:rFonts w:eastAsia="SimSun"/>
                <w:sz w:val="20"/>
                <w:szCs w:val="20"/>
                <w:lang w:eastAsia="en-US"/>
              </w:rPr>
              <w:t xml:space="preserve">Vrijednost osiguranja zaposlenih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5A28CD" w14:textId="77777777" w:rsidR="00592EC7" w:rsidRPr="00592EC7" w:rsidRDefault="00592EC7" w:rsidP="00592EC7">
            <w:pPr>
              <w:jc w:val="center"/>
              <w:rPr>
                <w:rFonts w:eastAsia="SimSun"/>
                <w:sz w:val="20"/>
                <w:szCs w:val="20"/>
                <w:lang w:eastAsia="en-US"/>
              </w:rPr>
            </w:pPr>
            <w:r w:rsidRPr="00592EC7">
              <w:rPr>
                <w:rFonts w:eastAsia="SimSun"/>
                <w:sz w:val="20"/>
                <w:szCs w:val="20"/>
                <w:lang w:eastAsia="en-US"/>
              </w:rPr>
              <w:t>2.550,11</w:t>
            </w:r>
          </w:p>
        </w:tc>
      </w:tr>
    </w:tbl>
    <w:p w14:paraId="26E3681E" w14:textId="77777777" w:rsidR="00592EC7" w:rsidRPr="00592EC7" w:rsidRDefault="00592EC7" w:rsidP="00592EC7">
      <w:pPr>
        <w:spacing w:line="276" w:lineRule="auto"/>
        <w:rPr>
          <w:rFonts w:eastAsia="Calibri"/>
          <w:sz w:val="20"/>
          <w:szCs w:val="20"/>
          <w:lang w:eastAsia="zh-CN"/>
        </w:rPr>
      </w:pPr>
      <w:r w:rsidRPr="00592EC7">
        <w:rPr>
          <w:rFonts w:eastAsia="Calibri"/>
          <w:sz w:val="20"/>
          <w:szCs w:val="20"/>
          <w:lang w:eastAsia="zh-CN"/>
        </w:rPr>
        <w:t>* Vozilo u vlasništvu Grada Otočca, dano na korištenje poduzeću Gacka d.o.o.</w:t>
      </w:r>
    </w:p>
    <w:p w14:paraId="7D1E0C5B" w14:textId="77777777" w:rsidR="00592EC7" w:rsidRPr="00592EC7" w:rsidRDefault="00592EC7" w:rsidP="00592EC7">
      <w:pPr>
        <w:spacing w:line="276" w:lineRule="auto"/>
        <w:jc w:val="center"/>
        <w:rPr>
          <w:rFonts w:eastAsia="Calibri"/>
          <w:sz w:val="20"/>
          <w:szCs w:val="20"/>
          <w:lang w:eastAsia="zh-CN"/>
        </w:rPr>
      </w:pPr>
      <w:r w:rsidRPr="00592EC7">
        <w:rPr>
          <w:rFonts w:eastAsia="Calibri"/>
          <w:sz w:val="20"/>
          <w:szCs w:val="20"/>
          <w:lang w:eastAsia="zh-CN"/>
        </w:rPr>
        <w:t>Izvor: Gacka d.o.o.</w:t>
      </w:r>
    </w:p>
    <w:p w14:paraId="04CCE783" w14:textId="77777777" w:rsidR="00592EC7" w:rsidRPr="00592EC7" w:rsidRDefault="00592EC7" w:rsidP="00592EC7">
      <w:pPr>
        <w:spacing w:before="120" w:after="120" w:line="276" w:lineRule="auto"/>
        <w:jc w:val="both"/>
        <w:rPr>
          <w:rFonts w:eastAsia="Calibri"/>
          <w:sz w:val="20"/>
          <w:szCs w:val="20"/>
          <w:lang w:eastAsia="en-US"/>
        </w:rPr>
      </w:pPr>
      <w:r w:rsidRPr="00592EC7">
        <w:rPr>
          <w:rFonts w:eastAsia="Calibri"/>
          <w:sz w:val="20"/>
          <w:szCs w:val="20"/>
          <w:lang w:eastAsia="en-US"/>
        </w:rPr>
        <w:t xml:space="preserve">Kako bi se zadržala te unaprijedila spremnost vatrogasnih postrojbi te ostalih snaga koje imaju ulogu u zaštiti i sprječavanju stradanja imovine, gospodarskih funkcija i stradavanja stanovništva, veoma je bitno kontinuirano ulaganje u opremu i sredstva, kao i osposobljavanje te uvježbavanje pripadnika istih. </w:t>
      </w:r>
    </w:p>
    <w:p w14:paraId="43DA4828" w14:textId="77777777" w:rsidR="00592EC7" w:rsidRPr="00592EC7" w:rsidRDefault="00592EC7" w:rsidP="00592EC7">
      <w:pPr>
        <w:keepNext/>
        <w:keepLines/>
        <w:numPr>
          <w:ilvl w:val="1"/>
          <w:numId w:val="0"/>
        </w:numPr>
        <w:tabs>
          <w:tab w:val="num" w:pos="715"/>
        </w:tabs>
        <w:spacing w:before="240" w:after="120" w:line="276" w:lineRule="auto"/>
        <w:ind w:left="510" w:hanging="510"/>
        <w:jc w:val="both"/>
        <w:outlineLvl w:val="1"/>
        <w:rPr>
          <w:b/>
          <w:bCs/>
          <w:sz w:val="20"/>
          <w:szCs w:val="20"/>
          <w:lang w:eastAsia="zh-CN"/>
        </w:rPr>
      </w:pPr>
      <w:bookmarkStart w:id="59" w:name="_Toc27735981"/>
      <w:bookmarkStart w:id="60" w:name="_Toc27736046"/>
      <w:r w:rsidRPr="00592EC7">
        <w:rPr>
          <w:b/>
          <w:bCs/>
          <w:sz w:val="20"/>
          <w:szCs w:val="20"/>
          <w:lang w:eastAsia="zh-CN"/>
        </w:rPr>
        <w:t>PROCJENA PRIRODNIH NEPOGODA NA PODRUČJU GRADA OTOČCA U POSLJEDNJIH 15 GODINA</w:t>
      </w:r>
      <w:bookmarkEnd w:id="59"/>
      <w:bookmarkEnd w:id="60"/>
    </w:p>
    <w:p w14:paraId="280F0FE2" w14:textId="77777777" w:rsidR="00592EC7" w:rsidRPr="00592EC7" w:rsidRDefault="00592EC7" w:rsidP="00592EC7">
      <w:pPr>
        <w:spacing w:after="120" w:line="276" w:lineRule="auto"/>
        <w:jc w:val="both"/>
        <w:rPr>
          <w:rFonts w:eastAsia="Calibri"/>
          <w:sz w:val="20"/>
          <w:szCs w:val="20"/>
          <w:lang w:eastAsia="zh-CN"/>
        </w:rPr>
      </w:pPr>
      <w:r w:rsidRPr="00592EC7">
        <w:rPr>
          <w:rFonts w:eastAsia="Calibri"/>
          <w:sz w:val="20"/>
          <w:szCs w:val="20"/>
          <w:lang w:eastAsia="zh-CN"/>
        </w:rPr>
        <w:t>Iznosi šteta u slučaju prirodnih nepogoda na području Grada Otočca u posljednjih 15 godina iskazani su u sljedećoj tablici.</w:t>
      </w:r>
    </w:p>
    <w:p w14:paraId="64E11369" w14:textId="77777777" w:rsidR="00592EC7" w:rsidRPr="00592EC7" w:rsidRDefault="00592EC7" w:rsidP="00592EC7">
      <w:pPr>
        <w:keepNext/>
        <w:jc w:val="both"/>
        <w:rPr>
          <w:rFonts w:eastAsia="Calibri"/>
          <w:b/>
          <w:iCs/>
          <w:sz w:val="20"/>
          <w:szCs w:val="20"/>
          <w:lang w:eastAsia="zh-CN"/>
        </w:rPr>
      </w:pPr>
      <w:bookmarkStart w:id="61" w:name="_Toc27736068"/>
      <w:r w:rsidRPr="00592EC7">
        <w:rPr>
          <w:rFonts w:eastAsia="Calibri"/>
          <w:b/>
          <w:iCs/>
          <w:sz w:val="20"/>
          <w:szCs w:val="20"/>
          <w:lang w:eastAsia="zh-CN"/>
        </w:rPr>
        <w:t>Tablica 8. Štete uslijed prirodnih nepogoda u posljednjih 15 godina</w:t>
      </w:r>
      <w:bookmarkEnd w:id="61"/>
    </w:p>
    <w:tbl>
      <w:tblPr>
        <w:tblStyle w:val="Reetkatablice16"/>
        <w:tblW w:w="9068" w:type="dxa"/>
        <w:tblInd w:w="-5" w:type="dxa"/>
        <w:tblLook w:val="04A0" w:firstRow="1" w:lastRow="0" w:firstColumn="1" w:lastColumn="0" w:noHBand="0" w:noVBand="1"/>
      </w:tblPr>
      <w:tblGrid>
        <w:gridCol w:w="1985"/>
        <w:gridCol w:w="992"/>
        <w:gridCol w:w="13"/>
        <w:gridCol w:w="3935"/>
        <w:gridCol w:w="2143"/>
      </w:tblGrid>
      <w:tr w:rsidR="00592EC7" w:rsidRPr="00592EC7" w14:paraId="61C72A96" w14:textId="77777777" w:rsidTr="00592EC7">
        <w:trPr>
          <w:trHeight w:val="367"/>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29B299D5" w14:textId="77777777" w:rsidR="00592EC7" w:rsidRPr="00592EC7" w:rsidRDefault="00592EC7" w:rsidP="00592EC7">
            <w:pPr>
              <w:jc w:val="center"/>
              <w:rPr>
                <w:rFonts w:eastAsia="Calibri"/>
                <w:b/>
                <w:sz w:val="20"/>
                <w:szCs w:val="20"/>
                <w:lang w:eastAsia="zh-CN"/>
              </w:rPr>
            </w:pPr>
            <w:r w:rsidRPr="00592EC7">
              <w:rPr>
                <w:rFonts w:eastAsia="SimSun"/>
                <w:b/>
                <w:sz w:val="20"/>
                <w:szCs w:val="20"/>
                <w:lang w:eastAsia="zh-CN"/>
              </w:rPr>
              <w:t>DATUM PROGLAŠENJA</w:t>
            </w:r>
          </w:p>
        </w:tc>
        <w:tc>
          <w:tcPr>
            <w:tcW w:w="4940" w:type="dxa"/>
            <w:gridSpan w:val="3"/>
            <w:tcBorders>
              <w:top w:val="single" w:sz="4" w:space="0" w:color="auto"/>
              <w:left w:val="single" w:sz="4" w:space="0" w:color="auto"/>
              <w:bottom w:val="single" w:sz="4" w:space="0" w:color="auto"/>
              <w:right w:val="single" w:sz="4" w:space="0" w:color="auto"/>
            </w:tcBorders>
            <w:vAlign w:val="center"/>
            <w:hideMark/>
          </w:tcPr>
          <w:p w14:paraId="43C44F6E" w14:textId="77777777" w:rsidR="00592EC7" w:rsidRPr="00592EC7" w:rsidRDefault="00592EC7" w:rsidP="00592EC7">
            <w:pPr>
              <w:jc w:val="center"/>
              <w:rPr>
                <w:rFonts w:eastAsia="SimSun"/>
                <w:b/>
                <w:sz w:val="20"/>
                <w:szCs w:val="20"/>
                <w:lang w:eastAsia="zh-CN"/>
              </w:rPr>
            </w:pPr>
            <w:r w:rsidRPr="00592EC7">
              <w:rPr>
                <w:rFonts w:eastAsia="SimSun"/>
                <w:b/>
                <w:sz w:val="20"/>
                <w:szCs w:val="20"/>
                <w:lang w:eastAsia="zh-CN"/>
              </w:rPr>
              <w:t>PRIRODNA NEPOGODA</w:t>
            </w:r>
          </w:p>
        </w:tc>
        <w:tc>
          <w:tcPr>
            <w:tcW w:w="2143" w:type="dxa"/>
            <w:tcBorders>
              <w:top w:val="single" w:sz="4" w:space="0" w:color="auto"/>
              <w:left w:val="single" w:sz="4" w:space="0" w:color="auto"/>
              <w:bottom w:val="single" w:sz="4" w:space="0" w:color="auto"/>
              <w:right w:val="single" w:sz="4" w:space="0" w:color="auto"/>
            </w:tcBorders>
            <w:vAlign w:val="center"/>
            <w:hideMark/>
          </w:tcPr>
          <w:p w14:paraId="5D27FAA3" w14:textId="77777777" w:rsidR="00592EC7" w:rsidRPr="00592EC7" w:rsidRDefault="00592EC7" w:rsidP="00592EC7">
            <w:pPr>
              <w:jc w:val="center"/>
              <w:rPr>
                <w:rFonts w:eastAsia="SimSun"/>
                <w:b/>
                <w:sz w:val="20"/>
                <w:szCs w:val="20"/>
                <w:lang w:eastAsia="zh-CN"/>
              </w:rPr>
            </w:pPr>
            <w:r w:rsidRPr="00592EC7">
              <w:rPr>
                <w:rFonts w:eastAsia="SimSun"/>
                <w:b/>
                <w:sz w:val="20"/>
                <w:szCs w:val="20"/>
                <w:lang w:eastAsia="zh-CN"/>
              </w:rPr>
              <w:t>IZNOS ŠTETE</w:t>
            </w:r>
          </w:p>
        </w:tc>
      </w:tr>
      <w:tr w:rsidR="00592EC7" w:rsidRPr="00592EC7" w14:paraId="16B9417A" w14:textId="77777777" w:rsidTr="00592EC7">
        <w:tc>
          <w:tcPr>
            <w:tcW w:w="1985" w:type="dxa"/>
            <w:tcBorders>
              <w:top w:val="single" w:sz="4" w:space="0" w:color="auto"/>
              <w:left w:val="single" w:sz="4" w:space="0" w:color="auto"/>
              <w:bottom w:val="single" w:sz="4" w:space="0" w:color="auto"/>
              <w:right w:val="single" w:sz="4" w:space="0" w:color="auto"/>
            </w:tcBorders>
            <w:hideMark/>
          </w:tcPr>
          <w:p w14:paraId="30B9A17F"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03. rujna 2012. g.</w:t>
            </w:r>
          </w:p>
        </w:tc>
        <w:tc>
          <w:tcPr>
            <w:tcW w:w="4940" w:type="dxa"/>
            <w:gridSpan w:val="3"/>
            <w:tcBorders>
              <w:top w:val="single" w:sz="4" w:space="0" w:color="auto"/>
              <w:left w:val="single" w:sz="4" w:space="0" w:color="auto"/>
              <w:bottom w:val="single" w:sz="4" w:space="0" w:color="auto"/>
              <w:right w:val="single" w:sz="4" w:space="0" w:color="auto"/>
            </w:tcBorders>
            <w:hideMark/>
          </w:tcPr>
          <w:p w14:paraId="5C755948" w14:textId="77777777" w:rsidR="00592EC7" w:rsidRPr="00592EC7" w:rsidRDefault="00592EC7" w:rsidP="00592EC7">
            <w:pPr>
              <w:spacing w:line="276" w:lineRule="auto"/>
              <w:rPr>
                <w:rFonts w:eastAsia="SimSun"/>
                <w:b/>
                <w:sz w:val="20"/>
                <w:szCs w:val="20"/>
                <w:lang w:eastAsia="zh-CN"/>
              </w:rPr>
            </w:pPr>
            <w:r w:rsidRPr="00592EC7">
              <w:rPr>
                <w:rFonts w:eastAsia="SimSun"/>
                <w:b/>
                <w:sz w:val="20"/>
                <w:szCs w:val="20"/>
                <w:lang w:eastAsia="zh-CN"/>
              </w:rPr>
              <w:t>SUŠA</w:t>
            </w:r>
          </w:p>
        </w:tc>
        <w:tc>
          <w:tcPr>
            <w:tcW w:w="2143" w:type="dxa"/>
            <w:tcBorders>
              <w:top w:val="single" w:sz="4" w:space="0" w:color="auto"/>
              <w:left w:val="single" w:sz="4" w:space="0" w:color="auto"/>
              <w:bottom w:val="single" w:sz="4" w:space="0" w:color="auto"/>
              <w:right w:val="single" w:sz="4" w:space="0" w:color="auto"/>
            </w:tcBorders>
            <w:hideMark/>
          </w:tcPr>
          <w:p w14:paraId="1CEEF853" w14:textId="77777777" w:rsidR="00592EC7" w:rsidRPr="00592EC7" w:rsidRDefault="00592EC7" w:rsidP="00592EC7">
            <w:pPr>
              <w:spacing w:line="276" w:lineRule="auto"/>
              <w:jc w:val="center"/>
              <w:rPr>
                <w:rFonts w:eastAsia="SimSun"/>
                <w:b/>
                <w:sz w:val="20"/>
                <w:szCs w:val="20"/>
                <w:lang w:eastAsia="zh-CN"/>
              </w:rPr>
            </w:pPr>
            <w:r w:rsidRPr="00592EC7">
              <w:rPr>
                <w:rFonts w:eastAsia="SimSun"/>
                <w:b/>
                <w:sz w:val="20"/>
                <w:szCs w:val="20"/>
                <w:lang w:eastAsia="zh-CN"/>
              </w:rPr>
              <w:t>6.702.766,72</w:t>
            </w:r>
          </w:p>
        </w:tc>
      </w:tr>
      <w:tr w:rsidR="00592EC7" w:rsidRPr="00592EC7" w14:paraId="162D62EC" w14:textId="77777777" w:rsidTr="00592EC7">
        <w:tc>
          <w:tcPr>
            <w:tcW w:w="1985" w:type="dxa"/>
            <w:tcBorders>
              <w:top w:val="single" w:sz="4" w:space="0" w:color="auto"/>
              <w:left w:val="single" w:sz="4" w:space="0" w:color="auto"/>
              <w:bottom w:val="single" w:sz="4" w:space="0" w:color="auto"/>
              <w:right w:val="single" w:sz="4" w:space="0" w:color="auto"/>
            </w:tcBorders>
          </w:tcPr>
          <w:p w14:paraId="5C119712" w14:textId="77777777" w:rsidR="00592EC7" w:rsidRPr="00592EC7" w:rsidRDefault="00592EC7" w:rsidP="00592EC7">
            <w:pPr>
              <w:spacing w:line="276" w:lineRule="auto"/>
              <w:jc w:val="center"/>
              <w:rPr>
                <w:rFonts w:eastAsia="SimSu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29DD7EC2"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Ukupna procijenjena šteta fizičkih osoba</w:t>
            </w:r>
          </w:p>
        </w:tc>
        <w:tc>
          <w:tcPr>
            <w:tcW w:w="2143" w:type="dxa"/>
            <w:tcBorders>
              <w:top w:val="single" w:sz="4" w:space="0" w:color="auto"/>
              <w:left w:val="single" w:sz="4" w:space="0" w:color="auto"/>
              <w:bottom w:val="single" w:sz="4" w:space="0" w:color="auto"/>
              <w:right w:val="single" w:sz="4" w:space="0" w:color="auto"/>
            </w:tcBorders>
            <w:hideMark/>
          </w:tcPr>
          <w:p w14:paraId="31549D90"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5.628.066,72</w:t>
            </w:r>
          </w:p>
        </w:tc>
      </w:tr>
      <w:tr w:rsidR="00592EC7" w:rsidRPr="00592EC7" w14:paraId="292020E9" w14:textId="77777777" w:rsidTr="00592EC7">
        <w:tc>
          <w:tcPr>
            <w:tcW w:w="1985" w:type="dxa"/>
            <w:tcBorders>
              <w:top w:val="single" w:sz="4" w:space="0" w:color="auto"/>
              <w:left w:val="single" w:sz="4" w:space="0" w:color="auto"/>
              <w:bottom w:val="single" w:sz="4" w:space="0" w:color="auto"/>
              <w:right w:val="single" w:sz="4" w:space="0" w:color="auto"/>
            </w:tcBorders>
          </w:tcPr>
          <w:p w14:paraId="6638C7C1" w14:textId="77777777" w:rsidR="00592EC7" w:rsidRPr="00592EC7" w:rsidRDefault="00592EC7" w:rsidP="00592EC7">
            <w:pPr>
              <w:spacing w:line="276" w:lineRule="auto"/>
              <w:jc w:val="center"/>
              <w:rPr>
                <w:rFonts w:eastAsia="SimSu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2B543704"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Ukupna procijenjena šteta pravnih osoba</w:t>
            </w:r>
          </w:p>
        </w:tc>
        <w:tc>
          <w:tcPr>
            <w:tcW w:w="2143" w:type="dxa"/>
            <w:tcBorders>
              <w:top w:val="single" w:sz="4" w:space="0" w:color="auto"/>
              <w:left w:val="single" w:sz="4" w:space="0" w:color="auto"/>
              <w:bottom w:val="single" w:sz="4" w:space="0" w:color="auto"/>
              <w:right w:val="single" w:sz="4" w:space="0" w:color="auto"/>
            </w:tcBorders>
            <w:hideMark/>
          </w:tcPr>
          <w:p w14:paraId="58CF709D"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1.074.700,00</w:t>
            </w:r>
          </w:p>
        </w:tc>
      </w:tr>
      <w:tr w:rsidR="00592EC7" w:rsidRPr="00592EC7" w14:paraId="30C03EB0" w14:textId="77777777" w:rsidTr="00592EC7">
        <w:tc>
          <w:tcPr>
            <w:tcW w:w="1985" w:type="dxa"/>
            <w:tcBorders>
              <w:top w:val="single" w:sz="4" w:space="0" w:color="auto"/>
              <w:left w:val="single" w:sz="4" w:space="0" w:color="auto"/>
              <w:bottom w:val="single" w:sz="4" w:space="0" w:color="auto"/>
              <w:right w:val="single" w:sz="4" w:space="0" w:color="auto"/>
            </w:tcBorders>
            <w:hideMark/>
          </w:tcPr>
          <w:p w14:paraId="509B575F"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26. listopad 2015. g.</w:t>
            </w:r>
          </w:p>
        </w:tc>
        <w:tc>
          <w:tcPr>
            <w:tcW w:w="4940" w:type="dxa"/>
            <w:gridSpan w:val="3"/>
            <w:tcBorders>
              <w:top w:val="single" w:sz="4" w:space="0" w:color="auto"/>
              <w:left w:val="single" w:sz="4" w:space="0" w:color="auto"/>
              <w:bottom w:val="single" w:sz="4" w:space="0" w:color="auto"/>
              <w:right w:val="single" w:sz="4" w:space="0" w:color="auto"/>
            </w:tcBorders>
            <w:hideMark/>
          </w:tcPr>
          <w:p w14:paraId="7273B159" w14:textId="77777777" w:rsidR="00592EC7" w:rsidRPr="00592EC7" w:rsidRDefault="00592EC7" w:rsidP="00592EC7">
            <w:pPr>
              <w:spacing w:line="276" w:lineRule="auto"/>
              <w:rPr>
                <w:rFonts w:eastAsia="SimSun"/>
                <w:b/>
                <w:bCs/>
                <w:sz w:val="20"/>
                <w:szCs w:val="20"/>
                <w:lang w:eastAsia="zh-CN"/>
              </w:rPr>
            </w:pPr>
            <w:r w:rsidRPr="00592EC7">
              <w:rPr>
                <w:rFonts w:eastAsia="SimSun"/>
                <w:b/>
                <w:bCs/>
                <w:sz w:val="20"/>
                <w:szCs w:val="20"/>
                <w:lang w:eastAsia="zh-CN"/>
              </w:rPr>
              <w:t xml:space="preserve">POPLAVA </w:t>
            </w:r>
          </w:p>
        </w:tc>
        <w:tc>
          <w:tcPr>
            <w:tcW w:w="2143" w:type="dxa"/>
            <w:tcBorders>
              <w:top w:val="single" w:sz="4" w:space="0" w:color="auto"/>
              <w:left w:val="single" w:sz="4" w:space="0" w:color="auto"/>
              <w:bottom w:val="single" w:sz="4" w:space="0" w:color="auto"/>
              <w:right w:val="single" w:sz="4" w:space="0" w:color="auto"/>
            </w:tcBorders>
            <w:hideMark/>
          </w:tcPr>
          <w:p w14:paraId="5B679B5E" w14:textId="77777777" w:rsidR="00592EC7" w:rsidRPr="00592EC7" w:rsidRDefault="00592EC7" w:rsidP="00592EC7">
            <w:pPr>
              <w:spacing w:line="276" w:lineRule="auto"/>
              <w:jc w:val="center"/>
              <w:rPr>
                <w:rFonts w:eastAsia="SimSun"/>
                <w:b/>
                <w:sz w:val="20"/>
                <w:szCs w:val="20"/>
                <w:highlight w:val="yellow"/>
                <w:lang w:eastAsia="zh-CN"/>
              </w:rPr>
            </w:pPr>
            <w:r w:rsidRPr="00592EC7">
              <w:rPr>
                <w:rFonts w:eastAsia="SimSun"/>
                <w:b/>
                <w:sz w:val="20"/>
                <w:szCs w:val="20"/>
                <w:lang w:eastAsia="zh-CN"/>
              </w:rPr>
              <w:t>2.735,882,75</w:t>
            </w:r>
          </w:p>
        </w:tc>
      </w:tr>
      <w:tr w:rsidR="00592EC7" w:rsidRPr="00592EC7" w14:paraId="423C28C6" w14:textId="77777777" w:rsidTr="00592EC7">
        <w:tc>
          <w:tcPr>
            <w:tcW w:w="1985" w:type="dxa"/>
            <w:tcBorders>
              <w:top w:val="single" w:sz="4" w:space="0" w:color="auto"/>
              <w:left w:val="single" w:sz="4" w:space="0" w:color="auto"/>
              <w:bottom w:val="single" w:sz="4" w:space="0" w:color="auto"/>
              <w:right w:val="single" w:sz="4" w:space="0" w:color="auto"/>
            </w:tcBorders>
          </w:tcPr>
          <w:p w14:paraId="5A31C219" w14:textId="77777777" w:rsidR="00592EC7" w:rsidRPr="00592EC7" w:rsidRDefault="00592EC7" w:rsidP="00592EC7">
            <w:pPr>
              <w:spacing w:line="276" w:lineRule="auto"/>
              <w:jc w:val="center"/>
              <w:rPr>
                <w:rFonts w:eastAsia="SimSu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41F022F5"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Ukupna procijenjena šteta fizičkih osoba</w:t>
            </w:r>
          </w:p>
        </w:tc>
        <w:tc>
          <w:tcPr>
            <w:tcW w:w="2143" w:type="dxa"/>
            <w:tcBorders>
              <w:top w:val="single" w:sz="4" w:space="0" w:color="auto"/>
              <w:left w:val="single" w:sz="4" w:space="0" w:color="auto"/>
              <w:bottom w:val="single" w:sz="4" w:space="0" w:color="auto"/>
              <w:right w:val="single" w:sz="4" w:space="0" w:color="auto"/>
            </w:tcBorders>
            <w:hideMark/>
          </w:tcPr>
          <w:p w14:paraId="3479DDBB" w14:textId="77777777" w:rsidR="00592EC7" w:rsidRPr="00592EC7" w:rsidRDefault="00592EC7" w:rsidP="00592EC7">
            <w:pPr>
              <w:spacing w:line="276" w:lineRule="auto"/>
              <w:jc w:val="center"/>
              <w:rPr>
                <w:rFonts w:eastAsia="SimSun"/>
                <w:bCs/>
                <w:sz w:val="20"/>
                <w:szCs w:val="20"/>
                <w:highlight w:val="yellow"/>
                <w:lang w:eastAsia="zh-CN"/>
              </w:rPr>
            </w:pPr>
            <w:r w:rsidRPr="00592EC7">
              <w:rPr>
                <w:rFonts w:eastAsia="SimSun"/>
                <w:sz w:val="20"/>
                <w:szCs w:val="20"/>
                <w:lang w:eastAsia="zh-CN"/>
              </w:rPr>
              <w:t>2.501.445,30</w:t>
            </w:r>
          </w:p>
        </w:tc>
      </w:tr>
      <w:tr w:rsidR="00592EC7" w:rsidRPr="00592EC7" w14:paraId="73994258" w14:textId="77777777" w:rsidTr="00592EC7">
        <w:tc>
          <w:tcPr>
            <w:tcW w:w="1985" w:type="dxa"/>
            <w:tcBorders>
              <w:top w:val="single" w:sz="4" w:space="0" w:color="auto"/>
              <w:left w:val="single" w:sz="4" w:space="0" w:color="auto"/>
              <w:bottom w:val="single" w:sz="4" w:space="0" w:color="auto"/>
              <w:right w:val="single" w:sz="4" w:space="0" w:color="auto"/>
            </w:tcBorders>
          </w:tcPr>
          <w:p w14:paraId="18F5059B" w14:textId="77777777" w:rsidR="00592EC7" w:rsidRPr="00592EC7" w:rsidRDefault="00592EC7" w:rsidP="00592EC7">
            <w:pPr>
              <w:spacing w:line="276" w:lineRule="auto"/>
              <w:jc w:val="center"/>
              <w:rPr>
                <w:rFonts w:eastAsia="SimSu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0AE4BE57"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Ukupna procijenjena šteta pravnih osoba</w:t>
            </w:r>
          </w:p>
        </w:tc>
        <w:tc>
          <w:tcPr>
            <w:tcW w:w="2143" w:type="dxa"/>
            <w:tcBorders>
              <w:top w:val="single" w:sz="4" w:space="0" w:color="auto"/>
              <w:left w:val="single" w:sz="4" w:space="0" w:color="auto"/>
              <w:bottom w:val="single" w:sz="4" w:space="0" w:color="auto"/>
              <w:right w:val="single" w:sz="4" w:space="0" w:color="auto"/>
            </w:tcBorders>
            <w:hideMark/>
          </w:tcPr>
          <w:p w14:paraId="0466B779" w14:textId="77777777" w:rsidR="00592EC7" w:rsidRPr="00592EC7" w:rsidRDefault="00592EC7" w:rsidP="00592EC7">
            <w:pPr>
              <w:spacing w:line="276" w:lineRule="auto"/>
              <w:jc w:val="center"/>
              <w:rPr>
                <w:rFonts w:eastAsia="SimSun"/>
                <w:sz w:val="20"/>
                <w:szCs w:val="20"/>
                <w:highlight w:val="yellow"/>
                <w:lang w:eastAsia="zh-CN"/>
              </w:rPr>
            </w:pPr>
            <w:r w:rsidRPr="00592EC7">
              <w:rPr>
                <w:rFonts w:eastAsia="SimSun"/>
                <w:sz w:val="20"/>
                <w:szCs w:val="20"/>
                <w:lang w:eastAsia="en-US"/>
              </w:rPr>
              <w:t>234.437,45</w:t>
            </w:r>
          </w:p>
        </w:tc>
      </w:tr>
      <w:tr w:rsidR="00592EC7" w:rsidRPr="00592EC7" w14:paraId="5BAA4CE1" w14:textId="77777777" w:rsidTr="00592EC7">
        <w:tc>
          <w:tcPr>
            <w:tcW w:w="1985" w:type="dxa"/>
            <w:tcBorders>
              <w:top w:val="single" w:sz="4" w:space="0" w:color="auto"/>
              <w:left w:val="single" w:sz="4" w:space="0" w:color="auto"/>
              <w:bottom w:val="single" w:sz="4" w:space="0" w:color="auto"/>
              <w:right w:val="single" w:sz="4" w:space="0" w:color="auto"/>
            </w:tcBorders>
            <w:hideMark/>
          </w:tcPr>
          <w:p w14:paraId="59931C4F"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11. svibanj 2016. g.</w:t>
            </w:r>
          </w:p>
        </w:tc>
        <w:tc>
          <w:tcPr>
            <w:tcW w:w="4940" w:type="dxa"/>
            <w:gridSpan w:val="3"/>
            <w:tcBorders>
              <w:top w:val="nil"/>
              <w:left w:val="single" w:sz="4" w:space="0" w:color="auto"/>
              <w:bottom w:val="single" w:sz="4" w:space="0" w:color="auto"/>
              <w:right w:val="single" w:sz="4" w:space="0" w:color="auto"/>
            </w:tcBorders>
            <w:hideMark/>
          </w:tcPr>
          <w:p w14:paraId="7BB1E3BA" w14:textId="77777777" w:rsidR="00592EC7" w:rsidRPr="00592EC7" w:rsidRDefault="00592EC7" w:rsidP="00592EC7">
            <w:pPr>
              <w:spacing w:line="276" w:lineRule="auto"/>
              <w:rPr>
                <w:rFonts w:eastAsia="SimSun"/>
                <w:b/>
                <w:bCs/>
                <w:sz w:val="20"/>
                <w:szCs w:val="20"/>
                <w:lang w:eastAsia="zh-CN"/>
              </w:rPr>
            </w:pPr>
            <w:r w:rsidRPr="00592EC7">
              <w:rPr>
                <w:rFonts w:eastAsia="SimSun"/>
                <w:b/>
                <w:bCs/>
                <w:sz w:val="20"/>
                <w:szCs w:val="20"/>
                <w:lang w:eastAsia="zh-CN"/>
              </w:rPr>
              <w:t>MRAZ</w:t>
            </w:r>
          </w:p>
        </w:tc>
        <w:tc>
          <w:tcPr>
            <w:tcW w:w="2143" w:type="dxa"/>
            <w:tcBorders>
              <w:top w:val="single" w:sz="4" w:space="0" w:color="auto"/>
              <w:left w:val="single" w:sz="4" w:space="0" w:color="auto"/>
              <w:bottom w:val="single" w:sz="4" w:space="0" w:color="auto"/>
              <w:right w:val="single" w:sz="4" w:space="0" w:color="auto"/>
            </w:tcBorders>
            <w:hideMark/>
          </w:tcPr>
          <w:p w14:paraId="727A5F63" w14:textId="77777777" w:rsidR="00592EC7" w:rsidRPr="00592EC7" w:rsidRDefault="00592EC7" w:rsidP="00592EC7">
            <w:pPr>
              <w:spacing w:line="276" w:lineRule="auto"/>
              <w:jc w:val="center"/>
              <w:rPr>
                <w:rFonts w:eastAsia="SimSun"/>
                <w:sz w:val="20"/>
                <w:szCs w:val="20"/>
                <w:lang w:eastAsia="zh-CN"/>
              </w:rPr>
            </w:pPr>
            <w:r w:rsidRPr="00592EC7">
              <w:rPr>
                <w:rFonts w:eastAsia="SimSun"/>
                <w:b/>
                <w:bCs/>
                <w:sz w:val="20"/>
                <w:szCs w:val="20"/>
                <w:lang w:eastAsia="zh-CN"/>
              </w:rPr>
              <w:t>373.190,03</w:t>
            </w:r>
          </w:p>
        </w:tc>
      </w:tr>
      <w:tr w:rsidR="00592EC7" w:rsidRPr="00592EC7" w14:paraId="0769BF7F" w14:textId="77777777" w:rsidTr="00592EC7">
        <w:tc>
          <w:tcPr>
            <w:tcW w:w="1985" w:type="dxa"/>
            <w:tcBorders>
              <w:top w:val="single" w:sz="4" w:space="0" w:color="auto"/>
              <w:left w:val="single" w:sz="4" w:space="0" w:color="auto"/>
              <w:bottom w:val="single" w:sz="4" w:space="0" w:color="auto"/>
              <w:right w:val="single" w:sz="4" w:space="0" w:color="auto"/>
            </w:tcBorders>
          </w:tcPr>
          <w:p w14:paraId="2F542D94" w14:textId="77777777" w:rsidR="00592EC7" w:rsidRPr="00592EC7" w:rsidRDefault="00592EC7" w:rsidP="00592EC7">
            <w:pPr>
              <w:spacing w:line="276" w:lineRule="auto"/>
              <w:jc w:val="center"/>
              <w:rPr>
                <w:rFonts w:eastAsia="SimSu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4B655870"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Ukupna procijenjena šteta fizičkih osoba</w:t>
            </w:r>
          </w:p>
        </w:tc>
        <w:tc>
          <w:tcPr>
            <w:tcW w:w="2143" w:type="dxa"/>
            <w:tcBorders>
              <w:top w:val="single" w:sz="4" w:space="0" w:color="auto"/>
              <w:left w:val="single" w:sz="4" w:space="0" w:color="auto"/>
              <w:bottom w:val="single" w:sz="4" w:space="0" w:color="auto"/>
              <w:right w:val="single" w:sz="4" w:space="0" w:color="auto"/>
            </w:tcBorders>
            <w:hideMark/>
          </w:tcPr>
          <w:p w14:paraId="09FE9A15" w14:textId="77777777" w:rsidR="00592EC7" w:rsidRPr="00592EC7" w:rsidRDefault="00592EC7" w:rsidP="00592EC7">
            <w:pPr>
              <w:spacing w:line="276" w:lineRule="auto"/>
              <w:jc w:val="center"/>
              <w:rPr>
                <w:rFonts w:eastAsia="SimSun"/>
                <w:b/>
                <w:bCs/>
                <w:sz w:val="20"/>
                <w:szCs w:val="20"/>
                <w:lang w:eastAsia="zh-CN"/>
              </w:rPr>
            </w:pPr>
            <w:r w:rsidRPr="00592EC7">
              <w:rPr>
                <w:rFonts w:eastAsia="SimSun"/>
                <w:b/>
                <w:bCs/>
                <w:sz w:val="20"/>
                <w:szCs w:val="20"/>
                <w:lang w:eastAsia="zh-CN"/>
              </w:rPr>
              <w:t>373.190,03</w:t>
            </w:r>
          </w:p>
        </w:tc>
      </w:tr>
      <w:tr w:rsidR="00592EC7" w:rsidRPr="00592EC7" w14:paraId="59712248" w14:textId="77777777" w:rsidTr="00592EC7">
        <w:tc>
          <w:tcPr>
            <w:tcW w:w="1985" w:type="dxa"/>
            <w:tcBorders>
              <w:top w:val="single" w:sz="4" w:space="0" w:color="auto"/>
              <w:left w:val="single" w:sz="4" w:space="0" w:color="auto"/>
              <w:bottom w:val="single" w:sz="4" w:space="0" w:color="auto"/>
              <w:right w:val="single" w:sz="4" w:space="0" w:color="auto"/>
            </w:tcBorders>
          </w:tcPr>
          <w:p w14:paraId="7EE41086" w14:textId="77777777" w:rsidR="00592EC7" w:rsidRPr="00592EC7" w:rsidRDefault="00592EC7" w:rsidP="00592EC7">
            <w:pPr>
              <w:spacing w:line="276" w:lineRule="auto"/>
              <w:jc w:val="center"/>
              <w:rPr>
                <w:rFonts w:eastAsia="SimSu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E5AD706" w14:textId="77777777" w:rsidR="00592EC7" w:rsidRPr="00592EC7" w:rsidRDefault="00592EC7" w:rsidP="00592EC7">
            <w:pPr>
              <w:spacing w:line="276" w:lineRule="auto"/>
              <w:rPr>
                <w:rFonts w:eastAsia="SimSu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4DF7BBD9"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Štete na obrtnim sredstvima</w:t>
            </w:r>
          </w:p>
        </w:tc>
        <w:tc>
          <w:tcPr>
            <w:tcW w:w="2143" w:type="dxa"/>
            <w:tcBorders>
              <w:top w:val="single" w:sz="4" w:space="0" w:color="auto"/>
              <w:left w:val="single" w:sz="4" w:space="0" w:color="auto"/>
              <w:bottom w:val="single" w:sz="4" w:space="0" w:color="auto"/>
              <w:right w:val="single" w:sz="4" w:space="0" w:color="auto"/>
            </w:tcBorders>
            <w:hideMark/>
          </w:tcPr>
          <w:p w14:paraId="33EE564A"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373.190,03</w:t>
            </w:r>
          </w:p>
        </w:tc>
      </w:tr>
      <w:tr w:rsidR="00592EC7" w:rsidRPr="00592EC7" w14:paraId="6EDC3B7A" w14:textId="77777777" w:rsidTr="00592EC7">
        <w:tc>
          <w:tcPr>
            <w:tcW w:w="1985" w:type="dxa"/>
            <w:tcBorders>
              <w:top w:val="single" w:sz="4" w:space="0" w:color="auto"/>
              <w:left w:val="single" w:sz="4" w:space="0" w:color="auto"/>
              <w:bottom w:val="single" w:sz="4" w:space="0" w:color="auto"/>
              <w:right w:val="single" w:sz="4" w:space="0" w:color="auto"/>
            </w:tcBorders>
            <w:hideMark/>
          </w:tcPr>
          <w:p w14:paraId="643D1658"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17. travnja 2018. g.</w:t>
            </w:r>
          </w:p>
        </w:tc>
        <w:tc>
          <w:tcPr>
            <w:tcW w:w="4940" w:type="dxa"/>
            <w:gridSpan w:val="3"/>
            <w:tcBorders>
              <w:top w:val="single" w:sz="4" w:space="0" w:color="auto"/>
              <w:left w:val="single" w:sz="4" w:space="0" w:color="auto"/>
              <w:bottom w:val="single" w:sz="4" w:space="0" w:color="auto"/>
              <w:right w:val="single" w:sz="4" w:space="0" w:color="auto"/>
            </w:tcBorders>
            <w:hideMark/>
          </w:tcPr>
          <w:p w14:paraId="168F2748" w14:textId="77777777" w:rsidR="00592EC7" w:rsidRPr="00592EC7" w:rsidRDefault="00592EC7" w:rsidP="00592EC7">
            <w:pPr>
              <w:spacing w:line="276" w:lineRule="auto"/>
              <w:rPr>
                <w:rFonts w:eastAsia="SimSun"/>
                <w:b/>
                <w:bCs/>
                <w:sz w:val="20"/>
                <w:szCs w:val="20"/>
                <w:lang w:eastAsia="zh-CN"/>
              </w:rPr>
            </w:pPr>
            <w:r w:rsidRPr="00592EC7">
              <w:rPr>
                <w:rFonts w:eastAsia="SimSun"/>
                <w:b/>
                <w:bCs/>
                <w:sz w:val="20"/>
                <w:szCs w:val="20"/>
                <w:lang w:eastAsia="zh-CN"/>
              </w:rPr>
              <w:t xml:space="preserve">POPLAVA </w:t>
            </w:r>
          </w:p>
        </w:tc>
        <w:tc>
          <w:tcPr>
            <w:tcW w:w="2143" w:type="dxa"/>
            <w:tcBorders>
              <w:top w:val="single" w:sz="4" w:space="0" w:color="auto"/>
              <w:left w:val="single" w:sz="4" w:space="0" w:color="auto"/>
              <w:bottom w:val="single" w:sz="4" w:space="0" w:color="auto"/>
              <w:right w:val="single" w:sz="4" w:space="0" w:color="auto"/>
            </w:tcBorders>
            <w:hideMark/>
          </w:tcPr>
          <w:p w14:paraId="0CE2AB8F" w14:textId="77777777" w:rsidR="00592EC7" w:rsidRPr="00592EC7" w:rsidRDefault="00592EC7" w:rsidP="00592EC7">
            <w:pPr>
              <w:spacing w:line="276" w:lineRule="auto"/>
              <w:jc w:val="center"/>
              <w:rPr>
                <w:rFonts w:eastAsia="SimSun"/>
                <w:b/>
                <w:bCs/>
                <w:sz w:val="20"/>
                <w:szCs w:val="20"/>
                <w:lang w:eastAsia="zh-CN"/>
              </w:rPr>
            </w:pPr>
            <w:r w:rsidRPr="00592EC7">
              <w:rPr>
                <w:rFonts w:eastAsia="SimSun"/>
                <w:b/>
                <w:bCs/>
                <w:sz w:val="20"/>
                <w:szCs w:val="20"/>
                <w:lang w:eastAsia="zh-CN"/>
              </w:rPr>
              <w:t>283.649,01</w:t>
            </w:r>
          </w:p>
        </w:tc>
      </w:tr>
      <w:tr w:rsidR="00592EC7" w:rsidRPr="00592EC7" w14:paraId="06B93C56" w14:textId="77777777" w:rsidTr="00592EC7">
        <w:tc>
          <w:tcPr>
            <w:tcW w:w="1985" w:type="dxa"/>
            <w:tcBorders>
              <w:top w:val="single" w:sz="4" w:space="0" w:color="auto"/>
              <w:left w:val="single" w:sz="4" w:space="0" w:color="auto"/>
              <w:bottom w:val="single" w:sz="4" w:space="0" w:color="auto"/>
              <w:right w:val="single" w:sz="4" w:space="0" w:color="auto"/>
            </w:tcBorders>
          </w:tcPr>
          <w:p w14:paraId="11E2AFCF" w14:textId="77777777" w:rsidR="00592EC7" w:rsidRPr="00592EC7" w:rsidRDefault="00592EC7" w:rsidP="00592EC7">
            <w:pPr>
              <w:spacing w:line="276" w:lineRule="auto"/>
              <w:jc w:val="center"/>
              <w:rPr>
                <w:rFonts w:eastAsia="SimSu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407F4EAC"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Ukupna procijenjena šteta fizičkih osoba</w:t>
            </w:r>
          </w:p>
        </w:tc>
        <w:tc>
          <w:tcPr>
            <w:tcW w:w="2143" w:type="dxa"/>
            <w:tcBorders>
              <w:top w:val="single" w:sz="4" w:space="0" w:color="auto"/>
              <w:left w:val="single" w:sz="4" w:space="0" w:color="auto"/>
              <w:bottom w:val="single" w:sz="4" w:space="0" w:color="auto"/>
              <w:right w:val="single" w:sz="4" w:space="0" w:color="auto"/>
            </w:tcBorders>
            <w:hideMark/>
          </w:tcPr>
          <w:p w14:paraId="6EF9F858" w14:textId="77777777" w:rsidR="00592EC7" w:rsidRPr="00592EC7" w:rsidRDefault="00592EC7" w:rsidP="00592EC7">
            <w:pPr>
              <w:spacing w:line="276" w:lineRule="auto"/>
              <w:jc w:val="center"/>
              <w:rPr>
                <w:rFonts w:eastAsia="SimSun"/>
                <w:b/>
                <w:bCs/>
                <w:sz w:val="20"/>
                <w:szCs w:val="20"/>
                <w:lang w:eastAsia="zh-CN"/>
              </w:rPr>
            </w:pPr>
            <w:r w:rsidRPr="00592EC7">
              <w:rPr>
                <w:rFonts w:eastAsia="SimSun"/>
                <w:b/>
                <w:bCs/>
                <w:sz w:val="20"/>
                <w:szCs w:val="20"/>
                <w:lang w:eastAsia="zh-CN"/>
              </w:rPr>
              <w:t>223.649,01</w:t>
            </w:r>
          </w:p>
        </w:tc>
      </w:tr>
      <w:tr w:rsidR="00592EC7" w:rsidRPr="00592EC7" w14:paraId="394FA1E4" w14:textId="77777777" w:rsidTr="00592EC7">
        <w:tc>
          <w:tcPr>
            <w:tcW w:w="1985" w:type="dxa"/>
            <w:tcBorders>
              <w:top w:val="single" w:sz="4" w:space="0" w:color="auto"/>
              <w:left w:val="single" w:sz="4" w:space="0" w:color="auto"/>
              <w:bottom w:val="single" w:sz="4" w:space="0" w:color="auto"/>
              <w:right w:val="single" w:sz="4" w:space="0" w:color="auto"/>
            </w:tcBorders>
          </w:tcPr>
          <w:p w14:paraId="0B4C662B" w14:textId="77777777" w:rsidR="00592EC7" w:rsidRPr="00592EC7" w:rsidRDefault="00592EC7" w:rsidP="00592EC7">
            <w:pPr>
              <w:spacing w:line="276" w:lineRule="auto"/>
              <w:jc w:val="center"/>
              <w:rPr>
                <w:rFonts w:eastAsia="SimSu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CF83892" w14:textId="77777777" w:rsidR="00592EC7" w:rsidRPr="00592EC7" w:rsidRDefault="00592EC7" w:rsidP="00592EC7">
            <w:pPr>
              <w:spacing w:line="276" w:lineRule="auto"/>
              <w:rPr>
                <w:rFonts w:eastAsia="SimSu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299EEE51"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Štete na zemljištima</w:t>
            </w:r>
          </w:p>
        </w:tc>
        <w:tc>
          <w:tcPr>
            <w:tcW w:w="2143" w:type="dxa"/>
            <w:tcBorders>
              <w:top w:val="single" w:sz="4" w:space="0" w:color="auto"/>
              <w:left w:val="single" w:sz="4" w:space="0" w:color="auto"/>
              <w:bottom w:val="single" w:sz="4" w:space="0" w:color="auto"/>
              <w:right w:val="single" w:sz="4" w:space="0" w:color="auto"/>
            </w:tcBorders>
            <w:hideMark/>
          </w:tcPr>
          <w:p w14:paraId="51295285"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80.059,37</w:t>
            </w:r>
          </w:p>
        </w:tc>
      </w:tr>
      <w:tr w:rsidR="00592EC7" w:rsidRPr="00592EC7" w14:paraId="3E6E8664" w14:textId="77777777" w:rsidTr="00592EC7">
        <w:tc>
          <w:tcPr>
            <w:tcW w:w="1985" w:type="dxa"/>
            <w:tcBorders>
              <w:top w:val="single" w:sz="4" w:space="0" w:color="auto"/>
              <w:left w:val="single" w:sz="4" w:space="0" w:color="auto"/>
              <w:bottom w:val="single" w:sz="4" w:space="0" w:color="auto"/>
              <w:right w:val="single" w:sz="4" w:space="0" w:color="auto"/>
            </w:tcBorders>
          </w:tcPr>
          <w:p w14:paraId="3F027F0C" w14:textId="77777777" w:rsidR="00592EC7" w:rsidRPr="00592EC7" w:rsidRDefault="00592EC7" w:rsidP="00592EC7">
            <w:pPr>
              <w:spacing w:line="276" w:lineRule="auto"/>
              <w:jc w:val="center"/>
              <w:rPr>
                <w:rFonts w:eastAsia="SimSu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DD0B351" w14:textId="77777777" w:rsidR="00592EC7" w:rsidRPr="00592EC7" w:rsidRDefault="00592EC7" w:rsidP="00592EC7">
            <w:pPr>
              <w:spacing w:line="276" w:lineRule="auto"/>
              <w:rPr>
                <w:rFonts w:eastAsia="SimSu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2A7C20F7"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Štete u stočarstvu</w:t>
            </w:r>
          </w:p>
        </w:tc>
        <w:tc>
          <w:tcPr>
            <w:tcW w:w="2143" w:type="dxa"/>
            <w:tcBorders>
              <w:top w:val="single" w:sz="4" w:space="0" w:color="auto"/>
              <w:left w:val="single" w:sz="4" w:space="0" w:color="auto"/>
              <w:bottom w:val="single" w:sz="4" w:space="0" w:color="auto"/>
              <w:right w:val="single" w:sz="4" w:space="0" w:color="auto"/>
            </w:tcBorders>
            <w:hideMark/>
          </w:tcPr>
          <w:p w14:paraId="770964D7"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3.845,70</w:t>
            </w:r>
          </w:p>
        </w:tc>
      </w:tr>
      <w:tr w:rsidR="00592EC7" w:rsidRPr="00592EC7" w14:paraId="6DE13888" w14:textId="77777777" w:rsidTr="00592EC7">
        <w:tc>
          <w:tcPr>
            <w:tcW w:w="1985" w:type="dxa"/>
            <w:tcBorders>
              <w:top w:val="single" w:sz="4" w:space="0" w:color="auto"/>
              <w:left w:val="single" w:sz="4" w:space="0" w:color="auto"/>
              <w:bottom w:val="single" w:sz="4" w:space="0" w:color="auto"/>
              <w:right w:val="single" w:sz="4" w:space="0" w:color="auto"/>
            </w:tcBorders>
          </w:tcPr>
          <w:p w14:paraId="31266E97" w14:textId="77777777" w:rsidR="00592EC7" w:rsidRPr="00592EC7" w:rsidRDefault="00592EC7" w:rsidP="00592EC7">
            <w:pPr>
              <w:spacing w:line="276" w:lineRule="auto"/>
              <w:jc w:val="center"/>
              <w:rPr>
                <w:rFonts w:eastAsia="SimSu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2A6D5C8A" w14:textId="77777777" w:rsidR="00592EC7" w:rsidRPr="00592EC7" w:rsidRDefault="00592EC7" w:rsidP="00592EC7">
            <w:pPr>
              <w:spacing w:line="276" w:lineRule="auto"/>
              <w:rPr>
                <w:rFonts w:eastAsia="SimSu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4083F120"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Štete na obrtnim sredstvima</w:t>
            </w:r>
          </w:p>
        </w:tc>
        <w:tc>
          <w:tcPr>
            <w:tcW w:w="2143" w:type="dxa"/>
            <w:tcBorders>
              <w:top w:val="single" w:sz="4" w:space="0" w:color="auto"/>
              <w:left w:val="single" w:sz="4" w:space="0" w:color="auto"/>
              <w:bottom w:val="single" w:sz="4" w:space="0" w:color="auto"/>
              <w:right w:val="single" w:sz="4" w:space="0" w:color="auto"/>
            </w:tcBorders>
            <w:hideMark/>
          </w:tcPr>
          <w:p w14:paraId="20C62E0C"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92.243,94</w:t>
            </w:r>
          </w:p>
        </w:tc>
      </w:tr>
      <w:tr w:rsidR="00592EC7" w:rsidRPr="00592EC7" w14:paraId="0B18670E" w14:textId="77777777" w:rsidTr="00592EC7">
        <w:tc>
          <w:tcPr>
            <w:tcW w:w="1985" w:type="dxa"/>
            <w:tcBorders>
              <w:top w:val="single" w:sz="4" w:space="0" w:color="auto"/>
              <w:left w:val="single" w:sz="4" w:space="0" w:color="auto"/>
              <w:bottom w:val="single" w:sz="4" w:space="0" w:color="auto"/>
              <w:right w:val="single" w:sz="4" w:space="0" w:color="auto"/>
            </w:tcBorders>
          </w:tcPr>
          <w:p w14:paraId="74429FC1" w14:textId="77777777" w:rsidR="00592EC7" w:rsidRPr="00592EC7" w:rsidRDefault="00592EC7" w:rsidP="00592EC7">
            <w:pPr>
              <w:spacing w:line="276" w:lineRule="auto"/>
              <w:jc w:val="center"/>
              <w:rPr>
                <w:rFonts w:eastAsia="SimSun"/>
                <w:sz w:val="20"/>
                <w:szCs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AF7B41D" w14:textId="77777777" w:rsidR="00592EC7" w:rsidRPr="00592EC7" w:rsidRDefault="00592EC7" w:rsidP="00592EC7">
            <w:pPr>
              <w:spacing w:line="276" w:lineRule="auto"/>
              <w:rPr>
                <w:rFonts w:eastAsia="SimSun"/>
                <w:sz w:val="20"/>
                <w:szCs w:val="20"/>
                <w:lang w:eastAsia="zh-CN"/>
              </w:rPr>
            </w:pPr>
          </w:p>
        </w:tc>
        <w:tc>
          <w:tcPr>
            <w:tcW w:w="3948" w:type="dxa"/>
            <w:gridSpan w:val="2"/>
            <w:tcBorders>
              <w:top w:val="single" w:sz="4" w:space="0" w:color="auto"/>
              <w:left w:val="single" w:sz="4" w:space="0" w:color="auto"/>
              <w:bottom w:val="single" w:sz="4" w:space="0" w:color="auto"/>
              <w:right w:val="single" w:sz="4" w:space="0" w:color="auto"/>
            </w:tcBorders>
            <w:hideMark/>
          </w:tcPr>
          <w:p w14:paraId="4BC57FE5"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Štete na građevinama</w:t>
            </w:r>
          </w:p>
        </w:tc>
        <w:tc>
          <w:tcPr>
            <w:tcW w:w="2143" w:type="dxa"/>
            <w:tcBorders>
              <w:top w:val="single" w:sz="4" w:space="0" w:color="auto"/>
              <w:left w:val="single" w:sz="4" w:space="0" w:color="auto"/>
              <w:bottom w:val="single" w:sz="4" w:space="0" w:color="auto"/>
              <w:right w:val="single" w:sz="4" w:space="0" w:color="auto"/>
            </w:tcBorders>
            <w:hideMark/>
          </w:tcPr>
          <w:p w14:paraId="72C85958"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47.500,00</w:t>
            </w:r>
          </w:p>
        </w:tc>
      </w:tr>
      <w:tr w:rsidR="00592EC7" w:rsidRPr="00592EC7" w14:paraId="0327D97E" w14:textId="77777777" w:rsidTr="00592EC7">
        <w:tc>
          <w:tcPr>
            <w:tcW w:w="1985" w:type="dxa"/>
            <w:tcBorders>
              <w:top w:val="single" w:sz="4" w:space="0" w:color="auto"/>
              <w:left w:val="single" w:sz="4" w:space="0" w:color="auto"/>
              <w:bottom w:val="single" w:sz="4" w:space="0" w:color="auto"/>
              <w:right w:val="single" w:sz="4" w:space="0" w:color="auto"/>
            </w:tcBorders>
          </w:tcPr>
          <w:p w14:paraId="42362EB8" w14:textId="77777777" w:rsidR="00592EC7" w:rsidRPr="00592EC7" w:rsidRDefault="00592EC7" w:rsidP="00592EC7">
            <w:pPr>
              <w:spacing w:line="276" w:lineRule="auto"/>
              <w:jc w:val="center"/>
              <w:rPr>
                <w:rFonts w:eastAsia="SimSun"/>
                <w:sz w:val="20"/>
                <w:szCs w:val="20"/>
                <w:lang w:eastAsia="zh-CN"/>
              </w:rPr>
            </w:pPr>
          </w:p>
        </w:tc>
        <w:tc>
          <w:tcPr>
            <w:tcW w:w="4940" w:type="dxa"/>
            <w:gridSpan w:val="3"/>
            <w:tcBorders>
              <w:top w:val="single" w:sz="4" w:space="0" w:color="auto"/>
              <w:left w:val="single" w:sz="4" w:space="0" w:color="auto"/>
              <w:bottom w:val="single" w:sz="4" w:space="0" w:color="auto"/>
              <w:right w:val="single" w:sz="4" w:space="0" w:color="auto"/>
            </w:tcBorders>
            <w:hideMark/>
          </w:tcPr>
          <w:p w14:paraId="33AB303F"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Ukupna procijenjena šteta pravnih osoba</w:t>
            </w:r>
          </w:p>
        </w:tc>
        <w:tc>
          <w:tcPr>
            <w:tcW w:w="2143" w:type="dxa"/>
            <w:tcBorders>
              <w:top w:val="single" w:sz="4" w:space="0" w:color="auto"/>
              <w:left w:val="single" w:sz="4" w:space="0" w:color="auto"/>
              <w:bottom w:val="single" w:sz="4" w:space="0" w:color="auto"/>
              <w:right w:val="single" w:sz="4" w:space="0" w:color="auto"/>
            </w:tcBorders>
            <w:hideMark/>
          </w:tcPr>
          <w:p w14:paraId="4966ADD6" w14:textId="77777777" w:rsidR="00592EC7" w:rsidRPr="00592EC7" w:rsidRDefault="00592EC7" w:rsidP="00592EC7">
            <w:pPr>
              <w:spacing w:line="276" w:lineRule="auto"/>
              <w:jc w:val="center"/>
              <w:rPr>
                <w:rFonts w:eastAsia="SimSun"/>
                <w:b/>
                <w:bCs/>
                <w:sz w:val="20"/>
                <w:szCs w:val="20"/>
                <w:lang w:eastAsia="zh-CN"/>
              </w:rPr>
            </w:pPr>
            <w:r w:rsidRPr="00592EC7">
              <w:rPr>
                <w:rFonts w:eastAsia="SimSun"/>
                <w:b/>
                <w:bCs/>
                <w:sz w:val="20"/>
                <w:szCs w:val="20"/>
                <w:lang w:eastAsia="zh-CN"/>
              </w:rPr>
              <w:t>60.000,00</w:t>
            </w:r>
          </w:p>
        </w:tc>
      </w:tr>
      <w:tr w:rsidR="00592EC7" w:rsidRPr="00592EC7" w14:paraId="15BA0605" w14:textId="77777777" w:rsidTr="00592EC7">
        <w:tc>
          <w:tcPr>
            <w:tcW w:w="1985" w:type="dxa"/>
            <w:tcBorders>
              <w:top w:val="single" w:sz="4" w:space="0" w:color="auto"/>
              <w:left w:val="single" w:sz="4" w:space="0" w:color="auto"/>
              <w:bottom w:val="single" w:sz="4" w:space="0" w:color="auto"/>
              <w:right w:val="single" w:sz="4" w:space="0" w:color="auto"/>
            </w:tcBorders>
          </w:tcPr>
          <w:p w14:paraId="2ACF55B8" w14:textId="77777777" w:rsidR="00592EC7" w:rsidRPr="00592EC7" w:rsidRDefault="00592EC7" w:rsidP="00592EC7">
            <w:pPr>
              <w:spacing w:line="276" w:lineRule="auto"/>
              <w:jc w:val="center"/>
              <w:rPr>
                <w:rFonts w:eastAsia="SimSun"/>
                <w:sz w:val="20"/>
                <w:szCs w:val="20"/>
                <w:lang w:eastAsia="zh-CN"/>
              </w:rPr>
            </w:pPr>
          </w:p>
        </w:tc>
        <w:tc>
          <w:tcPr>
            <w:tcW w:w="1005" w:type="dxa"/>
            <w:gridSpan w:val="2"/>
            <w:tcBorders>
              <w:top w:val="single" w:sz="4" w:space="0" w:color="auto"/>
              <w:left w:val="single" w:sz="4" w:space="0" w:color="auto"/>
              <w:bottom w:val="single" w:sz="4" w:space="0" w:color="auto"/>
              <w:right w:val="single" w:sz="4" w:space="0" w:color="auto"/>
            </w:tcBorders>
          </w:tcPr>
          <w:p w14:paraId="6F184E5B" w14:textId="77777777" w:rsidR="00592EC7" w:rsidRPr="00592EC7" w:rsidRDefault="00592EC7" w:rsidP="00592EC7">
            <w:pPr>
              <w:spacing w:line="276" w:lineRule="auto"/>
              <w:rPr>
                <w:rFonts w:eastAsia="SimSun"/>
                <w:sz w:val="20"/>
                <w:szCs w:val="20"/>
                <w:lang w:eastAsia="zh-CN"/>
              </w:rPr>
            </w:pPr>
          </w:p>
        </w:tc>
        <w:tc>
          <w:tcPr>
            <w:tcW w:w="3935" w:type="dxa"/>
            <w:tcBorders>
              <w:top w:val="single" w:sz="4" w:space="0" w:color="auto"/>
              <w:left w:val="single" w:sz="4" w:space="0" w:color="auto"/>
              <w:bottom w:val="single" w:sz="4" w:space="0" w:color="auto"/>
              <w:right w:val="single" w:sz="4" w:space="0" w:color="auto"/>
            </w:tcBorders>
            <w:hideMark/>
          </w:tcPr>
          <w:p w14:paraId="1282FA17" w14:textId="77777777" w:rsidR="00592EC7" w:rsidRPr="00592EC7" w:rsidRDefault="00592EC7" w:rsidP="00592EC7">
            <w:pPr>
              <w:spacing w:line="276" w:lineRule="auto"/>
              <w:rPr>
                <w:rFonts w:eastAsia="SimSun"/>
                <w:sz w:val="20"/>
                <w:szCs w:val="20"/>
                <w:lang w:eastAsia="zh-CN"/>
              </w:rPr>
            </w:pPr>
            <w:r w:rsidRPr="00592EC7">
              <w:rPr>
                <w:rFonts w:eastAsia="SimSun"/>
                <w:sz w:val="20"/>
                <w:szCs w:val="20"/>
                <w:lang w:eastAsia="zh-CN"/>
              </w:rPr>
              <w:t>Štete na građevinama</w:t>
            </w:r>
          </w:p>
        </w:tc>
        <w:tc>
          <w:tcPr>
            <w:tcW w:w="2143" w:type="dxa"/>
            <w:tcBorders>
              <w:top w:val="single" w:sz="4" w:space="0" w:color="auto"/>
              <w:left w:val="single" w:sz="4" w:space="0" w:color="auto"/>
              <w:bottom w:val="single" w:sz="4" w:space="0" w:color="auto"/>
              <w:right w:val="single" w:sz="4" w:space="0" w:color="auto"/>
            </w:tcBorders>
            <w:hideMark/>
          </w:tcPr>
          <w:p w14:paraId="45C0EFBD" w14:textId="77777777" w:rsidR="00592EC7" w:rsidRPr="00592EC7" w:rsidRDefault="00592EC7" w:rsidP="00592EC7">
            <w:pPr>
              <w:spacing w:line="276" w:lineRule="auto"/>
              <w:jc w:val="center"/>
              <w:rPr>
                <w:rFonts w:eastAsia="SimSun"/>
                <w:sz w:val="20"/>
                <w:szCs w:val="20"/>
                <w:lang w:eastAsia="zh-CN"/>
              </w:rPr>
            </w:pPr>
            <w:r w:rsidRPr="00592EC7">
              <w:rPr>
                <w:rFonts w:eastAsia="SimSun"/>
                <w:sz w:val="20"/>
                <w:szCs w:val="20"/>
                <w:lang w:eastAsia="zh-CN"/>
              </w:rPr>
              <w:t>60.000,00</w:t>
            </w:r>
          </w:p>
        </w:tc>
      </w:tr>
    </w:tbl>
    <w:p w14:paraId="1C85B7EC" w14:textId="77777777" w:rsidR="00592EC7" w:rsidRPr="00592EC7" w:rsidRDefault="00592EC7" w:rsidP="00592EC7">
      <w:pPr>
        <w:spacing w:before="120" w:after="120" w:line="276" w:lineRule="auto"/>
        <w:jc w:val="both"/>
        <w:rPr>
          <w:rFonts w:eastAsia="Calibri"/>
          <w:sz w:val="20"/>
          <w:szCs w:val="20"/>
          <w:lang w:eastAsia="en-US"/>
        </w:rPr>
      </w:pPr>
      <w:bookmarkStart w:id="62" w:name="_Toc1769358"/>
      <w:r w:rsidRPr="00592EC7">
        <w:rPr>
          <w:rFonts w:eastAsia="Calibri"/>
          <w:sz w:val="20"/>
          <w:szCs w:val="20"/>
          <w:lang w:eastAsia="en-US"/>
        </w:rPr>
        <w:t xml:space="preserve">U proračunu Grada Otočca utvrđuju se sredstva proračunske zalihe koja se koriste za nepredviđene namjene, za koje u proračunu nisu osigurana sredstva, ili za namjene za koje se tijekom godine pokaže da za njih nisu utvrđena dovoljna sredstva jer ih pri planiranju proračuna nije bilo moguće predvidjeti. </w:t>
      </w:r>
    </w:p>
    <w:p w14:paraId="50EDA4DC" w14:textId="77777777" w:rsidR="00592EC7" w:rsidRPr="00592EC7" w:rsidRDefault="00592EC7" w:rsidP="00592EC7">
      <w:pPr>
        <w:spacing w:before="120" w:after="120" w:line="276" w:lineRule="auto"/>
        <w:jc w:val="both"/>
        <w:rPr>
          <w:rFonts w:eastAsia="Calibri"/>
          <w:sz w:val="20"/>
          <w:szCs w:val="20"/>
          <w:lang w:eastAsia="en-US"/>
        </w:rPr>
      </w:pPr>
      <w:r w:rsidRPr="00592EC7">
        <w:rPr>
          <w:rFonts w:eastAsia="Calibri"/>
          <w:sz w:val="20"/>
          <w:szCs w:val="20"/>
          <w:lang w:eastAsia="en-US"/>
        </w:rPr>
        <w:t>Sredstva proračunske zalihe koriste se za financiranje rashoda nastalih pri otklanjanju posljedica prirodnih nepogoda, epidemija, ekoloških nesreća ili izvanrednih događaja i ostalih nepredvidivih nesreća te za druge nepredviđene rashode tijekom godine. O korištenju sredstava proračunske zalihe odlučuje gradonačelnik Grada Otočca.</w:t>
      </w:r>
    </w:p>
    <w:p w14:paraId="47DA7ABE" w14:textId="77777777" w:rsidR="00592EC7" w:rsidRPr="00592EC7" w:rsidRDefault="00592EC7" w:rsidP="00592EC7">
      <w:pPr>
        <w:keepNext/>
        <w:keepLines/>
        <w:spacing w:before="240" w:after="120" w:line="276" w:lineRule="auto"/>
        <w:ind w:left="431" w:hanging="431"/>
        <w:jc w:val="both"/>
        <w:outlineLvl w:val="0"/>
        <w:rPr>
          <w:b/>
          <w:bCs/>
          <w:sz w:val="20"/>
          <w:szCs w:val="20"/>
          <w:lang w:eastAsia="zh-CN"/>
        </w:rPr>
      </w:pPr>
      <w:bookmarkStart w:id="63" w:name="_Toc27735982"/>
      <w:bookmarkStart w:id="64" w:name="_Toc27736047"/>
      <w:r w:rsidRPr="00592EC7">
        <w:rPr>
          <w:b/>
          <w:bCs/>
          <w:sz w:val="20"/>
          <w:szCs w:val="20"/>
          <w:lang w:eastAsia="zh-CN"/>
        </w:rPr>
        <w:t>MJERE I SURADNJA S NADLEŽNIM TIJELIMA</w:t>
      </w:r>
      <w:bookmarkEnd w:id="62"/>
      <w:bookmarkEnd w:id="63"/>
      <w:bookmarkEnd w:id="64"/>
    </w:p>
    <w:p w14:paraId="23A3974D" w14:textId="77777777" w:rsidR="00592EC7" w:rsidRPr="00592EC7" w:rsidRDefault="00592EC7" w:rsidP="00C42047">
      <w:pPr>
        <w:jc w:val="both"/>
        <w:rPr>
          <w:rFonts w:eastAsia="Calibri"/>
          <w:sz w:val="20"/>
          <w:szCs w:val="20"/>
          <w:lang w:eastAsia="zh-CN"/>
        </w:rPr>
      </w:pPr>
      <w:r w:rsidRPr="00592EC7">
        <w:rPr>
          <w:rFonts w:eastAsia="Calibri"/>
          <w:sz w:val="20"/>
          <w:szCs w:val="20"/>
          <w:lang w:eastAsia="zh-CN"/>
        </w:rPr>
        <w:t xml:space="preserve">Nadležna tijela za provedbu mjera s ciljem djelomičnog ublažavanja šteta uslijed prirodnih nepogoda jesu: </w:t>
      </w:r>
    </w:p>
    <w:p w14:paraId="55F03B5D" w14:textId="77777777" w:rsidR="00592EC7" w:rsidRPr="00592EC7" w:rsidRDefault="00592EC7">
      <w:pPr>
        <w:numPr>
          <w:ilvl w:val="0"/>
          <w:numId w:val="99"/>
        </w:numPr>
        <w:ind w:left="714" w:hanging="357"/>
        <w:contextualSpacing/>
        <w:jc w:val="both"/>
        <w:rPr>
          <w:rFonts w:eastAsia="Calibri"/>
          <w:sz w:val="20"/>
          <w:szCs w:val="20"/>
          <w:lang w:eastAsia="zh-CN"/>
        </w:rPr>
      </w:pPr>
      <w:r w:rsidRPr="00592EC7">
        <w:rPr>
          <w:rFonts w:eastAsia="Calibri"/>
          <w:sz w:val="20"/>
          <w:szCs w:val="20"/>
          <w:lang w:eastAsia="zh-CN"/>
        </w:rPr>
        <w:t>Vlada Republike Hrvatske,</w:t>
      </w:r>
    </w:p>
    <w:p w14:paraId="7C22492E" w14:textId="77777777" w:rsidR="00592EC7" w:rsidRPr="00592EC7" w:rsidRDefault="00592EC7">
      <w:pPr>
        <w:numPr>
          <w:ilvl w:val="0"/>
          <w:numId w:val="99"/>
        </w:numPr>
        <w:ind w:left="714" w:hanging="357"/>
        <w:contextualSpacing/>
        <w:jc w:val="both"/>
        <w:rPr>
          <w:rFonts w:eastAsia="Calibri"/>
          <w:sz w:val="20"/>
          <w:szCs w:val="20"/>
          <w:lang w:eastAsia="zh-CN"/>
        </w:rPr>
      </w:pPr>
      <w:r w:rsidRPr="00592EC7">
        <w:rPr>
          <w:rFonts w:eastAsia="Calibri"/>
          <w:sz w:val="20"/>
          <w:szCs w:val="20"/>
          <w:lang w:eastAsia="zh-CN"/>
        </w:rPr>
        <w:t>Povjerenstva za procjenu šteta od prirodnih nepogoda,</w:t>
      </w:r>
    </w:p>
    <w:p w14:paraId="4A5E6737" w14:textId="77777777" w:rsidR="00592EC7" w:rsidRPr="00592EC7" w:rsidRDefault="00592EC7">
      <w:pPr>
        <w:numPr>
          <w:ilvl w:val="0"/>
          <w:numId w:val="99"/>
        </w:numPr>
        <w:ind w:left="714" w:hanging="357"/>
        <w:contextualSpacing/>
        <w:jc w:val="both"/>
        <w:rPr>
          <w:rFonts w:eastAsia="Calibri"/>
          <w:sz w:val="20"/>
          <w:szCs w:val="20"/>
          <w:lang w:eastAsia="zh-CN"/>
        </w:rPr>
      </w:pPr>
      <w:r w:rsidRPr="00592EC7">
        <w:rPr>
          <w:rFonts w:eastAsia="Calibri"/>
          <w:sz w:val="20"/>
          <w:szCs w:val="20"/>
          <w:lang w:eastAsia="zh-CN"/>
        </w:rPr>
        <w:t>Nadležna ministarstva (za poljoprivredu, ribarstvo i akvakulturu, gospodarstvo, graditeljstvo i prostorno uređenje, zaštitu okoliša i energetiku, more, promet i infrastrukturu i dr.),</w:t>
      </w:r>
    </w:p>
    <w:p w14:paraId="22AA8C6A" w14:textId="77777777" w:rsidR="00592EC7" w:rsidRPr="00592EC7" w:rsidRDefault="00592EC7">
      <w:pPr>
        <w:numPr>
          <w:ilvl w:val="0"/>
          <w:numId w:val="99"/>
        </w:numPr>
        <w:ind w:left="714" w:hanging="357"/>
        <w:contextualSpacing/>
        <w:jc w:val="both"/>
        <w:rPr>
          <w:rFonts w:eastAsia="Calibri"/>
          <w:sz w:val="20"/>
          <w:szCs w:val="20"/>
          <w:lang w:eastAsia="zh-CN"/>
        </w:rPr>
      </w:pPr>
      <w:r w:rsidRPr="00592EC7">
        <w:rPr>
          <w:rFonts w:eastAsia="Calibri"/>
          <w:sz w:val="20"/>
          <w:szCs w:val="20"/>
          <w:lang w:eastAsia="zh-CN"/>
        </w:rPr>
        <w:t>Ličko-senjska županija,</w:t>
      </w:r>
    </w:p>
    <w:p w14:paraId="03D97369" w14:textId="77777777" w:rsidR="00592EC7" w:rsidRPr="00592EC7" w:rsidRDefault="00592EC7">
      <w:pPr>
        <w:numPr>
          <w:ilvl w:val="0"/>
          <w:numId w:val="99"/>
        </w:numPr>
        <w:ind w:left="714" w:hanging="357"/>
        <w:jc w:val="both"/>
        <w:rPr>
          <w:rFonts w:eastAsia="Calibri"/>
          <w:sz w:val="20"/>
          <w:szCs w:val="20"/>
          <w:lang w:eastAsia="zh-CN"/>
        </w:rPr>
      </w:pPr>
      <w:r w:rsidRPr="00592EC7">
        <w:rPr>
          <w:rFonts w:eastAsia="Calibri"/>
          <w:sz w:val="20"/>
          <w:szCs w:val="20"/>
          <w:lang w:eastAsia="zh-CN"/>
        </w:rPr>
        <w:t>Grad Otočac.</w:t>
      </w:r>
    </w:p>
    <w:p w14:paraId="482D3FC3" w14:textId="77777777" w:rsidR="00592EC7" w:rsidRPr="00592EC7" w:rsidRDefault="00592EC7" w:rsidP="00C42047">
      <w:pPr>
        <w:spacing w:before="120"/>
        <w:jc w:val="both"/>
        <w:rPr>
          <w:rFonts w:eastAsia="Calibri"/>
          <w:sz w:val="20"/>
          <w:szCs w:val="20"/>
          <w:lang w:eastAsia="zh-CN"/>
        </w:rPr>
      </w:pPr>
      <w:r w:rsidRPr="00592EC7">
        <w:rPr>
          <w:rFonts w:eastAsia="Calibri"/>
          <w:sz w:val="20"/>
          <w:szCs w:val="20"/>
          <w:lang w:eastAsia="zh-CN"/>
        </w:rPr>
        <w:t xml:space="preserve">Prilikom provedbe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zahvaćenim prirodnom nepogodom kao što je socijalni ili zdravstveni status. </w:t>
      </w:r>
    </w:p>
    <w:p w14:paraId="0AF3F3A9" w14:textId="77777777" w:rsidR="00592EC7" w:rsidRPr="00592EC7" w:rsidRDefault="00592EC7" w:rsidP="00C42047">
      <w:pPr>
        <w:keepNext/>
        <w:keepLines/>
        <w:numPr>
          <w:ilvl w:val="1"/>
          <w:numId w:val="0"/>
        </w:numPr>
        <w:tabs>
          <w:tab w:val="num" w:pos="715"/>
        </w:tabs>
        <w:spacing w:before="240"/>
        <w:ind w:left="715" w:hanging="431"/>
        <w:jc w:val="both"/>
        <w:outlineLvl w:val="1"/>
        <w:rPr>
          <w:b/>
          <w:bCs/>
          <w:sz w:val="20"/>
          <w:szCs w:val="20"/>
          <w:lang w:eastAsia="zh-CN"/>
        </w:rPr>
      </w:pPr>
      <w:r w:rsidRPr="00592EC7">
        <w:rPr>
          <w:b/>
          <w:bCs/>
          <w:sz w:val="20"/>
          <w:szCs w:val="20"/>
          <w:lang w:eastAsia="zh-CN"/>
        </w:rPr>
        <w:t xml:space="preserve"> </w:t>
      </w:r>
      <w:bookmarkStart w:id="65" w:name="_Toc27735983"/>
      <w:bookmarkStart w:id="66" w:name="_Toc27736048"/>
      <w:r w:rsidRPr="00592EC7">
        <w:rPr>
          <w:b/>
          <w:bCs/>
          <w:sz w:val="20"/>
          <w:szCs w:val="20"/>
          <w:lang w:eastAsia="zh-CN"/>
        </w:rPr>
        <w:t>POVJERENSTVA</w:t>
      </w:r>
      <w:bookmarkEnd w:id="65"/>
      <w:bookmarkEnd w:id="66"/>
      <w:r w:rsidRPr="00592EC7">
        <w:rPr>
          <w:b/>
          <w:bCs/>
          <w:sz w:val="20"/>
          <w:szCs w:val="20"/>
          <w:lang w:eastAsia="zh-CN"/>
        </w:rPr>
        <w:t xml:space="preserve"> </w:t>
      </w:r>
    </w:p>
    <w:p w14:paraId="4BD74960" w14:textId="77777777" w:rsidR="00592EC7" w:rsidRPr="00592EC7" w:rsidRDefault="00592EC7" w:rsidP="00C42047">
      <w:pPr>
        <w:spacing w:before="120"/>
        <w:jc w:val="both"/>
        <w:rPr>
          <w:color w:val="000000"/>
          <w:sz w:val="20"/>
          <w:szCs w:val="20"/>
        </w:rPr>
      </w:pPr>
      <w:r w:rsidRPr="00592EC7">
        <w:rPr>
          <w:color w:val="000000"/>
          <w:sz w:val="20"/>
          <w:szCs w:val="20"/>
        </w:rPr>
        <w:t>Poslove u svezi dodjele sredstava pomoći za ublažavanje i djelomično uklanjanje posljedica prirodnih nepogoda obavljaju:</w:t>
      </w:r>
    </w:p>
    <w:p w14:paraId="1D26BD72" w14:textId="77777777" w:rsidR="00592EC7" w:rsidRPr="00592EC7" w:rsidRDefault="00592EC7">
      <w:pPr>
        <w:numPr>
          <w:ilvl w:val="0"/>
          <w:numId w:val="100"/>
        </w:numPr>
        <w:ind w:left="714" w:hanging="357"/>
        <w:contextualSpacing/>
        <w:jc w:val="both"/>
        <w:rPr>
          <w:color w:val="000000"/>
          <w:sz w:val="20"/>
          <w:szCs w:val="20"/>
        </w:rPr>
      </w:pPr>
      <w:r w:rsidRPr="00592EC7">
        <w:rPr>
          <w:color w:val="000000"/>
          <w:sz w:val="20"/>
          <w:szCs w:val="20"/>
        </w:rPr>
        <w:t>Državno povjerenstvo za procjenu šteta od prirodnih nepogoda,</w:t>
      </w:r>
    </w:p>
    <w:p w14:paraId="723E8285" w14:textId="77777777" w:rsidR="00592EC7" w:rsidRPr="00592EC7" w:rsidRDefault="00592EC7">
      <w:pPr>
        <w:numPr>
          <w:ilvl w:val="0"/>
          <w:numId w:val="100"/>
        </w:numPr>
        <w:ind w:left="714" w:hanging="357"/>
        <w:contextualSpacing/>
        <w:jc w:val="both"/>
        <w:rPr>
          <w:color w:val="000000"/>
          <w:sz w:val="20"/>
          <w:szCs w:val="20"/>
        </w:rPr>
      </w:pPr>
      <w:r w:rsidRPr="00592EC7">
        <w:rPr>
          <w:color w:val="000000"/>
          <w:sz w:val="20"/>
          <w:szCs w:val="20"/>
        </w:rPr>
        <w:t>Županijsko povjerenstvo za procjenu šteta od prirodnih nepogoda,</w:t>
      </w:r>
    </w:p>
    <w:p w14:paraId="63222CCA" w14:textId="77777777" w:rsidR="00592EC7" w:rsidRPr="00592EC7" w:rsidRDefault="00592EC7">
      <w:pPr>
        <w:numPr>
          <w:ilvl w:val="0"/>
          <w:numId w:val="100"/>
        </w:numPr>
        <w:ind w:left="714" w:hanging="357"/>
        <w:contextualSpacing/>
        <w:jc w:val="both"/>
        <w:rPr>
          <w:color w:val="000000"/>
          <w:sz w:val="20"/>
          <w:szCs w:val="20"/>
        </w:rPr>
      </w:pPr>
      <w:r w:rsidRPr="00592EC7">
        <w:rPr>
          <w:color w:val="000000"/>
          <w:sz w:val="20"/>
          <w:szCs w:val="20"/>
        </w:rPr>
        <w:t>Gradsko povjerenstvo za procjenu šteta od prirodnih nepogoda.</w:t>
      </w:r>
    </w:p>
    <w:p w14:paraId="311D209E" w14:textId="77777777" w:rsidR="00592EC7" w:rsidRPr="00592EC7" w:rsidRDefault="00592EC7" w:rsidP="00C42047">
      <w:pPr>
        <w:spacing w:before="120"/>
        <w:jc w:val="both"/>
        <w:rPr>
          <w:color w:val="000000"/>
          <w:sz w:val="20"/>
          <w:szCs w:val="20"/>
        </w:rPr>
      </w:pPr>
      <w:r w:rsidRPr="00592EC7">
        <w:rPr>
          <w:color w:val="000000"/>
          <w:sz w:val="20"/>
          <w:szCs w:val="20"/>
        </w:rPr>
        <w:t>Postupanja i poslove vezane uz dodjelu sredstava pomoći za ublažavanje i djelomično uklanjanje posljedica prirodnih nepogoda, povjerenstva provode u suradnji s nadležnim ministarstvima, Vladom Republike Hrvatske i drugim tijelima koja sudjeluju u određenju kriterija i isplate sredstava pomoći za djelomičnu sanaciju šteta od prirodnih nepogoda.</w:t>
      </w:r>
    </w:p>
    <w:p w14:paraId="45792211" w14:textId="77777777" w:rsidR="00592EC7" w:rsidRPr="00592EC7" w:rsidRDefault="00592EC7" w:rsidP="00C42047">
      <w:pPr>
        <w:keepNext/>
        <w:keepLines/>
        <w:numPr>
          <w:ilvl w:val="2"/>
          <w:numId w:val="0"/>
        </w:numPr>
        <w:tabs>
          <w:tab w:val="left" w:pos="357"/>
        </w:tabs>
        <w:spacing w:before="240"/>
        <w:ind w:left="693" w:hanging="693"/>
        <w:jc w:val="both"/>
        <w:outlineLvl w:val="2"/>
        <w:rPr>
          <w:b/>
          <w:bCs/>
          <w:sz w:val="20"/>
          <w:szCs w:val="20"/>
          <w:lang w:eastAsia="zh-CN"/>
        </w:rPr>
      </w:pPr>
      <w:r w:rsidRPr="00592EC7">
        <w:rPr>
          <w:b/>
          <w:bCs/>
          <w:sz w:val="20"/>
          <w:szCs w:val="20"/>
          <w:lang w:eastAsia="zh-CN"/>
        </w:rPr>
        <w:t xml:space="preserve"> </w:t>
      </w:r>
      <w:bookmarkStart w:id="67" w:name="_Toc27735984"/>
      <w:bookmarkStart w:id="68" w:name="_Toc27736049"/>
      <w:r w:rsidRPr="00592EC7">
        <w:rPr>
          <w:b/>
          <w:bCs/>
          <w:sz w:val="20"/>
          <w:szCs w:val="20"/>
          <w:lang w:eastAsia="zh-CN"/>
        </w:rPr>
        <w:t>Gradsko povjerenstvo za procjenu šteta od prirodnih nepogoda</w:t>
      </w:r>
      <w:bookmarkEnd w:id="67"/>
      <w:bookmarkEnd w:id="68"/>
      <w:r w:rsidRPr="00592EC7">
        <w:rPr>
          <w:b/>
          <w:bCs/>
          <w:sz w:val="20"/>
          <w:szCs w:val="20"/>
          <w:lang w:eastAsia="zh-CN"/>
        </w:rPr>
        <w:t xml:space="preserve"> </w:t>
      </w:r>
    </w:p>
    <w:p w14:paraId="531CC9C1" w14:textId="77777777" w:rsidR="00592EC7" w:rsidRPr="00592EC7" w:rsidRDefault="00592EC7" w:rsidP="00C42047">
      <w:pPr>
        <w:jc w:val="both"/>
        <w:rPr>
          <w:color w:val="000000"/>
          <w:sz w:val="20"/>
          <w:szCs w:val="20"/>
        </w:rPr>
      </w:pPr>
      <w:r w:rsidRPr="00592EC7">
        <w:rPr>
          <w:color w:val="000000"/>
          <w:sz w:val="20"/>
          <w:szCs w:val="20"/>
        </w:rPr>
        <w:t xml:space="preserve">Gradsko vijeće Grada Otočca na 12. sjednici održanoj 17. srpnja 2023. godine donijelo je Rješenje o imenovanju članova Gradskog povjerenstva za procjenu šteta od prirodnih nepogoda („Službeni vjesnik Grada Otočca“, broj 5/23). Gradsko povjerenstvo za procjenu šteta od prirodnih nepogoda Grada Otočca sastoji se od predsjednika, zamjenika predsjednika i  3 člana </w:t>
      </w:r>
      <w:r w:rsidRPr="00592EC7">
        <w:rPr>
          <w:b/>
          <w:color w:val="000000"/>
          <w:sz w:val="20"/>
          <w:szCs w:val="20"/>
        </w:rPr>
        <w:t>(</w:t>
      </w:r>
      <w:r w:rsidRPr="00592EC7">
        <w:rPr>
          <w:b/>
          <w:color w:val="000000"/>
          <w:sz w:val="20"/>
          <w:szCs w:val="20"/>
          <w:u w:val="single"/>
        </w:rPr>
        <w:t>Prilog 2.)</w:t>
      </w:r>
      <w:r w:rsidRPr="00592EC7">
        <w:rPr>
          <w:color w:val="000000"/>
          <w:sz w:val="20"/>
          <w:szCs w:val="20"/>
        </w:rPr>
        <w:t xml:space="preserve">. </w:t>
      </w:r>
    </w:p>
    <w:p w14:paraId="1274DA51" w14:textId="77777777" w:rsidR="00592EC7" w:rsidRPr="00592EC7" w:rsidRDefault="00592EC7" w:rsidP="00C42047">
      <w:pPr>
        <w:jc w:val="both"/>
        <w:rPr>
          <w:color w:val="000000"/>
          <w:sz w:val="20"/>
          <w:szCs w:val="20"/>
        </w:rPr>
      </w:pPr>
      <w:r w:rsidRPr="00592EC7">
        <w:rPr>
          <w:color w:val="000000"/>
          <w:sz w:val="20"/>
          <w:szCs w:val="20"/>
        </w:rPr>
        <w:t>Članove i broj članova Gradskog povjerenstva  za procjenu šteta od prirodnih nepogoda Grada Otočca imenuje Gradsko vijeće Grada Otočca na razdoblje od 4 godine i o njihovu imenovanju obavještava Županijsko povjerenstvo za procjenu šteta od prirodnih nepogoda.</w:t>
      </w:r>
    </w:p>
    <w:p w14:paraId="27E809CD" w14:textId="77777777" w:rsidR="00592EC7" w:rsidRPr="00592EC7" w:rsidRDefault="00592EC7" w:rsidP="00C42047">
      <w:pPr>
        <w:jc w:val="both"/>
        <w:rPr>
          <w:rFonts w:eastAsia="Calibri"/>
          <w:sz w:val="20"/>
          <w:szCs w:val="20"/>
        </w:rPr>
      </w:pPr>
      <w:r w:rsidRPr="00592EC7">
        <w:rPr>
          <w:rFonts w:eastAsia="Calibri"/>
          <w:sz w:val="20"/>
          <w:szCs w:val="20"/>
        </w:rPr>
        <w:t xml:space="preserve">Obaveze Gradskog povjerenstva za procjenu šteta od prirodnih nepogoda: </w:t>
      </w:r>
    </w:p>
    <w:p w14:paraId="0BCCD60B" w14:textId="77777777" w:rsidR="00592EC7" w:rsidRPr="00592EC7" w:rsidRDefault="00592EC7">
      <w:pPr>
        <w:numPr>
          <w:ilvl w:val="0"/>
          <w:numId w:val="101"/>
        </w:numPr>
        <w:ind w:left="714" w:hanging="357"/>
        <w:contextualSpacing/>
        <w:jc w:val="both"/>
        <w:rPr>
          <w:sz w:val="20"/>
          <w:szCs w:val="20"/>
        </w:rPr>
      </w:pPr>
      <w:r w:rsidRPr="00592EC7">
        <w:rPr>
          <w:sz w:val="20"/>
          <w:szCs w:val="20"/>
        </w:rPr>
        <w:t xml:space="preserve">utvrđuje i provjerava visinu štete od prirodne nepogode za područje Grada, </w:t>
      </w:r>
    </w:p>
    <w:p w14:paraId="4C3C0BEF" w14:textId="77777777" w:rsidR="00592EC7" w:rsidRPr="00592EC7" w:rsidRDefault="00592EC7">
      <w:pPr>
        <w:numPr>
          <w:ilvl w:val="0"/>
          <w:numId w:val="101"/>
        </w:numPr>
        <w:spacing w:before="100" w:beforeAutospacing="1"/>
        <w:ind w:left="714" w:hanging="357"/>
        <w:contextualSpacing/>
        <w:jc w:val="both"/>
        <w:rPr>
          <w:sz w:val="20"/>
          <w:szCs w:val="20"/>
        </w:rPr>
      </w:pPr>
      <w:r w:rsidRPr="00592EC7">
        <w:rPr>
          <w:sz w:val="20"/>
          <w:szCs w:val="20"/>
        </w:rPr>
        <w:t>unosi podatke o prvim procjenama šteta u Registar šteta,</w:t>
      </w:r>
    </w:p>
    <w:p w14:paraId="36A2A28C" w14:textId="77777777" w:rsidR="00592EC7" w:rsidRPr="00592EC7" w:rsidRDefault="00592EC7">
      <w:pPr>
        <w:numPr>
          <w:ilvl w:val="0"/>
          <w:numId w:val="101"/>
        </w:numPr>
        <w:spacing w:before="100" w:beforeAutospacing="1"/>
        <w:ind w:left="714" w:hanging="357"/>
        <w:contextualSpacing/>
        <w:jc w:val="both"/>
        <w:rPr>
          <w:sz w:val="20"/>
          <w:szCs w:val="20"/>
        </w:rPr>
      </w:pPr>
      <w:r w:rsidRPr="00592EC7">
        <w:rPr>
          <w:sz w:val="20"/>
          <w:szCs w:val="20"/>
        </w:rPr>
        <w:t>unosi i prosljeđuje putem Registra šteta konačne procjene šteta Županijskom povjerenstvu,</w:t>
      </w:r>
    </w:p>
    <w:p w14:paraId="18429CB8" w14:textId="77777777" w:rsidR="00592EC7" w:rsidRPr="00592EC7" w:rsidRDefault="00592EC7">
      <w:pPr>
        <w:numPr>
          <w:ilvl w:val="0"/>
          <w:numId w:val="101"/>
        </w:numPr>
        <w:spacing w:before="100" w:beforeAutospacing="1"/>
        <w:ind w:left="714" w:hanging="357"/>
        <w:contextualSpacing/>
        <w:jc w:val="both"/>
        <w:rPr>
          <w:sz w:val="20"/>
          <w:szCs w:val="20"/>
        </w:rPr>
      </w:pPr>
      <w:r w:rsidRPr="00592EC7">
        <w:rPr>
          <w:sz w:val="20"/>
          <w:szCs w:val="20"/>
        </w:rPr>
        <w:t>raspoređuje dodijeljena sredstva pomoći za ublažavanje i djelomično uklanjanje posljedica prirodnih nepogoda oštećenicima,</w:t>
      </w:r>
    </w:p>
    <w:p w14:paraId="4E82F9BD" w14:textId="77777777" w:rsidR="00592EC7" w:rsidRPr="00592EC7" w:rsidRDefault="00592EC7">
      <w:pPr>
        <w:numPr>
          <w:ilvl w:val="0"/>
          <w:numId w:val="101"/>
        </w:numPr>
        <w:spacing w:before="100" w:beforeAutospacing="1"/>
        <w:ind w:left="714" w:hanging="357"/>
        <w:contextualSpacing/>
        <w:jc w:val="both"/>
        <w:rPr>
          <w:sz w:val="20"/>
          <w:szCs w:val="20"/>
        </w:rPr>
      </w:pPr>
      <w:r w:rsidRPr="00592EC7">
        <w:rPr>
          <w:sz w:val="20"/>
          <w:szCs w:val="20"/>
        </w:rPr>
        <w:t xml:space="preserve">prati i nadzire namjensko korištenje odobrenih sredstava pomoći za djelomičnu sanaciju šteta od prirodnih nepogoda sukladno </w:t>
      </w:r>
      <w:r w:rsidRPr="00592EC7">
        <w:rPr>
          <w:i/>
          <w:sz w:val="20"/>
          <w:szCs w:val="20"/>
        </w:rPr>
        <w:t xml:space="preserve">Zakonu, </w:t>
      </w:r>
    </w:p>
    <w:p w14:paraId="11B398A9" w14:textId="77777777" w:rsidR="00592EC7" w:rsidRPr="00592EC7" w:rsidRDefault="00592EC7">
      <w:pPr>
        <w:numPr>
          <w:ilvl w:val="0"/>
          <w:numId w:val="101"/>
        </w:numPr>
        <w:spacing w:before="100" w:beforeAutospacing="1"/>
        <w:ind w:left="714" w:hanging="357"/>
        <w:contextualSpacing/>
        <w:jc w:val="both"/>
        <w:rPr>
          <w:sz w:val="20"/>
          <w:szCs w:val="20"/>
        </w:rPr>
      </w:pPr>
      <w:r w:rsidRPr="00592EC7">
        <w:rPr>
          <w:sz w:val="20"/>
          <w:szCs w:val="20"/>
        </w:rPr>
        <w:t>izrađuje izvješća o utrošku dodijeljenih sredstava žurne pomoći i sredstava pomoći za ublažavanje i djelomično uklanjanje posljedica prirodnih nepogoda i dostavlja ih Županijskom povjerenstvu putem Registra šteta,</w:t>
      </w:r>
    </w:p>
    <w:p w14:paraId="31F44C6F" w14:textId="77777777" w:rsidR="00592EC7" w:rsidRPr="00592EC7" w:rsidRDefault="00592EC7">
      <w:pPr>
        <w:numPr>
          <w:ilvl w:val="0"/>
          <w:numId w:val="101"/>
        </w:numPr>
        <w:spacing w:before="100" w:beforeAutospacing="1"/>
        <w:ind w:left="714" w:hanging="357"/>
        <w:contextualSpacing/>
        <w:jc w:val="both"/>
        <w:rPr>
          <w:sz w:val="20"/>
          <w:szCs w:val="20"/>
        </w:rPr>
      </w:pPr>
      <w:r w:rsidRPr="00592EC7">
        <w:rPr>
          <w:sz w:val="20"/>
          <w:szCs w:val="20"/>
        </w:rPr>
        <w:t xml:space="preserve">surađuje sa Županijskim povjerenstvom u provedbi </w:t>
      </w:r>
      <w:r w:rsidRPr="00592EC7">
        <w:rPr>
          <w:i/>
          <w:sz w:val="20"/>
          <w:szCs w:val="20"/>
        </w:rPr>
        <w:t>Zakona</w:t>
      </w:r>
      <w:r w:rsidRPr="00592EC7">
        <w:rPr>
          <w:sz w:val="20"/>
          <w:szCs w:val="20"/>
        </w:rPr>
        <w:t>,</w:t>
      </w:r>
    </w:p>
    <w:p w14:paraId="04250B48" w14:textId="77777777" w:rsidR="00592EC7" w:rsidRPr="00592EC7" w:rsidRDefault="00592EC7">
      <w:pPr>
        <w:numPr>
          <w:ilvl w:val="0"/>
          <w:numId w:val="101"/>
        </w:numPr>
        <w:spacing w:before="100" w:beforeAutospacing="1"/>
        <w:ind w:left="714" w:hanging="357"/>
        <w:contextualSpacing/>
        <w:jc w:val="both"/>
        <w:rPr>
          <w:sz w:val="20"/>
          <w:szCs w:val="20"/>
        </w:rPr>
      </w:pPr>
      <w:r w:rsidRPr="00592EC7">
        <w:rPr>
          <w:sz w:val="20"/>
          <w:szCs w:val="20"/>
        </w:rPr>
        <w:t xml:space="preserve">donosi Plan djelovanja u području prirodnih nepogoda iz svoje nadležnosti </w:t>
      </w:r>
      <w:r w:rsidRPr="00592EC7">
        <w:rPr>
          <w:b/>
          <w:bCs/>
          <w:sz w:val="20"/>
          <w:szCs w:val="20"/>
        </w:rPr>
        <w:t>(</w:t>
      </w:r>
      <w:r w:rsidRPr="00592EC7">
        <w:rPr>
          <w:b/>
          <w:bCs/>
          <w:sz w:val="20"/>
          <w:szCs w:val="20"/>
          <w:u w:val="single"/>
        </w:rPr>
        <w:t>Prilog 7.)</w:t>
      </w:r>
      <w:r w:rsidRPr="00592EC7">
        <w:rPr>
          <w:sz w:val="20"/>
          <w:szCs w:val="20"/>
        </w:rPr>
        <w:t>,</w:t>
      </w:r>
    </w:p>
    <w:p w14:paraId="1C2E6B2D" w14:textId="77777777" w:rsidR="00592EC7" w:rsidRPr="00592EC7" w:rsidRDefault="00592EC7">
      <w:pPr>
        <w:numPr>
          <w:ilvl w:val="0"/>
          <w:numId w:val="101"/>
        </w:numPr>
        <w:ind w:left="714" w:hanging="357"/>
        <w:jc w:val="both"/>
        <w:rPr>
          <w:sz w:val="20"/>
          <w:szCs w:val="20"/>
        </w:rPr>
      </w:pPr>
      <w:r w:rsidRPr="00592EC7">
        <w:rPr>
          <w:sz w:val="20"/>
          <w:szCs w:val="20"/>
        </w:rPr>
        <w:t>obavlja druge poslove i aktivnosti iz svojeg djelokruga u suradnji sa Županijskim povjerenstvom.</w:t>
      </w:r>
    </w:p>
    <w:p w14:paraId="3BD262A8" w14:textId="77777777" w:rsidR="00592EC7" w:rsidRPr="00592EC7" w:rsidRDefault="00592EC7" w:rsidP="00592EC7">
      <w:pPr>
        <w:keepNext/>
        <w:keepLines/>
        <w:numPr>
          <w:ilvl w:val="2"/>
          <w:numId w:val="0"/>
        </w:numPr>
        <w:tabs>
          <w:tab w:val="left" w:pos="357"/>
        </w:tabs>
        <w:spacing w:before="240" w:after="120" w:line="276" w:lineRule="auto"/>
        <w:ind w:left="693" w:hanging="693"/>
        <w:jc w:val="both"/>
        <w:outlineLvl w:val="2"/>
        <w:rPr>
          <w:b/>
          <w:bCs/>
          <w:sz w:val="20"/>
          <w:szCs w:val="20"/>
          <w:lang w:eastAsia="zh-CN"/>
        </w:rPr>
      </w:pPr>
      <w:r w:rsidRPr="00592EC7">
        <w:rPr>
          <w:b/>
          <w:bCs/>
          <w:color w:val="000000"/>
          <w:sz w:val="20"/>
          <w:szCs w:val="20"/>
          <w:lang w:eastAsia="zh-CN"/>
        </w:rPr>
        <w:lastRenderedPageBreak/>
        <w:t xml:space="preserve"> </w:t>
      </w:r>
      <w:bookmarkStart w:id="69" w:name="_Toc27735985"/>
      <w:bookmarkStart w:id="70" w:name="_Toc27736050"/>
      <w:r w:rsidRPr="00592EC7">
        <w:rPr>
          <w:b/>
          <w:bCs/>
          <w:sz w:val="20"/>
          <w:szCs w:val="20"/>
          <w:lang w:eastAsia="zh-CN"/>
        </w:rPr>
        <w:t>Županijsko povjerenstvo za procjenu šteta od prirodnih nepogoda</w:t>
      </w:r>
      <w:bookmarkEnd w:id="69"/>
      <w:bookmarkEnd w:id="70"/>
      <w:r w:rsidRPr="00592EC7">
        <w:rPr>
          <w:b/>
          <w:bCs/>
          <w:sz w:val="20"/>
          <w:szCs w:val="20"/>
          <w:lang w:eastAsia="zh-CN"/>
        </w:rPr>
        <w:t xml:space="preserve"> </w:t>
      </w:r>
    </w:p>
    <w:p w14:paraId="111FA18C" w14:textId="77777777" w:rsidR="00592EC7" w:rsidRPr="00592EC7" w:rsidRDefault="00592EC7" w:rsidP="00592EC7">
      <w:pPr>
        <w:spacing w:before="120" w:after="120" w:line="276" w:lineRule="auto"/>
        <w:jc w:val="both"/>
        <w:rPr>
          <w:color w:val="000000"/>
          <w:sz w:val="20"/>
          <w:szCs w:val="20"/>
        </w:rPr>
      </w:pPr>
      <w:r w:rsidRPr="00592EC7">
        <w:rPr>
          <w:color w:val="000000"/>
          <w:sz w:val="20"/>
          <w:szCs w:val="20"/>
        </w:rPr>
        <w:t xml:space="preserve">Županijska skupština Ličko-senjske županije je na 23. sjednici održanoj 12. prosinca 2024. godine donijela Odluku o osnivanju i </w:t>
      </w:r>
      <w:bookmarkStart w:id="71" w:name="_Hlk119397660"/>
      <w:r w:rsidRPr="00592EC7">
        <w:rPr>
          <w:color w:val="000000"/>
          <w:sz w:val="20"/>
          <w:szCs w:val="20"/>
        </w:rPr>
        <w:t>imenovanju predsjednika i članova Županijskog povjerenstva za procjenu šteta od prirodnih nepogoda na području Ličko-senjske županije („Županijski glasnik Ličko-senjske županije“, broj 30/24)</w:t>
      </w:r>
      <w:bookmarkEnd w:id="71"/>
      <w:r w:rsidRPr="00592EC7">
        <w:rPr>
          <w:color w:val="000000"/>
          <w:sz w:val="20"/>
          <w:szCs w:val="20"/>
        </w:rPr>
        <w:t xml:space="preserve">. Županijsko povjerenstvo za procjenu šteta od prirodnih nepogoda na području Ličko-senjske županije sastoji se od predsjednika, 5 članova te predsjednika/ce Gradskog/Općinskog povjerenstva s područja grada ili općine na kojem je nastala šteta od prirodnih nepogoda </w:t>
      </w:r>
      <w:r w:rsidRPr="00592EC7">
        <w:rPr>
          <w:b/>
          <w:color w:val="000000"/>
          <w:sz w:val="20"/>
          <w:szCs w:val="20"/>
        </w:rPr>
        <w:t>(</w:t>
      </w:r>
      <w:r w:rsidRPr="00592EC7">
        <w:rPr>
          <w:b/>
          <w:color w:val="000000"/>
          <w:sz w:val="20"/>
          <w:szCs w:val="20"/>
          <w:u w:val="single"/>
        </w:rPr>
        <w:t>Prilog 3.)</w:t>
      </w:r>
      <w:r w:rsidRPr="00592EC7">
        <w:rPr>
          <w:color w:val="000000"/>
          <w:sz w:val="20"/>
          <w:szCs w:val="20"/>
        </w:rPr>
        <w:t>.</w:t>
      </w:r>
    </w:p>
    <w:p w14:paraId="05853B86" w14:textId="77777777" w:rsidR="00592EC7" w:rsidRPr="00592EC7" w:rsidRDefault="00592EC7" w:rsidP="00C42047">
      <w:pPr>
        <w:spacing w:before="120"/>
        <w:jc w:val="both"/>
        <w:rPr>
          <w:color w:val="000000"/>
          <w:sz w:val="20"/>
          <w:szCs w:val="20"/>
        </w:rPr>
      </w:pPr>
      <w:r w:rsidRPr="00592EC7">
        <w:rPr>
          <w:color w:val="000000"/>
          <w:sz w:val="20"/>
          <w:szCs w:val="20"/>
        </w:rPr>
        <w:t xml:space="preserve">Županijsko povjerenstvo za procjenu šteta od prirodnih nepogoda Ličko-senjske županije imenuje Županijska skupština na razdoblje od 4 godine. </w:t>
      </w:r>
    </w:p>
    <w:p w14:paraId="634937FA" w14:textId="77777777" w:rsidR="00592EC7" w:rsidRPr="00592EC7" w:rsidRDefault="00592EC7" w:rsidP="00C42047">
      <w:pPr>
        <w:spacing w:before="120"/>
        <w:jc w:val="both"/>
        <w:rPr>
          <w:sz w:val="20"/>
          <w:szCs w:val="20"/>
        </w:rPr>
      </w:pPr>
      <w:r w:rsidRPr="00592EC7">
        <w:rPr>
          <w:sz w:val="20"/>
          <w:szCs w:val="20"/>
        </w:rPr>
        <w:t>Obaveze Županijskog povjerenstva za procjenu šteta od prirodnih nepogoda:</w:t>
      </w:r>
    </w:p>
    <w:p w14:paraId="0AF569C9" w14:textId="77777777" w:rsidR="00592EC7" w:rsidRPr="00592EC7" w:rsidRDefault="00592EC7">
      <w:pPr>
        <w:numPr>
          <w:ilvl w:val="0"/>
          <w:numId w:val="102"/>
        </w:numPr>
        <w:ind w:left="714" w:hanging="357"/>
        <w:contextualSpacing/>
        <w:jc w:val="both"/>
        <w:rPr>
          <w:sz w:val="20"/>
          <w:szCs w:val="20"/>
        </w:rPr>
      </w:pPr>
      <w:r w:rsidRPr="00592EC7">
        <w:rPr>
          <w:sz w:val="20"/>
          <w:szCs w:val="20"/>
        </w:rPr>
        <w:t>usklađuje rad gradskih i općinskih povjerenstava,</w:t>
      </w:r>
    </w:p>
    <w:p w14:paraId="03E7F015" w14:textId="77777777" w:rsidR="00592EC7" w:rsidRPr="00592EC7" w:rsidRDefault="00592EC7">
      <w:pPr>
        <w:numPr>
          <w:ilvl w:val="0"/>
          <w:numId w:val="102"/>
        </w:numPr>
        <w:ind w:left="714" w:hanging="357"/>
        <w:contextualSpacing/>
        <w:jc w:val="both"/>
        <w:rPr>
          <w:sz w:val="20"/>
          <w:szCs w:val="20"/>
        </w:rPr>
      </w:pPr>
      <w:r w:rsidRPr="00592EC7">
        <w:rPr>
          <w:sz w:val="20"/>
          <w:szCs w:val="20"/>
        </w:rPr>
        <w:t>provjerava i utvrđuje konačnu procjenu šteta jedinica lokalne i područne (regionalne) samouprave sa svojeg područja,</w:t>
      </w:r>
    </w:p>
    <w:p w14:paraId="73F2019C" w14:textId="77777777" w:rsidR="00592EC7" w:rsidRPr="00592EC7" w:rsidRDefault="00592EC7">
      <w:pPr>
        <w:numPr>
          <w:ilvl w:val="0"/>
          <w:numId w:val="102"/>
        </w:numPr>
        <w:ind w:left="714" w:hanging="357"/>
        <w:contextualSpacing/>
        <w:jc w:val="both"/>
        <w:rPr>
          <w:sz w:val="20"/>
          <w:szCs w:val="20"/>
        </w:rPr>
      </w:pPr>
      <w:r w:rsidRPr="00592EC7">
        <w:rPr>
          <w:sz w:val="20"/>
          <w:szCs w:val="20"/>
        </w:rPr>
        <w:t>podnosi Državnom povjerenstvu prijedlog s obrazloženjem za odobravanje žurne novčane pomoći za ublažavanje i djelomično uklanjanje posljedica prirodne nepogode,</w:t>
      </w:r>
    </w:p>
    <w:p w14:paraId="2634AF6A" w14:textId="77777777" w:rsidR="00592EC7" w:rsidRPr="00592EC7" w:rsidRDefault="00592EC7">
      <w:pPr>
        <w:numPr>
          <w:ilvl w:val="0"/>
          <w:numId w:val="102"/>
        </w:numPr>
        <w:ind w:left="714" w:hanging="357"/>
        <w:contextualSpacing/>
        <w:jc w:val="both"/>
        <w:rPr>
          <w:sz w:val="20"/>
          <w:szCs w:val="20"/>
        </w:rPr>
      </w:pPr>
      <w:r w:rsidRPr="00592EC7">
        <w:rPr>
          <w:sz w:val="20"/>
          <w:szCs w:val="2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4E3A4528" w14:textId="77777777" w:rsidR="00592EC7" w:rsidRPr="00592EC7" w:rsidRDefault="00592EC7">
      <w:pPr>
        <w:numPr>
          <w:ilvl w:val="0"/>
          <w:numId w:val="102"/>
        </w:numPr>
        <w:ind w:left="714" w:hanging="357"/>
        <w:contextualSpacing/>
        <w:jc w:val="both"/>
        <w:rPr>
          <w:sz w:val="20"/>
          <w:szCs w:val="20"/>
        </w:rPr>
      </w:pPr>
      <w:r w:rsidRPr="00592EC7">
        <w:rPr>
          <w:sz w:val="20"/>
          <w:szCs w:val="2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r w:rsidRPr="00592EC7">
        <w:rPr>
          <w:rFonts w:eastAsia="Calibri"/>
          <w:sz w:val="20"/>
          <w:szCs w:val="20"/>
          <w:lang w:eastAsia="zh-CN"/>
        </w:rPr>
        <w:t xml:space="preserve"> </w:t>
      </w:r>
    </w:p>
    <w:p w14:paraId="2C7BEC98" w14:textId="77777777" w:rsidR="00592EC7" w:rsidRPr="00592EC7" w:rsidRDefault="00592EC7">
      <w:pPr>
        <w:numPr>
          <w:ilvl w:val="0"/>
          <w:numId w:val="102"/>
        </w:numPr>
        <w:ind w:left="714" w:hanging="357"/>
        <w:contextualSpacing/>
        <w:jc w:val="both"/>
        <w:rPr>
          <w:sz w:val="20"/>
          <w:szCs w:val="20"/>
        </w:rPr>
      </w:pPr>
      <w:r w:rsidRPr="00592EC7">
        <w:rPr>
          <w:sz w:val="20"/>
          <w:szCs w:val="20"/>
        </w:rPr>
        <w:t>imenuje stručno povjerenstvo na temelju prijedloga općinskog odnosno gradskog povjerenstva,</w:t>
      </w:r>
    </w:p>
    <w:p w14:paraId="29304DA0" w14:textId="77777777" w:rsidR="00592EC7" w:rsidRPr="00592EC7" w:rsidRDefault="00592EC7">
      <w:pPr>
        <w:numPr>
          <w:ilvl w:val="0"/>
          <w:numId w:val="102"/>
        </w:numPr>
        <w:ind w:left="714" w:hanging="357"/>
        <w:contextualSpacing/>
        <w:jc w:val="both"/>
        <w:rPr>
          <w:sz w:val="20"/>
          <w:szCs w:val="20"/>
        </w:rPr>
      </w:pPr>
      <w:r w:rsidRPr="00592EC7">
        <w:rPr>
          <w:sz w:val="20"/>
          <w:szCs w:val="20"/>
        </w:rPr>
        <w:t>donosi plan djelovanja u području prirodnih nepogoda iz svoje nadležnosti,</w:t>
      </w:r>
    </w:p>
    <w:p w14:paraId="3D1EB4C3" w14:textId="77777777" w:rsidR="00592EC7" w:rsidRPr="00592EC7" w:rsidRDefault="00592EC7">
      <w:pPr>
        <w:numPr>
          <w:ilvl w:val="0"/>
          <w:numId w:val="102"/>
        </w:numPr>
        <w:spacing w:after="160" w:line="276" w:lineRule="auto"/>
        <w:ind w:left="714" w:hanging="357"/>
        <w:contextualSpacing/>
        <w:jc w:val="both"/>
        <w:rPr>
          <w:sz w:val="20"/>
          <w:szCs w:val="20"/>
        </w:rPr>
      </w:pPr>
      <w:r w:rsidRPr="00592EC7">
        <w:rPr>
          <w:sz w:val="20"/>
          <w:szCs w:val="20"/>
        </w:rPr>
        <w:t>obavlja i druge poslove određene odlukom o osnivanju, odnosno poslove koje provodi u suradnji s Državnim povjerenstvom.</w:t>
      </w:r>
    </w:p>
    <w:p w14:paraId="5E097B2C" w14:textId="77777777" w:rsidR="00592EC7" w:rsidRPr="00592EC7" w:rsidRDefault="00592EC7" w:rsidP="00592EC7">
      <w:pPr>
        <w:keepNext/>
        <w:keepLines/>
        <w:numPr>
          <w:ilvl w:val="2"/>
          <w:numId w:val="0"/>
        </w:numPr>
        <w:tabs>
          <w:tab w:val="left" w:pos="357"/>
        </w:tabs>
        <w:spacing w:before="240" w:after="120" w:line="276" w:lineRule="auto"/>
        <w:ind w:left="693" w:hanging="693"/>
        <w:jc w:val="both"/>
        <w:outlineLvl w:val="2"/>
        <w:rPr>
          <w:b/>
          <w:bCs/>
          <w:sz w:val="20"/>
          <w:szCs w:val="20"/>
          <w:lang w:eastAsia="zh-CN"/>
        </w:rPr>
      </w:pPr>
      <w:r w:rsidRPr="00592EC7">
        <w:rPr>
          <w:b/>
          <w:bCs/>
          <w:sz w:val="20"/>
          <w:szCs w:val="20"/>
          <w:lang w:eastAsia="zh-CN"/>
        </w:rPr>
        <w:t xml:space="preserve"> </w:t>
      </w:r>
      <w:bookmarkStart w:id="72" w:name="_Toc27735986"/>
      <w:bookmarkStart w:id="73" w:name="_Toc27736051"/>
      <w:r w:rsidRPr="00592EC7">
        <w:rPr>
          <w:b/>
          <w:bCs/>
          <w:sz w:val="20"/>
          <w:szCs w:val="20"/>
          <w:lang w:eastAsia="zh-CN"/>
        </w:rPr>
        <w:t>Stručno povjerenstvo</w:t>
      </w:r>
      <w:bookmarkEnd w:id="72"/>
      <w:bookmarkEnd w:id="73"/>
    </w:p>
    <w:p w14:paraId="2CC73B20" w14:textId="77777777" w:rsidR="00592EC7" w:rsidRPr="00592EC7" w:rsidRDefault="00592EC7" w:rsidP="00592EC7">
      <w:pPr>
        <w:spacing w:before="120" w:after="120" w:line="276" w:lineRule="auto"/>
        <w:jc w:val="both"/>
        <w:rPr>
          <w:sz w:val="20"/>
          <w:szCs w:val="20"/>
        </w:rPr>
      </w:pPr>
      <w:r w:rsidRPr="00592EC7">
        <w:rPr>
          <w:sz w:val="20"/>
          <w:szCs w:val="20"/>
        </w:rPr>
        <w:t xml:space="preserve">Ako Gradsko povjerenstvo za procjenu šteta od prirodnih nepogoda Grada Otočca nije u mogućnosti, zbog nedostatka specifičnih stručnih znanja, procijeniti štetu od prirodnih nepogoda, može zatražiti od Županijskog povjerenstva imenovanje Stručnog povjerenstva na području Grada Otočca. U svojem radu Stručno povjerenstvo surađuje sa Gradskim povjerenstvom za procjenu šteta od prirodnih nepogoda. </w:t>
      </w:r>
    </w:p>
    <w:p w14:paraId="723402EE" w14:textId="77777777" w:rsidR="00592EC7" w:rsidRPr="00592EC7" w:rsidRDefault="00592EC7" w:rsidP="00592EC7">
      <w:pPr>
        <w:spacing w:before="120" w:after="120" w:line="276" w:lineRule="auto"/>
        <w:jc w:val="both"/>
        <w:rPr>
          <w:rFonts w:eastAsia="Calibri"/>
          <w:sz w:val="20"/>
          <w:szCs w:val="20"/>
          <w:lang w:eastAsia="zh-CN"/>
        </w:rPr>
      </w:pPr>
      <w:r w:rsidRPr="00592EC7">
        <w:rPr>
          <w:rFonts w:eastAsia="Calibri"/>
          <w:sz w:val="20"/>
          <w:szCs w:val="20"/>
          <w:lang w:eastAsia="zh-CN"/>
        </w:rPr>
        <w:t>Procjenu šteta Županijsko povjerenstvo obavezno je dostaviti Državnom povjerenstvu za procjenu šteta od prirodnih nepogoda i resornim ministarstvima.</w:t>
      </w:r>
    </w:p>
    <w:p w14:paraId="5061492A"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b/>
          <w:bCs/>
          <w:sz w:val="20"/>
          <w:szCs w:val="20"/>
          <w:lang w:eastAsia="zh-CN"/>
        </w:rPr>
      </w:pPr>
      <w:r w:rsidRPr="00592EC7">
        <w:rPr>
          <w:b/>
          <w:bCs/>
          <w:sz w:val="20"/>
          <w:szCs w:val="20"/>
          <w:lang w:eastAsia="zh-CN"/>
        </w:rPr>
        <w:t xml:space="preserve"> </w:t>
      </w:r>
      <w:bookmarkStart w:id="74" w:name="_Toc27735987"/>
      <w:bookmarkStart w:id="75" w:name="_Toc27736052"/>
      <w:r w:rsidRPr="00592EC7">
        <w:rPr>
          <w:b/>
          <w:bCs/>
          <w:sz w:val="20"/>
          <w:szCs w:val="20"/>
          <w:lang w:eastAsia="zh-CN"/>
        </w:rPr>
        <w:t>AGROTEHNIČKE MJERE</w:t>
      </w:r>
      <w:bookmarkEnd w:id="74"/>
      <w:bookmarkEnd w:id="75"/>
    </w:p>
    <w:p w14:paraId="3F40AEE5" w14:textId="77777777" w:rsidR="00592EC7" w:rsidRPr="00592EC7" w:rsidRDefault="00592EC7" w:rsidP="00592EC7">
      <w:pPr>
        <w:spacing w:before="120" w:after="120" w:line="276" w:lineRule="auto"/>
        <w:jc w:val="both"/>
        <w:rPr>
          <w:rFonts w:eastAsia="Calibri"/>
          <w:sz w:val="20"/>
          <w:szCs w:val="20"/>
        </w:rPr>
      </w:pPr>
      <w:r w:rsidRPr="00592EC7">
        <w:rPr>
          <w:rFonts w:eastAsia="Calibri"/>
          <w:sz w:val="20"/>
          <w:szCs w:val="20"/>
        </w:rPr>
        <w:t>Pravilnikom o agrotehničkim mjerama („Narodne novine“, broj 22/19) propisuju se agrotehničke mjere koje moraju provoditi vlasnici i posjednici poljoprivrednog zemljišta prilikom obrade poljoprivrednog zemljišta kako se ne bi umanjila njegova bonitetna vrijednost.</w:t>
      </w:r>
    </w:p>
    <w:p w14:paraId="2F824A7A" w14:textId="77777777" w:rsidR="00592EC7" w:rsidRPr="00592EC7" w:rsidRDefault="00592EC7" w:rsidP="00592EC7">
      <w:pPr>
        <w:spacing w:before="120" w:after="120" w:line="276" w:lineRule="auto"/>
        <w:jc w:val="both"/>
        <w:rPr>
          <w:rFonts w:eastAsia="Calibri"/>
          <w:sz w:val="20"/>
          <w:szCs w:val="20"/>
        </w:rPr>
      </w:pPr>
      <w:r w:rsidRPr="00592EC7">
        <w:rPr>
          <w:rFonts w:eastAsia="Calibri"/>
          <w:sz w:val="20"/>
          <w:szCs w:val="20"/>
        </w:rPr>
        <w:t>Agrotehničke mjere predstavljaju skup mehaničkih, fizikalnih,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 prilagodba i ublažavanje klimatskih promjena, poboljšala kvaliteta tla, smanjila erozija, povećao kapacitet zadržavanja vode i povećala otpornost na sušu, dok bonitetna vrijednost zemljišta treba primjenom agrotehničkih mjera ostati ista ili bi se primijenjenim mjerama trebala povećati.</w:t>
      </w:r>
    </w:p>
    <w:p w14:paraId="34700882" w14:textId="77777777" w:rsidR="00592EC7" w:rsidRPr="00592EC7" w:rsidRDefault="00592EC7" w:rsidP="00592EC7">
      <w:pPr>
        <w:spacing w:line="276" w:lineRule="auto"/>
        <w:jc w:val="both"/>
        <w:textAlignment w:val="baseline"/>
        <w:rPr>
          <w:sz w:val="20"/>
          <w:szCs w:val="20"/>
        </w:rPr>
      </w:pPr>
      <w:r w:rsidRPr="00592EC7">
        <w:rPr>
          <w:sz w:val="20"/>
          <w:szCs w:val="20"/>
        </w:rPr>
        <w:t>Pod agrotehničkim mjerama smatraju se:</w:t>
      </w:r>
    </w:p>
    <w:p w14:paraId="49032311" w14:textId="77777777" w:rsidR="00592EC7" w:rsidRPr="00592EC7" w:rsidRDefault="00592EC7" w:rsidP="00592EC7">
      <w:pPr>
        <w:spacing w:line="276" w:lineRule="auto"/>
        <w:jc w:val="both"/>
        <w:textAlignment w:val="baseline"/>
        <w:rPr>
          <w:sz w:val="20"/>
          <w:szCs w:val="20"/>
        </w:rPr>
      </w:pPr>
    </w:p>
    <w:p w14:paraId="186513BA" w14:textId="77777777" w:rsidR="00592EC7" w:rsidRPr="00592EC7" w:rsidRDefault="00592EC7">
      <w:pPr>
        <w:numPr>
          <w:ilvl w:val="1"/>
          <w:numId w:val="103"/>
        </w:numPr>
        <w:ind w:left="714" w:hanging="357"/>
        <w:jc w:val="both"/>
        <w:textAlignment w:val="baseline"/>
        <w:rPr>
          <w:b/>
          <w:sz w:val="20"/>
          <w:szCs w:val="20"/>
        </w:rPr>
      </w:pPr>
      <w:r w:rsidRPr="00592EC7">
        <w:rPr>
          <w:b/>
          <w:sz w:val="20"/>
          <w:szCs w:val="20"/>
        </w:rPr>
        <w:t>Minimalna razina obrade i održavanja poljoprivrednog zemljišta</w:t>
      </w:r>
      <w:r w:rsidRPr="00592EC7">
        <w:rPr>
          <w:rFonts w:eastAsia="SimSun"/>
          <w:b/>
          <w:sz w:val="20"/>
          <w:szCs w:val="20"/>
          <w:lang w:eastAsia="en-US"/>
        </w:rPr>
        <w:t xml:space="preserve"> </w:t>
      </w:r>
      <w:r w:rsidRPr="00592EC7">
        <w:rPr>
          <w:b/>
          <w:sz w:val="20"/>
          <w:szCs w:val="20"/>
        </w:rPr>
        <w:t>povoljnim za uzgoj biljaka</w:t>
      </w:r>
    </w:p>
    <w:p w14:paraId="78B28429" w14:textId="77777777" w:rsidR="00592EC7" w:rsidRPr="00592EC7" w:rsidRDefault="00592EC7" w:rsidP="00C42047">
      <w:pPr>
        <w:jc w:val="both"/>
        <w:textAlignment w:val="baseline"/>
        <w:rPr>
          <w:color w:val="000000"/>
          <w:sz w:val="20"/>
          <w:szCs w:val="20"/>
        </w:rPr>
      </w:pPr>
      <w:r w:rsidRPr="00592EC7">
        <w:rPr>
          <w:color w:val="000000"/>
          <w:sz w:val="20"/>
          <w:szCs w:val="20"/>
        </w:rPr>
        <w:t>Minimalna razina obrade i održavanja poljoprivrednog zemljišta podrazumijeva provođenje najnužnijih mjera u okviru prikladne tehnologije, a posebno:</w:t>
      </w:r>
    </w:p>
    <w:p w14:paraId="7384FE92" w14:textId="77777777" w:rsidR="00592EC7" w:rsidRPr="00592EC7" w:rsidRDefault="00592EC7">
      <w:pPr>
        <w:numPr>
          <w:ilvl w:val="1"/>
          <w:numId w:val="104"/>
        </w:numPr>
        <w:ind w:left="714" w:hanging="357"/>
        <w:jc w:val="both"/>
        <w:textAlignment w:val="baseline"/>
        <w:rPr>
          <w:color w:val="000000"/>
          <w:sz w:val="20"/>
          <w:szCs w:val="20"/>
        </w:rPr>
      </w:pPr>
      <w:r w:rsidRPr="00592EC7">
        <w:rPr>
          <w:color w:val="000000"/>
          <w:sz w:val="20"/>
          <w:szCs w:val="20"/>
        </w:rPr>
        <w:t>redovito obrađivanje i održavanje poljoprivrednog zemljišta u skladu s određenom biljnom vrstom i načinom uzgoja, odnosno katastarskom kulturom poljoprivrednog zemljišta,</w:t>
      </w:r>
    </w:p>
    <w:p w14:paraId="5027139C" w14:textId="77777777" w:rsidR="00592EC7" w:rsidRPr="00592EC7" w:rsidRDefault="00592EC7">
      <w:pPr>
        <w:numPr>
          <w:ilvl w:val="1"/>
          <w:numId w:val="104"/>
        </w:numPr>
        <w:ind w:left="714" w:hanging="357"/>
        <w:jc w:val="both"/>
        <w:textAlignment w:val="baseline"/>
        <w:rPr>
          <w:color w:val="000000"/>
          <w:sz w:val="20"/>
          <w:szCs w:val="20"/>
        </w:rPr>
      </w:pPr>
      <w:r w:rsidRPr="00592EC7">
        <w:rPr>
          <w:color w:val="000000"/>
          <w:sz w:val="20"/>
          <w:szCs w:val="20"/>
        </w:rPr>
        <w:t>održavanje ili poboljšanje plodnosti tla,</w:t>
      </w:r>
    </w:p>
    <w:p w14:paraId="06282928" w14:textId="77777777" w:rsidR="00592EC7" w:rsidRPr="00592EC7" w:rsidRDefault="00592EC7">
      <w:pPr>
        <w:numPr>
          <w:ilvl w:val="1"/>
          <w:numId w:val="104"/>
        </w:numPr>
        <w:ind w:left="714" w:hanging="357"/>
        <w:jc w:val="both"/>
        <w:textAlignment w:val="baseline"/>
        <w:rPr>
          <w:color w:val="000000"/>
          <w:sz w:val="20"/>
          <w:szCs w:val="20"/>
        </w:rPr>
      </w:pPr>
      <w:r w:rsidRPr="00592EC7">
        <w:rPr>
          <w:color w:val="000000"/>
          <w:sz w:val="20"/>
          <w:szCs w:val="20"/>
        </w:rPr>
        <w:t>održivo gospodarenje trajnim pašnjacima i livadama,</w:t>
      </w:r>
    </w:p>
    <w:p w14:paraId="4DBFA312" w14:textId="77777777" w:rsidR="00592EC7" w:rsidRPr="00592EC7" w:rsidRDefault="00592EC7">
      <w:pPr>
        <w:numPr>
          <w:ilvl w:val="1"/>
          <w:numId w:val="104"/>
        </w:numPr>
        <w:ind w:left="714" w:hanging="357"/>
        <w:jc w:val="both"/>
        <w:textAlignment w:val="baseline"/>
        <w:rPr>
          <w:color w:val="000000"/>
          <w:sz w:val="20"/>
          <w:szCs w:val="20"/>
        </w:rPr>
      </w:pPr>
      <w:r w:rsidRPr="00592EC7">
        <w:rPr>
          <w:color w:val="000000"/>
          <w:sz w:val="20"/>
          <w:szCs w:val="20"/>
        </w:rPr>
        <w:t>održavanje površina pod trajnim nasadima u dobrom vegetativnom stanju.</w:t>
      </w:r>
    </w:p>
    <w:p w14:paraId="4BDFC494" w14:textId="77777777" w:rsidR="00592EC7" w:rsidRPr="00592EC7" w:rsidRDefault="00592EC7" w:rsidP="00C42047">
      <w:pPr>
        <w:ind w:left="714"/>
        <w:jc w:val="both"/>
        <w:textAlignment w:val="baseline"/>
        <w:rPr>
          <w:color w:val="000000"/>
          <w:sz w:val="20"/>
          <w:szCs w:val="20"/>
        </w:rPr>
      </w:pPr>
    </w:p>
    <w:p w14:paraId="62852FD7" w14:textId="77777777" w:rsidR="00592EC7" w:rsidRPr="00592EC7" w:rsidRDefault="00592EC7">
      <w:pPr>
        <w:numPr>
          <w:ilvl w:val="1"/>
          <w:numId w:val="103"/>
        </w:numPr>
        <w:ind w:left="714" w:hanging="357"/>
        <w:jc w:val="both"/>
        <w:textAlignment w:val="baseline"/>
        <w:rPr>
          <w:b/>
          <w:sz w:val="20"/>
          <w:szCs w:val="20"/>
        </w:rPr>
      </w:pPr>
      <w:r w:rsidRPr="00592EC7">
        <w:rPr>
          <w:b/>
          <w:sz w:val="20"/>
          <w:szCs w:val="20"/>
        </w:rPr>
        <w:t>Sprječavanje zakorovljenosti i obrastanja višegodišnjim raslinjem</w:t>
      </w:r>
    </w:p>
    <w:p w14:paraId="2A892F49" w14:textId="77777777" w:rsidR="00592EC7" w:rsidRPr="00592EC7" w:rsidRDefault="00592EC7" w:rsidP="00C42047">
      <w:pPr>
        <w:jc w:val="both"/>
        <w:textAlignment w:val="baseline"/>
        <w:rPr>
          <w:color w:val="000000"/>
          <w:sz w:val="20"/>
          <w:szCs w:val="20"/>
        </w:rPr>
      </w:pPr>
      <w:r w:rsidRPr="00592EC7">
        <w:rPr>
          <w:color w:val="000000"/>
          <w:sz w:val="20"/>
          <w:szCs w:val="20"/>
        </w:rPr>
        <w:t>Vlasnici i posjednici poljoprivrednog zemljišta dužni su primjenjivati odgovarajuće agrotehničke mjere obrade tla i njege usjeva i nasada u cilju sprječavanja zakorovljenosti i obrastanja višegodišnjim korovom poljoprivrednog zemljišta.</w:t>
      </w:r>
    </w:p>
    <w:p w14:paraId="6BE7D7BD" w14:textId="77777777" w:rsidR="00592EC7" w:rsidRPr="00592EC7" w:rsidRDefault="00592EC7" w:rsidP="00C42047">
      <w:pPr>
        <w:jc w:val="both"/>
        <w:textAlignment w:val="baseline"/>
        <w:rPr>
          <w:color w:val="000000"/>
          <w:sz w:val="20"/>
          <w:szCs w:val="20"/>
        </w:rPr>
      </w:pPr>
      <w:r w:rsidRPr="00592EC7">
        <w:rPr>
          <w:color w:val="000000"/>
          <w:sz w:val="20"/>
          <w:szCs w:val="20"/>
        </w:rPr>
        <w:lastRenderedPageBreak/>
        <w:t>Kod sprječavanja zakorovljenosti i obrastanja višegodišnjim raslinjem i njege usjeva potrebno je dati prednost nekemijskim mjerama zaštite bilja kao što su mehaničke, fizikalne, biotehničke i biološke mjere zaštite, a kod korištenja kemijskih mjera zaštite potrebno je dati prednost herbicidima s povoljnijim ekotoksikološkim svojstvima.</w:t>
      </w:r>
    </w:p>
    <w:p w14:paraId="384C4DCB" w14:textId="77777777" w:rsidR="00592EC7" w:rsidRPr="00592EC7" w:rsidRDefault="00592EC7" w:rsidP="00C42047">
      <w:pPr>
        <w:jc w:val="both"/>
        <w:textAlignment w:val="baseline"/>
        <w:rPr>
          <w:color w:val="000000"/>
          <w:sz w:val="20"/>
          <w:szCs w:val="20"/>
        </w:rPr>
      </w:pPr>
    </w:p>
    <w:p w14:paraId="62514062" w14:textId="77777777" w:rsidR="00592EC7" w:rsidRPr="00592EC7" w:rsidRDefault="00592EC7">
      <w:pPr>
        <w:numPr>
          <w:ilvl w:val="1"/>
          <w:numId w:val="103"/>
        </w:numPr>
        <w:spacing w:before="120" w:after="120" w:line="276" w:lineRule="auto"/>
        <w:ind w:left="714" w:hanging="357"/>
        <w:jc w:val="both"/>
        <w:textAlignment w:val="baseline"/>
        <w:rPr>
          <w:b/>
          <w:sz w:val="20"/>
          <w:szCs w:val="20"/>
        </w:rPr>
      </w:pPr>
      <w:r w:rsidRPr="00592EC7">
        <w:rPr>
          <w:b/>
          <w:sz w:val="20"/>
          <w:szCs w:val="20"/>
        </w:rPr>
        <w:t>Suzbijanje organizama štetnih za bilje</w:t>
      </w:r>
    </w:p>
    <w:p w14:paraId="621FCF0F" w14:textId="77777777" w:rsidR="00592EC7" w:rsidRPr="00592EC7" w:rsidRDefault="00592EC7" w:rsidP="00592EC7">
      <w:pPr>
        <w:spacing w:after="120" w:line="276" w:lineRule="auto"/>
        <w:jc w:val="both"/>
        <w:textAlignment w:val="baseline"/>
        <w:rPr>
          <w:rFonts w:eastAsia="Calibri"/>
          <w:color w:val="000000"/>
          <w:sz w:val="20"/>
          <w:szCs w:val="20"/>
          <w:lang w:eastAsia="zh-CN"/>
        </w:rPr>
      </w:pPr>
      <w:r w:rsidRPr="00592EC7">
        <w:rPr>
          <w:rFonts w:eastAsia="Calibri"/>
          <w:color w:val="000000"/>
          <w:sz w:val="20"/>
          <w:szCs w:val="20"/>
          <w:lang w:eastAsia="zh-CN"/>
        </w:rPr>
        <w:t>Vlasnici odnosno posjednici poljoprivrednog zemljišta dužni su suzbijati organizme štetne za bilje, a kod suzbijanja obvezni su primjenjivati temeljna načela integrirane zaštite bilja sukladno posebnim propisima koji uređuju održivu uporabu pesticida.</w:t>
      </w:r>
    </w:p>
    <w:p w14:paraId="79575C05" w14:textId="77777777" w:rsidR="00592EC7" w:rsidRPr="00592EC7" w:rsidRDefault="00592EC7" w:rsidP="00592EC7">
      <w:pPr>
        <w:spacing w:after="120" w:line="276" w:lineRule="auto"/>
        <w:jc w:val="both"/>
        <w:textAlignment w:val="baseline"/>
        <w:rPr>
          <w:rFonts w:eastAsia="Calibri"/>
          <w:color w:val="000000"/>
          <w:sz w:val="20"/>
          <w:szCs w:val="20"/>
          <w:lang w:eastAsia="zh-CN"/>
        </w:rPr>
      </w:pPr>
    </w:p>
    <w:p w14:paraId="27722966" w14:textId="77777777" w:rsidR="00592EC7" w:rsidRPr="00592EC7" w:rsidRDefault="00592EC7">
      <w:pPr>
        <w:numPr>
          <w:ilvl w:val="1"/>
          <w:numId w:val="103"/>
        </w:numPr>
        <w:spacing w:after="120" w:line="276" w:lineRule="auto"/>
        <w:ind w:left="714" w:hanging="357"/>
        <w:jc w:val="both"/>
        <w:textAlignment w:val="baseline"/>
        <w:rPr>
          <w:b/>
          <w:sz w:val="20"/>
          <w:szCs w:val="20"/>
        </w:rPr>
      </w:pPr>
      <w:r w:rsidRPr="00592EC7">
        <w:rPr>
          <w:b/>
          <w:sz w:val="20"/>
          <w:szCs w:val="20"/>
        </w:rPr>
        <w:t>Gospodarenje biljnim ostatcima</w:t>
      </w:r>
    </w:p>
    <w:p w14:paraId="61AAF203" w14:textId="77777777" w:rsidR="00592EC7" w:rsidRPr="00592EC7" w:rsidRDefault="00592EC7" w:rsidP="00592EC7">
      <w:pPr>
        <w:spacing w:after="120" w:line="276" w:lineRule="auto"/>
        <w:jc w:val="both"/>
        <w:textAlignment w:val="baseline"/>
        <w:rPr>
          <w:rFonts w:eastAsia="Calibri"/>
          <w:color w:val="000000"/>
          <w:sz w:val="20"/>
          <w:szCs w:val="20"/>
          <w:lang w:eastAsia="zh-CN"/>
        </w:rPr>
      </w:pPr>
      <w:r w:rsidRPr="00592EC7">
        <w:rPr>
          <w:rFonts w:eastAsia="Calibri"/>
          <w:color w:val="000000"/>
          <w:sz w:val="20"/>
          <w:szCs w:val="20"/>
          <w:lang w:eastAsia="zh-CN"/>
        </w:rPr>
        <w:t>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w:t>
      </w:r>
    </w:p>
    <w:p w14:paraId="761353A0" w14:textId="77777777" w:rsidR="00592EC7" w:rsidRPr="00592EC7" w:rsidRDefault="00592EC7" w:rsidP="00592EC7">
      <w:pPr>
        <w:spacing w:after="120" w:line="276" w:lineRule="auto"/>
        <w:jc w:val="both"/>
        <w:textAlignment w:val="baseline"/>
        <w:rPr>
          <w:rFonts w:eastAsia="Calibri"/>
          <w:color w:val="000000"/>
          <w:sz w:val="20"/>
          <w:szCs w:val="20"/>
          <w:lang w:eastAsia="zh-CN"/>
        </w:rPr>
      </w:pPr>
      <w:r w:rsidRPr="00592EC7">
        <w:rPr>
          <w:rFonts w:eastAsia="Calibri"/>
          <w:color w:val="000000"/>
          <w:sz w:val="20"/>
          <w:szCs w:val="20"/>
          <w:lang w:eastAsia="zh-CN"/>
        </w:rPr>
        <w:t xml:space="preserve">Vlasnici odnosno posjednici poljoprivrednog zemljišta dužni su ukloniti sa zemljišta sve biljne ostatke koji bi mogli biti uzrokom širenja organizama štetnih za bilje u određenom agrotehničkom roku sukladno biljnoj kulturi. </w:t>
      </w:r>
    </w:p>
    <w:p w14:paraId="5E7C0899" w14:textId="77777777" w:rsidR="00592EC7" w:rsidRPr="00592EC7" w:rsidRDefault="00592EC7" w:rsidP="00592EC7">
      <w:pPr>
        <w:spacing w:after="120" w:line="276" w:lineRule="auto"/>
        <w:jc w:val="both"/>
        <w:textAlignment w:val="baseline"/>
        <w:rPr>
          <w:color w:val="000000"/>
          <w:sz w:val="20"/>
          <w:szCs w:val="20"/>
        </w:rPr>
      </w:pPr>
      <w:r w:rsidRPr="00592EC7">
        <w:rPr>
          <w:color w:val="000000"/>
          <w:sz w:val="20"/>
          <w:szCs w:val="20"/>
        </w:rPr>
        <w:t>Agrotehničke mjere gospodarenja s biljnim ostatcima obuhvaćaju:</w:t>
      </w:r>
    </w:p>
    <w:p w14:paraId="5762CFF0" w14:textId="77777777" w:rsidR="00592EC7" w:rsidRPr="00592EC7" w:rsidRDefault="00592EC7">
      <w:pPr>
        <w:numPr>
          <w:ilvl w:val="0"/>
          <w:numId w:val="105"/>
        </w:numPr>
        <w:spacing w:after="160" w:line="276" w:lineRule="auto"/>
        <w:ind w:left="714" w:hanging="357"/>
        <w:contextualSpacing/>
        <w:jc w:val="both"/>
        <w:textAlignment w:val="baseline"/>
        <w:rPr>
          <w:color w:val="000000"/>
          <w:sz w:val="20"/>
          <w:szCs w:val="20"/>
        </w:rPr>
      </w:pPr>
      <w:r w:rsidRPr="00592EC7">
        <w:rPr>
          <w:color w:val="000000"/>
          <w:sz w:val="20"/>
          <w:szCs w:val="20"/>
        </w:rPr>
        <w:t>primjenu odgovarajućih postupaka s biljnim ostatcima nakon žetve na poljoprivrednom zemljištu na kojem se primjenjuje konvencionalna i reducirana obrada tla,</w:t>
      </w:r>
    </w:p>
    <w:p w14:paraId="04D01BC8" w14:textId="77777777" w:rsidR="00592EC7" w:rsidRPr="00592EC7" w:rsidRDefault="00592EC7">
      <w:pPr>
        <w:numPr>
          <w:ilvl w:val="0"/>
          <w:numId w:val="105"/>
        </w:numPr>
        <w:spacing w:after="160" w:line="276" w:lineRule="auto"/>
        <w:ind w:left="714" w:hanging="357"/>
        <w:contextualSpacing/>
        <w:jc w:val="both"/>
        <w:textAlignment w:val="baseline"/>
        <w:rPr>
          <w:color w:val="000000"/>
          <w:sz w:val="20"/>
          <w:szCs w:val="20"/>
        </w:rPr>
      </w:pPr>
      <w:r w:rsidRPr="00592EC7">
        <w:rPr>
          <w:color w:val="000000"/>
          <w:sz w:val="20"/>
          <w:szCs w:val="20"/>
        </w:rPr>
        <w:t>primjenu odgovarajućih postupaka s biljnim ostatcima na površinama na kojima se primjenjuje konzervacijska obrada tla,</w:t>
      </w:r>
    </w:p>
    <w:p w14:paraId="3EC68938" w14:textId="77777777" w:rsidR="00592EC7" w:rsidRPr="00592EC7" w:rsidRDefault="00592EC7">
      <w:pPr>
        <w:numPr>
          <w:ilvl w:val="0"/>
          <w:numId w:val="105"/>
        </w:numPr>
        <w:spacing w:after="160" w:line="276" w:lineRule="auto"/>
        <w:ind w:left="714" w:hanging="357"/>
        <w:contextualSpacing/>
        <w:jc w:val="both"/>
        <w:textAlignment w:val="baseline"/>
        <w:rPr>
          <w:color w:val="000000"/>
          <w:sz w:val="20"/>
          <w:szCs w:val="20"/>
        </w:rPr>
      </w:pPr>
      <w:r w:rsidRPr="00592EC7">
        <w:rPr>
          <w:color w:val="000000"/>
          <w:sz w:val="20"/>
          <w:szCs w:val="20"/>
        </w:rPr>
        <w:t>obvezu uklanjanja suhih biljnih ostataka ili njihovo usitnjavanje s ciljem malčiranja površine tla nakon provedenih agrotehničkih mjera u višegodišnjim nasadima,</w:t>
      </w:r>
    </w:p>
    <w:p w14:paraId="618B00B5" w14:textId="77777777" w:rsidR="00592EC7" w:rsidRPr="00592EC7" w:rsidRDefault="00592EC7">
      <w:pPr>
        <w:numPr>
          <w:ilvl w:val="0"/>
          <w:numId w:val="105"/>
        </w:numPr>
        <w:spacing w:after="120" w:line="276" w:lineRule="auto"/>
        <w:ind w:left="714" w:hanging="357"/>
        <w:jc w:val="both"/>
        <w:textAlignment w:val="baseline"/>
        <w:rPr>
          <w:color w:val="000000"/>
          <w:sz w:val="20"/>
          <w:szCs w:val="20"/>
        </w:rPr>
      </w:pPr>
      <w:r w:rsidRPr="00592EC7">
        <w:rPr>
          <w:color w:val="000000"/>
          <w:sz w:val="20"/>
          <w:szCs w:val="20"/>
        </w:rPr>
        <w:t>obvezu odstranjivanja biljnih ostataka nakon sječe i čišćenja šuma, putova i međa na šumskom zemljištu, koje graniči s poljoprivrednim zemljištem te se ovaj materijal mora zbrinuti/koristiti na ekološki i ekonomski održiv način, kao što je izrada komposta, malčiranje površine, alternativno gorivo i sl.</w:t>
      </w:r>
    </w:p>
    <w:p w14:paraId="2CA71804" w14:textId="77777777" w:rsidR="00592EC7" w:rsidRPr="00592EC7" w:rsidRDefault="00592EC7" w:rsidP="00592EC7">
      <w:pPr>
        <w:spacing w:after="120" w:line="276" w:lineRule="auto"/>
        <w:jc w:val="both"/>
        <w:textAlignment w:val="baseline"/>
        <w:rPr>
          <w:color w:val="000000"/>
          <w:sz w:val="20"/>
          <w:szCs w:val="20"/>
        </w:rPr>
      </w:pPr>
      <w:r w:rsidRPr="00592EC7">
        <w:rPr>
          <w:color w:val="000000"/>
          <w:sz w:val="20"/>
          <w:szCs w:val="20"/>
        </w:rPr>
        <w:t>Žetveni ostatci ne smiju se spaljivati na poljoprivrednim površinama. Njihovo spaljivanje dopušteno je samo u cilju sprečavanja širenja ili suzbijanja biljnih štetnika. Uništavanje biljnih ostataka spaljivanjem, kada je to dopušteno, poduzima se uz provođenje mjera zaštite od požara sukladno posebnim propisima.</w:t>
      </w:r>
    </w:p>
    <w:p w14:paraId="21511963" w14:textId="77777777" w:rsidR="00592EC7" w:rsidRPr="00592EC7" w:rsidRDefault="00592EC7" w:rsidP="00592EC7">
      <w:pPr>
        <w:spacing w:after="120" w:line="276" w:lineRule="auto"/>
        <w:jc w:val="both"/>
        <w:textAlignment w:val="baseline"/>
        <w:rPr>
          <w:color w:val="000000"/>
          <w:sz w:val="20"/>
          <w:szCs w:val="20"/>
        </w:rPr>
      </w:pPr>
    </w:p>
    <w:p w14:paraId="3F47ACD4" w14:textId="77777777" w:rsidR="00592EC7" w:rsidRPr="00592EC7" w:rsidRDefault="00592EC7">
      <w:pPr>
        <w:numPr>
          <w:ilvl w:val="1"/>
          <w:numId w:val="103"/>
        </w:numPr>
        <w:spacing w:line="276" w:lineRule="auto"/>
        <w:ind w:left="709" w:hanging="283"/>
        <w:jc w:val="both"/>
        <w:textAlignment w:val="baseline"/>
        <w:rPr>
          <w:b/>
          <w:bCs/>
          <w:sz w:val="20"/>
          <w:szCs w:val="20"/>
          <w:lang w:val="en-US"/>
        </w:rPr>
      </w:pPr>
      <w:r w:rsidRPr="00592EC7">
        <w:rPr>
          <w:b/>
          <w:bCs/>
          <w:sz w:val="20"/>
          <w:szCs w:val="20"/>
          <w:lang w:val="en-US"/>
        </w:rPr>
        <w:t>Održavanje razine organske tvari i humusa u tlu</w:t>
      </w:r>
    </w:p>
    <w:p w14:paraId="3BBE0DE5" w14:textId="77777777" w:rsidR="00592EC7" w:rsidRPr="00592EC7" w:rsidRDefault="00592EC7" w:rsidP="00C42047">
      <w:pPr>
        <w:spacing w:line="276" w:lineRule="auto"/>
        <w:jc w:val="both"/>
        <w:textAlignment w:val="baseline"/>
        <w:rPr>
          <w:color w:val="000000"/>
          <w:sz w:val="20"/>
          <w:szCs w:val="20"/>
          <w:lang w:val="en-US"/>
        </w:rPr>
      </w:pPr>
      <w:r w:rsidRPr="00592EC7">
        <w:rPr>
          <w:color w:val="000000"/>
          <w:sz w:val="20"/>
          <w:szCs w:val="20"/>
          <w:lang w:val="en-US"/>
        </w:rPr>
        <w:t xml:space="preserve">Organska tvar u tlu održava se provođenjem minimalno trogodišnjeg plodoreda prema pravilima struke ili uzgojem usjeva za zelenu gnojidbu ili dodavanjem poboljšivača tla. </w:t>
      </w:r>
    </w:p>
    <w:p w14:paraId="0527CB9C" w14:textId="77777777" w:rsidR="00592EC7" w:rsidRPr="00592EC7" w:rsidRDefault="00592EC7" w:rsidP="00C42047">
      <w:pPr>
        <w:spacing w:line="276" w:lineRule="auto"/>
        <w:jc w:val="both"/>
        <w:textAlignment w:val="baseline"/>
        <w:rPr>
          <w:color w:val="000000"/>
          <w:sz w:val="20"/>
          <w:szCs w:val="20"/>
          <w:lang w:val="en-US"/>
        </w:rPr>
      </w:pPr>
      <w:r w:rsidRPr="00592EC7">
        <w:rPr>
          <w:color w:val="000000"/>
          <w:sz w:val="20"/>
          <w:szCs w:val="20"/>
          <w:lang w:val="en-US"/>
        </w:rPr>
        <w:t xml:space="preserve">Trogodišnji plodored podrazumijeva izmjenu u vremenu i prostoru: strne žitarice – okopavine – leguminoze ili industrijsko bilje ili trave ili djeteline ili njihove smjese. </w:t>
      </w:r>
    </w:p>
    <w:p w14:paraId="62BAC2BD" w14:textId="77777777" w:rsidR="00592EC7" w:rsidRPr="00592EC7" w:rsidRDefault="00592EC7" w:rsidP="00C42047">
      <w:pPr>
        <w:spacing w:line="276" w:lineRule="auto"/>
        <w:jc w:val="both"/>
        <w:textAlignment w:val="baseline"/>
        <w:rPr>
          <w:color w:val="000000"/>
          <w:sz w:val="20"/>
          <w:szCs w:val="20"/>
          <w:lang w:val="en-US"/>
        </w:rPr>
      </w:pPr>
      <w:r w:rsidRPr="00592EC7">
        <w:rPr>
          <w:color w:val="000000"/>
          <w:sz w:val="20"/>
          <w:szCs w:val="20"/>
          <w:lang w:val="en-US"/>
        </w:rPr>
        <w:t xml:space="preserve">Redoslijed usjeva u plodoredu mora biti takav da se održava i poboljšava plodnost tla, povoljna struktura tla te optimalna razina hraniva u tlu.  </w:t>
      </w:r>
    </w:p>
    <w:p w14:paraId="31CDA6CD" w14:textId="77777777" w:rsidR="00592EC7" w:rsidRPr="00592EC7" w:rsidRDefault="00592EC7" w:rsidP="00C42047">
      <w:pPr>
        <w:spacing w:line="276" w:lineRule="auto"/>
        <w:jc w:val="both"/>
        <w:textAlignment w:val="baseline"/>
        <w:rPr>
          <w:color w:val="000000"/>
          <w:sz w:val="20"/>
          <w:szCs w:val="20"/>
          <w:lang w:val="en-US"/>
        </w:rPr>
      </w:pPr>
      <w:r w:rsidRPr="00592EC7">
        <w:rPr>
          <w:color w:val="000000"/>
          <w:sz w:val="20"/>
          <w:szCs w:val="20"/>
          <w:lang w:val="en-US"/>
        </w:rPr>
        <w:t xml:space="preserve">Trave, djeteline, djetelinsko-travne smjese su  sastavni dio plodoreda i mogu na istoj površini ostati duže od tri godine. </w:t>
      </w:r>
    </w:p>
    <w:p w14:paraId="3984CDA8" w14:textId="77777777" w:rsidR="00592EC7" w:rsidRPr="00592EC7" w:rsidRDefault="00592EC7" w:rsidP="00C42047">
      <w:pPr>
        <w:spacing w:line="276" w:lineRule="auto"/>
        <w:jc w:val="both"/>
        <w:textAlignment w:val="baseline"/>
        <w:rPr>
          <w:color w:val="000000"/>
          <w:sz w:val="20"/>
          <w:szCs w:val="20"/>
          <w:lang w:val="en-US"/>
        </w:rPr>
      </w:pPr>
      <w:r w:rsidRPr="00592EC7">
        <w:rPr>
          <w:color w:val="000000"/>
          <w:sz w:val="20"/>
          <w:szCs w:val="20"/>
          <w:lang w:val="en-US"/>
        </w:rPr>
        <w:t xml:space="preserve">Podusjevi i međuusjevi i ugar se smatraju kao dio plodoreda. </w:t>
      </w:r>
    </w:p>
    <w:p w14:paraId="36D26EF0" w14:textId="77777777" w:rsidR="00592EC7" w:rsidRPr="00592EC7" w:rsidRDefault="00592EC7" w:rsidP="00C42047">
      <w:pPr>
        <w:spacing w:line="276" w:lineRule="auto"/>
        <w:jc w:val="both"/>
        <w:textAlignment w:val="baseline"/>
        <w:rPr>
          <w:color w:val="000000"/>
          <w:sz w:val="20"/>
          <w:szCs w:val="20"/>
          <w:lang w:val="en-US"/>
        </w:rPr>
      </w:pPr>
      <w:r w:rsidRPr="00592EC7">
        <w:rPr>
          <w:color w:val="000000"/>
          <w:sz w:val="20"/>
          <w:szCs w:val="20"/>
          <w:lang w:val="en-US"/>
        </w:rPr>
        <w:t>Kod planiranja održavanja razine organske tvari u tlu potrebno je unositi žetvene ostatke u tlu primjenom konvencionalne, reducirane ili konzervacijske obrade tla i uravnoteženo gnojiti tlo organskim gnojem ili uzgojem usjeva za zelenu gnojidbu.</w:t>
      </w:r>
    </w:p>
    <w:p w14:paraId="41F6BCE9" w14:textId="77777777" w:rsidR="00592EC7" w:rsidRPr="00592EC7" w:rsidRDefault="00592EC7" w:rsidP="00592EC7">
      <w:pPr>
        <w:spacing w:after="120" w:line="276" w:lineRule="auto"/>
        <w:jc w:val="both"/>
        <w:textAlignment w:val="baseline"/>
        <w:rPr>
          <w:color w:val="000000"/>
          <w:sz w:val="20"/>
          <w:szCs w:val="20"/>
          <w:lang w:val="en-US"/>
        </w:rPr>
      </w:pPr>
    </w:p>
    <w:p w14:paraId="31BA1AAD" w14:textId="77777777" w:rsidR="00592EC7" w:rsidRPr="00592EC7" w:rsidRDefault="00592EC7">
      <w:pPr>
        <w:numPr>
          <w:ilvl w:val="1"/>
          <w:numId w:val="103"/>
        </w:numPr>
        <w:spacing w:line="276" w:lineRule="auto"/>
        <w:ind w:left="709" w:hanging="283"/>
        <w:jc w:val="both"/>
        <w:textAlignment w:val="baseline"/>
        <w:rPr>
          <w:b/>
          <w:bCs/>
          <w:sz w:val="20"/>
          <w:szCs w:val="20"/>
          <w:lang w:val="en-US"/>
        </w:rPr>
      </w:pPr>
      <w:r w:rsidRPr="00592EC7">
        <w:rPr>
          <w:b/>
          <w:bCs/>
          <w:sz w:val="20"/>
          <w:szCs w:val="20"/>
          <w:lang w:val="en-US"/>
        </w:rPr>
        <w:t>Održavanje strukture tla</w:t>
      </w:r>
    </w:p>
    <w:p w14:paraId="4B9E2521" w14:textId="77777777" w:rsidR="00592EC7" w:rsidRPr="00592EC7" w:rsidRDefault="00592EC7" w:rsidP="00C42047">
      <w:pPr>
        <w:spacing w:line="276" w:lineRule="auto"/>
        <w:jc w:val="both"/>
        <w:textAlignment w:val="baseline"/>
        <w:rPr>
          <w:color w:val="000000"/>
          <w:sz w:val="20"/>
          <w:szCs w:val="20"/>
        </w:rPr>
      </w:pPr>
      <w:r w:rsidRPr="00592EC7">
        <w:rPr>
          <w:color w:val="000000"/>
          <w:sz w:val="20"/>
          <w:szCs w:val="20"/>
        </w:rPr>
        <w:t>Korištenje mehanizacije mora biti primjereno stanju poljoprivrednog zemljišta i njegovim svojstvima.</w:t>
      </w:r>
    </w:p>
    <w:p w14:paraId="0D034B5E" w14:textId="77777777" w:rsidR="00592EC7" w:rsidRPr="00592EC7" w:rsidRDefault="00592EC7" w:rsidP="00C42047">
      <w:pPr>
        <w:spacing w:line="276" w:lineRule="auto"/>
        <w:jc w:val="both"/>
        <w:textAlignment w:val="baseline"/>
        <w:rPr>
          <w:color w:val="000000"/>
          <w:sz w:val="20"/>
          <w:szCs w:val="20"/>
        </w:rPr>
      </w:pPr>
      <w:r w:rsidRPr="00592EC7">
        <w:rPr>
          <w:color w:val="000000"/>
          <w:sz w:val="20"/>
          <w:szCs w:val="20"/>
        </w:rPr>
        <w:t>U uvjetima kada je tlo zasićeno vodom, poplavljeno ili prekriveno snijegom ne smije se koristiti poljoprivredna mehanizacija na poljoprivrednom zemljištu, osim prilikom žetve ili berbe usjeva.</w:t>
      </w:r>
    </w:p>
    <w:p w14:paraId="526F0999" w14:textId="77777777" w:rsidR="00592EC7" w:rsidRPr="00592EC7" w:rsidRDefault="00592EC7">
      <w:pPr>
        <w:numPr>
          <w:ilvl w:val="1"/>
          <w:numId w:val="103"/>
        </w:numPr>
        <w:spacing w:line="276" w:lineRule="auto"/>
        <w:ind w:left="709" w:hanging="283"/>
        <w:jc w:val="both"/>
        <w:textAlignment w:val="baseline"/>
        <w:rPr>
          <w:b/>
          <w:bCs/>
          <w:sz w:val="20"/>
          <w:szCs w:val="20"/>
          <w:lang w:val="en-US"/>
        </w:rPr>
      </w:pPr>
      <w:r w:rsidRPr="00592EC7">
        <w:rPr>
          <w:b/>
          <w:bCs/>
          <w:sz w:val="20"/>
          <w:szCs w:val="20"/>
          <w:lang w:val="en-US"/>
        </w:rPr>
        <w:t>Zaštita od erozije</w:t>
      </w:r>
    </w:p>
    <w:p w14:paraId="08D0121F" w14:textId="77777777" w:rsidR="00592EC7" w:rsidRPr="00592EC7" w:rsidRDefault="00592EC7" w:rsidP="00C42047">
      <w:pPr>
        <w:spacing w:line="276" w:lineRule="auto"/>
        <w:jc w:val="both"/>
        <w:textAlignment w:val="baseline"/>
        <w:rPr>
          <w:color w:val="000000"/>
          <w:sz w:val="20"/>
          <w:szCs w:val="20"/>
        </w:rPr>
      </w:pPr>
      <w:r w:rsidRPr="00592EC7">
        <w:rPr>
          <w:color w:val="000000"/>
          <w:sz w:val="20"/>
          <w:szCs w:val="20"/>
        </w:rPr>
        <w:t>Na nagnutim terenima (&gt;15%) obveza je provoditi pravilnu izmjenu usjeva.</w:t>
      </w:r>
    </w:p>
    <w:p w14:paraId="3153D314" w14:textId="77777777" w:rsidR="00592EC7" w:rsidRPr="00592EC7" w:rsidRDefault="00592EC7" w:rsidP="00C42047">
      <w:pPr>
        <w:spacing w:line="276" w:lineRule="auto"/>
        <w:jc w:val="both"/>
        <w:textAlignment w:val="baseline"/>
        <w:rPr>
          <w:color w:val="000000"/>
          <w:sz w:val="20"/>
          <w:szCs w:val="20"/>
        </w:rPr>
      </w:pPr>
      <w:r w:rsidRPr="00592EC7">
        <w:rPr>
          <w:color w:val="000000"/>
          <w:sz w:val="20"/>
          <w:szCs w:val="20"/>
        </w:rPr>
        <w:t>Međuredni prostori na nagnutim terenima (&gt;15%) pri uzgoju trajnih nasada moraju biti zatravljeni, a redovi postavljeni okomito na nagib terena.</w:t>
      </w:r>
    </w:p>
    <w:p w14:paraId="77D5795C" w14:textId="77777777" w:rsidR="00592EC7" w:rsidRPr="00592EC7" w:rsidRDefault="00592EC7" w:rsidP="00C42047">
      <w:pPr>
        <w:spacing w:line="276" w:lineRule="auto"/>
        <w:jc w:val="both"/>
        <w:textAlignment w:val="baseline"/>
        <w:rPr>
          <w:color w:val="000000"/>
          <w:sz w:val="20"/>
          <w:szCs w:val="20"/>
        </w:rPr>
      </w:pPr>
      <w:r w:rsidRPr="00592EC7">
        <w:rPr>
          <w:color w:val="000000"/>
          <w:sz w:val="20"/>
          <w:szCs w:val="20"/>
        </w:rPr>
        <w:t>Na nagibima većim od 25% zabranjena je sjetva jarih okopavinskih usjeva rijetkog sklopa.</w:t>
      </w:r>
    </w:p>
    <w:p w14:paraId="539DA91E" w14:textId="77777777" w:rsidR="00592EC7" w:rsidRPr="00592EC7" w:rsidRDefault="00592EC7" w:rsidP="00C42047">
      <w:pPr>
        <w:spacing w:line="276" w:lineRule="auto"/>
        <w:jc w:val="both"/>
        <w:textAlignment w:val="baseline"/>
        <w:rPr>
          <w:color w:val="000000"/>
          <w:sz w:val="20"/>
          <w:szCs w:val="20"/>
        </w:rPr>
      </w:pPr>
      <w:r w:rsidRPr="00592EC7">
        <w:rPr>
          <w:color w:val="000000"/>
          <w:sz w:val="20"/>
          <w:szCs w:val="20"/>
        </w:rPr>
        <w:t>Na prostorima gdje dominiraju teksturno lakša tla pored konzervacijske obrade u cilju ublažavanja pojave i posljedica erozije vjetrom moraju se podići vjetrozaštitni pojasi.</w:t>
      </w:r>
    </w:p>
    <w:p w14:paraId="626DD6E9" w14:textId="77777777" w:rsidR="00592EC7" w:rsidRPr="00592EC7" w:rsidRDefault="00592EC7" w:rsidP="00C42047">
      <w:pPr>
        <w:spacing w:line="276" w:lineRule="auto"/>
        <w:jc w:val="both"/>
        <w:textAlignment w:val="baseline"/>
        <w:rPr>
          <w:color w:val="000000"/>
          <w:sz w:val="20"/>
          <w:szCs w:val="20"/>
        </w:rPr>
      </w:pPr>
    </w:p>
    <w:p w14:paraId="2ADAA1E1" w14:textId="77777777" w:rsidR="00592EC7" w:rsidRPr="00592EC7" w:rsidRDefault="00592EC7">
      <w:pPr>
        <w:numPr>
          <w:ilvl w:val="1"/>
          <w:numId w:val="103"/>
        </w:numPr>
        <w:spacing w:before="120" w:line="276" w:lineRule="auto"/>
        <w:ind w:left="709" w:hanging="283"/>
        <w:jc w:val="both"/>
        <w:textAlignment w:val="baseline"/>
        <w:rPr>
          <w:b/>
          <w:bCs/>
          <w:color w:val="000000"/>
          <w:sz w:val="20"/>
          <w:szCs w:val="20"/>
          <w:lang w:val="en-US"/>
        </w:rPr>
      </w:pPr>
      <w:r w:rsidRPr="00592EC7">
        <w:rPr>
          <w:b/>
          <w:bCs/>
          <w:color w:val="000000"/>
          <w:sz w:val="20"/>
          <w:szCs w:val="20"/>
          <w:lang w:val="en-US"/>
        </w:rPr>
        <w:t>Održavanje plodnosti tla</w:t>
      </w:r>
    </w:p>
    <w:p w14:paraId="20810A89" w14:textId="77777777" w:rsidR="00592EC7" w:rsidRPr="00592EC7" w:rsidRDefault="00592EC7" w:rsidP="00C42047">
      <w:pPr>
        <w:spacing w:before="120" w:line="276" w:lineRule="auto"/>
        <w:jc w:val="both"/>
        <w:textAlignment w:val="baseline"/>
        <w:rPr>
          <w:color w:val="000000"/>
          <w:sz w:val="20"/>
          <w:szCs w:val="20"/>
        </w:rPr>
      </w:pPr>
      <w:r w:rsidRPr="00592EC7">
        <w:rPr>
          <w:color w:val="000000"/>
          <w:sz w:val="20"/>
          <w:szCs w:val="20"/>
        </w:rPr>
        <w:t>Plodnost tla se mora održavati primjenom agrotehničkih mjera, uključujući gnojidbu, gdje je primjenjivo, kojom se povećava ili održava povoljan sadržaj makro i mikrohraniva u tlu te optimalne fizikalne i mikrobiološke značajke tla.</w:t>
      </w:r>
    </w:p>
    <w:p w14:paraId="5934ACD4"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b/>
          <w:bCs/>
          <w:sz w:val="20"/>
          <w:szCs w:val="20"/>
          <w:lang w:eastAsia="zh-CN"/>
        </w:rPr>
      </w:pPr>
      <w:bookmarkStart w:id="76" w:name="_Toc8900182"/>
      <w:bookmarkStart w:id="77" w:name="_Toc27735988"/>
      <w:bookmarkStart w:id="78" w:name="_Toc27736053"/>
      <w:bookmarkStart w:id="79" w:name="_Hlk8902970"/>
      <w:r w:rsidRPr="00592EC7">
        <w:rPr>
          <w:b/>
          <w:bCs/>
          <w:sz w:val="20"/>
          <w:szCs w:val="20"/>
          <w:lang w:eastAsia="zh-CN"/>
        </w:rPr>
        <w:t>MJERE ZAŠTITE OD SUŠE</w:t>
      </w:r>
      <w:bookmarkEnd w:id="76"/>
      <w:bookmarkEnd w:id="77"/>
      <w:bookmarkEnd w:id="78"/>
    </w:p>
    <w:p w14:paraId="54D72831" w14:textId="77777777" w:rsidR="00592EC7" w:rsidRPr="00592EC7" w:rsidRDefault="00592EC7" w:rsidP="00592EC7">
      <w:pPr>
        <w:spacing w:after="120" w:line="276" w:lineRule="auto"/>
        <w:jc w:val="both"/>
        <w:textAlignment w:val="baseline"/>
        <w:rPr>
          <w:bCs/>
          <w:sz w:val="20"/>
          <w:szCs w:val="20"/>
        </w:rPr>
      </w:pPr>
      <w:bookmarkStart w:id="80" w:name="_Hlk22217816"/>
      <w:r w:rsidRPr="00592EC7">
        <w:rPr>
          <w:bCs/>
          <w:sz w:val="20"/>
          <w:szCs w:val="20"/>
        </w:rPr>
        <w:t xml:space="preserve">Pravilnikom o provedbi mjera Programa ruralnog razvoja Republike Hrvatske za razdoblje 2014. – 2020. („Narodne novine“, broj 91/19, 37/20, 31/21, 134/21, 10/23), </w:t>
      </w:r>
      <w:bookmarkEnd w:id="80"/>
      <w:r w:rsidRPr="00592EC7">
        <w:rPr>
          <w:bCs/>
          <w:sz w:val="20"/>
          <w:szCs w:val="20"/>
        </w:rPr>
        <w:t>kao jedna od podmjera navedeno je ulaganje u građenje novih sustava navodnjavanja kojim bi se znatnije smanjile štete od suše.</w:t>
      </w:r>
    </w:p>
    <w:p w14:paraId="5D2DBE35" w14:textId="77777777" w:rsidR="00592EC7" w:rsidRPr="00592EC7" w:rsidRDefault="00592EC7" w:rsidP="00592EC7">
      <w:pPr>
        <w:spacing w:after="120" w:line="276" w:lineRule="auto"/>
        <w:jc w:val="both"/>
        <w:textAlignment w:val="baseline"/>
        <w:rPr>
          <w:color w:val="000000"/>
          <w:sz w:val="20"/>
          <w:szCs w:val="20"/>
        </w:rPr>
      </w:pPr>
      <w:r w:rsidRPr="00592EC7">
        <w:rPr>
          <w:color w:val="000000"/>
          <w:sz w:val="20"/>
          <w:szCs w:val="20"/>
        </w:rPr>
        <w:t>Tijekom obrade tla, cilj je povećanje njegove sposobnosti da akumulira što veću količinu oborina te da je zadrži u tlu i spriječi isparavanje kako bi u zadanom trenutku bila biljkama na raspolaganju. Na zadržavanje vlage u tlu utječu struktura tla, organska tvar u tlu i biljni ostaci na tlu koji pospješuju upijanje oborina, a ujedno štite tlo od erozije i utječu na mikrobiološku aktivnost tla. Dubokim oranjem dolazi do akumuliranja zimske vlage u tlu. Prilikom obrade tla zahtijeva se primjereno korištenje mehanizacije na način da se mehanizacija ne koristi na poljoprivrednim površinama ako je tlo zasićeno vodom, poplavljeno ili prekriveno snijegom (osim prilikom berbe/žetve uroda). U jesen uzorana zimska brazda pospješuje upijanje zimskih oborina, kiše i snijega. Na proljeće je zimsku brazdu potrebno zatvoriti, primjerice drljanjem, pri čemu se stvara površinski izolacijski sloj tla, koji čuva vlagu u dubljim slojevima. Nakon žetve žitarice, najpoželjnije je  odmah obaviti plitko oranje kako bi se zaustavio kapilarni uspon vode, spriječilo isparavanje i sačuvala voda u tlu. Osim same obrade tla, veoma je bitna i gnojidba tla. U periodu suše, način gnojidbe treba prilagoditi vremenskom periodu trajanja sušnih uvjeta. Ako biljke pokazuju teže posljedice suše, uvenuće/žućenje listova, gnojidba im ne može pomoći. Tijekom visokih temperatura i nedostatka vlage, treba izbjegavati gnojidbu dušičnim gnojivima (KAN, UREA), prije svega na travnjacima jer u nedostatku vlage gnojiva ne mogu djelovati kako treba</w:t>
      </w:r>
      <w:r w:rsidRPr="00592EC7">
        <w:rPr>
          <w:rFonts w:eastAsia="SimSun"/>
          <w:sz w:val="20"/>
          <w:szCs w:val="20"/>
          <w:vertAlign w:val="superscript"/>
          <w:lang w:eastAsia="en-US"/>
        </w:rPr>
        <w:footnoteReference w:id="2"/>
      </w:r>
      <w:r w:rsidRPr="00592EC7">
        <w:rPr>
          <w:color w:val="000000"/>
          <w:sz w:val="20"/>
          <w:szCs w:val="20"/>
        </w:rPr>
        <w:t>.</w:t>
      </w:r>
    </w:p>
    <w:bookmarkEnd w:id="79"/>
    <w:p w14:paraId="3EE6F25D"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b/>
          <w:bCs/>
          <w:sz w:val="20"/>
          <w:szCs w:val="20"/>
          <w:lang w:eastAsia="zh-CN"/>
        </w:rPr>
      </w:pPr>
      <w:r w:rsidRPr="00592EC7">
        <w:rPr>
          <w:b/>
          <w:bCs/>
          <w:sz w:val="20"/>
          <w:szCs w:val="20"/>
          <w:lang w:eastAsia="zh-CN"/>
        </w:rPr>
        <w:t xml:space="preserve"> </w:t>
      </w:r>
      <w:bookmarkStart w:id="81" w:name="_Toc27735989"/>
      <w:bookmarkStart w:id="82" w:name="_Toc27736054"/>
      <w:r w:rsidRPr="00592EC7">
        <w:rPr>
          <w:b/>
          <w:bCs/>
          <w:sz w:val="20"/>
          <w:szCs w:val="20"/>
          <w:lang w:eastAsia="zh-CN"/>
        </w:rPr>
        <w:t>MJERE CIVILNE ZAŠTITE</w:t>
      </w:r>
      <w:bookmarkEnd w:id="81"/>
      <w:bookmarkEnd w:id="82"/>
    </w:p>
    <w:p w14:paraId="3CEC9DF8" w14:textId="77777777" w:rsidR="00592EC7" w:rsidRPr="00592EC7" w:rsidRDefault="00592EC7" w:rsidP="00592EC7">
      <w:pPr>
        <w:autoSpaceDE w:val="0"/>
        <w:autoSpaceDN w:val="0"/>
        <w:adjustRightInd w:val="0"/>
        <w:spacing w:before="120" w:after="120" w:line="276" w:lineRule="auto"/>
        <w:jc w:val="both"/>
        <w:rPr>
          <w:rFonts w:eastAsia="Calibri"/>
          <w:color w:val="000000"/>
          <w:sz w:val="20"/>
          <w:szCs w:val="20"/>
          <w:lang w:eastAsia="zh-CN"/>
        </w:rPr>
      </w:pPr>
      <w:r w:rsidRPr="00592EC7">
        <w:rPr>
          <w:rFonts w:eastAsia="Calibri"/>
          <w:color w:val="000000"/>
          <w:sz w:val="20"/>
          <w:szCs w:val="20"/>
          <w:lang w:eastAsia="zh-CN"/>
        </w:rPr>
        <w:t xml:space="preserve">Plan djelovanja u području prirodnih nepogoda označava blisku poveznicu sa sustavom civilne zaštite te djelovanjem operativnih snaga u sustavu civilne zaštite </w:t>
      </w:r>
      <w:r w:rsidRPr="00592EC7">
        <w:rPr>
          <w:rFonts w:eastAsia="Calibri"/>
          <w:b/>
          <w:color w:val="000000"/>
          <w:sz w:val="20"/>
          <w:szCs w:val="20"/>
          <w:u w:val="single"/>
          <w:lang w:eastAsia="zh-CN"/>
        </w:rPr>
        <w:t>(Prilog 1.).</w:t>
      </w:r>
      <w:r w:rsidRPr="00592EC7">
        <w:rPr>
          <w:rFonts w:eastAsia="Calibri"/>
          <w:color w:val="000000"/>
          <w:sz w:val="20"/>
          <w:szCs w:val="20"/>
          <w:lang w:eastAsia="zh-CN"/>
        </w:rPr>
        <w:t xml:space="preserve"> </w:t>
      </w:r>
      <w:r w:rsidRPr="00592EC7">
        <w:rPr>
          <w:rFonts w:eastAsia="Calibri"/>
          <w:sz w:val="20"/>
          <w:szCs w:val="20"/>
        </w:rPr>
        <w:t>Sustav civilne zaštite obuhvaća mjere i aktivnosti (preventivne, planske, organizacijske, operativne, nadzorne i financijske) za sprječavanje nastanka i uklanjanje posljedica velikih nesreća i katastrofa te dr.</w:t>
      </w:r>
    </w:p>
    <w:p w14:paraId="5C75182C" w14:textId="77777777" w:rsidR="00592EC7" w:rsidRPr="00592EC7" w:rsidRDefault="00592EC7" w:rsidP="00592EC7">
      <w:pPr>
        <w:autoSpaceDE w:val="0"/>
        <w:autoSpaceDN w:val="0"/>
        <w:adjustRightInd w:val="0"/>
        <w:spacing w:before="120" w:after="120" w:line="276" w:lineRule="auto"/>
        <w:jc w:val="both"/>
        <w:rPr>
          <w:rFonts w:eastAsia="Calibri"/>
          <w:color w:val="000000"/>
          <w:sz w:val="20"/>
          <w:szCs w:val="20"/>
          <w:lang w:eastAsia="zh-CN"/>
        </w:rPr>
      </w:pPr>
      <w:r w:rsidRPr="00592EC7">
        <w:rPr>
          <w:sz w:val="20"/>
          <w:szCs w:val="20"/>
        </w:rPr>
        <w:t>Mjere civilne zaštite su jednokratni postupci i zadaće koje provode svi sudionici u sustavu civilne zaštite na svim razinama spašavanja života i zdravlja građana, materijalnih i kulturnih dobara i okoliša i to: uzbunjivanje i obavješćivanje, evakuacija, zbrinjavanje, sklanjanje, spašavanje, prva pomoć, KBRN zaštita, asanacija (humana, animalna, asanacija terena), zaštita životinja i namirnica životinjskog porijekla te zaštita bilja i namirnica biljnog porijekla.</w:t>
      </w:r>
    </w:p>
    <w:p w14:paraId="132D2B1A" w14:textId="77777777" w:rsidR="00592EC7" w:rsidRPr="00592EC7" w:rsidRDefault="00592EC7" w:rsidP="00592EC7">
      <w:pPr>
        <w:autoSpaceDE w:val="0"/>
        <w:autoSpaceDN w:val="0"/>
        <w:adjustRightInd w:val="0"/>
        <w:spacing w:before="120" w:after="120" w:line="276" w:lineRule="auto"/>
        <w:jc w:val="both"/>
        <w:rPr>
          <w:rFonts w:eastAsia="Calibri"/>
          <w:sz w:val="20"/>
          <w:szCs w:val="20"/>
        </w:rPr>
      </w:pPr>
      <w:r w:rsidRPr="00592EC7">
        <w:rPr>
          <w:rFonts w:eastAsia="Calibri"/>
          <w:color w:val="000000"/>
          <w:sz w:val="20"/>
          <w:szCs w:val="20"/>
          <w:lang w:eastAsia="zh-CN"/>
        </w:rPr>
        <w:t xml:space="preserve">Zakonom o sustavu civilne zaštite </w:t>
      </w:r>
      <w:r w:rsidRPr="00592EC7">
        <w:rPr>
          <w:rFonts w:eastAsia="Calibri"/>
          <w:sz w:val="20"/>
          <w:szCs w:val="20"/>
        </w:rPr>
        <w:t xml:space="preserve">(„Narodne novine“, broj 82/15, 118/18, 31/20, 20/21, 114/22) kao jedna od mjera je prepoznata asanacija terena koja označava skup organiziranih i koordiniranih tehničkih, zdravstvenih i poljoprivrednih mjera i postupaka radi uklanjanja izvora širenja društveno opasnih bolesti.  </w:t>
      </w:r>
    </w:p>
    <w:p w14:paraId="46DB3320" w14:textId="77777777" w:rsidR="00592EC7" w:rsidRPr="00592EC7" w:rsidRDefault="00592EC7" w:rsidP="00592EC7">
      <w:pPr>
        <w:autoSpaceDE w:val="0"/>
        <w:autoSpaceDN w:val="0"/>
        <w:adjustRightInd w:val="0"/>
        <w:spacing w:before="120" w:after="120" w:line="276" w:lineRule="auto"/>
        <w:jc w:val="both"/>
        <w:rPr>
          <w:rFonts w:eastAsia="Calibri"/>
          <w:sz w:val="20"/>
          <w:szCs w:val="20"/>
        </w:rPr>
      </w:pPr>
      <w:r w:rsidRPr="00592EC7">
        <w:rPr>
          <w:rFonts w:eastAsia="Calibri"/>
          <w:sz w:val="20"/>
          <w:szCs w:val="20"/>
        </w:rPr>
        <w:t>Temeljem važećeg Zakona o sustavu civilne zaštite, Grad Otočac ima usvojenu Procjenu rizika od velikih nesreća i Plan djelovanja civilne zaštite.</w:t>
      </w:r>
    </w:p>
    <w:p w14:paraId="624532AE"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rFonts w:eastAsia="Calibri"/>
          <w:b/>
          <w:bCs/>
          <w:sz w:val="20"/>
          <w:szCs w:val="20"/>
          <w:lang w:eastAsia="zh-CN"/>
        </w:rPr>
      </w:pPr>
      <w:r w:rsidRPr="00592EC7">
        <w:rPr>
          <w:rFonts w:eastAsia="Calibri"/>
          <w:b/>
          <w:bCs/>
          <w:sz w:val="20"/>
          <w:szCs w:val="20"/>
          <w:lang w:eastAsia="zh-CN"/>
        </w:rPr>
        <w:t xml:space="preserve"> </w:t>
      </w:r>
      <w:bookmarkStart w:id="83" w:name="_Toc27735990"/>
      <w:bookmarkStart w:id="84" w:name="_Toc27736055"/>
      <w:r w:rsidRPr="00592EC7">
        <w:rPr>
          <w:rFonts w:eastAsia="Calibri"/>
          <w:b/>
          <w:bCs/>
          <w:sz w:val="20"/>
          <w:szCs w:val="20"/>
          <w:lang w:eastAsia="zh-CN"/>
        </w:rPr>
        <w:t>MJERE ZAŠTITE OD POŽARA</w:t>
      </w:r>
      <w:bookmarkEnd w:id="83"/>
      <w:bookmarkEnd w:id="84"/>
    </w:p>
    <w:p w14:paraId="13B6382C" w14:textId="77777777" w:rsidR="00592EC7" w:rsidRPr="00592EC7" w:rsidRDefault="00592EC7" w:rsidP="00C42047">
      <w:pPr>
        <w:spacing w:after="120"/>
        <w:jc w:val="both"/>
        <w:rPr>
          <w:rFonts w:eastAsia="Calibri"/>
          <w:sz w:val="20"/>
          <w:szCs w:val="20"/>
          <w:lang w:eastAsia="zh-CN"/>
        </w:rPr>
      </w:pPr>
      <w:r w:rsidRPr="00592EC7">
        <w:rPr>
          <w:rFonts w:eastAsia="Calibri"/>
          <w:sz w:val="20"/>
          <w:szCs w:val="20"/>
          <w:lang w:eastAsia="zh-CN"/>
        </w:rPr>
        <w:t>Zakonom o zaštiti od požara („Narodne novine“, broj 92/10, 114/22) uređen je sustav zaštite od požara. U cilju zaštite od požara, spomenutim Zakonom propisano je poduzimanje  organizacijskih, tehničkih i drugih mjera i radnji za:</w:t>
      </w:r>
    </w:p>
    <w:p w14:paraId="5095A63B" w14:textId="77777777" w:rsidR="00592EC7" w:rsidRPr="00592EC7" w:rsidRDefault="00592EC7">
      <w:pPr>
        <w:numPr>
          <w:ilvl w:val="0"/>
          <w:numId w:val="106"/>
        </w:numPr>
        <w:spacing w:after="160"/>
        <w:ind w:left="714" w:hanging="357"/>
        <w:contextualSpacing/>
        <w:jc w:val="both"/>
        <w:rPr>
          <w:rFonts w:eastAsia="Calibri"/>
          <w:sz w:val="20"/>
          <w:szCs w:val="20"/>
          <w:lang w:eastAsia="zh-CN"/>
        </w:rPr>
      </w:pPr>
      <w:r w:rsidRPr="00592EC7">
        <w:rPr>
          <w:rFonts w:eastAsia="Calibri"/>
          <w:sz w:val="20"/>
          <w:szCs w:val="20"/>
          <w:lang w:eastAsia="zh-CN"/>
        </w:rPr>
        <w:t>otklanjanje opasnosti od nastanka požara,</w:t>
      </w:r>
    </w:p>
    <w:p w14:paraId="181712C2" w14:textId="77777777" w:rsidR="00592EC7" w:rsidRPr="00592EC7" w:rsidRDefault="00592EC7">
      <w:pPr>
        <w:numPr>
          <w:ilvl w:val="0"/>
          <w:numId w:val="106"/>
        </w:numPr>
        <w:spacing w:after="160"/>
        <w:ind w:left="714" w:hanging="357"/>
        <w:contextualSpacing/>
        <w:jc w:val="both"/>
        <w:rPr>
          <w:rFonts w:eastAsia="Calibri"/>
          <w:sz w:val="20"/>
          <w:szCs w:val="20"/>
          <w:lang w:eastAsia="zh-CN"/>
        </w:rPr>
      </w:pPr>
      <w:r w:rsidRPr="00592EC7">
        <w:rPr>
          <w:rFonts w:eastAsia="Calibri"/>
          <w:sz w:val="20"/>
          <w:szCs w:val="20"/>
          <w:lang w:eastAsia="zh-CN"/>
        </w:rPr>
        <w:t>rano otkrivanje, obavješćivanje te sprječavanje širenja i učinkovito gašenje požara,</w:t>
      </w:r>
    </w:p>
    <w:p w14:paraId="4837507A" w14:textId="77777777" w:rsidR="00592EC7" w:rsidRPr="00592EC7" w:rsidRDefault="00592EC7">
      <w:pPr>
        <w:numPr>
          <w:ilvl w:val="0"/>
          <w:numId w:val="106"/>
        </w:numPr>
        <w:spacing w:after="160"/>
        <w:ind w:left="714" w:hanging="357"/>
        <w:contextualSpacing/>
        <w:jc w:val="both"/>
        <w:rPr>
          <w:rFonts w:eastAsia="Calibri"/>
          <w:sz w:val="20"/>
          <w:szCs w:val="20"/>
          <w:lang w:eastAsia="zh-CN"/>
        </w:rPr>
      </w:pPr>
      <w:r w:rsidRPr="00592EC7">
        <w:rPr>
          <w:rFonts w:eastAsia="Calibri"/>
          <w:sz w:val="20"/>
          <w:szCs w:val="20"/>
          <w:lang w:eastAsia="zh-CN"/>
        </w:rPr>
        <w:t>sigurno spašavanje ljudi i životinja ugroženih požarom,</w:t>
      </w:r>
    </w:p>
    <w:p w14:paraId="0D173469" w14:textId="77777777" w:rsidR="00592EC7" w:rsidRPr="00592EC7" w:rsidRDefault="00592EC7">
      <w:pPr>
        <w:numPr>
          <w:ilvl w:val="0"/>
          <w:numId w:val="106"/>
        </w:numPr>
        <w:spacing w:after="160"/>
        <w:ind w:left="714" w:hanging="357"/>
        <w:contextualSpacing/>
        <w:jc w:val="both"/>
        <w:rPr>
          <w:rFonts w:eastAsia="Calibri"/>
          <w:sz w:val="20"/>
          <w:szCs w:val="20"/>
          <w:lang w:eastAsia="zh-CN"/>
        </w:rPr>
      </w:pPr>
      <w:r w:rsidRPr="00592EC7">
        <w:rPr>
          <w:rFonts w:eastAsia="Calibri"/>
          <w:sz w:val="20"/>
          <w:szCs w:val="20"/>
          <w:lang w:eastAsia="zh-CN"/>
        </w:rPr>
        <w:t>sprječavanje i smanjenje štetnih posljedica požara,</w:t>
      </w:r>
    </w:p>
    <w:p w14:paraId="4E425CB0" w14:textId="77777777" w:rsidR="00592EC7" w:rsidRPr="00592EC7" w:rsidRDefault="00592EC7">
      <w:pPr>
        <w:numPr>
          <w:ilvl w:val="0"/>
          <w:numId w:val="106"/>
        </w:numPr>
        <w:spacing w:after="120"/>
        <w:ind w:left="714" w:hanging="357"/>
        <w:jc w:val="both"/>
        <w:rPr>
          <w:rFonts w:eastAsia="Calibri"/>
          <w:sz w:val="20"/>
          <w:szCs w:val="20"/>
          <w:lang w:eastAsia="zh-CN"/>
        </w:rPr>
      </w:pPr>
      <w:r w:rsidRPr="00592EC7">
        <w:rPr>
          <w:rFonts w:eastAsia="Calibri"/>
          <w:sz w:val="20"/>
          <w:szCs w:val="20"/>
          <w:lang w:eastAsia="zh-CN"/>
        </w:rPr>
        <w:t>utvrđivanje uzroka nastanka požara te otklanjanje njegovih posljedica.</w:t>
      </w:r>
    </w:p>
    <w:p w14:paraId="62EA9CC9" w14:textId="77777777" w:rsidR="00592EC7" w:rsidRPr="00592EC7" w:rsidRDefault="00592EC7" w:rsidP="00C42047">
      <w:pPr>
        <w:spacing w:after="120"/>
        <w:jc w:val="both"/>
        <w:rPr>
          <w:rFonts w:eastAsia="Calibri"/>
          <w:sz w:val="20"/>
          <w:szCs w:val="20"/>
          <w:lang w:eastAsia="zh-CN"/>
        </w:rPr>
      </w:pPr>
      <w:r w:rsidRPr="00592EC7">
        <w:rPr>
          <w:rFonts w:eastAsia="Calibri"/>
          <w:sz w:val="20"/>
          <w:szCs w:val="20"/>
          <w:lang w:eastAsia="zh-CN"/>
        </w:rPr>
        <w:t xml:space="preserve">Zaštitu od požara provode, osim fizičkih i pravnih osoba, i pravne osobe te udruge koje obavljaju vatrogasnu djelatnost i djelatnost civilne zaštite, Grad Otočac te Ličko-senjska županija. Svaka fizička i pravna osoba odgovorna je za neprovođenje mjera zaštite od požara, izazivanje požara, kao i za posljedice koje iz toga nastanu. </w:t>
      </w:r>
    </w:p>
    <w:p w14:paraId="5D8DA47C" w14:textId="77777777" w:rsidR="00592EC7" w:rsidRPr="00592EC7" w:rsidRDefault="00592EC7" w:rsidP="00592EC7">
      <w:pPr>
        <w:spacing w:after="120" w:line="276" w:lineRule="auto"/>
        <w:jc w:val="both"/>
        <w:rPr>
          <w:rFonts w:eastAsia="Calibri"/>
          <w:sz w:val="20"/>
          <w:szCs w:val="20"/>
          <w:lang w:eastAsia="zh-CN"/>
        </w:rPr>
      </w:pPr>
      <w:r w:rsidRPr="00592EC7">
        <w:rPr>
          <w:rFonts w:eastAsia="Calibri"/>
          <w:sz w:val="20"/>
          <w:szCs w:val="20"/>
          <w:lang w:eastAsia="zh-CN"/>
        </w:rPr>
        <w:lastRenderedPageBreak/>
        <w:t xml:space="preserve">Dokumenti zaštite od požara kojima se uređuju organizacija i mjere zaštite od požara su Procjena ugroženosti od požara i tehnološke eksplozije i Plan zaštite od požara Grada Otočca.  </w:t>
      </w:r>
    </w:p>
    <w:p w14:paraId="1DEBFE3E"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b/>
          <w:bCs/>
          <w:sz w:val="20"/>
          <w:szCs w:val="20"/>
          <w:lang w:eastAsia="zh-CN"/>
        </w:rPr>
      </w:pPr>
      <w:bookmarkStart w:id="85" w:name="_Toc1769363"/>
      <w:bookmarkStart w:id="86" w:name="_Hlk184210495"/>
      <w:r w:rsidRPr="00592EC7">
        <w:rPr>
          <w:b/>
          <w:bCs/>
          <w:sz w:val="20"/>
          <w:szCs w:val="20"/>
          <w:lang w:eastAsia="zh-CN"/>
        </w:rPr>
        <w:t xml:space="preserve"> </w:t>
      </w:r>
      <w:bookmarkStart w:id="87" w:name="_Toc27735991"/>
      <w:bookmarkStart w:id="88" w:name="_Toc27736056"/>
      <w:r w:rsidRPr="00592EC7">
        <w:rPr>
          <w:b/>
          <w:bCs/>
          <w:sz w:val="20"/>
          <w:szCs w:val="20"/>
          <w:lang w:eastAsia="zh-CN"/>
        </w:rPr>
        <w:t>MJERE OBRANE OD POPLAVA</w:t>
      </w:r>
      <w:bookmarkEnd w:id="85"/>
      <w:bookmarkEnd w:id="87"/>
      <w:bookmarkEnd w:id="88"/>
    </w:p>
    <w:p w14:paraId="01855829" w14:textId="77777777" w:rsidR="00592EC7" w:rsidRPr="00592EC7" w:rsidRDefault="00592EC7" w:rsidP="00592EC7">
      <w:pPr>
        <w:spacing w:before="120" w:after="120" w:line="276" w:lineRule="auto"/>
        <w:jc w:val="both"/>
        <w:rPr>
          <w:rFonts w:eastAsia="Calibri"/>
          <w:sz w:val="20"/>
          <w:szCs w:val="20"/>
          <w:lang w:eastAsia="zh-CN"/>
        </w:rPr>
      </w:pPr>
      <w:r w:rsidRPr="00592EC7">
        <w:rPr>
          <w:rFonts w:eastAsia="Calibri"/>
          <w:sz w:val="20"/>
          <w:szCs w:val="20"/>
          <w:lang w:eastAsia="zh-CN"/>
        </w:rPr>
        <w:t>Operativno upravljanje rizicima od poplava i neposredna provedba mjera obrane od poplava utvrđeni su Državnim planom obrane od poplava („Narodne novine“, broj 84/10), kojeg donosi Vlada RH i Glavnim provedbenim planom obrane od poplava (ožujak 2022),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Državnim planom obrane od poplava uređuju se: teritorijalne jedinice za obranu od poplava,  stupnjevi obrane od poplava, mjere obrane od poplava (uključivo i preventivne mjere), nositelji obrane od poplava, upravljanje obranom od poplava (s obvezama i pravima rukovoditelja obrane od poplava), sadržaj provedbenih planova obrane od poplava, sustav za obavješćivanje i upozoravanje i sustav veza, mjere za obranu od leda na vodotocima. 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w:t>
      </w:r>
    </w:p>
    <w:p w14:paraId="7393C2E1" w14:textId="77777777" w:rsidR="00592EC7" w:rsidRPr="00592EC7" w:rsidRDefault="00592EC7" w:rsidP="00592EC7">
      <w:pPr>
        <w:spacing w:after="120" w:line="276" w:lineRule="auto"/>
        <w:jc w:val="both"/>
        <w:rPr>
          <w:rFonts w:eastAsia="Calibri"/>
          <w:sz w:val="20"/>
          <w:szCs w:val="20"/>
          <w:lang w:eastAsia="zh-CN"/>
        </w:rPr>
      </w:pPr>
      <w:r w:rsidRPr="00592EC7">
        <w:rPr>
          <w:rFonts w:eastAsia="Calibri"/>
          <w:sz w:val="20"/>
          <w:szCs w:val="20"/>
          <w:lang w:eastAsia="zh-CN"/>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14:paraId="06A83578" w14:textId="77777777" w:rsidR="00592EC7" w:rsidRPr="00592EC7" w:rsidRDefault="00592EC7" w:rsidP="00C42047">
      <w:pPr>
        <w:jc w:val="both"/>
        <w:rPr>
          <w:rFonts w:eastAsia="Calibri"/>
          <w:sz w:val="20"/>
          <w:szCs w:val="20"/>
          <w:lang w:eastAsia="zh-CN"/>
        </w:rPr>
      </w:pPr>
      <w:r w:rsidRPr="00592EC7">
        <w:rPr>
          <w:rFonts w:eastAsia="Calibri"/>
          <w:sz w:val="20"/>
          <w:szCs w:val="20"/>
          <w:lang w:eastAsia="zh-CN"/>
        </w:rPr>
        <w:t>Prema Državnom planu obrane od poplava („Narodne Novine“, broj 84/10) i Pravilniku o granicama područja podslivova, malih slivova i sektora („Narodne Novine“, broj 97/10, 31/13), Grad Otočac spada u sektor E – Sjeverni Jadran, branjeno područje 25, Područje malog sliva Lika:</w:t>
      </w:r>
    </w:p>
    <w:p w14:paraId="7E17E1AE" w14:textId="77777777" w:rsidR="00592EC7" w:rsidRPr="00592EC7" w:rsidRDefault="00592EC7">
      <w:pPr>
        <w:numPr>
          <w:ilvl w:val="0"/>
          <w:numId w:val="107"/>
        </w:numPr>
        <w:ind w:left="714" w:hanging="357"/>
        <w:contextualSpacing/>
        <w:jc w:val="both"/>
        <w:rPr>
          <w:rFonts w:eastAsia="Calibri"/>
          <w:sz w:val="20"/>
          <w:szCs w:val="20"/>
          <w:lang w:eastAsia="zh-CN"/>
        </w:rPr>
      </w:pPr>
      <w:r w:rsidRPr="00592EC7">
        <w:rPr>
          <w:rFonts w:eastAsia="Calibri"/>
          <w:sz w:val="20"/>
          <w:szCs w:val="20"/>
          <w:lang w:eastAsia="zh-CN"/>
        </w:rPr>
        <w:t>dionica obrane E. 25.5 Gacka,</w:t>
      </w:r>
    </w:p>
    <w:p w14:paraId="7539CD0A" w14:textId="77777777" w:rsidR="00592EC7" w:rsidRPr="00592EC7" w:rsidRDefault="00592EC7">
      <w:pPr>
        <w:numPr>
          <w:ilvl w:val="0"/>
          <w:numId w:val="107"/>
        </w:numPr>
        <w:ind w:left="714" w:hanging="357"/>
        <w:contextualSpacing/>
        <w:jc w:val="both"/>
        <w:rPr>
          <w:rFonts w:eastAsia="Calibri"/>
          <w:sz w:val="20"/>
          <w:szCs w:val="20"/>
          <w:lang w:eastAsia="zh-CN"/>
        </w:rPr>
      </w:pPr>
      <w:r w:rsidRPr="00592EC7">
        <w:rPr>
          <w:rFonts w:eastAsia="Calibri"/>
          <w:sz w:val="20"/>
          <w:szCs w:val="20"/>
          <w:lang w:eastAsia="zh-CN"/>
        </w:rPr>
        <w:t>dionica obrane E 25.6. Gacka – sjeverni krak,</w:t>
      </w:r>
    </w:p>
    <w:p w14:paraId="457BEA26" w14:textId="77777777" w:rsidR="00592EC7" w:rsidRPr="00592EC7" w:rsidRDefault="00592EC7">
      <w:pPr>
        <w:numPr>
          <w:ilvl w:val="0"/>
          <w:numId w:val="107"/>
        </w:numPr>
        <w:ind w:left="714" w:hanging="357"/>
        <w:contextualSpacing/>
        <w:jc w:val="both"/>
        <w:rPr>
          <w:rFonts w:eastAsia="Calibri"/>
          <w:sz w:val="20"/>
          <w:szCs w:val="20"/>
          <w:lang w:eastAsia="zh-CN"/>
        </w:rPr>
      </w:pPr>
      <w:r w:rsidRPr="00592EC7">
        <w:rPr>
          <w:rFonts w:eastAsia="Calibri"/>
          <w:sz w:val="20"/>
          <w:szCs w:val="20"/>
          <w:lang w:eastAsia="zh-CN"/>
        </w:rPr>
        <w:t>dionica obrane E 25.9. Gacka – retencija Donje Švičko jezero.</w:t>
      </w:r>
    </w:p>
    <w:p w14:paraId="3DD294D6" w14:textId="77777777" w:rsidR="00592EC7" w:rsidRPr="00592EC7" w:rsidRDefault="00592EC7" w:rsidP="00C42047">
      <w:pPr>
        <w:keepNext/>
        <w:keepLines/>
        <w:numPr>
          <w:ilvl w:val="1"/>
          <w:numId w:val="0"/>
        </w:numPr>
        <w:tabs>
          <w:tab w:val="num" w:pos="715"/>
        </w:tabs>
        <w:spacing w:before="240"/>
        <w:ind w:left="510" w:hanging="510"/>
        <w:jc w:val="both"/>
        <w:outlineLvl w:val="1"/>
        <w:rPr>
          <w:b/>
          <w:bCs/>
          <w:sz w:val="20"/>
          <w:szCs w:val="20"/>
          <w:lang w:eastAsia="zh-CN"/>
        </w:rPr>
      </w:pPr>
      <w:bookmarkStart w:id="89" w:name="_Toc1769364"/>
      <w:bookmarkEnd w:id="86"/>
      <w:r w:rsidRPr="00592EC7">
        <w:rPr>
          <w:b/>
          <w:bCs/>
          <w:sz w:val="20"/>
          <w:szCs w:val="20"/>
          <w:lang w:eastAsia="zh-CN"/>
        </w:rPr>
        <w:t xml:space="preserve"> </w:t>
      </w:r>
      <w:bookmarkStart w:id="90" w:name="_Toc27735992"/>
      <w:bookmarkStart w:id="91" w:name="_Toc27736057"/>
      <w:r w:rsidRPr="00592EC7">
        <w:rPr>
          <w:b/>
          <w:bCs/>
          <w:sz w:val="20"/>
          <w:szCs w:val="20"/>
          <w:lang w:eastAsia="zh-CN"/>
        </w:rPr>
        <w:t>PRIMJENA JEDINSTVENIH CIJENA I PRIRODA ZA RAZDOBLJE 2024. – 2025. GODINE</w:t>
      </w:r>
      <w:bookmarkEnd w:id="89"/>
      <w:bookmarkEnd w:id="90"/>
      <w:bookmarkEnd w:id="91"/>
    </w:p>
    <w:p w14:paraId="52A4B832" w14:textId="77777777" w:rsidR="00592EC7" w:rsidRPr="00592EC7" w:rsidRDefault="00592EC7" w:rsidP="00592EC7">
      <w:pPr>
        <w:spacing w:after="160" w:line="256" w:lineRule="auto"/>
        <w:jc w:val="both"/>
        <w:rPr>
          <w:rFonts w:eastAsia="SimSun"/>
          <w:i/>
          <w:sz w:val="20"/>
          <w:szCs w:val="20"/>
          <w:u w:val="single"/>
          <w:lang w:eastAsia="en-US"/>
        </w:rPr>
      </w:pPr>
      <w:bookmarkStart w:id="92" w:name="_Hlk8903167"/>
      <w:r w:rsidRPr="00592EC7">
        <w:rPr>
          <w:rFonts w:eastAsia="SimSun"/>
          <w:i/>
          <w:sz w:val="20"/>
          <w:szCs w:val="20"/>
          <w:u w:val="single"/>
          <w:lang w:eastAsia="en-US"/>
        </w:rPr>
        <w:t>Primjena jedinstvenih cijena poljoprivrednih kultura</w:t>
      </w:r>
    </w:p>
    <w:p w14:paraId="143B49EE" w14:textId="77777777" w:rsidR="00592EC7" w:rsidRPr="00592EC7" w:rsidRDefault="00592EC7" w:rsidP="00592EC7">
      <w:pPr>
        <w:spacing w:after="160" w:line="256" w:lineRule="auto"/>
        <w:jc w:val="both"/>
        <w:rPr>
          <w:rFonts w:eastAsia="SimSun"/>
          <w:sz w:val="20"/>
          <w:szCs w:val="20"/>
          <w:lang w:eastAsia="en-US"/>
        </w:rPr>
      </w:pPr>
      <w:r w:rsidRPr="00592EC7">
        <w:rPr>
          <w:rFonts w:eastAsia="SimSun"/>
          <w:sz w:val="20"/>
          <w:szCs w:val="20"/>
          <w:lang w:eastAsia="en-US"/>
        </w:rPr>
        <w:t xml:space="preserve">Državno povjerenstvo za procjenu šteta od prirodnih nepogoda, na sjednici održanoj 06. ožujka 2024. godine, donijelo je Zaključak o prihvaćanju cijena poljoprivrednih kultura za razdoblje </w:t>
      </w:r>
      <w:r w:rsidRPr="00592EC7">
        <w:rPr>
          <w:rFonts w:eastAsia="SimSun"/>
          <w:b/>
          <w:bCs/>
          <w:sz w:val="20"/>
          <w:szCs w:val="20"/>
          <w:lang w:eastAsia="en-US"/>
        </w:rPr>
        <w:t>od 1. travnja 2024. do 31. ožujka 2025. godine</w:t>
      </w:r>
      <w:r w:rsidRPr="00592EC7">
        <w:rPr>
          <w:rFonts w:eastAsia="SimSun"/>
          <w:sz w:val="20"/>
          <w:szCs w:val="20"/>
          <w:lang w:eastAsia="en-US"/>
        </w:rPr>
        <w:t>.</w:t>
      </w:r>
    </w:p>
    <w:p w14:paraId="418FFB4A" w14:textId="77777777" w:rsidR="00592EC7" w:rsidRPr="00592EC7" w:rsidRDefault="00592EC7" w:rsidP="00592EC7">
      <w:pPr>
        <w:spacing w:after="160" w:line="256" w:lineRule="auto"/>
        <w:jc w:val="both"/>
        <w:rPr>
          <w:rFonts w:eastAsia="SimSun"/>
          <w:i/>
          <w:sz w:val="20"/>
          <w:szCs w:val="20"/>
          <w:u w:val="single"/>
          <w:lang w:eastAsia="en-US"/>
        </w:rPr>
      </w:pPr>
      <w:r w:rsidRPr="00592EC7">
        <w:rPr>
          <w:rFonts w:eastAsia="SimSun"/>
          <w:i/>
          <w:sz w:val="20"/>
          <w:szCs w:val="20"/>
          <w:u w:val="single"/>
          <w:lang w:eastAsia="en-US"/>
        </w:rPr>
        <w:t>Primjena važećih prinosa poljoprivrednih kultura</w:t>
      </w:r>
    </w:p>
    <w:p w14:paraId="4BA818D4" w14:textId="77777777" w:rsidR="00592EC7" w:rsidRPr="00592EC7" w:rsidRDefault="00592EC7" w:rsidP="00592EC7">
      <w:pPr>
        <w:spacing w:after="160" w:line="256" w:lineRule="auto"/>
        <w:jc w:val="both"/>
        <w:rPr>
          <w:rFonts w:eastAsia="SimSun"/>
          <w:sz w:val="20"/>
          <w:szCs w:val="20"/>
          <w:lang w:eastAsia="en-US"/>
        </w:rPr>
      </w:pPr>
      <w:r w:rsidRPr="00592EC7">
        <w:rPr>
          <w:rFonts w:eastAsia="SimSun"/>
          <w:sz w:val="20"/>
          <w:szCs w:val="20"/>
          <w:lang w:eastAsia="en-US"/>
        </w:rPr>
        <w:t xml:space="preserve">Za vrijeme izrade ovog Plana djelovanja bili su dostupni prošlogodišnji podaci o važećim prinosima poljoprivrednih kultura koje je Državno povjerenstvo za procjenu šteta od prirodnih nepogoda donijelo na sjednici održanoj 18. svibnja 2023. godine temeljem Zaključka o prihvaćanju prosječnih prinosa poljoprivrednih kultura koji će se primjenjivati kod obračuna nastalih šteta u razdoblju </w:t>
      </w:r>
      <w:r w:rsidRPr="00592EC7">
        <w:rPr>
          <w:rFonts w:eastAsia="SimSun"/>
          <w:b/>
          <w:bCs/>
          <w:sz w:val="20"/>
          <w:szCs w:val="20"/>
          <w:lang w:eastAsia="en-US"/>
        </w:rPr>
        <w:t xml:space="preserve">od 21. svibnja 2023. do 20. svibnja 2024. godine. </w:t>
      </w:r>
      <w:r w:rsidRPr="00592EC7">
        <w:rPr>
          <w:rFonts w:eastAsia="SimSun"/>
          <w:sz w:val="20"/>
          <w:szCs w:val="20"/>
          <w:lang w:eastAsia="en-US"/>
        </w:rPr>
        <w:t>Ukoliko Državno povjerenstvo za procjenu šteta od prirodnih nepogoda donese i objavi nove važeće prinose poljoprivrednih kultura, postupat će se po istima.</w:t>
      </w:r>
    </w:p>
    <w:p w14:paraId="0ACD59C8" w14:textId="77777777" w:rsidR="00592EC7" w:rsidRPr="00592EC7" w:rsidRDefault="00592EC7" w:rsidP="00592EC7">
      <w:pPr>
        <w:keepNext/>
        <w:keepLines/>
        <w:numPr>
          <w:ilvl w:val="1"/>
          <w:numId w:val="0"/>
        </w:numPr>
        <w:tabs>
          <w:tab w:val="num" w:pos="715"/>
        </w:tabs>
        <w:spacing w:before="240" w:after="120" w:line="276" w:lineRule="auto"/>
        <w:ind w:left="715" w:hanging="431"/>
        <w:jc w:val="both"/>
        <w:outlineLvl w:val="1"/>
        <w:rPr>
          <w:b/>
          <w:bCs/>
          <w:sz w:val="20"/>
          <w:szCs w:val="20"/>
          <w:lang w:eastAsia="zh-CN"/>
        </w:rPr>
      </w:pPr>
      <w:bookmarkStart w:id="93" w:name="_Toc1769365"/>
      <w:bookmarkStart w:id="94" w:name="_Toc27735993"/>
      <w:bookmarkStart w:id="95" w:name="_Toc27736058"/>
      <w:bookmarkEnd w:id="92"/>
      <w:r w:rsidRPr="00592EC7">
        <w:rPr>
          <w:b/>
          <w:bCs/>
          <w:sz w:val="20"/>
          <w:szCs w:val="20"/>
          <w:lang w:eastAsia="zh-CN"/>
        </w:rPr>
        <w:t>OSIGURANJE USJEVA, ŽIVOTINJA I BILJAKA</w:t>
      </w:r>
      <w:bookmarkEnd w:id="93"/>
      <w:bookmarkEnd w:id="94"/>
      <w:bookmarkEnd w:id="95"/>
    </w:p>
    <w:p w14:paraId="02F9FC31" w14:textId="77777777" w:rsidR="00592EC7" w:rsidRPr="00592EC7" w:rsidRDefault="00592EC7" w:rsidP="00592EC7">
      <w:pPr>
        <w:spacing w:after="120" w:line="276" w:lineRule="auto"/>
        <w:jc w:val="both"/>
        <w:textAlignment w:val="baseline"/>
        <w:rPr>
          <w:bCs/>
          <w:sz w:val="20"/>
          <w:szCs w:val="20"/>
        </w:rPr>
      </w:pPr>
      <w:r w:rsidRPr="00592EC7">
        <w:rPr>
          <w:bCs/>
          <w:sz w:val="20"/>
          <w:szCs w:val="20"/>
        </w:rPr>
        <w:t>Pravilnikom o provedbi mjera Programa ruralnog razvoja Republike Hrvatske za razdoblje 2014. – 2020. („Narodne novine“, broj 91/19, 37/20, 31/21, 134/21, 10/23), kao jedna od podmjera navedeno je osiguranje usjeva, životinja i biljaka.</w:t>
      </w:r>
    </w:p>
    <w:p w14:paraId="4B4C8F8F" w14:textId="77777777" w:rsidR="00592EC7" w:rsidRPr="00592EC7" w:rsidRDefault="00592EC7" w:rsidP="00592EC7">
      <w:pPr>
        <w:spacing w:after="120" w:line="276" w:lineRule="auto"/>
        <w:jc w:val="both"/>
        <w:textAlignment w:val="baseline"/>
        <w:rPr>
          <w:bCs/>
          <w:sz w:val="20"/>
          <w:szCs w:val="20"/>
        </w:rPr>
      </w:pPr>
      <w:r w:rsidRPr="00592EC7">
        <w:rPr>
          <w:bCs/>
          <w:sz w:val="20"/>
          <w:szCs w:val="20"/>
        </w:rPr>
        <w:t xml:space="preserve">Nepovoljne klimatske prilike u poljoprivredi označavaju nepovoljne vremenske uvjete kao što su mraz, udar groma, oluja, tuča, led, duža vremenska razdoblja visokih temperatura te jaka kiša, koji se mogu izjednačiti s prirodnom nepogodom, kao i njihove posljedice u obliku poplava, suša i/ili požara. </w:t>
      </w:r>
    </w:p>
    <w:p w14:paraId="532C3DC9" w14:textId="77777777" w:rsidR="00592EC7" w:rsidRPr="00592EC7" w:rsidRDefault="00592EC7" w:rsidP="00592EC7">
      <w:pPr>
        <w:spacing w:after="120" w:line="276" w:lineRule="auto"/>
        <w:jc w:val="both"/>
        <w:textAlignment w:val="baseline"/>
        <w:rPr>
          <w:bCs/>
          <w:sz w:val="20"/>
          <w:szCs w:val="20"/>
        </w:rPr>
      </w:pPr>
      <w:r w:rsidRPr="00592EC7">
        <w:rPr>
          <w:bCs/>
          <w:sz w:val="20"/>
          <w:szCs w:val="20"/>
        </w:rPr>
        <w:t>Predmet osiguranja je vrijednost biljne ili stočarske proizvodnje (prinos, urod, grlo, kljun, proizvod uključujući kvalitetu) na određenoj proizvodnoj jedinici koju u proizvodnji predstavlja ARKOD parcela, a u stočarskoj proizvodnji Jedinstveni identifikacijski broj gospodarstva. Ako se dogodi osigurani slučaj, osiguravateljsko društvo je dužno isplatiti osigurninu. Osigurninu po polici osiguranja moguće je ostvariti ako je župan proglasio nepovoljnu klimatsku priliku, koja se može izjednačiti s prirodnom nepogodom. U slučaju da župan ne proglasi prirodnu nepogodu, društvo za osiguranje prije isplate osigurnine mora zatražiti potvrdu Državnog hidrometeorološkog zavoda o evidentiranoj nepovoljnoj klimatskoj prilici na području Grada.</w:t>
      </w:r>
    </w:p>
    <w:p w14:paraId="634B3AE2" w14:textId="77777777" w:rsidR="00592EC7" w:rsidRPr="00592EC7" w:rsidRDefault="00592EC7" w:rsidP="00592EC7">
      <w:pPr>
        <w:spacing w:after="120" w:line="276" w:lineRule="auto"/>
        <w:jc w:val="both"/>
        <w:textAlignment w:val="baseline"/>
        <w:rPr>
          <w:rFonts w:eastAsia="Calibri"/>
          <w:sz w:val="20"/>
          <w:szCs w:val="20"/>
          <w:lang w:eastAsia="en-US"/>
        </w:rPr>
      </w:pPr>
      <w:r w:rsidRPr="00592EC7">
        <w:rPr>
          <w:sz w:val="20"/>
          <w:szCs w:val="20"/>
        </w:rPr>
        <w:t xml:space="preserve">Agencija za plaćanja u poljoprivredi, ribarstvu i ruralnom razvoju kontinuirano objavljuje Natječaj za provedbu podmjere 17.1 „Osiguranje usjeva, životinja i biljaka“, na mrežnim stranicama Agencije za plaćanja u poljoprivredi, ribarstvu i ruralnom razvoju, mrežnim stranicama Ministarstva poljoprivrede te mrežnim stranicama Programa ruralnog razvoja. Zadnji takav Natječaj bio je objavljen dana 18. srpnja 2022. godine, s Izmjenama od dana 22.08.2023. godine. </w:t>
      </w:r>
    </w:p>
    <w:p w14:paraId="581EDB66" w14:textId="77777777" w:rsidR="00592EC7" w:rsidRPr="00592EC7" w:rsidRDefault="00592EC7" w:rsidP="00592EC7">
      <w:pPr>
        <w:spacing w:after="120" w:line="276" w:lineRule="auto"/>
        <w:jc w:val="both"/>
        <w:textAlignment w:val="baseline"/>
        <w:rPr>
          <w:rFonts w:eastAsia="Calibri"/>
          <w:sz w:val="20"/>
          <w:szCs w:val="20"/>
          <w:lang w:eastAsia="en-US"/>
        </w:rPr>
      </w:pPr>
      <w:r w:rsidRPr="00592EC7">
        <w:rPr>
          <w:rFonts w:eastAsia="Calibri"/>
          <w:sz w:val="20"/>
          <w:szCs w:val="20"/>
          <w:lang w:eastAsia="en-US"/>
        </w:rPr>
        <w:lastRenderedPageBreak/>
        <w:t>Kod natječaja za navedenu podmjeru, prihvatljivi korisnici su fizičke i pravne osobe upisane u Upisnik poljoprivrednika i koje odgovaraju definiciji aktivnog poljoprivrednika. Korisnik mora biti upisan u Upisnik poljoprivrednika u trenutku podnošenja zahtjeva za isplatu potpore. Isti (jedan) korisnik može podnijeti više zahtjeva za isplatu potpore tijekom jednog natječaja, a zahtjev se može podnijeti za jednu ili više polica osiguranja.</w:t>
      </w:r>
    </w:p>
    <w:p w14:paraId="7EFD689E" w14:textId="77777777" w:rsidR="00592EC7" w:rsidRPr="00592EC7" w:rsidRDefault="00592EC7" w:rsidP="00C42047">
      <w:pPr>
        <w:keepNext/>
        <w:keepLines/>
        <w:ind w:left="431" w:hanging="431"/>
        <w:jc w:val="both"/>
        <w:outlineLvl w:val="0"/>
        <w:rPr>
          <w:b/>
          <w:bCs/>
          <w:sz w:val="20"/>
          <w:szCs w:val="20"/>
          <w:lang w:eastAsia="zh-CN"/>
        </w:rPr>
      </w:pPr>
      <w:bookmarkStart w:id="96" w:name="_Toc1769366"/>
      <w:bookmarkStart w:id="97" w:name="_Toc27735994"/>
      <w:bookmarkStart w:id="98" w:name="_Toc27736059"/>
      <w:r w:rsidRPr="00592EC7">
        <w:rPr>
          <w:b/>
          <w:bCs/>
          <w:sz w:val="20"/>
          <w:szCs w:val="20"/>
          <w:lang w:eastAsia="zh-CN"/>
        </w:rPr>
        <w:t>ZAKLJUČAK</w:t>
      </w:r>
      <w:bookmarkEnd w:id="96"/>
      <w:bookmarkEnd w:id="97"/>
      <w:bookmarkEnd w:id="98"/>
    </w:p>
    <w:p w14:paraId="5AA3748D" w14:textId="77777777" w:rsidR="00592EC7" w:rsidRPr="00592EC7" w:rsidRDefault="00592EC7" w:rsidP="00C42047">
      <w:pPr>
        <w:jc w:val="both"/>
        <w:rPr>
          <w:color w:val="000000"/>
          <w:sz w:val="20"/>
          <w:szCs w:val="20"/>
        </w:rPr>
      </w:pPr>
      <w:r w:rsidRPr="00592EC7">
        <w:rPr>
          <w:color w:val="000000"/>
          <w:sz w:val="20"/>
          <w:szCs w:val="20"/>
        </w:rPr>
        <w:t>Svrha ovog Plana je prikaz prirodnih nepogoda koje su moguće na području grada Otočca, štete koje one mogu izazvati i posljedice koje ostaju, kao i način upućivanja stanovništva u primjenu mjera sprječavanja nepogoda ili ublažavanja posljedica u slučaju kada su one nepredvidive.</w:t>
      </w:r>
    </w:p>
    <w:p w14:paraId="4BBB2881" w14:textId="77777777" w:rsidR="00592EC7" w:rsidRPr="00592EC7" w:rsidRDefault="00592EC7" w:rsidP="00C42047">
      <w:pPr>
        <w:jc w:val="both"/>
        <w:rPr>
          <w:sz w:val="20"/>
          <w:szCs w:val="20"/>
        </w:rPr>
      </w:pPr>
      <w:r w:rsidRPr="00592EC7">
        <w:rPr>
          <w:color w:val="000000"/>
          <w:sz w:val="20"/>
          <w:szCs w:val="20"/>
        </w:rPr>
        <w:t>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660DAA30" w14:textId="77777777" w:rsidR="00592EC7" w:rsidRPr="00592EC7" w:rsidRDefault="00592EC7" w:rsidP="00C42047">
      <w:pPr>
        <w:jc w:val="both"/>
        <w:rPr>
          <w:color w:val="000000"/>
          <w:sz w:val="20"/>
          <w:szCs w:val="20"/>
        </w:rPr>
      </w:pPr>
      <w:r w:rsidRPr="00592EC7">
        <w:rPr>
          <w:color w:val="000000"/>
          <w:sz w:val="20"/>
          <w:szCs w:val="20"/>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14:paraId="3546DEA9" w14:textId="77777777" w:rsidR="00592EC7" w:rsidRDefault="00592EC7" w:rsidP="00C42047">
      <w:pPr>
        <w:jc w:val="both"/>
        <w:rPr>
          <w:color w:val="000000"/>
          <w:sz w:val="20"/>
          <w:szCs w:val="20"/>
        </w:rPr>
      </w:pPr>
      <w:r w:rsidRPr="00592EC7">
        <w:rPr>
          <w:color w:val="000000"/>
          <w:sz w:val="20"/>
          <w:szCs w:val="20"/>
        </w:rPr>
        <w:t>U cilju sprječavanja nastanka i ublažavanja posljedica prirodnih nepogoda veoma je bitna suradnja Grada Otočca, Gradskog povjerenstva, operativnih snaga sustava civilne zaštite te stanovnika grada Otočca, koji svojim djelovanjem mogu u znatnoj mjeri spriječiti nastanak prirodne nepogode i ublažiti njihove posljedice.</w:t>
      </w:r>
    </w:p>
    <w:p w14:paraId="005C81FB" w14:textId="77777777" w:rsidR="00592EC7" w:rsidRPr="00592EC7" w:rsidRDefault="00592EC7" w:rsidP="00C42047">
      <w:pPr>
        <w:rPr>
          <w:rFonts w:eastAsia="SimSun"/>
          <w:sz w:val="20"/>
          <w:szCs w:val="20"/>
          <w:lang w:eastAsia="en-US"/>
        </w:rPr>
      </w:pPr>
      <w:r w:rsidRPr="00592EC7">
        <w:rPr>
          <w:rFonts w:eastAsia="SimSun"/>
          <w:sz w:val="20"/>
          <w:szCs w:val="20"/>
          <w:lang w:eastAsia="en-US"/>
        </w:rPr>
        <w:t>KLASA: 246-01/24-01/2</w:t>
      </w:r>
    </w:p>
    <w:p w14:paraId="77F3378C" w14:textId="77777777" w:rsidR="00592EC7" w:rsidRPr="00592EC7" w:rsidRDefault="00592EC7" w:rsidP="00C42047">
      <w:pPr>
        <w:rPr>
          <w:rFonts w:eastAsia="SimSun"/>
          <w:sz w:val="20"/>
          <w:szCs w:val="20"/>
          <w:lang w:eastAsia="en-US"/>
        </w:rPr>
      </w:pPr>
      <w:r w:rsidRPr="00592EC7">
        <w:rPr>
          <w:rFonts w:eastAsia="SimSun"/>
          <w:sz w:val="20"/>
          <w:szCs w:val="20"/>
          <w:lang w:eastAsia="en-US"/>
        </w:rPr>
        <w:t>URBROJ: 2125-2-01-24-8</w:t>
      </w:r>
    </w:p>
    <w:p w14:paraId="48A6ECFF" w14:textId="77777777" w:rsidR="00592EC7" w:rsidRPr="00592EC7" w:rsidRDefault="00592EC7" w:rsidP="00C42047">
      <w:pPr>
        <w:rPr>
          <w:rFonts w:eastAsia="SimSun"/>
          <w:sz w:val="20"/>
          <w:szCs w:val="20"/>
          <w:lang w:eastAsia="en-US"/>
        </w:rPr>
      </w:pPr>
      <w:r w:rsidRPr="00592EC7">
        <w:rPr>
          <w:rFonts w:eastAsia="SimSun"/>
          <w:sz w:val="20"/>
          <w:szCs w:val="20"/>
          <w:lang w:eastAsia="en-US"/>
        </w:rPr>
        <w:t>Otočac, 23.12.2024. godine</w:t>
      </w:r>
    </w:p>
    <w:p w14:paraId="6AC21B40" w14:textId="77777777" w:rsidR="00592EC7" w:rsidRPr="00592EC7" w:rsidRDefault="00592EC7" w:rsidP="00C42047">
      <w:pPr>
        <w:rPr>
          <w:rFonts w:eastAsia="Calibri"/>
          <w:b/>
          <w:sz w:val="20"/>
          <w:szCs w:val="20"/>
        </w:rPr>
      </w:pPr>
      <w:r w:rsidRPr="00592EC7">
        <w:rPr>
          <w:rFonts w:eastAsia="Calibri"/>
          <w:b/>
          <w:sz w:val="20"/>
          <w:szCs w:val="20"/>
        </w:rPr>
        <w:t xml:space="preserve">                                                                                                   GRADSKO VIJEĆE GRADA OTOČCA</w:t>
      </w:r>
    </w:p>
    <w:p w14:paraId="339C651B" w14:textId="77777777" w:rsidR="00592EC7" w:rsidRPr="00592EC7" w:rsidRDefault="00592EC7" w:rsidP="00592EC7">
      <w:pPr>
        <w:rPr>
          <w:rFonts w:eastAsia="Calibri"/>
          <w:sz w:val="20"/>
          <w:szCs w:val="20"/>
        </w:rPr>
      </w:pPr>
      <w:r w:rsidRPr="00592EC7">
        <w:rPr>
          <w:rFonts w:eastAsia="Calibri"/>
          <w:sz w:val="20"/>
          <w:szCs w:val="20"/>
        </w:rPr>
        <w:t xml:space="preserve">                                                                                                        Predsjednik Gradskog vijeća:</w:t>
      </w:r>
    </w:p>
    <w:p w14:paraId="11DF8425" w14:textId="2200A3D9" w:rsidR="00592EC7" w:rsidRDefault="00592EC7" w:rsidP="00592EC7">
      <w:pPr>
        <w:rPr>
          <w:rFonts w:eastAsia="SimSun"/>
          <w:b/>
          <w:sz w:val="20"/>
          <w:szCs w:val="20"/>
          <w:lang w:eastAsia="en-US"/>
        </w:rPr>
      </w:pPr>
      <w:r w:rsidRPr="00592EC7">
        <w:rPr>
          <w:rFonts w:eastAsia="Calibri"/>
          <w:b/>
          <w:sz w:val="20"/>
          <w:szCs w:val="20"/>
        </w:rPr>
        <w:t xml:space="preserve">                                                                                                     </w:t>
      </w:r>
      <w:r w:rsidRPr="00592EC7">
        <w:rPr>
          <w:rFonts w:eastAsia="SimSun"/>
          <w:b/>
          <w:sz w:val="20"/>
          <w:szCs w:val="20"/>
          <w:lang w:eastAsia="en-US"/>
        </w:rPr>
        <w:t>Tino Ostović, mag.eur.pos.stud.</w:t>
      </w:r>
      <w:r w:rsidR="00C42047">
        <w:rPr>
          <w:rFonts w:eastAsia="SimSun"/>
          <w:b/>
          <w:sz w:val="20"/>
          <w:szCs w:val="20"/>
          <w:lang w:eastAsia="en-US"/>
        </w:rPr>
        <w:t>, v.r.</w:t>
      </w:r>
    </w:p>
    <w:p w14:paraId="1E7F0822" w14:textId="77777777" w:rsidR="00592EC7" w:rsidRPr="00592EC7" w:rsidRDefault="00592EC7" w:rsidP="00592EC7">
      <w:pPr>
        <w:rPr>
          <w:rFonts w:eastAsia="SimSun"/>
          <w:b/>
          <w:sz w:val="20"/>
          <w:szCs w:val="20"/>
          <w:lang w:eastAsia="en-US"/>
        </w:rPr>
      </w:pPr>
    </w:p>
    <w:p w14:paraId="0A67B255" w14:textId="77777777" w:rsidR="00592EC7" w:rsidRPr="00592EC7" w:rsidRDefault="00592EC7" w:rsidP="00592EC7">
      <w:pPr>
        <w:ind w:firstLine="708"/>
        <w:jc w:val="both"/>
        <w:rPr>
          <w:sz w:val="20"/>
          <w:szCs w:val="20"/>
        </w:rPr>
      </w:pPr>
      <w:r w:rsidRPr="00592EC7">
        <w:rPr>
          <w:rFonts w:eastAsia="Calibri"/>
          <w:b/>
          <w:sz w:val="20"/>
          <w:szCs w:val="20"/>
        </w:rPr>
        <w:t xml:space="preserve"> </w:t>
      </w:r>
      <w:r w:rsidRPr="00592EC7">
        <w:rPr>
          <w:sz w:val="20"/>
          <w:szCs w:val="20"/>
        </w:rPr>
        <w:t>Na temelju članka 49. stavka 4. Zakona o poljoprivrednom zemljištu („Narodne novine” broj 20/18, 115/18, 98/19, 57/22) i članka 34. Statuta Grada Otočca („Službeni vjesnik Grada Otočca” broj 9/21), Gradsko vijeće Grada Otočca na 19. sjednici održanoj dana 23.12.2024. godine donosi</w:t>
      </w:r>
    </w:p>
    <w:p w14:paraId="42AFFC84" w14:textId="77777777" w:rsidR="00592EC7" w:rsidRPr="00592EC7" w:rsidRDefault="00592EC7" w:rsidP="00592EC7">
      <w:pPr>
        <w:jc w:val="center"/>
        <w:rPr>
          <w:b/>
          <w:sz w:val="20"/>
          <w:szCs w:val="20"/>
        </w:rPr>
      </w:pPr>
      <w:r w:rsidRPr="00592EC7">
        <w:rPr>
          <w:b/>
          <w:sz w:val="20"/>
          <w:szCs w:val="20"/>
        </w:rPr>
        <w:t xml:space="preserve">PROGRAM </w:t>
      </w:r>
    </w:p>
    <w:p w14:paraId="74771AAF" w14:textId="77777777" w:rsidR="00592EC7" w:rsidRPr="00592EC7" w:rsidRDefault="00592EC7" w:rsidP="00592EC7">
      <w:pPr>
        <w:jc w:val="center"/>
        <w:rPr>
          <w:b/>
          <w:sz w:val="20"/>
          <w:szCs w:val="20"/>
        </w:rPr>
      </w:pPr>
      <w:r w:rsidRPr="00592EC7">
        <w:rPr>
          <w:b/>
          <w:sz w:val="20"/>
          <w:szCs w:val="20"/>
        </w:rPr>
        <w:t>korištenja sredstava od raspolaganja poljoprivrednim zemljištem u vlasništvu Republike Hrvatske na području Grada Otočca za 2025. godinu</w:t>
      </w:r>
    </w:p>
    <w:p w14:paraId="18479766" w14:textId="77777777" w:rsidR="00592EC7" w:rsidRPr="00592EC7" w:rsidRDefault="00592EC7" w:rsidP="00592EC7">
      <w:pPr>
        <w:jc w:val="center"/>
        <w:rPr>
          <w:sz w:val="20"/>
          <w:szCs w:val="20"/>
        </w:rPr>
      </w:pPr>
    </w:p>
    <w:p w14:paraId="0D87E638" w14:textId="77777777" w:rsidR="00592EC7" w:rsidRPr="00592EC7" w:rsidRDefault="00592EC7" w:rsidP="00592EC7">
      <w:pPr>
        <w:jc w:val="center"/>
        <w:rPr>
          <w:b/>
          <w:sz w:val="20"/>
          <w:szCs w:val="20"/>
        </w:rPr>
      </w:pPr>
      <w:r w:rsidRPr="00592EC7">
        <w:rPr>
          <w:b/>
          <w:sz w:val="20"/>
          <w:szCs w:val="20"/>
        </w:rPr>
        <w:t>Članak 1.</w:t>
      </w:r>
    </w:p>
    <w:p w14:paraId="3197B4BB" w14:textId="77777777" w:rsidR="00592EC7" w:rsidRPr="00592EC7" w:rsidRDefault="00592EC7" w:rsidP="00592EC7">
      <w:pPr>
        <w:jc w:val="both"/>
        <w:rPr>
          <w:sz w:val="20"/>
          <w:szCs w:val="20"/>
        </w:rPr>
      </w:pPr>
      <w:r w:rsidRPr="00592EC7">
        <w:rPr>
          <w:sz w:val="20"/>
          <w:szCs w:val="20"/>
        </w:rPr>
        <w:tab/>
        <w:t>Program korištenja sredstava od raspolaganja poljoprivrednim zemljištem u vlasništvu Republike Hrvatske na području Grada Otočca za 2025. godinu predstavlja planski dokument kojim se raspoređuju prihodi od privremenog korištenja poljoprivrednog zemljišta u vlasništvu Republike Hrvatske na području Grada Otočca, sukladno namjeni definiranoj Zakonom o poljoprivrednom zemljištu.</w:t>
      </w:r>
    </w:p>
    <w:p w14:paraId="23FD413A" w14:textId="77777777" w:rsidR="00592EC7" w:rsidRPr="00592EC7" w:rsidRDefault="00592EC7" w:rsidP="00592EC7">
      <w:pPr>
        <w:jc w:val="both"/>
        <w:rPr>
          <w:sz w:val="20"/>
          <w:szCs w:val="20"/>
        </w:rPr>
      </w:pPr>
      <w:r w:rsidRPr="00592EC7">
        <w:rPr>
          <w:sz w:val="20"/>
          <w:szCs w:val="20"/>
        </w:rPr>
        <w:tab/>
        <w:t>Ovim Programom utvrđuje se raspored prihoda prema namjeni rashoda planiranim u Proračunu Grada Otočca za 2025. godinu.</w:t>
      </w:r>
    </w:p>
    <w:p w14:paraId="5C17E10D" w14:textId="77777777" w:rsidR="00592EC7" w:rsidRPr="00592EC7" w:rsidRDefault="00592EC7" w:rsidP="00592EC7">
      <w:pPr>
        <w:jc w:val="center"/>
        <w:rPr>
          <w:b/>
          <w:sz w:val="20"/>
          <w:szCs w:val="20"/>
        </w:rPr>
      </w:pPr>
      <w:r w:rsidRPr="00592EC7">
        <w:rPr>
          <w:b/>
          <w:sz w:val="20"/>
          <w:szCs w:val="20"/>
        </w:rPr>
        <w:t>Članak 2.</w:t>
      </w:r>
    </w:p>
    <w:p w14:paraId="1B219793" w14:textId="77777777" w:rsidR="00592EC7" w:rsidRPr="00592EC7" w:rsidRDefault="00592EC7" w:rsidP="00592EC7">
      <w:pPr>
        <w:jc w:val="both"/>
        <w:rPr>
          <w:sz w:val="20"/>
          <w:szCs w:val="20"/>
        </w:rPr>
      </w:pPr>
      <w:r w:rsidRPr="00592EC7">
        <w:rPr>
          <w:sz w:val="20"/>
          <w:szCs w:val="20"/>
        </w:rPr>
        <w:tab/>
        <w:t>Ukupni prihodi od raspolaganja poljoprivrednim zemljištem u vlasništvu Republike Hrvatske na području Grada Otočca, planirani u Proračunu Grada Otočca za 2025. godinu, iznose 35.650,00</w:t>
      </w:r>
      <w:r w:rsidRPr="00592EC7">
        <w:rPr>
          <w:color w:val="FF0000"/>
          <w:sz w:val="20"/>
          <w:szCs w:val="20"/>
        </w:rPr>
        <w:t xml:space="preserve"> </w:t>
      </w:r>
      <w:r w:rsidRPr="00592EC7">
        <w:rPr>
          <w:sz w:val="20"/>
          <w:szCs w:val="20"/>
        </w:rPr>
        <w:t>EUR i odnose se na:</w:t>
      </w:r>
    </w:p>
    <w:p w14:paraId="72C0B2CC" w14:textId="77777777" w:rsidR="00592EC7" w:rsidRPr="00592EC7" w:rsidRDefault="00592EC7">
      <w:pPr>
        <w:pStyle w:val="Odlomakpopisa"/>
        <w:numPr>
          <w:ilvl w:val="0"/>
          <w:numId w:val="112"/>
        </w:numPr>
        <w:tabs>
          <w:tab w:val="left" w:pos="1134"/>
        </w:tabs>
        <w:spacing w:after="160" w:line="259" w:lineRule="auto"/>
        <w:ind w:hanging="11"/>
        <w:jc w:val="both"/>
        <w:rPr>
          <w:sz w:val="20"/>
          <w:szCs w:val="20"/>
        </w:rPr>
      </w:pPr>
      <w:r w:rsidRPr="00592EC7">
        <w:rPr>
          <w:sz w:val="20"/>
          <w:szCs w:val="20"/>
        </w:rPr>
        <w:t>Prihode od privremenog korištenja -   35.650,00</w:t>
      </w:r>
      <w:r w:rsidRPr="00592EC7">
        <w:rPr>
          <w:color w:val="FF0000"/>
          <w:sz w:val="20"/>
          <w:szCs w:val="20"/>
        </w:rPr>
        <w:t xml:space="preserve"> </w:t>
      </w:r>
      <w:r w:rsidRPr="00592EC7">
        <w:rPr>
          <w:sz w:val="20"/>
          <w:szCs w:val="20"/>
        </w:rPr>
        <w:t>EUR</w:t>
      </w:r>
    </w:p>
    <w:p w14:paraId="1BBC0155" w14:textId="43D80CBA" w:rsidR="00592EC7" w:rsidRPr="00592EC7" w:rsidRDefault="00592EC7" w:rsidP="00F43F14">
      <w:pPr>
        <w:pStyle w:val="Odlomakpopisa"/>
        <w:jc w:val="both"/>
        <w:rPr>
          <w:b/>
          <w:sz w:val="20"/>
          <w:szCs w:val="20"/>
        </w:rPr>
      </w:pPr>
      <w:r w:rsidRPr="00592EC7">
        <w:rPr>
          <w:sz w:val="20"/>
          <w:szCs w:val="20"/>
        </w:rPr>
        <w:tab/>
      </w:r>
      <w:r w:rsidRPr="00592EC7">
        <w:rPr>
          <w:sz w:val="20"/>
          <w:szCs w:val="20"/>
        </w:rPr>
        <w:tab/>
      </w:r>
      <w:r w:rsidRPr="00592EC7">
        <w:rPr>
          <w:sz w:val="20"/>
          <w:szCs w:val="20"/>
        </w:rPr>
        <w:tab/>
      </w:r>
      <w:r w:rsidRPr="00592EC7">
        <w:rPr>
          <w:sz w:val="20"/>
          <w:szCs w:val="20"/>
        </w:rPr>
        <w:tab/>
      </w:r>
      <w:r w:rsidRPr="00592EC7">
        <w:rPr>
          <w:sz w:val="20"/>
          <w:szCs w:val="20"/>
        </w:rPr>
        <w:tab/>
      </w:r>
      <w:r w:rsidRPr="00592EC7">
        <w:rPr>
          <w:sz w:val="20"/>
          <w:szCs w:val="20"/>
        </w:rPr>
        <w:tab/>
      </w:r>
      <w:r w:rsidRPr="00592EC7">
        <w:rPr>
          <w:b/>
          <w:sz w:val="20"/>
          <w:szCs w:val="20"/>
        </w:rPr>
        <w:t>Članak 3.</w:t>
      </w:r>
    </w:p>
    <w:p w14:paraId="168BDF44" w14:textId="77777777" w:rsidR="00592EC7" w:rsidRPr="00592EC7" w:rsidRDefault="00592EC7" w:rsidP="00592EC7">
      <w:pPr>
        <w:jc w:val="both"/>
        <w:rPr>
          <w:sz w:val="20"/>
          <w:szCs w:val="20"/>
        </w:rPr>
      </w:pPr>
      <w:r w:rsidRPr="00592EC7">
        <w:rPr>
          <w:sz w:val="20"/>
          <w:szCs w:val="20"/>
        </w:rPr>
        <w:tab/>
        <w:t>Ukupni prihodi iz prethodne točke ovog Programa raspoređuju se na rashode za sljedeće namjene:</w:t>
      </w:r>
    </w:p>
    <w:p w14:paraId="0F00EED3" w14:textId="77777777" w:rsidR="00592EC7" w:rsidRPr="00592EC7" w:rsidRDefault="00592EC7" w:rsidP="00592EC7">
      <w:pPr>
        <w:jc w:val="both"/>
        <w:rPr>
          <w:sz w:val="20"/>
          <w:szCs w:val="20"/>
        </w:rPr>
      </w:pPr>
    </w:p>
    <w:tbl>
      <w:tblPr>
        <w:tblStyle w:val="Reetkatablice"/>
        <w:tblW w:w="0" w:type="auto"/>
        <w:jc w:val="center"/>
        <w:tblLook w:val="04A0" w:firstRow="1" w:lastRow="0" w:firstColumn="1" w:lastColumn="0" w:noHBand="0" w:noVBand="1"/>
      </w:tblPr>
      <w:tblGrid>
        <w:gridCol w:w="4995"/>
        <w:gridCol w:w="1634"/>
      </w:tblGrid>
      <w:tr w:rsidR="00592EC7" w:rsidRPr="00592EC7" w14:paraId="591FA42E" w14:textId="77777777" w:rsidTr="008268E9">
        <w:trPr>
          <w:trHeight w:val="587"/>
          <w:jc w:val="center"/>
        </w:trPr>
        <w:tc>
          <w:tcPr>
            <w:tcW w:w="4995" w:type="dxa"/>
            <w:shd w:val="clear" w:color="auto" w:fill="E8E8E8" w:themeFill="background2"/>
            <w:vAlign w:val="center"/>
          </w:tcPr>
          <w:p w14:paraId="31D6D431" w14:textId="77777777" w:rsidR="00592EC7" w:rsidRPr="00592EC7" w:rsidRDefault="00592EC7" w:rsidP="008268E9">
            <w:pPr>
              <w:jc w:val="center"/>
              <w:rPr>
                <w:b/>
                <w:i/>
                <w:sz w:val="20"/>
                <w:szCs w:val="20"/>
              </w:rPr>
            </w:pPr>
            <w:r w:rsidRPr="00592EC7">
              <w:rPr>
                <w:b/>
                <w:i/>
                <w:sz w:val="20"/>
                <w:szCs w:val="20"/>
              </w:rPr>
              <w:t>Namjena sukladno članku 49. Zakona o poljoprivrednom zemljištu</w:t>
            </w:r>
          </w:p>
        </w:tc>
        <w:tc>
          <w:tcPr>
            <w:tcW w:w="1634" w:type="dxa"/>
            <w:shd w:val="clear" w:color="auto" w:fill="E8E8E8" w:themeFill="background2"/>
            <w:vAlign w:val="center"/>
          </w:tcPr>
          <w:p w14:paraId="199736D7" w14:textId="77777777" w:rsidR="00592EC7" w:rsidRPr="00592EC7" w:rsidRDefault="00592EC7" w:rsidP="008268E9">
            <w:pPr>
              <w:jc w:val="center"/>
              <w:rPr>
                <w:b/>
                <w:i/>
                <w:sz w:val="20"/>
                <w:szCs w:val="20"/>
              </w:rPr>
            </w:pPr>
            <w:r w:rsidRPr="00592EC7">
              <w:rPr>
                <w:b/>
                <w:i/>
                <w:sz w:val="20"/>
                <w:szCs w:val="20"/>
              </w:rPr>
              <w:t>Planirano (EUR)</w:t>
            </w:r>
          </w:p>
        </w:tc>
      </w:tr>
      <w:tr w:rsidR="00592EC7" w:rsidRPr="00592EC7" w14:paraId="2BE98B7E" w14:textId="77777777" w:rsidTr="008268E9">
        <w:trPr>
          <w:trHeight w:val="828"/>
          <w:jc w:val="center"/>
        </w:trPr>
        <w:tc>
          <w:tcPr>
            <w:tcW w:w="4995" w:type="dxa"/>
            <w:vAlign w:val="center"/>
          </w:tcPr>
          <w:p w14:paraId="2DEA5CE4" w14:textId="77777777" w:rsidR="00592EC7" w:rsidRPr="00592EC7" w:rsidRDefault="00592EC7" w:rsidP="008268E9">
            <w:pPr>
              <w:pStyle w:val="Odlomakpopisa"/>
              <w:tabs>
                <w:tab w:val="left" w:pos="190"/>
              </w:tabs>
              <w:ind w:left="48"/>
              <w:rPr>
                <w:sz w:val="20"/>
                <w:szCs w:val="20"/>
              </w:rPr>
            </w:pPr>
            <w:r w:rsidRPr="00592EC7">
              <w:rPr>
                <w:sz w:val="20"/>
                <w:szCs w:val="20"/>
              </w:rPr>
              <w:t>Podmirenje dijela stvarnih troškova u vezi s provedbom Zakona</w:t>
            </w:r>
          </w:p>
        </w:tc>
        <w:tc>
          <w:tcPr>
            <w:tcW w:w="1634" w:type="dxa"/>
            <w:vAlign w:val="center"/>
          </w:tcPr>
          <w:p w14:paraId="12FA6B0D" w14:textId="77777777" w:rsidR="00592EC7" w:rsidRPr="00592EC7" w:rsidRDefault="00592EC7" w:rsidP="008268E9">
            <w:pPr>
              <w:jc w:val="right"/>
              <w:rPr>
                <w:sz w:val="20"/>
                <w:szCs w:val="20"/>
              </w:rPr>
            </w:pPr>
            <w:r w:rsidRPr="00592EC7">
              <w:rPr>
                <w:sz w:val="20"/>
                <w:szCs w:val="20"/>
              </w:rPr>
              <w:t>5.000,00</w:t>
            </w:r>
          </w:p>
        </w:tc>
      </w:tr>
      <w:tr w:rsidR="00592EC7" w:rsidRPr="00592EC7" w14:paraId="63DFFEA0" w14:textId="77777777" w:rsidTr="008268E9">
        <w:trPr>
          <w:trHeight w:val="828"/>
          <w:jc w:val="center"/>
        </w:trPr>
        <w:tc>
          <w:tcPr>
            <w:tcW w:w="4995" w:type="dxa"/>
            <w:vAlign w:val="center"/>
          </w:tcPr>
          <w:p w14:paraId="39993C56" w14:textId="77777777" w:rsidR="00592EC7" w:rsidRPr="00592EC7" w:rsidRDefault="00592EC7" w:rsidP="008268E9">
            <w:pPr>
              <w:pStyle w:val="Odlomakpopisa"/>
              <w:tabs>
                <w:tab w:val="left" w:pos="190"/>
              </w:tabs>
              <w:ind w:left="48"/>
              <w:rPr>
                <w:color w:val="FF0000"/>
                <w:sz w:val="20"/>
                <w:szCs w:val="20"/>
              </w:rPr>
            </w:pPr>
            <w:r w:rsidRPr="00592EC7">
              <w:rPr>
                <w:sz w:val="20"/>
                <w:szCs w:val="20"/>
              </w:rPr>
              <w:t>Program uređenja ruralnog prostora izgradnjom i održavanjem ruralne infrastrukture vezane za poljoprivredu i akvakulturu</w:t>
            </w:r>
          </w:p>
        </w:tc>
        <w:tc>
          <w:tcPr>
            <w:tcW w:w="1634" w:type="dxa"/>
            <w:vAlign w:val="center"/>
          </w:tcPr>
          <w:p w14:paraId="46AC87BB" w14:textId="77777777" w:rsidR="00592EC7" w:rsidRPr="00592EC7" w:rsidRDefault="00592EC7" w:rsidP="008268E9">
            <w:pPr>
              <w:jc w:val="right"/>
              <w:rPr>
                <w:sz w:val="20"/>
                <w:szCs w:val="20"/>
                <w:highlight w:val="yellow"/>
              </w:rPr>
            </w:pPr>
            <w:r w:rsidRPr="00592EC7">
              <w:rPr>
                <w:sz w:val="20"/>
                <w:szCs w:val="20"/>
              </w:rPr>
              <w:t xml:space="preserve">17.350,00 </w:t>
            </w:r>
          </w:p>
        </w:tc>
      </w:tr>
      <w:tr w:rsidR="00592EC7" w:rsidRPr="00592EC7" w14:paraId="6C288733" w14:textId="77777777" w:rsidTr="008268E9">
        <w:trPr>
          <w:trHeight w:val="828"/>
          <w:jc w:val="center"/>
        </w:trPr>
        <w:tc>
          <w:tcPr>
            <w:tcW w:w="4995" w:type="dxa"/>
            <w:vAlign w:val="center"/>
          </w:tcPr>
          <w:p w14:paraId="23383D55" w14:textId="77777777" w:rsidR="00592EC7" w:rsidRPr="00592EC7" w:rsidRDefault="00592EC7" w:rsidP="008268E9">
            <w:pPr>
              <w:pStyle w:val="Odlomakpopisa"/>
              <w:ind w:left="0"/>
              <w:rPr>
                <w:sz w:val="20"/>
                <w:szCs w:val="20"/>
              </w:rPr>
            </w:pPr>
            <w:r w:rsidRPr="00592EC7">
              <w:rPr>
                <w:sz w:val="20"/>
                <w:szCs w:val="20"/>
              </w:rPr>
              <w:lastRenderedPageBreak/>
              <w:t>Druge poticajne mjere za unaprjeđenje poljoprivrede i akvakulture</w:t>
            </w:r>
          </w:p>
        </w:tc>
        <w:tc>
          <w:tcPr>
            <w:tcW w:w="1634" w:type="dxa"/>
            <w:vAlign w:val="center"/>
          </w:tcPr>
          <w:p w14:paraId="3F95AD5C" w14:textId="77777777" w:rsidR="00592EC7" w:rsidRPr="00592EC7" w:rsidRDefault="00592EC7" w:rsidP="008268E9">
            <w:pPr>
              <w:jc w:val="right"/>
              <w:rPr>
                <w:sz w:val="20"/>
                <w:szCs w:val="20"/>
                <w:highlight w:val="yellow"/>
              </w:rPr>
            </w:pPr>
            <w:r w:rsidRPr="00592EC7">
              <w:rPr>
                <w:sz w:val="20"/>
                <w:szCs w:val="20"/>
              </w:rPr>
              <w:t>13.300,00</w:t>
            </w:r>
          </w:p>
        </w:tc>
      </w:tr>
    </w:tbl>
    <w:p w14:paraId="69D79521" w14:textId="77777777" w:rsidR="00592EC7" w:rsidRPr="00592EC7" w:rsidRDefault="00592EC7" w:rsidP="00592EC7">
      <w:pPr>
        <w:jc w:val="center"/>
        <w:rPr>
          <w:b/>
          <w:sz w:val="20"/>
          <w:szCs w:val="20"/>
        </w:rPr>
      </w:pPr>
      <w:r w:rsidRPr="00592EC7">
        <w:rPr>
          <w:b/>
          <w:sz w:val="20"/>
          <w:szCs w:val="20"/>
        </w:rPr>
        <w:t>Članak 4.</w:t>
      </w:r>
    </w:p>
    <w:p w14:paraId="0E80F885" w14:textId="77777777" w:rsidR="00592EC7" w:rsidRPr="00592EC7" w:rsidRDefault="00592EC7" w:rsidP="00592EC7">
      <w:pPr>
        <w:ind w:firstLine="708"/>
        <w:jc w:val="both"/>
        <w:rPr>
          <w:sz w:val="20"/>
          <w:szCs w:val="20"/>
        </w:rPr>
      </w:pPr>
      <w:r w:rsidRPr="00592EC7">
        <w:rPr>
          <w:sz w:val="20"/>
          <w:szCs w:val="20"/>
        </w:rPr>
        <w:t>Nadležni Upravni odjel zadužen za provedbu ovog Programa sastavit će i podnijeti godišnje izvješće o ostvarenju Programa korištenja sredstava nadležnom ministarstvu, u za to predviđenom roku.</w:t>
      </w:r>
    </w:p>
    <w:p w14:paraId="04CABE84" w14:textId="77777777" w:rsidR="00592EC7" w:rsidRPr="00592EC7" w:rsidRDefault="00592EC7" w:rsidP="00592EC7">
      <w:pPr>
        <w:ind w:firstLine="708"/>
        <w:jc w:val="both"/>
        <w:rPr>
          <w:sz w:val="20"/>
          <w:szCs w:val="20"/>
        </w:rPr>
      </w:pPr>
    </w:p>
    <w:p w14:paraId="70FB8A45" w14:textId="77777777" w:rsidR="00592EC7" w:rsidRPr="00592EC7" w:rsidRDefault="00592EC7" w:rsidP="00592EC7">
      <w:pPr>
        <w:jc w:val="center"/>
        <w:rPr>
          <w:b/>
          <w:sz w:val="20"/>
          <w:szCs w:val="20"/>
        </w:rPr>
      </w:pPr>
      <w:r w:rsidRPr="00592EC7">
        <w:rPr>
          <w:b/>
          <w:sz w:val="20"/>
          <w:szCs w:val="20"/>
        </w:rPr>
        <w:t>Članak 5.</w:t>
      </w:r>
    </w:p>
    <w:p w14:paraId="7CF45B5E" w14:textId="77777777" w:rsidR="00592EC7" w:rsidRPr="00592EC7" w:rsidRDefault="00592EC7" w:rsidP="00592EC7">
      <w:pPr>
        <w:ind w:firstLine="708"/>
        <w:jc w:val="both"/>
        <w:rPr>
          <w:sz w:val="20"/>
          <w:szCs w:val="20"/>
        </w:rPr>
      </w:pPr>
      <w:r w:rsidRPr="00592EC7">
        <w:rPr>
          <w:sz w:val="20"/>
          <w:szCs w:val="20"/>
        </w:rPr>
        <w:t>Ovaj Program stupa na snagu osmog dana od dana objave u „Službenom vjesniku Grada Otočca“.</w:t>
      </w:r>
    </w:p>
    <w:p w14:paraId="19E3185F" w14:textId="77777777" w:rsidR="00592EC7" w:rsidRPr="00592EC7" w:rsidRDefault="00592EC7" w:rsidP="00592EC7">
      <w:pPr>
        <w:rPr>
          <w:sz w:val="20"/>
          <w:szCs w:val="20"/>
        </w:rPr>
      </w:pPr>
      <w:r w:rsidRPr="00592EC7">
        <w:rPr>
          <w:sz w:val="20"/>
          <w:szCs w:val="20"/>
        </w:rPr>
        <w:t>KLASA: 320-02/24-01/17</w:t>
      </w:r>
    </w:p>
    <w:p w14:paraId="382AB51A" w14:textId="77777777" w:rsidR="00592EC7" w:rsidRPr="00592EC7" w:rsidRDefault="00592EC7" w:rsidP="00592EC7">
      <w:pPr>
        <w:rPr>
          <w:sz w:val="20"/>
          <w:szCs w:val="20"/>
        </w:rPr>
      </w:pPr>
      <w:r w:rsidRPr="00592EC7">
        <w:rPr>
          <w:sz w:val="20"/>
          <w:szCs w:val="20"/>
        </w:rPr>
        <w:t>URBROJ: 2125-2-01-24-3</w:t>
      </w:r>
    </w:p>
    <w:p w14:paraId="59726FF3" w14:textId="77777777" w:rsidR="00592EC7" w:rsidRPr="00592EC7" w:rsidRDefault="00592EC7" w:rsidP="00592EC7">
      <w:pPr>
        <w:rPr>
          <w:sz w:val="20"/>
          <w:szCs w:val="20"/>
        </w:rPr>
      </w:pPr>
      <w:r w:rsidRPr="00592EC7">
        <w:rPr>
          <w:sz w:val="20"/>
          <w:szCs w:val="20"/>
        </w:rPr>
        <w:t>Otočac, 23.12.2024. godine</w:t>
      </w:r>
    </w:p>
    <w:p w14:paraId="51A260EA" w14:textId="77777777" w:rsidR="00592EC7" w:rsidRPr="00592EC7" w:rsidRDefault="00592EC7" w:rsidP="00592EC7">
      <w:pPr>
        <w:jc w:val="right"/>
        <w:rPr>
          <w:sz w:val="20"/>
          <w:szCs w:val="20"/>
        </w:rPr>
      </w:pPr>
      <w:r w:rsidRPr="00592EC7">
        <w:rPr>
          <w:sz w:val="20"/>
          <w:szCs w:val="20"/>
        </w:rPr>
        <w:t xml:space="preserve">                                                                                                Predsjednik Gradskog vijeća</w:t>
      </w:r>
    </w:p>
    <w:p w14:paraId="5D6CD0B1" w14:textId="76679199" w:rsidR="00592EC7" w:rsidRDefault="00592EC7" w:rsidP="00592EC7">
      <w:pPr>
        <w:autoSpaceDE w:val="0"/>
        <w:autoSpaceDN w:val="0"/>
        <w:adjustRightInd w:val="0"/>
        <w:spacing w:line="276" w:lineRule="auto"/>
        <w:jc w:val="right"/>
        <w:rPr>
          <w:sz w:val="20"/>
          <w:szCs w:val="20"/>
        </w:rPr>
      </w:pPr>
      <w:r w:rsidRPr="00592EC7">
        <w:rPr>
          <w:sz w:val="20"/>
          <w:szCs w:val="20"/>
        </w:rPr>
        <w:t xml:space="preserve">                                                                                        Tino Ostović, mag.eur.pos.stud.</w:t>
      </w:r>
      <w:r w:rsidR="00F43F14">
        <w:rPr>
          <w:sz w:val="20"/>
          <w:szCs w:val="20"/>
        </w:rPr>
        <w:t>, v.r.</w:t>
      </w:r>
    </w:p>
    <w:p w14:paraId="3BAA53D8" w14:textId="77777777" w:rsidR="00FA1B6E" w:rsidRDefault="00FA1B6E" w:rsidP="00592EC7">
      <w:pPr>
        <w:autoSpaceDE w:val="0"/>
        <w:autoSpaceDN w:val="0"/>
        <w:adjustRightInd w:val="0"/>
        <w:spacing w:line="276" w:lineRule="auto"/>
        <w:jc w:val="right"/>
        <w:rPr>
          <w:sz w:val="20"/>
          <w:szCs w:val="20"/>
        </w:rPr>
      </w:pPr>
    </w:p>
    <w:p w14:paraId="590D6272" w14:textId="77777777" w:rsidR="00FA1B6E" w:rsidRPr="00FA1B6E" w:rsidRDefault="00FA1B6E" w:rsidP="00FA1B6E">
      <w:pPr>
        <w:spacing w:line="259" w:lineRule="auto"/>
        <w:ind w:firstLine="708"/>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Na temelju članka 59. Statuta  Grada Otočca („Službeni vjesnik Grada Otočca“ broj 9/21) i članka 4.   Odluke  o  stipendiranju učenika i studenata  („Službeni vjesnik Grada Otočca“ broj 5/22), Gradonačelnik Grada Otočca donosi</w:t>
      </w:r>
    </w:p>
    <w:p w14:paraId="71869730" w14:textId="77777777" w:rsidR="00FA1B6E" w:rsidRPr="00FA1B6E" w:rsidRDefault="00FA1B6E" w:rsidP="00FA1B6E">
      <w:pPr>
        <w:spacing w:line="259" w:lineRule="auto"/>
        <w:ind w:firstLine="708"/>
        <w:jc w:val="both"/>
        <w:rPr>
          <w:rFonts w:eastAsiaTheme="minorHAnsi"/>
          <w:kern w:val="2"/>
          <w:sz w:val="20"/>
          <w:szCs w:val="20"/>
          <w:lang w:eastAsia="en-US"/>
          <w14:ligatures w14:val="standardContextual"/>
        </w:rPr>
      </w:pPr>
    </w:p>
    <w:p w14:paraId="5362FC3B" w14:textId="77777777" w:rsidR="00FA1B6E" w:rsidRPr="00FA1B6E" w:rsidRDefault="00FA1B6E" w:rsidP="00FA1B6E">
      <w:pPr>
        <w:spacing w:line="259" w:lineRule="auto"/>
        <w:jc w:val="center"/>
        <w:rPr>
          <w:rFonts w:eastAsiaTheme="minorHAnsi"/>
          <w:b/>
          <w:kern w:val="2"/>
          <w:sz w:val="20"/>
          <w:szCs w:val="20"/>
          <w:lang w:eastAsia="en-US"/>
          <w14:ligatures w14:val="standardContextual"/>
        </w:rPr>
      </w:pPr>
      <w:bookmarkStart w:id="99" w:name="_Hlk154127571"/>
      <w:r w:rsidRPr="00FA1B6E">
        <w:rPr>
          <w:rFonts w:eastAsiaTheme="minorHAnsi"/>
          <w:b/>
          <w:kern w:val="2"/>
          <w:sz w:val="20"/>
          <w:szCs w:val="20"/>
          <w:lang w:eastAsia="en-US"/>
          <w14:ligatures w14:val="standardContextual"/>
        </w:rPr>
        <w:t xml:space="preserve">ODLUKU </w:t>
      </w:r>
      <w:bookmarkStart w:id="100" w:name="_Hlk115765262"/>
      <w:r w:rsidRPr="00FA1B6E">
        <w:rPr>
          <w:rFonts w:eastAsiaTheme="minorHAnsi"/>
          <w:b/>
          <w:kern w:val="2"/>
          <w:sz w:val="20"/>
          <w:szCs w:val="20"/>
          <w:lang w:eastAsia="en-US"/>
          <w14:ligatures w14:val="standardContextual"/>
        </w:rPr>
        <w:t>O UTVRĐIVANJU LISTE DEFICITARNIH ZANIMANJA, BROJU STIPENDIJA I MJESEČNOM IZNOSU STIPENDIJE ZA AKADEMSKU GODINU 2024./2025.</w:t>
      </w:r>
    </w:p>
    <w:bookmarkEnd w:id="99"/>
    <w:bookmarkEnd w:id="100"/>
    <w:p w14:paraId="17733D93" w14:textId="77777777" w:rsidR="00FA1B6E" w:rsidRPr="00FA1B6E" w:rsidRDefault="00FA1B6E" w:rsidP="00FA1B6E">
      <w:pPr>
        <w:spacing w:line="259" w:lineRule="auto"/>
        <w:jc w:val="center"/>
        <w:rPr>
          <w:rFonts w:eastAsiaTheme="minorHAnsi"/>
          <w:b/>
          <w:bCs/>
          <w:kern w:val="2"/>
          <w:sz w:val="20"/>
          <w:szCs w:val="20"/>
          <w:lang w:eastAsia="en-US"/>
          <w14:ligatures w14:val="standardContextual"/>
        </w:rPr>
      </w:pPr>
      <w:r w:rsidRPr="00FA1B6E">
        <w:rPr>
          <w:rFonts w:eastAsiaTheme="minorHAnsi"/>
          <w:b/>
          <w:bCs/>
          <w:kern w:val="2"/>
          <w:sz w:val="20"/>
          <w:szCs w:val="20"/>
          <w:lang w:eastAsia="en-US"/>
          <w14:ligatures w14:val="standardContextual"/>
        </w:rPr>
        <w:t>Članak 1.</w:t>
      </w:r>
    </w:p>
    <w:p w14:paraId="3B0DF796" w14:textId="77777777" w:rsidR="00FA1B6E" w:rsidRPr="00FA1B6E" w:rsidRDefault="00FA1B6E" w:rsidP="00FA1B6E">
      <w:pPr>
        <w:spacing w:line="259" w:lineRule="auto"/>
        <w:ind w:firstLine="708"/>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Na temelju Preporuke za obrazovnu upisnu politiku i politiku stipendiranja za Ličko-senjsku županiju u 2024. godini izdanu od Hrvatskog zavoda za zapošljavanje, Područnog ureda Gospić, Gradonačelnik Grada Otočca donosi Odluku o utvrđivanju liste deficitarnih  zanimanja,  broju  stipendija  i  mjesečnom  iznosu  stipendije  za akademsku godinu 2024./2025. (u daljnjem tekstu: Odluka), kojom se utvrđuje lista deficitarnih zanimanja od bitnog značaja za gospodarski razvoj Grada Otočca, a to su:</w:t>
      </w:r>
    </w:p>
    <w:p w14:paraId="21DFFE66" w14:textId="77777777" w:rsidR="00FA1B6E" w:rsidRPr="00FA1B6E" w:rsidRDefault="00FA1B6E">
      <w:pPr>
        <w:numPr>
          <w:ilvl w:val="0"/>
          <w:numId w:val="116"/>
        </w:numPr>
        <w:spacing w:after="160" w:line="276" w:lineRule="auto"/>
        <w:contextualSpacing/>
        <w:jc w:val="both"/>
        <w:rPr>
          <w:rFonts w:eastAsiaTheme="minorHAnsi"/>
          <w:b/>
          <w:bCs/>
          <w:kern w:val="2"/>
          <w:sz w:val="20"/>
          <w:szCs w:val="20"/>
          <w:u w:val="single"/>
          <w:lang w:eastAsia="en-US"/>
          <w14:ligatures w14:val="standardContextual"/>
        </w:rPr>
      </w:pPr>
      <w:r w:rsidRPr="00FA1B6E">
        <w:rPr>
          <w:rFonts w:eastAsiaTheme="minorHAnsi"/>
          <w:b/>
          <w:bCs/>
          <w:kern w:val="2"/>
          <w:sz w:val="20"/>
          <w:szCs w:val="20"/>
          <w:u w:val="single"/>
          <w:lang w:eastAsia="en-US"/>
          <w14:ligatures w14:val="standardContextual"/>
        </w:rPr>
        <w:t>Sveučilišni studiji:</w:t>
      </w:r>
    </w:p>
    <w:p w14:paraId="292F5EC8" w14:textId="77777777" w:rsidR="00FA1B6E" w:rsidRPr="00FA1B6E" w:rsidRDefault="00FA1B6E">
      <w:pPr>
        <w:numPr>
          <w:ilvl w:val="0"/>
          <w:numId w:val="114"/>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Medicina</w:t>
      </w:r>
    </w:p>
    <w:p w14:paraId="1953DC53" w14:textId="77777777" w:rsidR="00FA1B6E" w:rsidRPr="00FA1B6E" w:rsidRDefault="00FA1B6E">
      <w:pPr>
        <w:numPr>
          <w:ilvl w:val="0"/>
          <w:numId w:val="114"/>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Farmacija</w:t>
      </w:r>
    </w:p>
    <w:p w14:paraId="4138226F" w14:textId="77777777" w:rsidR="00FA1B6E" w:rsidRPr="00FA1B6E" w:rsidRDefault="00FA1B6E">
      <w:pPr>
        <w:numPr>
          <w:ilvl w:val="0"/>
          <w:numId w:val="114"/>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Matematika</w:t>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p>
    <w:p w14:paraId="218DE4B4" w14:textId="77777777" w:rsidR="00FA1B6E" w:rsidRPr="00FA1B6E" w:rsidRDefault="00FA1B6E">
      <w:pPr>
        <w:numPr>
          <w:ilvl w:val="0"/>
          <w:numId w:val="114"/>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Građevinarstvo</w:t>
      </w:r>
    </w:p>
    <w:p w14:paraId="5B8B81D7" w14:textId="77777777" w:rsidR="00FA1B6E" w:rsidRPr="00FA1B6E" w:rsidRDefault="00FA1B6E">
      <w:pPr>
        <w:numPr>
          <w:ilvl w:val="0"/>
          <w:numId w:val="114"/>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Veterina</w:t>
      </w:r>
    </w:p>
    <w:p w14:paraId="1200F4A4" w14:textId="77777777" w:rsidR="00FA1B6E" w:rsidRPr="00FA1B6E" w:rsidRDefault="00FA1B6E">
      <w:pPr>
        <w:numPr>
          <w:ilvl w:val="0"/>
          <w:numId w:val="114"/>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Informatika</w:t>
      </w:r>
    </w:p>
    <w:p w14:paraId="49B601C2" w14:textId="77777777" w:rsidR="00FA1B6E" w:rsidRPr="00FA1B6E" w:rsidRDefault="00FA1B6E">
      <w:pPr>
        <w:numPr>
          <w:ilvl w:val="0"/>
          <w:numId w:val="114"/>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Logopedija</w:t>
      </w:r>
    </w:p>
    <w:p w14:paraId="666E4292" w14:textId="77777777" w:rsidR="00FA1B6E" w:rsidRPr="00FA1B6E" w:rsidRDefault="00FA1B6E">
      <w:pPr>
        <w:numPr>
          <w:ilvl w:val="0"/>
          <w:numId w:val="114"/>
        </w:numPr>
        <w:spacing w:after="160" w:line="276" w:lineRule="auto"/>
        <w:contextualSpacing/>
        <w:jc w:val="both"/>
        <w:rPr>
          <w:rFonts w:eastAsiaTheme="minorHAnsi"/>
          <w:kern w:val="2"/>
          <w:sz w:val="20"/>
          <w:szCs w:val="20"/>
          <w:lang w:eastAsia="en-US"/>
          <w14:ligatures w14:val="standardContextual"/>
        </w:rPr>
      </w:pPr>
      <w:bookmarkStart w:id="101" w:name="_Hlk150944429"/>
      <w:r w:rsidRPr="00FA1B6E">
        <w:rPr>
          <w:rFonts w:eastAsiaTheme="minorHAnsi"/>
          <w:kern w:val="2"/>
          <w:sz w:val="20"/>
          <w:szCs w:val="20"/>
          <w:lang w:eastAsia="en-US"/>
          <w14:ligatures w14:val="standardContextual"/>
        </w:rPr>
        <w:t xml:space="preserve"> Pedagogija</w:t>
      </w:r>
    </w:p>
    <w:bookmarkEnd w:id="101"/>
    <w:p w14:paraId="2EFCC5BD" w14:textId="77777777" w:rsidR="00FA1B6E" w:rsidRPr="00FA1B6E" w:rsidRDefault="00FA1B6E">
      <w:pPr>
        <w:numPr>
          <w:ilvl w:val="0"/>
          <w:numId w:val="116"/>
        </w:numPr>
        <w:spacing w:after="160" w:line="276" w:lineRule="auto"/>
        <w:contextualSpacing/>
        <w:jc w:val="both"/>
        <w:rPr>
          <w:rFonts w:eastAsiaTheme="minorHAnsi"/>
          <w:b/>
          <w:bCs/>
          <w:kern w:val="2"/>
          <w:sz w:val="20"/>
          <w:szCs w:val="20"/>
          <w:u w:val="single"/>
          <w:lang w:eastAsia="en-US"/>
          <w14:ligatures w14:val="standardContextual"/>
        </w:rPr>
      </w:pPr>
      <w:r w:rsidRPr="00FA1B6E">
        <w:rPr>
          <w:rFonts w:eastAsiaTheme="minorHAnsi"/>
          <w:b/>
          <w:bCs/>
          <w:kern w:val="2"/>
          <w:sz w:val="20"/>
          <w:szCs w:val="20"/>
          <w:u w:val="single"/>
          <w:lang w:eastAsia="en-US"/>
          <w14:ligatures w14:val="standardContextual"/>
        </w:rPr>
        <w:t>Stručni studij:</w:t>
      </w:r>
    </w:p>
    <w:p w14:paraId="323AB050" w14:textId="77777777" w:rsidR="00FA1B6E" w:rsidRPr="00FA1B6E" w:rsidRDefault="00FA1B6E">
      <w:pPr>
        <w:numPr>
          <w:ilvl w:val="0"/>
          <w:numId w:val="115"/>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Sestrinstvo</w:t>
      </w:r>
    </w:p>
    <w:p w14:paraId="108ABFF0" w14:textId="77777777" w:rsidR="00FA1B6E" w:rsidRPr="00FA1B6E" w:rsidRDefault="00FA1B6E">
      <w:pPr>
        <w:numPr>
          <w:ilvl w:val="0"/>
          <w:numId w:val="115"/>
        </w:numPr>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Predškolski odgoj</w:t>
      </w:r>
    </w:p>
    <w:p w14:paraId="2167CB6A" w14:textId="77777777" w:rsidR="00FA1B6E" w:rsidRPr="00FA1B6E" w:rsidRDefault="00FA1B6E" w:rsidP="00FA1B6E">
      <w:pPr>
        <w:spacing w:line="259" w:lineRule="auto"/>
        <w:jc w:val="center"/>
        <w:rPr>
          <w:rFonts w:eastAsiaTheme="minorHAnsi"/>
          <w:b/>
          <w:bCs/>
          <w:kern w:val="2"/>
          <w:sz w:val="20"/>
          <w:szCs w:val="20"/>
          <w:lang w:eastAsia="en-US"/>
          <w14:ligatures w14:val="standardContextual"/>
        </w:rPr>
      </w:pPr>
      <w:r w:rsidRPr="00FA1B6E">
        <w:rPr>
          <w:rFonts w:eastAsiaTheme="minorHAnsi"/>
          <w:b/>
          <w:bCs/>
          <w:kern w:val="2"/>
          <w:sz w:val="20"/>
          <w:szCs w:val="20"/>
          <w:lang w:eastAsia="en-US"/>
          <w14:ligatures w14:val="standardContextual"/>
        </w:rPr>
        <w:t>Članak 2.</w:t>
      </w:r>
    </w:p>
    <w:p w14:paraId="25F37342" w14:textId="77777777" w:rsidR="00FA1B6E" w:rsidRPr="00FA1B6E" w:rsidRDefault="00FA1B6E" w:rsidP="00FA1B6E">
      <w:pPr>
        <w:spacing w:line="259" w:lineRule="auto"/>
        <w:ind w:firstLine="708"/>
        <w:jc w:val="both"/>
        <w:rPr>
          <w:rFonts w:eastAsiaTheme="minorHAnsi"/>
          <w:kern w:val="2"/>
          <w:sz w:val="20"/>
          <w:szCs w:val="20"/>
          <w:lang w:eastAsia="en-US"/>
          <w14:ligatures w14:val="standardContextual"/>
        </w:rPr>
      </w:pPr>
      <w:bookmarkStart w:id="102" w:name="_Hlk115700407"/>
      <w:r w:rsidRPr="00FA1B6E">
        <w:rPr>
          <w:rFonts w:eastAsiaTheme="minorHAnsi"/>
          <w:kern w:val="2"/>
          <w:sz w:val="20"/>
          <w:szCs w:val="20"/>
          <w:lang w:eastAsia="en-US"/>
          <w14:ligatures w14:val="standardContextual"/>
        </w:rPr>
        <w:t xml:space="preserve">U akademskoj 2024./2025. godini dodijelit će se do maksimalno 30 stipendija. </w:t>
      </w:r>
    </w:p>
    <w:p w14:paraId="079964FA" w14:textId="77777777" w:rsidR="00FA1B6E" w:rsidRPr="00FA1B6E" w:rsidRDefault="00FA1B6E" w:rsidP="00FA1B6E">
      <w:pPr>
        <w:spacing w:line="259" w:lineRule="auto"/>
        <w:ind w:firstLine="708"/>
        <w:jc w:val="both"/>
        <w:rPr>
          <w:rFonts w:eastAsiaTheme="minorHAnsi"/>
          <w:kern w:val="2"/>
          <w:sz w:val="20"/>
          <w:szCs w:val="20"/>
          <w:lang w:eastAsia="en-US"/>
          <w14:ligatures w14:val="standardContextual"/>
        </w:rPr>
      </w:pPr>
      <w:bookmarkStart w:id="103" w:name="_Hlk150944487"/>
      <w:r w:rsidRPr="00FA1B6E">
        <w:rPr>
          <w:rFonts w:eastAsiaTheme="minorHAnsi"/>
          <w:kern w:val="2"/>
          <w:sz w:val="20"/>
          <w:szCs w:val="20"/>
          <w:lang w:eastAsia="en-US"/>
          <w14:ligatures w14:val="standardContextual"/>
        </w:rPr>
        <w:t xml:space="preserve">Iznos stipendije za studij Predškolskog odgoja iznosi 250,00 eura neto mjesečno, dok za sve ostale studije navedene u članku 1. ove Odluke, iznos stipendije iznosi 110,00 eura neto mjesečno. </w:t>
      </w:r>
      <w:bookmarkEnd w:id="102"/>
      <w:bookmarkEnd w:id="103"/>
    </w:p>
    <w:p w14:paraId="22C36E90" w14:textId="77777777" w:rsidR="00FA1B6E" w:rsidRPr="00FA1B6E" w:rsidRDefault="00FA1B6E" w:rsidP="00FA1B6E">
      <w:pPr>
        <w:spacing w:line="259" w:lineRule="auto"/>
        <w:jc w:val="center"/>
        <w:rPr>
          <w:rFonts w:eastAsiaTheme="minorHAnsi"/>
          <w:b/>
          <w:bCs/>
          <w:kern w:val="2"/>
          <w:sz w:val="20"/>
          <w:szCs w:val="20"/>
          <w:lang w:eastAsia="en-US"/>
          <w14:ligatures w14:val="standardContextual"/>
        </w:rPr>
      </w:pPr>
      <w:r w:rsidRPr="00FA1B6E">
        <w:rPr>
          <w:rFonts w:eastAsiaTheme="minorHAnsi"/>
          <w:b/>
          <w:bCs/>
          <w:kern w:val="2"/>
          <w:sz w:val="20"/>
          <w:szCs w:val="20"/>
          <w:lang w:eastAsia="en-US"/>
          <w14:ligatures w14:val="standardContextual"/>
        </w:rPr>
        <w:t>Članak 3.</w:t>
      </w:r>
    </w:p>
    <w:p w14:paraId="3E755671" w14:textId="77777777" w:rsidR="00FA1B6E" w:rsidRPr="00FA1B6E" w:rsidRDefault="00FA1B6E" w:rsidP="00FA1B6E">
      <w:pPr>
        <w:spacing w:line="259" w:lineRule="auto"/>
        <w:ind w:firstLine="708"/>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Ova Odluka stupa na snagu danom donošenja, a objavit će se u „Službenom vjesniku Grada Otočca“.</w:t>
      </w:r>
    </w:p>
    <w:p w14:paraId="3681F582" w14:textId="77777777" w:rsidR="00FA1B6E" w:rsidRPr="00FA1B6E" w:rsidRDefault="00FA1B6E" w:rsidP="00FA1B6E">
      <w:pPr>
        <w:spacing w:line="259" w:lineRule="auto"/>
        <w:jc w:val="both"/>
        <w:rPr>
          <w:rFonts w:eastAsiaTheme="minorHAnsi"/>
          <w:kern w:val="2"/>
          <w:sz w:val="20"/>
          <w:szCs w:val="20"/>
          <w:lang w:eastAsia="en-US"/>
          <w14:ligatures w14:val="standardContextual"/>
        </w:rPr>
      </w:pPr>
      <w:bookmarkStart w:id="104" w:name="_Hlk184811898"/>
      <w:r w:rsidRPr="00FA1B6E">
        <w:rPr>
          <w:rFonts w:eastAsiaTheme="minorHAnsi"/>
          <w:kern w:val="2"/>
          <w:sz w:val="20"/>
          <w:szCs w:val="20"/>
          <w:lang w:eastAsia="en-US"/>
          <w14:ligatures w14:val="standardContextual"/>
        </w:rPr>
        <w:t xml:space="preserve">KLASA: </w:t>
      </w:r>
      <w:bookmarkStart w:id="105" w:name="_Hlk150944623"/>
      <w:r w:rsidRPr="00FA1B6E">
        <w:rPr>
          <w:rFonts w:eastAsiaTheme="minorHAnsi"/>
          <w:kern w:val="2"/>
          <w:sz w:val="20"/>
          <w:szCs w:val="20"/>
          <w:lang w:eastAsia="en-US"/>
          <w14:ligatures w14:val="standardContextual"/>
        </w:rPr>
        <w:t>604-01/24-01/</w:t>
      </w:r>
      <w:bookmarkEnd w:id="105"/>
      <w:r w:rsidRPr="00FA1B6E">
        <w:rPr>
          <w:rFonts w:eastAsiaTheme="minorHAnsi"/>
          <w:kern w:val="2"/>
          <w:sz w:val="20"/>
          <w:szCs w:val="20"/>
          <w:lang w:eastAsia="en-US"/>
          <w14:ligatures w14:val="standardContextual"/>
        </w:rPr>
        <w:t>27</w:t>
      </w:r>
    </w:p>
    <w:p w14:paraId="32B44881" w14:textId="77777777" w:rsidR="00FA1B6E" w:rsidRPr="00FA1B6E" w:rsidRDefault="00FA1B6E" w:rsidP="00FA1B6E">
      <w:pPr>
        <w:spacing w:line="259" w:lineRule="auto"/>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URBROJ: 2125-02-03-24-1</w:t>
      </w:r>
    </w:p>
    <w:p w14:paraId="494E5341" w14:textId="77777777" w:rsidR="00FA1B6E" w:rsidRPr="00FA1B6E" w:rsidRDefault="00FA1B6E" w:rsidP="00FA1B6E">
      <w:pPr>
        <w:spacing w:line="259" w:lineRule="auto"/>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Otočac, 10. prosinca 2024.</w:t>
      </w:r>
    </w:p>
    <w:bookmarkEnd w:id="104"/>
    <w:p w14:paraId="5CDCCF03" w14:textId="77777777" w:rsidR="00FA1B6E" w:rsidRPr="00FA1B6E" w:rsidRDefault="00FA1B6E" w:rsidP="00FA1B6E">
      <w:pPr>
        <w:spacing w:line="259" w:lineRule="auto"/>
        <w:ind w:left="5664"/>
        <w:jc w:val="right"/>
        <w:rPr>
          <w:kern w:val="2"/>
          <w:sz w:val="20"/>
          <w:szCs w:val="20"/>
          <w14:ligatures w14:val="standardContextual"/>
        </w:rPr>
      </w:pPr>
      <w:r w:rsidRPr="00FA1B6E">
        <w:rPr>
          <w:kern w:val="2"/>
          <w:sz w:val="20"/>
          <w:szCs w:val="20"/>
          <w14:ligatures w14:val="standardContextual"/>
        </w:rPr>
        <w:t>GRADONAČELNIK</w:t>
      </w:r>
    </w:p>
    <w:p w14:paraId="1DFE7D3C" w14:textId="7BEB4825" w:rsidR="00FA1B6E" w:rsidRDefault="00FA1B6E" w:rsidP="00FA1B6E">
      <w:pPr>
        <w:spacing w:line="259" w:lineRule="auto"/>
        <w:ind w:left="5664"/>
        <w:jc w:val="right"/>
        <w:rPr>
          <w:kern w:val="2"/>
          <w:sz w:val="20"/>
          <w:szCs w:val="20"/>
          <w14:ligatures w14:val="standardContextual"/>
        </w:rPr>
      </w:pPr>
      <w:r w:rsidRPr="00FA1B6E">
        <w:rPr>
          <w:kern w:val="2"/>
          <w:sz w:val="20"/>
          <w:szCs w:val="20"/>
          <w14:ligatures w14:val="standardContextual"/>
        </w:rPr>
        <w:t>Goran Bukovac, dipl. pol.</w:t>
      </w:r>
      <w:r>
        <w:rPr>
          <w:kern w:val="2"/>
          <w:sz w:val="20"/>
          <w:szCs w:val="20"/>
          <w14:ligatures w14:val="standardContextual"/>
        </w:rPr>
        <w:t>, v.r.</w:t>
      </w:r>
    </w:p>
    <w:p w14:paraId="2A638D8C" w14:textId="77777777" w:rsidR="00FA1B6E" w:rsidRDefault="00FA1B6E" w:rsidP="00FA1B6E">
      <w:pPr>
        <w:spacing w:line="259" w:lineRule="auto"/>
        <w:ind w:left="5664"/>
        <w:jc w:val="right"/>
        <w:rPr>
          <w:kern w:val="2"/>
          <w:sz w:val="20"/>
          <w:szCs w:val="20"/>
          <w14:ligatures w14:val="standardContextual"/>
        </w:rPr>
      </w:pPr>
    </w:p>
    <w:p w14:paraId="7523E998" w14:textId="77777777" w:rsidR="00FA1B6E" w:rsidRDefault="00FA1B6E" w:rsidP="00FA1B6E">
      <w:pPr>
        <w:spacing w:line="259" w:lineRule="auto"/>
        <w:ind w:left="5664"/>
        <w:jc w:val="right"/>
        <w:rPr>
          <w:kern w:val="2"/>
          <w:sz w:val="20"/>
          <w:szCs w:val="20"/>
          <w14:ligatures w14:val="standardContextual"/>
        </w:rPr>
      </w:pPr>
    </w:p>
    <w:p w14:paraId="191F8585" w14:textId="77777777" w:rsidR="00FA1B6E" w:rsidRDefault="00FA1B6E" w:rsidP="00FA1B6E">
      <w:pPr>
        <w:spacing w:line="259" w:lineRule="auto"/>
        <w:ind w:left="5664"/>
        <w:jc w:val="right"/>
        <w:rPr>
          <w:kern w:val="2"/>
          <w:sz w:val="20"/>
          <w:szCs w:val="20"/>
          <w14:ligatures w14:val="standardContextual"/>
        </w:rPr>
      </w:pPr>
    </w:p>
    <w:p w14:paraId="095D5618" w14:textId="77777777" w:rsidR="00FA1B6E" w:rsidRDefault="00FA1B6E" w:rsidP="00FA1B6E">
      <w:pPr>
        <w:spacing w:line="259" w:lineRule="auto"/>
        <w:ind w:left="5664"/>
        <w:jc w:val="right"/>
        <w:rPr>
          <w:kern w:val="2"/>
          <w:sz w:val="20"/>
          <w:szCs w:val="20"/>
          <w14:ligatures w14:val="standardContextual"/>
        </w:rPr>
      </w:pPr>
    </w:p>
    <w:p w14:paraId="45B88CBC" w14:textId="77777777" w:rsidR="00FA1B6E" w:rsidRDefault="00FA1B6E" w:rsidP="00FA1B6E">
      <w:pPr>
        <w:spacing w:line="259" w:lineRule="auto"/>
        <w:ind w:left="5664"/>
        <w:jc w:val="right"/>
        <w:rPr>
          <w:kern w:val="2"/>
          <w:sz w:val="20"/>
          <w:szCs w:val="20"/>
          <w14:ligatures w14:val="standardContextual"/>
        </w:rPr>
      </w:pPr>
    </w:p>
    <w:p w14:paraId="0307D468" w14:textId="77777777" w:rsidR="00FA1B6E" w:rsidRDefault="00FA1B6E" w:rsidP="00FA1B6E">
      <w:pPr>
        <w:spacing w:line="259" w:lineRule="auto"/>
        <w:ind w:left="5664"/>
        <w:jc w:val="right"/>
        <w:rPr>
          <w:kern w:val="2"/>
          <w:sz w:val="20"/>
          <w:szCs w:val="20"/>
          <w14:ligatures w14:val="standardContextual"/>
        </w:rPr>
      </w:pPr>
    </w:p>
    <w:p w14:paraId="7A4A40C1" w14:textId="77777777" w:rsidR="00FA1B6E" w:rsidRDefault="00FA1B6E" w:rsidP="00FA1B6E">
      <w:pPr>
        <w:spacing w:line="259" w:lineRule="auto"/>
        <w:ind w:left="5664"/>
        <w:jc w:val="right"/>
        <w:rPr>
          <w:kern w:val="2"/>
          <w:sz w:val="20"/>
          <w:szCs w:val="20"/>
          <w14:ligatures w14:val="standardContextual"/>
        </w:rPr>
      </w:pPr>
    </w:p>
    <w:p w14:paraId="23251DE4" w14:textId="77777777" w:rsidR="00FA1B6E" w:rsidRPr="00FA1B6E" w:rsidRDefault="00FA1B6E" w:rsidP="00592EC7">
      <w:pPr>
        <w:autoSpaceDE w:val="0"/>
        <w:autoSpaceDN w:val="0"/>
        <w:adjustRightInd w:val="0"/>
        <w:spacing w:line="276" w:lineRule="auto"/>
        <w:jc w:val="right"/>
        <w:rPr>
          <w:sz w:val="20"/>
          <w:szCs w:val="20"/>
        </w:rPr>
      </w:pPr>
    </w:p>
    <w:p w14:paraId="7C76F78D" w14:textId="77777777" w:rsidR="00FA1B6E" w:rsidRPr="00FA1B6E" w:rsidRDefault="00FA1B6E" w:rsidP="00FA1B6E">
      <w:pPr>
        <w:overflowPunct w:val="0"/>
        <w:autoSpaceDE w:val="0"/>
        <w:autoSpaceDN w:val="0"/>
        <w:adjustRightInd w:val="0"/>
        <w:spacing w:line="256" w:lineRule="auto"/>
        <w:ind w:firstLine="708"/>
        <w:jc w:val="both"/>
        <w:textAlignment w:val="baseline"/>
        <w:rPr>
          <w:rFonts w:eastAsiaTheme="minorHAnsi"/>
          <w:kern w:val="2"/>
          <w:sz w:val="20"/>
          <w:szCs w:val="20"/>
          <w:lang w:eastAsia="en-US"/>
          <w14:ligatures w14:val="standardContextual"/>
        </w:rPr>
      </w:pPr>
      <w:r w:rsidRPr="00FA1B6E">
        <w:rPr>
          <w:kern w:val="2"/>
          <w:sz w:val="20"/>
          <w:szCs w:val="20"/>
          <w14:ligatures w14:val="standardContextual"/>
        </w:rPr>
        <w:lastRenderedPageBreak/>
        <w:t xml:space="preserve">Na temelju članka 48. Zakona o lokalnoj i područnoj (regionalnoj) samoupravi („Narodne novine“ br. 33/01, 60/01, 129/05, 109/07, 125/08, 36/09, 150/11, 144/12, 19/13, 137/15, 123/17, 98/19 i 144/20), članka 23. Odluke o socijalnoj skrbi na području Grada Otočca („Službeni vjesnik Grada Otočca“ br. 7/22) i članka 59. </w:t>
      </w:r>
      <w:r w:rsidRPr="00FA1B6E">
        <w:rPr>
          <w:rFonts w:eastAsiaTheme="minorHAnsi"/>
          <w:kern w:val="2"/>
          <w:sz w:val="20"/>
          <w:szCs w:val="20"/>
          <w:lang w:eastAsia="en-US"/>
          <w14:ligatures w14:val="standardContextual"/>
        </w:rPr>
        <w:t>Statuta Grada Otočca („Službeni vjesnik Grada Otočca“ br. 09/21), Gradonačelnik Grada Otočca donosi</w:t>
      </w:r>
    </w:p>
    <w:p w14:paraId="7B03E6E9" w14:textId="77777777" w:rsidR="00FA1B6E" w:rsidRPr="00FA1B6E" w:rsidRDefault="00FA1B6E" w:rsidP="00FA1B6E">
      <w:pPr>
        <w:overflowPunct w:val="0"/>
        <w:autoSpaceDE w:val="0"/>
        <w:autoSpaceDN w:val="0"/>
        <w:adjustRightInd w:val="0"/>
        <w:spacing w:line="256" w:lineRule="auto"/>
        <w:jc w:val="center"/>
        <w:textAlignment w:val="baseline"/>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O D L U K U</w:t>
      </w:r>
    </w:p>
    <w:p w14:paraId="5FBE813D" w14:textId="77777777" w:rsidR="00FA1B6E" w:rsidRPr="00FA1B6E" w:rsidRDefault="00FA1B6E" w:rsidP="00FA1B6E">
      <w:pPr>
        <w:overflowPunct w:val="0"/>
        <w:autoSpaceDE w:val="0"/>
        <w:autoSpaceDN w:val="0"/>
        <w:adjustRightInd w:val="0"/>
        <w:spacing w:line="256" w:lineRule="auto"/>
        <w:jc w:val="center"/>
        <w:textAlignment w:val="baseline"/>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 xml:space="preserve">o dodjeli poklon bona obiteljima s prebivalištem na područja Grada Otočca </w:t>
      </w:r>
    </w:p>
    <w:p w14:paraId="2A70E019" w14:textId="77777777" w:rsidR="00FA1B6E" w:rsidRDefault="00FA1B6E" w:rsidP="00FA1B6E">
      <w:pPr>
        <w:overflowPunct w:val="0"/>
        <w:autoSpaceDE w:val="0"/>
        <w:autoSpaceDN w:val="0"/>
        <w:adjustRightInd w:val="0"/>
        <w:spacing w:line="256" w:lineRule="auto"/>
        <w:jc w:val="center"/>
        <w:textAlignment w:val="baseline"/>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koja imaju petero i više malodobne djece</w:t>
      </w:r>
    </w:p>
    <w:p w14:paraId="122DB165" w14:textId="77777777" w:rsidR="00FA1B6E" w:rsidRPr="00FA1B6E" w:rsidRDefault="00FA1B6E" w:rsidP="00FA1B6E">
      <w:pPr>
        <w:overflowPunct w:val="0"/>
        <w:autoSpaceDE w:val="0"/>
        <w:autoSpaceDN w:val="0"/>
        <w:adjustRightInd w:val="0"/>
        <w:spacing w:line="256" w:lineRule="auto"/>
        <w:jc w:val="center"/>
        <w:textAlignment w:val="baseline"/>
        <w:rPr>
          <w:b/>
          <w:kern w:val="2"/>
          <w:sz w:val="20"/>
          <w:szCs w:val="20"/>
          <w14:ligatures w14:val="standardContextual"/>
        </w:rPr>
      </w:pPr>
    </w:p>
    <w:p w14:paraId="29D3A071" w14:textId="77777777" w:rsidR="00FA1B6E" w:rsidRPr="00FA1B6E" w:rsidRDefault="00FA1B6E" w:rsidP="00FA1B6E">
      <w:pPr>
        <w:overflowPunct w:val="0"/>
        <w:autoSpaceDE w:val="0"/>
        <w:autoSpaceDN w:val="0"/>
        <w:adjustRightInd w:val="0"/>
        <w:spacing w:line="256" w:lineRule="auto"/>
        <w:jc w:val="center"/>
        <w:textAlignment w:val="baseline"/>
        <w:rPr>
          <w:kern w:val="2"/>
          <w:sz w:val="20"/>
          <w:szCs w:val="20"/>
          <w14:ligatures w14:val="standardContextual"/>
        </w:rPr>
      </w:pPr>
      <w:r w:rsidRPr="00FA1B6E">
        <w:rPr>
          <w:kern w:val="2"/>
          <w:sz w:val="20"/>
          <w:szCs w:val="20"/>
          <w14:ligatures w14:val="standardContextual"/>
        </w:rPr>
        <w:t>Članak 1.</w:t>
      </w:r>
    </w:p>
    <w:p w14:paraId="36BED064" w14:textId="77777777" w:rsidR="00FA1B6E" w:rsidRPr="00FA1B6E" w:rsidRDefault="00FA1B6E" w:rsidP="00FA1B6E">
      <w:pPr>
        <w:overflowPunct w:val="0"/>
        <w:autoSpaceDE w:val="0"/>
        <w:autoSpaceDN w:val="0"/>
        <w:adjustRightInd w:val="0"/>
        <w:spacing w:line="256" w:lineRule="auto"/>
        <w:ind w:firstLine="708"/>
        <w:jc w:val="both"/>
        <w:textAlignment w:val="baseline"/>
        <w:rPr>
          <w:kern w:val="2"/>
          <w:sz w:val="20"/>
          <w:szCs w:val="20"/>
          <w14:ligatures w14:val="standardContextual"/>
        </w:rPr>
      </w:pPr>
      <w:r w:rsidRPr="00FA1B6E">
        <w:rPr>
          <w:kern w:val="2"/>
          <w:sz w:val="20"/>
          <w:szCs w:val="20"/>
          <w14:ligatures w14:val="standardContextual"/>
        </w:rPr>
        <w:t xml:space="preserve">Grad Otočac će obiteljima </w:t>
      </w:r>
      <w:r w:rsidRPr="00FA1B6E">
        <w:rPr>
          <w:rFonts w:eastAsiaTheme="minorHAnsi"/>
          <w:kern w:val="2"/>
          <w:sz w:val="20"/>
          <w:szCs w:val="20"/>
          <w:lang w:eastAsia="en-US"/>
          <w14:ligatures w14:val="standardContextual"/>
        </w:rPr>
        <w:t xml:space="preserve">s prebivalištem na područja Grada Otočca koja imaju petero i više malodobne djece </w:t>
      </w:r>
      <w:r w:rsidRPr="00FA1B6E">
        <w:rPr>
          <w:kern w:val="2"/>
          <w:sz w:val="20"/>
          <w:szCs w:val="20"/>
          <w14:ligatures w14:val="standardContextual"/>
        </w:rPr>
        <w:t>dodijeliti poklon bon u iznosu od 350,00 eura.</w:t>
      </w:r>
    </w:p>
    <w:p w14:paraId="514D4ECA" w14:textId="77777777" w:rsidR="00FA1B6E" w:rsidRPr="00FA1B6E" w:rsidRDefault="00FA1B6E" w:rsidP="00FA1B6E">
      <w:pPr>
        <w:overflowPunct w:val="0"/>
        <w:autoSpaceDE w:val="0"/>
        <w:autoSpaceDN w:val="0"/>
        <w:adjustRightInd w:val="0"/>
        <w:spacing w:line="256" w:lineRule="auto"/>
        <w:ind w:firstLine="708"/>
        <w:jc w:val="both"/>
        <w:textAlignment w:val="baseline"/>
        <w:rPr>
          <w:rFonts w:eastAsiaTheme="minorHAnsi"/>
          <w:kern w:val="2"/>
          <w:sz w:val="20"/>
          <w:szCs w:val="20"/>
          <w:lang w:eastAsia="en-US"/>
          <w14:ligatures w14:val="standardContextual"/>
        </w:rPr>
      </w:pPr>
      <w:r w:rsidRPr="00FA1B6E">
        <w:rPr>
          <w:rFonts w:eastAsiaTheme="minorHAnsi"/>
          <w:b/>
          <w:kern w:val="2"/>
          <w:sz w:val="20"/>
          <w:szCs w:val="20"/>
          <w:lang w:eastAsia="en-US"/>
          <w14:ligatures w14:val="standardContextual"/>
        </w:rPr>
        <w:t>Sredstva će se isplaćivati po redoslijedu zaprimanja Zahtjeva do iskorištenja maksimalnog predviđenog iznosa ili do najkasnije 20. prosinca 2024. godine</w:t>
      </w:r>
      <w:r w:rsidRPr="00FA1B6E">
        <w:rPr>
          <w:rFonts w:eastAsiaTheme="minorHAnsi"/>
          <w:kern w:val="2"/>
          <w:sz w:val="20"/>
          <w:szCs w:val="20"/>
          <w:lang w:eastAsia="en-US"/>
          <w14:ligatures w14:val="standardContextual"/>
        </w:rPr>
        <w:t>.</w:t>
      </w:r>
    </w:p>
    <w:p w14:paraId="1DD479A5" w14:textId="77777777" w:rsidR="00FA1B6E" w:rsidRPr="00FA1B6E" w:rsidRDefault="00FA1B6E" w:rsidP="00FA1B6E">
      <w:pPr>
        <w:overflowPunct w:val="0"/>
        <w:autoSpaceDE w:val="0"/>
        <w:autoSpaceDN w:val="0"/>
        <w:adjustRightInd w:val="0"/>
        <w:spacing w:line="256" w:lineRule="auto"/>
        <w:jc w:val="center"/>
        <w:textAlignment w:val="baseline"/>
        <w:rPr>
          <w:kern w:val="2"/>
          <w:sz w:val="20"/>
          <w:szCs w:val="20"/>
          <w14:ligatures w14:val="standardContextual"/>
        </w:rPr>
      </w:pPr>
      <w:r w:rsidRPr="00FA1B6E">
        <w:rPr>
          <w:kern w:val="2"/>
          <w:sz w:val="20"/>
          <w:szCs w:val="20"/>
          <w14:ligatures w14:val="standardContextual"/>
        </w:rPr>
        <w:t>Članak 2.</w:t>
      </w:r>
    </w:p>
    <w:p w14:paraId="7B4B75BF" w14:textId="77777777" w:rsidR="00FA1B6E" w:rsidRPr="00FA1B6E" w:rsidRDefault="00FA1B6E" w:rsidP="00FA1B6E">
      <w:pPr>
        <w:overflowPunct w:val="0"/>
        <w:autoSpaceDE w:val="0"/>
        <w:autoSpaceDN w:val="0"/>
        <w:adjustRightInd w:val="0"/>
        <w:spacing w:line="256" w:lineRule="auto"/>
        <w:ind w:firstLine="708"/>
        <w:jc w:val="both"/>
        <w:textAlignment w:val="baseline"/>
        <w:rPr>
          <w:kern w:val="2"/>
          <w:sz w:val="20"/>
          <w:szCs w:val="20"/>
          <w14:ligatures w14:val="standardContextual"/>
        </w:rPr>
      </w:pPr>
      <w:r w:rsidRPr="00FA1B6E">
        <w:rPr>
          <w:kern w:val="2"/>
          <w:sz w:val="20"/>
          <w:szCs w:val="20"/>
          <w14:ligatures w14:val="standardContextual"/>
        </w:rPr>
        <w:t>Pravo na poklon bon u iznosu od 350,00 eura  temeljem ove Odluke te potpune,  pravovremeno i uredno dostavljene dokumentacije u 2024. godini ostvarit će za svoje obitelji podnositelji pravovremeno podnesenog Zahtjeva.</w:t>
      </w:r>
    </w:p>
    <w:p w14:paraId="18F1132E" w14:textId="77777777" w:rsidR="00FA1B6E" w:rsidRPr="00FA1B6E" w:rsidRDefault="00FA1B6E" w:rsidP="00FA1B6E">
      <w:pPr>
        <w:overflowPunct w:val="0"/>
        <w:autoSpaceDE w:val="0"/>
        <w:autoSpaceDN w:val="0"/>
        <w:adjustRightInd w:val="0"/>
        <w:spacing w:line="256" w:lineRule="auto"/>
        <w:jc w:val="center"/>
        <w:textAlignment w:val="baseline"/>
        <w:rPr>
          <w:kern w:val="2"/>
          <w:sz w:val="20"/>
          <w:szCs w:val="20"/>
          <w14:ligatures w14:val="standardContextual"/>
        </w:rPr>
      </w:pPr>
      <w:r w:rsidRPr="00FA1B6E">
        <w:rPr>
          <w:kern w:val="2"/>
          <w:sz w:val="20"/>
          <w:szCs w:val="20"/>
          <w14:ligatures w14:val="standardContextual"/>
        </w:rPr>
        <w:t>Članak 3.</w:t>
      </w:r>
    </w:p>
    <w:p w14:paraId="737989AC" w14:textId="77777777" w:rsidR="00FA1B6E" w:rsidRPr="00FA1B6E" w:rsidRDefault="00FA1B6E" w:rsidP="00FA1B6E">
      <w:pPr>
        <w:overflowPunct w:val="0"/>
        <w:autoSpaceDE w:val="0"/>
        <w:autoSpaceDN w:val="0"/>
        <w:adjustRightInd w:val="0"/>
        <w:spacing w:line="256" w:lineRule="auto"/>
        <w:ind w:firstLine="708"/>
        <w:jc w:val="both"/>
        <w:textAlignment w:val="baseline"/>
        <w:rPr>
          <w:kern w:val="2"/>
          <w:sz w:val="20"/>
          <w:szCs w:val="20"/>
          <w14:ligatures w14:val="standardContextual"/>
        </w:rPr>
      </w:pPr>
      <w:r w:rsidRPr="00FA1B6E">
        <w:rPr>
          <w:kern w:val="2"/>
          <w:sz w:val="20"/>
          <w:szCs w:val="20"/>
          <w14:ligatures w14:val="standardContextual"/>
        </w:rPr>
        <w:t>Sredstva za poklon bon u iznosu od 350,00 eura  pojedinačno, osigurana su u Proračunu Grada Otočca za 2024. godinu na poziciji R0782, a uručit će ih Gradonačelnik Grada Otočca.</w:t>
      </w:r>
    </w:p>
    <w:p w14:paraId="18A39402" w14:textId="77777777" w:rsidR="00FA1B6E" w:rsidRPr="00FA1B6E" w:rsidRDefault="00FA1B6E" w:rsidP="00FA1B6E">
      <w:pPr>
        <w:overflowPunct w:val="0"/>
        <w:autoSpaceDE w:val="0"/>
        <w:autoSpaceDN w:val="0"/>
        <w:adjustRightInd w:val="0"/>
        <w:spacing w:line="256" w:lineRule="auto"/>
        <w:jc w:val="center"/>
        <w:textAlignment w:val="baseline"/>
        <w:rPr>
          <w:kern w:val="2"/>
          <w:sz w:val="20"/>
          <w:szCs w:val="20"/>
          <w14:ligatures w14:val="standardContextual"/>
        </w:rPr>
      </w:pPr>
      <w:r w:rsidRPr="00FA1B6E">
        <w:rPr>
          <w:kern w:val="2"/>
          <w:sz w:val="20"/>
          <w:szCs w:val="20"/>
          <w14:ligatures w14:val="standardContextual"/>
        </w:rPr>
        <w:t xml:space="preserve">Članak 4. </w:t>
      </w:r>
    </w:p>
    <w:p w14:paraId="5671C267" w14:textId="77777777" w:rsidR="00FA1B6E" w:rsidRPr="00FA1B6E" w:rsidRDefault="00FA1B6E" w:rsidP="00FA1B6E">
      <w:pPr>
        <w:overflowPunct w:val="0"/>
        <w:autoSpaceDE w:val="0"/>
        <w:autoSpaceDN w:val="0"/>
        <w:adjustRightInd w:val="0"/>
        <w:spacing w:line="256" w:lineRule="auto"/>
        <w:jc w:val="both"/>
        <w:textAlignment w:val="baseline"/>
        <w:rPr>
          <w:kern w:val="2"/>
          <w:sz w:val="20"/>
          <w:szCs w:val="20"/>
          <w14:ligatures w14:val="standardContextual"/>
        </w:rPr>
      </w:pPr>
      <w:r w:rsidRPr="00FA1B6E">
        <w:rPr>
          <w:kern w:val="2"/>
          <w:sz w:val="20"/>
          <w:szCs w:val="20"/>
          <w14:ligatures w14:val="standardContextual"/>
        </w:rPr>
        <w:t>Ova Odluka stupa na snagu danom donošenja i objavit će se u „Službenom vjesniku Grada Otočca“.</w:t>
      </w:r>
    </w:p>
    <w:p w14:paraId="653BD3AA" w14:textId="77777777" w:rsidR="00FA1B6E" w:rsidRPr="00FA1B6E" w:rsidRDefault="00FA1B6E" w:rsidP="00FA1B6E">
      <w:pPr>
        <w:spacing w:line="256" w:lineRule="auto"/>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KLASA: 402-01/24-01/05</w:t>
      </w:r>
    </w:p>
    <w:p w14:paraId="43341053" w14:textId="77777777" w:rsidR="00FA1B6E" w:rsidRPr="00FA1B6E" w:rsidRDefault="00FA1B6E" w:rsidP="00FA1B6E">
      <w:pPr>
        <w:spacing w:line="256" w:lineRule="auto"/>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URBROJ: 2125-02-03-24-1</w:t>
      </w:r>
    </w:p>
    <w:p w14:paraId="3F632BC0" w14:textId="77777777" w:rsidR="00FA1B6E" w:rsidRPr="00FA1B6E" w:rsidRDefault="00FA1B6E" w:rsidP="00FA1B6E">
      <w:pPr>
        <w:spacing w:line="256" w:lineRule="auto"/>
        <w:rPr>
          <w:rFonts w:eastAsiaTheme="minorHAnsi"/>
          <w:i/>
          <w:kern w:val="2"/>
          <w:sz w:val="20"/>
          <w:szCs w:val="20"/>
          <w:lang w:eastAsia="en-US"/>
          <w14:ligatures w14:val="standardContextual"/>
        </w:rPr>
      </w:pPr>
      <w:r w:rsidRPr="00FA1B6E">
        <w:rPr>
          <w:rFonts w:eastAsiaTheme="minorHAnsi"/>
          <w:i/>
          <w:kern w:val="2"/>
          <w:sz w:val="20"/>
          <w:szCs w:val="20"/>
          <w:lang w:eastAsia="en-US"/>
          <w14:ligatures w14:val="standardContextual"/>
        </w:rPr>
        <w:t>Otočac, 02. prosinca 2024.</w:t>
      </w:r>
    </w:p>
    <w:p w14:paraId="5A92384B" w14:textId="77777777" w:rsidR="00FA1B6E" w:rsidRPr="00FA1B6E" w:rsidRDefault="00FA1B6E" w:rsidP="00FA1B6E">
      <w:pPr>
        <w:spacing w:line="256" w:lineRule="auto"/>
        <w:jc w:val="right"/>
        <w:rPr>
          <w:b/>
          <w:bCs/>
          <w:kern w:val="2"/>
          <w:sz w:val="20"/>
          <w:szCs w:val="20"/>
          <w14:ligatures w14:val="standardContextual"/>
        </w:rPr>
      </w:pPr>
      <w:r w:rsidRPr="00FA1B6E">
        <w:rPr>
          <w:rFonts w:eastAsiaTheme="minorHAnsi"/>
          <w:b/>
          <w:kern w:val="2"/>
          <w:sz w:val="20"/>
          <w:szCs w:val="20"/>
          <w:lang w:eastAsia="en-US"/>
          <w14:ligatures w14:val="standardContextual"/>
        </w:rPr>
        <w:tab/>
      </w:r>
      <w:r w:rsidRPr="00FA1B6E">
        <w:rPr>
          <w:rFonts w:eastAsiaTheme="minorHAnsi"/>
          <w:b/>
          <w:kern w:val="2"/>
          <w:sz w:val="20"/>
          <w:szCs w:val="20"/>
          <w:lang w:eastAsia="en-US"/>
          <w14:ligatures w14:val="standardContextual"/>
        </w:rPr>
        <w:tab/>
      </w:r>
      <w:r w:rsidRPr="00FA1B6E">
        <w:rPr>
          <w:rFonts w:eastAsiaTheme="minorHAnsi"/>
          <w:b/>
          <w:kern w:val="2"/>
          <w:sz w:val="20"/>
          <w:szCs w:val="20"/>
          <w:lang w:eastAsia="en-US"/>
          <w14:ligatures w14:val="standardContextual"/>
        </w:rPr>
        <w:tab/>
      </w:r>
      <w:r w:rsidRPr="00FA1B6E">
        <w:rPr>
          <w:rFonts w:eastAsiaTheme="minorHAnsi"/>
          <w:b/>
          <w:kern w:val="2"/>
          <w:sz w:val="20"/>
          <w:szCs w:val="20"/>
          <w:lang w:eastAsia="en-US"/>
          <w14:ligatures w14:val="standardContextual"/>
        </w:rPr>
        <w:tab/>
      </w:r>
      <w:r w:rsidRPr="00FA1B6E">
        <w:rPr>
          <w:kern w:val="2"/>
          <w:sz w:val="20"/>
          <w:szCs w:val="20"/>
          <w14:ligatures w14:val="standardContextual"/>
        </w:rPr>
        <w:tab/>
      </w:r>
      <w:r w:rsidRPr="00FA1B6E">
        <w:rPr>
          <w:kern w:val="2"/>
          <w:sz w:val="20"/>
          <w:szCs w:val="20"/>
          <w14:ligatures w14:val="standardContextual"/>
        </w:rPr>
        <w:tab/>
      </w:r>
      <w:r w:rsidRPr="00FA1B6E">
        <w:rPr>
          <w:kern w:val="2"/>
          <w:sz w:val="20"/>
          <w:szCs w:val="20"/>
          <w14:ligatures w14:val="standardContextual"/>
        </w:rPr>
        <w:tab/>
      </w:r>
      <w:r w:rsidRPr="00FA1B6E">
        <w:rPr>
          <w:b/>
          <w:bCs/>
          <w:kern w:val="2"/>
          <w:sz w:val="20"/>
          <w:szCs w:val="20"/>
          <w14:ligatures w14:val="standardContextual"/>
        </w:rPr>
        <w:t>GRADONAČELNIK</w:t>
      </w:r>
    </w:p>
    <w:p w14:paraId="36868364" w14:textId="15BA0C40" w:rsidR="00FA1B6E" w:rsidRDefault="00FA1B6E" w:rsidP="00FA1B6E">
      <w:pPr>
        <w:overflowPunct w:val="0"/>
        <w:autoSpaceDE w:val="0"/>
        <w:autoSpaceDN w:val="0"/>
        <w:adjustRightInd w:val="0"/>
        <w:spacing w:line="256" w:lineRule="auto"/>
        <w:ind w:left="4956" w:firstLine="708"/>
        <w:jc w:val="right"/>
        <w:textAlignment w:val="baseline"/>
        <w:rPr>
          <w:kern w:val="2"/>
          <w:sz w:val="20"/>
          <w:szCs w:val="20"/>
          <w14:ligatures w14:val="standardContextual"/>
        </w:rPr>
      </w:pPr>
      <w:r w:rsidRPr="00FA1B6E">
        <w:rPr>
          <w:kern w:val="2"/>
          <w:sz w:val="20"/>
          <w:szCs w:val="20"/>
          <w14:ligatures w14:val="standardContextual"/>
        </w:rPr>
        <w:t>Goran Bukovac, dipl. pol., v.r.</w:t>
      </w:r>
      <w:r>
        <w:rPr>
          <w:kern w:val="2"/>
          <w:sz w:val="20"/>
          <w:szCs w:val="20"/>
          <w14:ligatures w14:val="standardContextual"/>
        </w:rPr>
        <w:t>, v.r.</w:t>
      </w:r>
    </w:p>
    <w:p w14:paraId="20609168" w14:textId="77777777" w:rsidR="00FA1B6E" w:rsidRPr="00FA1B6E" w:rsidRDefault="00FA1B6E" w:rsidP="00FA1B6E">
      <w:pPr>
        <w:overflowPunct w:val="0"/>
        <w:autoSpaceDE w:val="0"/>
        <w:autoSpaceDN w:val="0"/>
        <w:adjustRightInd w:val="0"/>
        <w:spacing w:line="256" w:lineRule="auto"/>
        <w:ind w:left="4956" w:firstLine="708"/>
        <w:jc w:val="right"/>
        <w:textAlignment w:val="baseline"/>
        <w:rPr>
          <w:kern w:val="2"/>
          <w:sz w:val="20"/>
          <w:szCs w:val="20"/>
          <w14:ligatures w14:val="standardContextual"/>
        </w:rPr>
      </w:pPr>
    </w:p>
    <w:p w14:paraId="616B6D9D" w14:textId="77777777" w:rsidR="00FA1B6E" w:rsidRPr="00FA1B6E" w:rsidRDefault="00FA1B6E" w:rsidP="00FA1B6E">
      <w:pPr>
        <w:overflowPunct w:val="0"/>
        <w:autoSpaceDE w:val="0"/>
        <w:autoSpaceDN w:val="0"/>
        <w:adjustRightInd w:val="0"/>
        <w:spacing w:line="256" w:lineRule="auto"/>
        <w:ind w:left="4956" w:firstLine="708"/>
        <w:textAlignment w:val="baseline"/>
        <w:rPr>
          <w:kern w:val="2"/>
          <w:sz w:val="20"/>
          <w:szCs w:val="20"/>
          <w14:ligatures w14:val="standardContextual"/>
        </w:rPr>
      </w:pPr>
    </w:p>
    <w:p w14:paraId="565F3083" w14:textId="77777777" w:rsidR="00FA1B6E" w:rsidRPr="00FA1B6E" w:rsidRDefault="00FA1B6E" w:rsidP="00FA1B6E">
      <w:pPr>
        <w:spacing w:line="256" w:lineRule="auto"/>
        <w:ind w:firstLine="708"/>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 xml:space="preserve">Na temelju članka 48. Zakona o lokalnoj i područnoj (regionalnoj) samoupravi („Narodne novine br. 33/10, 60/01, 129/05, 125/08, 36/09, 150/11, 144/12, 19/13, 137/15, 123/17, 98/19 i 144/20) i članka 59. Statuta Grada Otočca („Službeni vjesnik“ Grada Otočca“ broj 9/21), Gradonačelnik Grada Otočca dana 2. prosinca 2024. godine donosi, </w:t>
      </w:r>
    </w:p>
    <w:p w14:paraId="1CD4EB5B" w14:textId="77777777" w:rsidR="00FA1B6E" w:rsidRPr="00FA1B6E" w:rsidRDefault="00FA1B6E" w:rsidP="00FA1B6E">
      <w:pPr>
        <w:spacing w:line="256" w:lineRule="auto"/>
        <w:jc w:val="both"/>
        <w:rPr>
          <w:rFonts w:eastAsiaTheme="minorHAnsi"/>
          <w:kern w:val="2"/>
          <w:sz w:val="20"/>
          <w:szCs w:val="20"/>
          <w:lang w:eastAsia="en-US"/>
          <w14:ligatures w14:val="standardContextual"/>
        </w:rPr>
      </w:pPr>
    </w:p>
    <w:p w14:paraId="2F55CCC3" w14:textId="77777777" w:rsidR="00FA1B6E" w:rsidRPr="00FA1B6E" w:rsidRDefault="00FA1B6E" w:rsidP="00FA1B6E">
      <w:pPr>
        <w:tabs>
          <w:tab w:val="left" w:pos="1134"/>
        </w:tabs>
        <w:spacing w:line="256" w:lineRule="auto"/>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 xml:space="preserve">ODLUKU </w:t>
      </w:r>
    </w:p>
    <w:p w14:paraId="099D325B" w14:textId="77777777" w:rsidR="00FA1B6E" w:rsidRPr="00FA1B6E" w:rsidRDefault="00FA1B6E" w:rsidP="00FA1B6E">
      <w:pPr>
        <w:tabs>
          <w:tab w:val="left" w:pos="1134"/>
        </w:tabs>
        <w:spacing w:line="256" w:lineRule="auto"/>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O ISPLATI POKLON BONA HRVATSKIM BRANITELJIMA IZ DOMOVINSKOG RATA S PODRUČJA GRADA OTOČCA KOJI SU KORISNICI NAKNADE ZA NEZAPOSLENE HRVATSKE BRANITELJE</w:t>
      </w:r>
    </w:p>
    <w:p w14:paraId="6EA1748B" w14:textId="77777777" w:rsidR="00FA1B6E" w:rsidRPr="00FA1B6E" w:rsidRDefault="00FA1B6E" w:rsidP="00FA1B6E">
      <w:pPr>
        <w:tabs>
          <w:tab w:val="left" w:pos="1134"/>
        </w:tabs>
        <w:spacing w:line="256" w:lineRule="auto"/>
        <w:jc w:val="center"/>
        <w:rPr>
          <w:rFonts w:eastAsiaTheme="minorHAnsi"/>
          <w:b/>
          <w:kern w:val="2"/>
          <w:sz w:val="20"/>
          <w:szCs w:val="20"/>
          <w:lang w:eastAsia="en-US"/>
          <w14:ligatures w14:val="standardContextual"/>
        </w:rPr>
      </w:pPr>
    </w:p>
    <w:p w14:paraId="4300EE22" w14:textId="77777777" w:rsidR="00FA1B6E" w:rsidRPr="00FA1B6E" w:rsidRDefault="00FA1B6E" w:rsidP="00FA1B6E">
      <w:pPr>
        <w:tabs>
          <w:tab w:val="left" w:pos="4111"/>
        </w:tabs>
        <w:spacing w:line="256" w:lineRule="auto"/>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1.</w:t>
      </w:r>
    </w:p>
    <w:p w14:paraId="15BC6F16" w14:textId="77777777" w:rsidR="00FA1B6E" w:rsidRPr="00FA1B6E" w:rsidRDefault="00FA1B6E" w:rsidP="00FA1B6E">
      <w:pPr>
        <w:tabs>
          <w:tab w:val="left" w:pos="1134"/>
        </w:tabs>
        <w:spacing w:line="256" w:lineRule="auto"/>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Grad Otočac će hrvatskim braniteljima iz Domovinskog rata s područja Grada Otočca koji su korisnici naknade za nezaposlene hrvatske branitelje iz Domovinskog rata, dodijeliti jednokratnu novčanu pomoć u obliku poklon bona povodom Božića.</w:t>
      </w:r>
    </w:p>
    <w:p w14:paraId="78FE6592" w14:textId="77777777" w:rsidR="00FA1B6E" w:rsidRPr="00FA1B6E" w:rsidRDefault="00FA1B6E" w:rsidP="00FA1B6E">
      <w:pPr>
        <w:tabs>
          <w:tab w:val="left" w:pos="1134"/>
        </w:tabs>
        <w:spacing w:line="256" w:lineRule="auto"/>
        <w:jc w:val="center"/>
        <w:rPr>
          <w:rFonts w:eastAsiaTheme="minorHAnsi"/>
          <w:b/>
          <w:bCs/>
          <w:kern w:val="2"/>
          <w:sz w:val="20"/>
          <w:szCs w:val="20"/>
          <w:lang w:eastAsia="en-US"/>
          <w14:ligatures w14:val="standardContextual"/>
        </w:rPr>
      </w:pPr>
      <w:r w:rsidRPr="00FA1B6E">
        <w:rPr>
          <w:rFonts w:eastAsiaTheme="minorHAnsi"/>
          <w:b/>
          <w:bCs/>
          <w:kern w:val="2"/>
          <w:sz w:val="20"/>
          <w:szCs w:val="20"/>
          <w:lang w:eastAsia="en-US"/>
          <w14:ligatures w14:val="standardContextual"/>
        </w:rPr>
        <w:t>Članak 2.</w:t>
      </w:r>
    </w:p>
    <w:p w14:paraId="528B9649" w14:textId="77777777" w:rsidR="00FA1B6E" w:rsidRPr="00FA1B6E" w:rsidRDefault="00FA1B6E" w:rsidP="00FA1B6E">
      <w:pPr>
        <w:tabs>
          <w:tab w:val="left" w:pos="1134"/>
        </w:tabs>
        <w:spacing w:line="256" w:lineRule="auto"/>
        <w:jc w:val="both"/>
        <w:rPr>
          <w:rFonts w:eastAsiaTheme="minorHAnsi"/>
          <w:kern w:val="2"/>
          <w:sz w:val="20"/>
          <w:szCs w:val="20"/>
          <w:lang w:eastAsia="en-US"/>
          <w14:ligatures w14:val="standardContextual"/>
        </w:rPr>
      </w:pPr>
      <w:r w:rsidRPr="00FA1B6E">
        <w:rPr>
          <w:rFonts w:eastAsiaTheme="minorHAnsi"/>
          <w:bCs/>
          <w:kern w:val="2"/>
          <w:sz w:val="20"/>
          <w:szCs w:val="20"/>
          <w:lang w:eastAsia="en-US"/>
          <w14:ligatures w14:val="standardContextual"/>
        </w:rPr>
        <w:t>Hrvatskim braniteljima iz Domovinskog rata</w:t>
      </w:r>
      <w:r w:rsidRPr="00FA1B6E">
        <w:rPr>
          <w:rFonts w:eastAsiaTheme="minorHAnsi"/>
          <w:kern w:val="2"/>
          <w:sz w:val="20"/>
          <w:szCs w:val="20"/>
          <w:lang w:eastAsia="en-US"/>
          <w14:ligatures w14:val="standardContextual"/>
        </w:rPr>
        <w:t xml:space="preserve"> s prebivalištem na području Grada Otočca koji  su korisnici naknade za nezaposlene hrvatske branitelje, na temelju podnesenog zahtjeva, isplatit će se jednokratni poklon bon u iznosu od </w:t>
      </w:r>
      <w:r w:rsidRPr="00FA1B6E">
        <w:rPr>
          <w:rFonts w:eastAsiaTheme="minorHAnsi"/>
          <w:b/>
          <w:kern w:val="2"/>
          <w:sz w:val="20"/>
          <w:szCs w:val="20"/>
          <w:lang w:eastAsia="en-US"/>
          <w14:ligatures w14:val="standardContextual"/>
        </w:rPr>
        <w:t>100,00 eura.</w:t>
      </w:r>
    </w:p>
    <w:p w14:paraId="50115F49" w14:textId="77777777" w:rsidR="00FA1B6E" w:rsidRPr="00FA1B6E" w:rsidRDefault="00FA1B6E" w:rsidP="00FA1B6E">
      <w:pPr>
        <w:tabs>
          <w:tab w:val="left" w:pos="1134"/>
        </w:tabs>
        <w:spacing w:line="256" w:lineRule="auto"/>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3.</w:t>
      </w:r>
    </w:p>
    <w:p w14:paraId="45815B85" w14:textId="77777777" w:rsidR="00FA1B6E" w:rsidRPr="00FA1B6E" w:rsidRDefault="00FA1B6E" w:rsidP="00FA1B6E">
      <w:pPr>
        <w:tabs>
          <w:tab w:val="left" w:pos="4111"/>
        </w:tabs>
        <w:spacing w:after="160" w:line="256" w:lineRule="auto"/>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 xml:space="preserve">Pravo na jednokratnu novčanu pomoć u obliku poklon bona povodom Božića, ne ostvaruju hrvatski branitelji iz Domovinskog rata koji prema Pravilniku o načinu ostvarivanja prava na naknadu za nezaposlene hrvatske branitelje iz domovinskog rata i članove njihovih obitelji </w:t>
      </w:r>
      <w:r w:rsidRPr="00FA1B6E">
        <w:rPr>
          <w:rFonts w:eastAsiaTheme="minorHAnsi"/>
          <w:kern w:val="2"/>
          <w:sz w:val="20"/>
          <w:szCs w:val="20"/>
          <w:lang w:eastAsia="en-US"/>
          <w14:ligatures w14:val="standardContextual"/>
        </w:rPr>
        <w:br/>
        <w:t>(„Narodne novine“ broj 56/22) nemaju pravo na novčanu naknadu za nezaposlene hrvatske branitelje iz Domovinskog rata.</w:t>
      </w:r>
    </w:p>
    <w:p w14:paraId="0EA0DBA8" w14:textId="77777777" w:rsidR="00FA1B6E" w:rsidRPr="00FA1B6E" w:rsidRDefault="00FA1B6E" w:rsidP="00FA1B6E">
      <w:pPr>
        <w:tabs>
          <w:tab w:val="left" w:pos="4111"/>
        </w:tabs>
        <w:spacing w:line="256" w:lineRule="auto"/>
        <w:contextualSpacing/>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4.</w:t>
      </w:r>
    </w:p>
    <w:p w14:paraId="4C176371" w14:textId="77777777" w:rsidR="00FA1B6E" w:rsidRPr="00FA1B6E" w:rsidRDefault="00FA1B6E" w:rsidP="00FA1B6E">
      <w:pPr>
        <w:tabs>
          <w:tab w:val="left" w:pos="4111"/>
        </w:tabs>
        <w:spacing w:line="25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Za ostvarivanje prava temeljem ove Odluke hrvatski branitelji iz Domovinskog rata s područja Grada Otočca, obavezno moraju priložiti slijedeće dokumente:</w:t>
      </w:r>
    </w:p>
    <w:p w14:paraId="384ED4B8" w14:textId="77777777" w:rsidR="00FA1B6E" w:rsidRPr="00FA1B6E" w:rsidRDefault="00FA1B6E">
      <w:pPr>
        <w:numPr>
          <w:ilvl w:val="0"/>
          <w:numId w:val="117"/>
        </w:numPr>
        <w:tabs>
          <w:tab w:val="left" w:pos="4111"/>
        </w:tabs>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presliku osobne iskaznice</w:t>
      </w:r>
    </w:p>
    <w:p w14:paraId="43437B8C" w14:textId="77777777" w:rsidR="00FA1B6E" w:rsidRPr="00FA1B6E" w:rsidRDefault="00FA1B6E" w:rsidP="00FA1B6E">
      <w:pPr>
        <w:tabs>
          <w:tab w:val="left" w:pos="4111"/>
        </w:tabs>
        <w:spacing w:line="256" w:lineRule="auto"/>
        <w:contextualSpacing/>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5.</w:t>
      </w:r>
    </w:p>
    <w:p w14:paraId="0EE7887F" w14:textId="77777777" w:rsidR="00FA1B6E" w:rsidRPr="00FA1B6E" w:rsidRDefault="00FA1B6E" w:rsidP="00FA1B6E">
      <w:pPr>
        <w:tabs>
          <w:tab w:val="left" w:pos="4111"/>
        </w:tabs>
        <w:spacing w:line="25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Sredstva za jednokratnu novčanu pomoć osigurana su u Proračunu Grada Otočca za 2024. godinu na poziciji</w:t>
      </w:r>
      <w:r w:rsidRPr="00FA1B6E">
        <w:rPr>
          <w:rFonts w:eastAsiaTheme="minorHAnsi"/>
          <w:color w:val="FF0000"/>
          <w:kern w:val="2"/>
          <w:sz w:val="20"/>
          <w:szCs w:val="20"/>
          <w:lang w:eastAsia="en-US"/>
          <w14:ligatures w14:val="standardContextual"/>
        </w:rPr>
        <w:t xml:space="preserve"> </w:t>
      </w:r>
      <w:r w:rsidRPr="00FA1B6E">
        <w:rPr>
          <w:rFonts w:eastAsiaTheme="minorHAnsi"/>
          <w:kern w:val="2"/>
          <w:sz w:val="20"/>
          <w:szCs w:val="20"/>
          <w:lang w:eastAsia="en-US"/>
          <w14:ligatures w14:val="standardContextual"/>
        </w:rPr>
        <w:t xml:space="preserve">R0786, a isplatit će ih Jedinstveni upravni odjel Grada Otočca – </w:t>
      </w:r>
      <w:r w:rsidRPr="00FA1B6E">
        <w:rPr>
          <w:rFonts w:eastAsiaTheme="minorHAnsi"/>
          <w:i/>
          <w:kern w:val="2"/>
          <w:sz w:val="20"/>
          <w:szCs w:val="20"/>
          <w:lang w:eastAsia="en-US"/>
          <w14:ligatures w14:val="standardContextual"/>
        </w:rPr>
        <w:t>Odsjek za financije, gradski proračun,  gradsku imovinu, gospodarstvo, javnu nabavu, urbanizam i komunalni sustav</w:t>
      </w:r>
      <w:r w:rsidRPr="00FA1B6E">
        <w:rPr>
          <w:rFonts w:eastAsiaTheme="minorHAnsi"/>
          <w:kern w:val="2"/>
          <w:sz w:val="20"/>
          <w:szCs w:val="20"/>
          <w:lang w:eastAsia="en-US"/>
          <w14:ligatures w14:val="standardContextual"/>
        </w:rPr>
        <w:t>.</w:t>
      </w:r>
    </w:p>
    <w:p w14:paraId="636C336C" w14:textId="77777777" w:rsidR="00FA1B6E" w:rsidRPr="00FA1B6E" w:rsidRDefault="00FA1B6E" w:rsidP="00FA1B6E">
      <w:pPr>
        <w:tabs>
          <w:tab w:val="left" w:pos="4111"/>
        </w:tabs>
        <w:spacing w:line="256" w:lineRule="auto"/>
        <w:contextualSpacing/>
        <w:jc w:val="both"/>
        <w:rPr>
          <w:rFonts w:eastAsiaTheme="minorHAnsi"/>
          <w:kern w:val="2"/>
          <w:sz w:val="20"/>
          <w:szCs w:val="20"/>
          <w:lang w:eastAsia="en-US"/>
          <w14:ligatures w14:val="standardContextual"/>
        </w:rPr>
      </w:pPr>
    </w:p>
    <w:p w14:paraId="48FD946B" w14:textId="77777777" w:rsidR="00FA1B6E" w:rsidRPr="00FA1B6E" w:rsidRDefault="00FA1B6E" w:rsidP="00FA1B6E">
      <w:pPr>
        <w:tabs>
          <w:tab w:val="left" w:pos="4111"/>
        </w:tabs>
        <w:spacing w:line="256" w:lineRule="auto"/>
        <w:contextualSpacing/>
        <w:jc w:val="both"/>
        <w:rPr>
          <w:rFonts w:eastAsiaTheme="minorHAnsi"/>
          <w:kern w:val="2"/>
          <w:sz w:val="20"/>
          <w:szCs w:val="20"/>
          <w:lang w:eastAsia="en-US"/>
          <w14:ligatures w14:val="standardContextual"/>
        </w:rPr>
      </w:pPr>
      <w:r w:rsidRPr="00FA1B6E">
        <w:rPr>
          <w:rFonts w:eastAsiaTheme="minorHAnsi"/>
          <w:b/>
          <w:kern w:val="2"/>
          <w:sz w:val="20"/>
          <w:szCs w:val="20"/>
          <w:lang w:eastAsia="en-US"/>
          <w14:ligatures w14:val="standardContextual"/>
        </w:rPr>
        <w:t>Sredstva će se isplaćivati po redoslijedu zaprimanja Zahtjeva do iskorištenja maksimalnog predviđenog iznosa ili do najkasnije 20. prosinca 2024. godine</w:t>
      </w:r>
      <w:r w:rsidRPr="00FA1B6E">
        <w:rPr>
          <w:rFonts w:eastAsiaTheme="minorHAnsi"/>
          <w:kern w:val="2"/>
          <w:sz w:val="20"/>
          <w:szCs w:val="20"/>
          <w:lang w:eastAsia="en-US"/>
          <w14:ligatures w14:val="standardContextual"/>
        </w:rPr>
        <w:t>.</w:t>
      </w:r>
    </w:p>
    <w:p w14:paraId="4333B313" w14:textId="77777777" w:rsidR="00FA1B6E" w:rsidRPr="00FA1B6E" w:rsidRDefault="00FA1B6E" w:rsidP="00FA1B6E">
      <w:pPr>
        <w:tabs>
          <w:tab w:val="left" w:pos="4111"/>
        </w:tabs>
        <w:spacing w:line="256" w:lineRule="auto"/>
        <w:contextualSpacing/>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lastRenderedPageBreak/>
        <w:t>Članak 6.</w:t>
      </w:r>
    </w:p>
    <w:p w14:paraId="3169B074" w14:textId="77777777" w:rsidR="00FA1B6E" w:rsidRPr="00FA1B6E" w:rsidRDefault="00FA1B6E" w:rsidP="00FA1B6E">
      <w:pPr>
        <w:tabs>
          <w:tab w:val="left" w:pos="4111"/>
        </w:tabs>
        <w:spacing w:line="25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 xml:space="preserve">Ova Odluka stupa na snagu danom donošenja i objavit će se u „Službenom vjesniku Grada Otočca“. </w:t>
      </w:r>
    </w:p>
    <w:p w14:paraId="3EA30FBB" w14:textId="77777777" w:rsidR="00FA1B6E" w:rsidRPr="00FA1B6E" w:rsidRDefault="00FA1B6E" w:rsidP="00FA1B6E">
      <w:pPr>
        <w:tabs>
          <w:tab w:val="left" w:pos="4111"/>
        </w:tabs>
        <w:spacing w:line="256" w:lineRule="auto"/>
        <w:contextualSpacing/>
        <w:jc w:val="both"/>
        <w:rPr>
          <w:rFonts w:eastAsiaTheme="minorHAnsi"/>
          <w:kern w:val="2"/>
          <w:sz w:val="20"/>
          <w:szCs w:val="20"/>
          <w:lang w:eastAsia="en-US"/>
          <w14:ligatures w14:val="standardContextual"/>
        </w:rPr>
      </w:pPr>
      <w:bookmarkStart w:id="106" w:name="_Hlk152570657"/>
      <w:r w:rsidRPr="00FA1B6E">
        <w:rPr>
          <w:rFonts w:eastAsiaTheme="minorHAnsi"/>
          <w:kern w:val="2"/>
          <w:sz w:val="20"/>
          <w:szCs w:val="20"/>
          <w:lang w:eastAsia="en-US"/>
          <w14:ligatures w14:val="standardContextual"/>
        </w:rPr>
        <w:t>KLASA: 402-01/24-01/6</w:t>
      </w:r>
    </w:p>
    <w:p w14:paraId="109F5E9D" w14:textId="77777777" w:rsidR="00FA1B6E" w:rsidRPr="00FA1B6E" w:rsidRDefault="00FA1B6E" w:rsidP="00FA1B6E">
      <w:pPr>
        <w:tabs>
          <w:tab w:val="left" w:pos="4111"/>
        </w:tabs>
        <w:spacing w:line="25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URBROJ: 2125-02-03-24-01</w:t>
      </w:r>
    </w:p>
    <w:p w14:paraId="4CFD732B" w14:textId="77777777" w:rsidR="00FA1B6E" w:rsidRPr="00FA1B6E" w:rsidRDefault="00FA1B6E" w:rsidP="00FA1B6E">
      <w:pPr>
        <w:tabs>
          <w:tab w:val="left" w:pos="4111"/>
        </w:tabs>
        <w:spacing w:line="256" w:lineRule="auto"/>
        <w:contextualSpacing/>
        <w:jc w:val="both"/>
        <w:rPr>
          <w:rFonts w:eastAsiaTheme="minorHAnsi"/>
          <w:i/>
          <w:kern w:val="2"/>
          <w:sz w:val="20"/>
          <w:szCs w:val="20"/>
          <w:lang w:eastAsia="en-US"/>
          <w14:ligatures w14:val="standardContextual"/>
        </w:rPr>
      </w:pPr>
      <w:r w:rsidRPr="00FA1B6E">
        <w:rPr>
          <w:rFonts w:eastAsiaTheme="minorHAnsi"/>
          <w:i/>
          <w:kern w:val="2"/>
          <w:sz w:val="20"/>
          <w:szCs w:val="20"/>
          <w:lang w:eastAsia="en-US"/>
          <w14:ligatures w14:val="standardContextual"/>
        </w:rPr>
        <w:t>Otočac, 02. prosinca 2024.</w:t>
      </w:r>
    </w:p>
    <w:bookmarkEnd w:id="106"/>
    <w:p w14:paraId="32381310" w14:textId="77777777" w:rsidR="00FA1B6E" w:rsidRPr="00FA1B6E" w:rsidRDefault="00FA1B6E" w:rsidP="00FA1B6E">
      <w:pPr>
        <w:tabs>
          <w:tab w:val="left" w:pos="4111"/>
        </w:tabs>
        <w:spacing w:line="256" w:lineRule="auto"/>
        <w:contextualSpacing/>
        <w:jc w:val="right"/>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t xml:space="preserve">GRADONAČELNIK </w:t>
      </w:r>
    </w:p>
    <w:p w14:paraId="2C400982" w14:textId="77777777" w:rsidR="00FA1B6E" w:rsidRDefault="00FA1B6E" w:rsidP="00FA1B6E">
      <w:pPr>
        <w:tabs>
          <w:tab w:val="left" w:pos="4111"/>
        </w:tabs>
        <w:spacing w:line="256" w:lineRule="auto"/>
        <w:contextualSpacing/>
        <w:jc w:val="right"/>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t>Goran Bukovac, dipl. pol., v.r.</w:t>
      </w:r>
    </w:p>
    <w:p w14:paraId="2917E33B" w14:textId="77777777" w:rsidR="00FA1B6E" w:rsidRPr="00FA1B6E" w:rsidRDefault="00FA1B6E" w:rsidP="00FA1B6E">
      <w:pPr>
        <w:tabs>
          <w:tab w:val="left" w:pos="4111"/>
        </w:tabs>
        <w:spacing w:line="256" w:lineRule="auto"/>
        <w:contextualSpacing/>
        <w:jc w:val="right"/>
        <w:rPr>
          <w:rFonts w:eastAsiaTheme="minorHAnsi"/>
          <w:kern w:val="2"/>
          <w:sz w:val="20"/>
          <w:szCs w:val="20"/>
          <w:lang w:eastAsia="en-US"/>
          <w14:ligatures w14:val="standardContextual"/>
        </w:rPr>
      </w:pPr>
    </w:p>
    <w:p w14:paraId="0E2A4842" w14:textId="77777777" w:rsidR="00FA1B6E" w:rsidRPr="00FA1B6E" w:rsidRDefault="00FA1B6E" w:rsidP="00FA1B6E">
      <w:pPr>
        <w:ind w:firstLine="708"/>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 xml:space="preserve">Na temelju članka 48. Zakona o lokalnoj i područnoj (regionalnoj) samoupravi („Narodne novine br. 33/10, 60/01, 129/05, 125/08, 36/09, 150/11, 144/12, 19/13, 137/15, 123/17, 98/19 i 144/20), članka 24. Odluke o socijalnoj skrbi na području Grada Otočca ( „Službeni vjesnik Grada Otočca“ br. 7/22) i članka 59. Statuta Grada Otočca („Službeni vjesnik“ Grada Otočca“ broj 9/21), Gradonačelnik Grada Otočca dana 2. prosinca 2024. godine donosi, </w:t>
      </w:r>
    </w:p>
    <w:p w14:paraId="0722B6B1" w14:textId="77777777" w:rsidR="00FA1B6E" w:rsidRPr="00FA1B6E" w:rsidRDefault="00FA1B6E" w:rsidP="00FA1B6E">
      <w:pPr>
        <w:tabs>
          <w:tab w:val="left" w:pos="1134"/>
        </w:tabs>
        <w:spacing w:line="259" w:lineRule="auto"/>
        <w:jc w:val="center"/>
        <w:rPr>
          <w:rFonts w:eastAsiaTheme="minorHAnsi"/>
          <w:b/>
          <w:kern w:val="2"/>
          <w:sz w:val="20"/>
          <w:szCs w:val="20"/>
          <w:lang w:eastAsia="en-US"/>
          <w14:ligatures w14:val="standardContextual"/>
        </w:rPr>
      </w:pPr>
      <w:bookmarkStart w:id="107" w:name="_Hlk154135264"/>
      <w:r w:rsidRPr="00FA1B6E">
        <w:rPr>
          <w:rFonts w:eastAsiaTheme="minorHAnsi"/>
          <w:b/>
          <w:kern w:val="2"/>
          <w:sz w:val="20"/>
          <w:szCs w:val="20"/>
          <w:lang w:eastAsia="en-US"/>
          <w14:ligatures w14:val="standardContextual"/>
        </w:rPr>
        <w:t xml:space="preserve">ODLUKU </w:t>
      </w:r>
    </w:p>
    <w:p w14:paraId="59C745F1" w14:textId="77777777" w:rsidR="00FA1B6E" w:rsidRPr="00FA1B6E" w:rsidRDefault="00FA1B6E" w:rsidP="00FA1B6E">
      <w:pPr>
        <w:tabs>
          <w:tab w:val="left" w:pos="1134"/>
        </w:tabs>
        <w:spacing w:line="259" w:lineRule="auto"/>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 xml:space="preserve">O ISPLATI POKLON BONA UMIROVLJENICIMA </w:t>
      </w:r>
    </w:p>
    <w:p w14:paraId="4CD31DBE" w14:textId="77777777" w:rsidR="00FA1B6E" w:rsidRPr="00FA1B6E" w:rsidRDefault="00FA1B6E" w:rsidP="00FA1B6E">
      <w:pPr>
        <w:tabs>
          <w:tab w:val="left" w:pos="1134"/>
        </w:tabs>
        <w:spacing w:line="259" w:lineRule="auto"/>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S PODRUČJA GRADA OTOČCA</w:t>
      </w:r>
    </w:p>
    <w:bookmarkEnd w:id="107"/>
    <w:p w14:paraId="5A28F124" w14:textId="77777777" w:rsidR="00FA1B6E" w:rsidRPr="00FA1B6E" w:rsidRDefault="00FA1B6E" w:rsidP="00FA1B6E">
      <w:pPr>
        <w:tabs>
          <w:tab w:val="left" w:pos="4111"/>
        </w:tabs>
        <w:spacing w:line="259" w:lineRule="auto"/>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1.</w:t>
      </w:r>
    </w:p>
    <w:p w14:paraId="6FB7DA3A" w14:textId="77777777" w:rsidR="00FA1B6E" w:rsidRPr="00FA1B6E" w:rsidRDefault="00FA1B6E" w:rsidP="00FA1B6E">
      <w:pPr>
        <w:tabs>
          <w:tab w:val="left" w:pos="1134"/>
        </w:tabs>
        <w:spacing w:line="259" w:lineRule="auto"/>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 xml:space="preserve">Grad Otočac će umirovljenicima s prebivalištem na području Grada Otočca dodijeliti jednokratnu novčanu pomoć u obliku poklon bona povodom Božića sukladno razredu kojem pripadaju, na način da: </w:t>
      </w:r>
    </w:p>
    <w:p w14:paraId="7B3BCF57" w14:textId="77777777" w:rsidR="00FA1B6E" w:rsidRPr="00FA1B6E" w:rsidRDefault="00FA1B6E">
      <w:pPr>
        <w:numPr>
          <w:ilvl w:val="0"/>
          <w:numId w:val="118"/>
        </w:numPr>
        <w:tabs>
          <w:tab w:val="left" w:pos="1134"/>
        </w:tabs>
        <w:spacing w:after="160" w:line="276" w:lineRule="auto"/>
        <w:contextualSpacing/>
        <w:jc w:val="both"/>
        <w:rPr>
          <w:rFonts w:eastAsiaTheme="minorHAnsi"/>
          <w:kern w:val="2"/>
          <w:sz w:val="20"/>
          <w:szCs w:val="20"/>
          <w:lang w:eastAsia="en-US"/>
          <w14:ligatures w14:val="standardContextual"/>
        </w:rPr>
      </w:pPr>
      <w:r w:rsidRPr="00FA1B6E">
        <w:rPr>
          <w:rFonts w:eastAsiaTheme="minorHAnsi"/>
          <w:b/>
          <w:kern w:val="2"/>
          <w:sz w:val="20"/>
          <w:szCs w:val="20"/>
          <w:lang w:eastAsia="en-US"/>
          <w14:ligatures w14:val="standardContextual"/>
        </w:rPr>
        <w:t>Razred 1</w:t>
      </w:r>
      <w:r w:rsidRPr="00FA1B6E">
        <w:rPr>
          <w:rFonts w:eastAsiaTheme="minorHAnsi"/>
          <w:kern w:val="2"/>
          <w:sz w:val="20"/>
          <w:szCs w:val="20"/>
          <w:lang w:eastAsia="en-US"/>
          <w14:ligatures w14:val="standardContextual"/>
        </w:rPr>
        <w:t xml:space="preserve"> – umirovljenici s prebivalištem na području Grada Otočca s mjesečnom mirovinom </w:t>
      </w:r>
      <w:r w:rsidRPr="00FA1B6E">
        <w:rPr>
          <w:rFonts w:eastAsiaTheme="minorHAnsi"/>
          <w:b/>
          <w:kern w:val="2"/>
          <w:sz w:val="20"/>
          <w:szCs w:val="20"/>
          <w:lang w:eastAsia="en-US"/>
          <w14:ligatures w14:val="standardContextual"/>
        </w:rPr>
        <w:t>do 130,00 eura, (uključujući 130,00 eura)</w:t>
      </w:r>
      <w:r w:rsidRPr="00FA1B6E">
        <w:rPr>
          <w:rFonts w:eastAsiaTheme="minorHAnsi"/>
          <w:kern w:val="2"/>
          <w:sz w:val="20"/>
          <w:szCs w:val="20"/>
          <w:lang w:eastAsia="en-US"/>
          <w14:ligatures w14:val="standardContextual"/>
        </w:rPr>
        <w:t xml:space="preserve">imaju pravo na poklon bon u iznosu od </w:t>
      </w:r>
      <w:r w:rsidRPr="00FA1B6E">
        <w:rPr>
          <w:rFonts w:eastAsiaTheme="minorHAnsi"/>
          <w:b/>
          <w:kern w:val="2"/>
          <w:sz w:val="20"/>
          <w:szCs w:val="20"/>
          <w:lang w:eastAsia="en-US"/>
          <w14:ligatures w14:val="standardContextual"/>
        </w:rPr>
        <w:t>100,00 eura,</w:t>
      </w:r>
    </w:p>
    <w:p w14:paraId="408E2894" w14:textId="77777777" w:rsidR="00FA1B6E" w:rsidRPr="00FA1B6E" w:rsidRDefault="00FA1B6E">
      <w:pPr>
        <w:numPr>
          <w:ilvl w:val="0"/>
          <w:numId w:val="118"/>
        </w:numPr>
        <w:tabs>
          <w:tab w:val="left" w:pos="1134"/>
        </w:tabs>
        <w:spacing w:after="160" w:line="276" w:lineRule="auto"/>
        <w:contextualSpacing/>
        <w:jc w:val="both"/>
        <w:rPr>
          <w:rFonts w:eastAsiaTheme="minorHAnsi"/>
          <w:kern w:val="2"/>
          <w:sz w:val="20"/>
          <w:szCs w:val="20"/>
          <w:lang w:eastAsia="en-US"/>
          <w14:ligatures w14:val="standardContextual"/>
        </w:rPr>
      </w:pPr>
      <w:r w:rsidRPr="00FA1B6E">
        <w:rPr>
          <w:rFonts w:eastAsiaTheme="minorHAnsi"/>
          <w:b/>
          <w:kern w:val="2"/>
          <w:sz w:val="20"/>
          <w:szCs w:val="20"/>
          <w:lang w:eastAsia="en-US"/>
          <w14:ligatures w14:val="standardContextual"/>
        </w:rPr>
        <w:t>Razred 2</w:t>
      </w:r>
      <w:r w:rsidRPr="00FA1B6E">
        <w:rPr>
          <w:rFonts w:eastAsiaTheme="minorHAnsi"/>
          <w:kern w:val="2"/>
          <w:sz w:val="20"/>
          <w:szCs w:val="20"/>
          <w:lang w:eastAsia="en-US"/>
          <w14:ligatures w14:val="standardContextual"/>
        </w:rPr>
        <w:t xml:space="preserve"> - umirovljenici s prebivalištem na području Grada Otočca s mjesečnom mirovinom </w:t>
      </w:r>
      <w:r w:rsidRPr="00FA1B6E">
        <w:rPr>
          <w:rFonts w:eastAsiaTheme="minorHAnsi"/>
          <w:b/>
          <w:kern w:val="2"/>
          <w:sz w:val="20"/>
          <w:szCs w:val="20"/>
          <w:lang w:eastAsia="en-US"/>
          <w14:ligatures w14:val="standardContextual"/>
        </w:rPr>
        <w:t>od 130,01 eura  do 200,00 eura  (uključujući 200,00 eura),</w:t>
      </w:r>
      <w:r w:rsidRPr="00FA1B6E">
        <w:rPr>
          <w:rFonts w:eastAsiaTheme="minorHAnsi"/>
          <w:kern w:val="2"/>
          <w:sz w:val="20"/>
          <w:szCs w:val="20"/>
          <w:lang w:eastAsia="en-US"/>
          <w14:ligatures w14:val="standardContextual"/>
        </w:rPr>
        <w:t xml:space="preserve"> imaju pravo na poklon bon u iznosu od </w:t>
      </w:r>
      <w:r w:rsidRPr="00FA1B6E">
        <w:rPr>
          <w:rFonts w:eastAsiaTheme="minorHAnsi"/>
          <w:b/>
          <w:kern w:val="2"/>
          <w:sz w:val="20"/>
          <w:szCs w:val="20"/>
          <w:lang w:eastAsia="en-US"/>
          <w14:ligatures w14:val="standardContextual"/>
        </w:rPr>
        <w:t>70,00 eura,</w:t>
      </w:r>
    </w:p>
    <w:p w14:paraId="28B785DE" w14:textId="77777777" w:rsidR="00FA1B6E" w:rsidRPr="00FA1B6E" w:rsidRDefault="00FA1B6E">
      <w:pPr>
        <w:numPr>
          <w:ilvl w:val="0"/>
          <w:numId w:val="118"/>
        </w:numPr>
        <w:tabs>
          <w:tab w:val="left" w:pos="1134"/>
        </w:tabs>
        <w:spacing w:after="160" w:line="276" w:lineRule="auto"/>
        <w:contextualSpacing/>
        <w:jc w:val="both"/>
        <w:rPr>
          <w:rFonts w:eastAsiaTheme="minorHAnsi"/>
          <w:kern w:val="2"/>
          <w:sz w:val="20"/>
          <w:szCs w:val="20"/>
          <w:lang w:eastAsia="en-US"/>
          <w14:ligatures w14:val="standardContextual"/>
        </w:rPr>
      </w:pPr>
      <w:r w:rsidRPr="00FA1B6E">
        <w:rPr>
          <w:rFonts w:eastAsiaTheme="minorHAnsi"/>
          <w:b/>
          <w:kern w:val="2"/>
          <w:sz w:val="20"/>
          <w:szCs w:val="20"/>
          <w:lang w:eastAsia="en-US"/>
          <w14:ligatures w14:val="standardContextual"/>
        </w:rPr>
        <w:t>Razred 3</w:t>
      </w:r>
      <w:r w:rsidRPr="00FA1B6E">
        <w:rPr>
          <w:rFonts w:eastAsiaTheme="minorHAnsi"/>
          <w:kern w:val="2"/>
          <w:sz w:val="20"/>
          <w:szCs w:val="20"/>
          <w:lang w:eastAsia="en-US"/>
          <w14:ligatures w14:val="standardContextual"/>
        </w:rPr>
        <w:t xml:space="preserve"> – umirovljenici s prebivalištem na području Grada Otočca s mjesečnom mirovinom </w:t>
      </w:r>
      <w:r w:rsidRPr="00FA1B6E">
        <w:rPr>
          <w:rFonts w:eastAsiaTheme="minorHAnsi"/>
          <w:b/>
          <w:kern w:val="2"/>
          <w:sz w:val="20"/>
          <w:szCs w:val="20"/>
          <w:lang w:eastAsia="en-US"/>
          <w14:ligatures w14:val="standardContextual"/>
        </w:rPr>
        <w:t>od 200,01 eura  do 250,00 eura  (uključujući 250,00 eura),</w:t>
      </w:r>
      <w:r w:rsidRPr="00FA1B6E">
        <w:rPr>
          <w:rFonts w:eastAsiaTheme="minorHAnsi"/>
          <w:kern w:val="2"/>
          <w:sz w:val="20"/>
          <w:szCs w:val="20"/>
          <w:lang w:eastAsia="en-US"/>
          <w14:ligatures w14:val="standardContextual"/>
        </w:rPr>
        <w:t xml:space="preserve"> imaju pravo na poklon bon u iznosu od </w:t>
      </w:r>
      <w:r w:rsidRPr="00FA1B6E">
        <w:rPr>
          <w:rFonts w:eastAsiaTheme="minorHAnsi"/>
          <w:b/>
          <w:kern w:val="2"/>
          <w:sz w:val="20"/>
          <w:szCs w:val="20"/>
          <w:lang w:eastAsia="en-US"/>
          <w14:ligatures w14:val="standardContextual"/>
        </w:rPr>
        <w:t>50,00 eura.</w:t>
      </w:r>
    </w:p>
    <w:p w14:paraId="23974FCB" w14:textId="77777777" w:rsidR="00FA1B6E" w:rsidRPr="00FA1B6E" w:rsidRDefault="00FA1B6E" w:rsidP="00FA1B6E">
      <w:pPr>
        <w:tabs>
          <w:tab w:val="left" w:pos="1134"/>
        </w:tabs>
        <w:spacing w:line="259" w:lineRule="auto"/>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2.</w:t>
      </w:r>
    </w:p>
    <w:p w14:paraId="7EDCF6C9" w14:textId="77777777" w:rsidR="00FA1B6E" w:rsidRPr="00FA1B6E" w:rsidRDefault="00FA1B6E" w:rsidP="00FA1B6E">
      <w:pPr>
        <w:tabs>
          <w:tab w:val="left" w:pos="4111"/>
        </w:tabs>
        <w:spacing w:line="259" w:lineRule="auto"/>
        <w:contextualSpacing/>
        <w:jc w:val="both"/>
        <w:rPr>
          <w:rFonts w:eastAsiaTheme="minorHAnsi"/>
          <w:b/>
          <w:bCs/>
          <w:kern w:val="2"/>
          <w:sz w:val="20"/>
          <w:szCs w:val="20"/>
          <w:lang w:eastAsia="en-US"/>
          <w14:ligatures w14:val="standardContextual"/>
        </w:rPr>
      </w:pPr>
      <w:r w:rsidRPr="00FA1B6E">
        <w:rPr>
          <w:rFonts w:eastAsiaTheme="minorHAnsi"/>
          <w:kern w:val="2"/>
          <w:sz w:val="20"/>
          <w:szCs w:val="20"/>
          <w:lang w:eastAsia="en-US"/>
          <w14:ligatures w14:val="standardContextual"/>
        </w:rPr>
        <w:t xml:space="preserve">Pravo na jednokratnu novčanu pomoć u obliku poklon bona povodom Božića </w:t>
      </w:r>
      <w:r w:rsidRPr="00FA1B6E">
        <w:rPr>
          <w:rFonts w:eastAsiaTheme="minorHAnsi"/>
          <w:b/>
          <w:bCs/>
          <w:kern w:val="2"/>
          <w:sz w:val="20"/>
          <w:szCs w:val="20"/>
          <w:lang w:eastAsia="en-US"/>
          <w14:ligatures w14:val="standardContextual"/>
        </w:rPr>
        <w:t>ne ostvaruju umirovljenici koji imaju inozemnu mirovinu ili prihod od drugog dohotka.</w:t>
      </w:r>
    </w:p>
    <w:p w14:paraId="7DF46744" w14:textId="77777777" w:rsidR="00FA1B6E" w:rsidRPr="00FA1B6E" w:rsidRDefault="00FA1B6E" w:rsidP="00FA1B6E">
      <w:pPr>
        <w:tabs>
          <w:tab w:val="left" w:pos="4111"/>
        </w:tabs>
        <w:spacing w:line="259" w:lineRule="auto"/>
        <w:contextualSpacing/>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3.</w:t>
      </w:r>
    </w:p>
    <w:p w14:paraId="242A8B6C" w14:textId="77777777" w:rsidR="00FA1B6E" w:rsidRPr="00FA1B6E" w:rsidRDefault="00FA1B6E" w:rsidP="00FA1B6E">
      <w:pPr>
        <w:tabs>
          <w:tab w:val="left" w:pos="4111"/>
        </w:tabs>
        <w:spacing w:line="259"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Za ostvarivanje prava temeljem ove Odluke umirovljenici obavezno moraju priložiti slijedeće dokumente:</w:t>
      </w:r>
    </w:p>
    <w:p w14:paraId="0F33817C" w14:textId="77777777" w:rsidR="00FA1B6E" w:rsidRPr="00FA1B6E" w:rsidRDefault="00FA1B6E">
      <w:pPr>
        <w:numPr>
          <w:ilvl w:val="0"/>
          <w:numId w:val="119"/>
        </w:numPr>
        <w:tabs>
          <w:tab w:val="left" w:pos="4111"/>
        </w:tabs>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Presliku osobne iskaznice</w:t>
      </w:r>
    </w:p>
    <w:p w14:paraId="45FB1DF4" w14:textId="77777777" w:rsidR="00FA1B6E" w:rsidRPr="00FA1B6E" w:rsidRDefault="00FA1B6E">
      <w:pPr>
        <w:numPr>
          <w:ilvl w:val="0"/>
          <w:numId w:val="119"/>
        </w:numPr>
        <w:tabs>
          <w:tab w:val="left" w:pos="4111"/>
        </w:tabs>
        <w:spacing w:after="160" w:line="276"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Odrezak od zadnje mirovine iz kojeg je vidljiv iznos mirovine i jedinstveni identifikacijski broj (OIB) ili</w:t>
      </w:r>
      <w:r w:rsidRPr="00FA1B6E">
        <w:rPr>
          <w:rFonts w:eastAsiaTheme="minorHAnsi"/>
          <w:color w:val="3A3A3A"/>
          <w:kern w:val="2"/>
          <w:sz w:val="20"/>
          <w:szCs w:val="20"/>
          <w:shd w:val="clear" w:color="auto" w:fill="FFFFFF"/>
          <w:lang w:eastAsia="en-US"/>
          <w14:ligatures w14:val="standardContextual"/>
        </w:rPr>
        <w:t xml:space="preserve"> </w:t>
      </w:r>
      <w:bookmarkStart w:id="108" w:name="_Hlk120774594"/>
      <w:r w:rsidRPr="00FA1B6E">
        <w:rPr>
          <w:rFonts w:eastAsiaTheme="minorHAnsi"/>
          <w:kern w:val="2"/>
          <w:sz w:val="20"/>
          <w:szCs w:val="20"/>
          <w:shd w:val="clear" w:color="auto" w:fill="FFFFFF"/>
          <w:lang w:eastAsia="en-US"/>
          <w14:ligatures w14:val="standardContextual"/>
        </w:rPr>
        <w:t>potvrdu o visini mirovine HZMO</w:t>
      </w:r>
      <w:bookmarkEnd w:id="108"/>
    </w:p>
    <w:p w14:paraId="4DB9046A" w14:textId="77777777" w:rsidR="00FA1B6E" w:rsidRPr="00FA1B6E" w:rsidRDefault="00FA1B6E" w:rsidP="00FA1B6E">
      <w:pPr>
        <w:tabs>
          <w:tab w:val="left" w:pos="4111"/>
        </w:tabs>
        <w:spacing w:line="259" w:lineRule="auto"/>
        <w:contextualSpacing/>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4.</w:t>
      </w:r>
    </w:p>
    <w:p w14:paraId="4DEB2A21" w14:textId="77777777" w:rsidR="00FA1B6E" w:rsidRPr="00FA1B6E" w:rsidRDefault="00FA1B6E" w:rsidP="00FA1B6E">
      <w:pPr>
        <w:tabs>
          <w:tab w:val="left" w:pos="4111"/>
        </w:tabs>
        <w:spacing w:line="259"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 xml:space="preserve">Sredstva za jednokratnu novčanu pomoć osigurana su u Proračunu Grada Otočca za 2024. Godinu na poziciji R0786, a isplatit će ih Jedinstveni upravni odjel Grada Otočca – </w:t>
      </w:r>
      <w:r w:rsidRPr="00FA1B6E">
        <w:rPr>
          <w:rFonts w:eastAsiaTheme="minorHAnsi"/>
          <w:i/>
          <w:kern w:val="2"/>
          <w:sz w:val="20"/>
          <w:szCs w:val="20"/>
          <w:lang w:eastAsia="en-US"/>
          <w14:ligatures w14:val="standardContextual"/>
        </w:rPr>
        <w:t>Odsjek za financije, gradski proračun,  gradsku imovinu, gospodarstvo, javnu nabavu, urbanizam i komunalni sustav</w:t>
      </w:r>
      <w:r w:rsidRPr="00FA1B6E">
        <w:rPr>
          <w:rFonts w:eastAsiaTheme="minorHAnsi"/>
          <w:kern w:val="2"/>
          <w:sz w:val="20"/>
          <w:szCs w:val="20"/>
          <w:lang w:eastAsia="en-US"/>
          <w14:ligatures w14:val="standardContextual"/>
        </w:rPr>
        <w:t>.</w:t>
      </w:r>
    </w:p>
    <w:p w14:paraId="51BC02BD" w14:textId="77777777" w:rsidR="00FA1B6E" w:rsidRPr="00FA1B6E" w:rsidRDefault="00FA1B6E" w:rsidP="00FA1B6E">
      <w:pPr>
        <w:tabs>
          <w:tab w:val="left" w:pos="4111"/>
        </w:tabs>
        <w:spacing w:line="259" w:lineRule="auto"/>
        <w:contextualSpacing/>
        <w:jc w:val="both"/>
        <w:rPr>
          <w:rFonts w:eastAsiaTheme="minorHAnsi"/>
          <w:kern w:val="2"/>
          <w:sz w:val="20"/>
          <w:szCs w:val="20"/>
          <w:lang w:eastAsia="en-US"/>
          <w14:ligatures w14:val="standardContextual"/>
        </w:rPr>
      </w:pPr>
      <w:r w:rsidRPr="00FA1B6E">
        <w:rPr>
          <w:rFonts w:eastAsiaTheme="minorHAnsi"/>
          <w:b/>
          <w:kern w:val="2"/>
          <w:sz w:val="20"/>
          <w:szCs w:val="20"/>
          <w:lang w:eastAsia="en-US"/>
          <w14:ligatures w14:val="standardContextual"/>
        </w:rPr>
        <w:t>Sredstva će se isplaćivati po redoslijedu zaprimanja Zahtjeva do iskorištenja maksimalnog predviđenog iznosa ili do najkasnije 20. prosinca 2024. godine</w:t>
      </w:r>
      <w:r w:rsidRPr="00FA1B6E">
        <w:rPr>
          <w:rFonts w:eastAsiaTheme="minorHAnsi"/>
          <w:kern w:val="2"/>
          <w:sz w:val="20"/>
          <w:szCs w:val="20"/>
          <w:lang w:eastAsia="en-US"/>
          <w14:ligatures w14:val="standardContextual"/>
        </w:rPr>
        <w:t>.</w:t>
      </w:r>
    </w:p>
    <w:p w14:paraId="34C1E2D4" w14:textId="77777777" w:rsidR="00FA1B6E" w:rsidRPr="00FA1B6E" w:rsidRDefault="00FA1B6E" w:rsidP="00FA1B6E">
      <w:pPr>
        <w:tabs>
          <w:tab w:val="left" w:pos="4111"/>
        </w:tabs>
        <w:spacing w:line="259" w:lineRule="auto"/>
        <w:contextualSpacing/>
        <w:jc w:val="center"/>
        <w:rPr>
          <w:rFonts w:eastAsiaTheme="minorHAnsi"/>
          <w:b/>
          <w:kern w:val="2"/>
          <w:sz w:val="20"/>
          <w:szCs w:val="20"/>
          <w:lang w:eastAsia="en-US"/>
          <w14:ligatures w14:val="standardContextual"/>
        </w:rPr>
      </w:pPr>
      <w:r w:rsidRPr="00FA1B6E">
        <w:rPr>
          <w:rFonts w:eastAsiaTheme="minorHAnsi"/>
          <w:b/>
          <w:kern w:val="2"/>
          <w:sz w:val="20"/>
          <w:szCs w:val="20"/>
          <w:lang w:eastAsia="en-US"/>
          <w14:ligatures w14:val="standardContextual"/>
        </w:rPr>
        <w:t>Članak 5.</w:t>
      </w:r>
    </w:p>
    <w:p w14:paraId="0D27B483" w14:textId="77777777" w:rsidR="00FA1B6E" w:rsidRPr="00FA1B6E" w:rsidRDefault="00FA1B6E" w:rsidP="00FA1B6E">
      <w:pPr>
        <w:tabs>
          <w:tab w:val="left" w:pos="4111"/>
        </w:tabs>
        <w:spacing w:line="259"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 xml:space="preserve">Ova Odluka stupa na snagu danom donošenja i objavit će se u „Službenom vjesniku Grada Otočca“. </w:t>
      </w:r>
    </w:p>
    <w:p w14:paraId="4744C2BB" w14:textId="77777777" w:rsidR="00FA1B6E" w:rsidRPr="00FA1B6E" w:rsidRDefault="00FA1B6E" w:rsidP="00FA1B6E">
      <w:pPr>
        <w:tabs>
          <w:tab w:val="left" w:pos="4111"/>
        </w:tabs>
        <w:spacing w:line="259" w:lineRule="auto"/>
        <w:contextualSpacing/>
        <w:jc w:val="both"/>
        <w:rPr>
          <w:rFonts w:eastAsiaTheme="minorHAnsi"/>
          <w:kern w:val="2"/>
          <w:sz w:val="20"/>
          <w:szCs w:val="20"/>
          <w:lang w:eastAsia="en-US"/>
          <w14:ligatures w14:val="standardContextual"/>
        </w:rPr>
      </w:pPr>
      <w:bookmarkStart w:id="109" w:name="_Hlk152570779"/>
      <w:r w:rsidRPr="00FA1B6E">
        <w:rPr>
          <w:rFonts w:eastAsiaTheme="minorHAnsi"/>
          <w:kern w:val="2"/>
          <w:sz w:val="20"/>
          <w:szCs w:val="20"/>
          <w:lang w:eastAsia="en-US"/>
          <w14:ligatures w14:val="standardContextual"/>
        </w:rPr>
        <w:t xml:space="preserve">KLASA: </w:t>
      </w:r>
      <w:bookmarkStart w:id="110" w:name="_Hlk184040600"/>
      <w:r w:rsidRPr="00FA1B6E">
        <w:rPr>
          <w:rFonts w:eastAsiaTheme="minorHAnsi"/>
          <w:kern w:val="2"/>
          <w:sz w:val="20"/>
          <w:szCs w:val="20"/>
          <w:lang w:eastAsia="en-US"/>
          <w14:ligatures w14:val="standardContextual"/>
        </w:rPr>
        <w:t>402-01/24-01/04</w:t>
      </w:r>
    </w:p>
    <w:bookmarkEnd w:id="110"/>
    <w:p w14:paraId="33EF622A" w14:textId="77777777" w:rsidR="00FA1B6E" w:rsidRPr="00FA1B6E" w:rsidRDefault="00FA1B6E" w:rsidP="00FA1B6E">
      <w:pPr>
        <w:tabs>
          <w:tab w:val="left" w:pos="4111"/>
        </w:tabs>
        <w:spacing w:line="259" w:lineRule="auto"/>
        <w:contextualSpacing/>
        <w:jc w:val="both"/>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URBROJ: 2125-02-03-24-01</w:t>
      </w:r>
    </w:p>
    <w:p w14:paraId="0195C41F" w14:textId="77777777" w:rsidR="00FA1B6E" w:rsidRPr="00FA1B6E" w:rsidRDefault="00FA1B6E" w:rsidP="00FA1B6E">
      <w:pPr>
        <w:tabs>
          <w:tab w:val="left" w:pos="4111"/>
        </w:tabs>
        <w:spacing w:line="259" w:lineRule="auto"/>
        <w:contextualSpacing/>
        <w:jc w:val="both"/>
        <w:rPr>
          <w:rFonts w:eastAsiaTheme="minorHAnsi"/>
          <w:i/>
          <w:kern w:val="2"/>
          <w:sz w:val="20"/>
          <w:szCs w:val="20"/>
          <w:lang w:eastAsia="en-US"/>
          <w14:ligatures w14:val="standardContextual"/>
        </w:rPr>
      </w:pPr>
      <w:r w:rsidRPr="00FA1B6E">
        <w:rPr>
          <w:rFonts w:eastAsiaTheme="minorHAnsi"/>
          <w:i/>
          <w:kern w:val="2"/>
          <w:sz w:val="20"/>
          <w:szCs w:val="20"/>
          <w:lang w:eastAsia="en-US"/>
          <w14:ligatures w14:val="standardContextual"/>
        </w:rPr>
        <w:t>Otočac, 02. prosinca 2024.</w:t>
      </w:r>
    </w:p>
    <w:bookmarkEnd w:id="109"/>
    <w:p w14:paraId="69918B16" w14:textId="77777777" w:rsidR="00FA1B6E" w:rsidRPr="00FA1B6E" w:rsidRDefault="00FA1B6E" w:rsidP="00FA1B6E">
      <w:pPr>
        <w:tabs>
          <w:tab w:val="left" w:pos="4111"/>
        </w:tabs>
        <w:spacing w:line="259" w:lineRule="auto"/>
        <w:contextualSpacing/>
        <w:jc w:val="right"/>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t xml:space="preserve">GRADONAČELNIK </w:t>
      </w:r>
    </w:p>
    <w:p w14:paraId="0F91C32E" w14:textId="77777777" w:rsidR="00FA1B6E" w:rsidRPr="00FA1B6E" w:rsidRDefault="00FA1B6E" w:rsidP="00FA1B6E">
      <w:pPr>
        <w:tabs>
          <w:tab w:val="left" w:pos="4111"/>
        </w:tabs>
        <w:spacing w:line="259" w:lineRule="auto"/>
        <w:contextualSpacing/>
        <w:jc w:val="right"/>
        <w:rPr>
          <w:rFonts w:eastAsiaTheme="minorHAnsi"/>
          <w:kern w:val="2"/>
          <w:sz w:val="20"/>
          <w:szCs w:val="20"/>
          <w:lang w:eastAsia="en-US"/>
          <w14:ligatures w14:val="standardContextual"/>
        </w:rPr>
      </w:pP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r>
      <w:r w:rsidRPr="00FA1B6E">
        <w:rPr>
          <w:rFonts w:eastAsiaTheme="minorHAnsi"/>
          <w:kern w:val="2"/>
          <w:sz w:val="20"/>
          <w:szCs w:val="20"/>
          <w:lang w:eastAsia="en-US"/>
          <w14:ligatures w14:val="standardContextual"/>
        </w:rPr>
        <w:tab/>
        <w:t>Goran Bukovac, dipl. pol., v.r.</w:t>
      </w:r>
    </w:p>
    <w:p w14:paraId="162EF881" w14:textId="77777777" w:rsidR="00FA1B6E" w:rsidRPr="00FA1B6E" w:rsidRDefault="00FA1B6E" w:rsidP="00FA1B6E">
      <w:pPr>
        <w:autoSpaceDE w:val="0"/>
        <w:autoSpaceDN w:val="0"/>
        <w:adjustRightInd w:val="0"/>
        <w:spacing w:line="276" w:lineRule="auto"/>
        <w:rPr>
          <w:bCs/>
          <w:sz w:val="20"/>
          <w:szCs w:val="20"/>
        </w:rPr>
      </w:pPr>
    </w:p>
    <w:p w14:paraId="328EEE6B" w14:textId="77777777" w:rsidR="00592EC7" w:rsidRPr="00FA1B6E" w:rsidRDefault="00592EC7" w:rsidP="00592EC7">
      <w:pPr>
        <w:jc w:val="right"/>
        <w:rPr>
          <w:sz w:val="20"/>
          <w:szCs w:val="20"/>
        </w:rPr>
      </w:pPr>
    </w:p>
    <w:p w14:paraId="45E6C7DA" w14:textId="77777777" w:rsidR="00592EC7" w:rsidRPr="00592EC7" w:rsidRDefault="00592EC7" w:rsidP="00592EC7">
      <w:pPr>
        <w:pStyle w:val="Bezproreda"/>
        <w:jc w:val="both"/>
        <w:rPr>
          <w:rFonts w:ascii="Times New Roman" w:hAnsi="Times New Roman" w:cs="Times New Roman"/>
          <w:sz w:val="20"/>
          <w:szCs w:val="20"/>
        </w:rPr>
      </w:pPr>
      <w:r w:rsidRPr="00FA1B6E">
        <w:rPr>
          <w:rFonts w:ascii="Times New Roman" w:hAnsi="Times New Roman" w:cs="Times New Roman"/>
          <w:sz w:val="20"/>
          <w:szCs w:val="20"/>
        </w:rPr>
        <w:t>Na temelju članka 24. stavak 1. Zakona o sustavu civilne zaštite („Narodne novine“ broj 82/15, 118/18, 31/20, 20/21, 114/22), članka 5. Pravilnika o sastavu stožera, načinu rada te uvjetima za imenovanje načelnika, zamjenika načelnika i članova stožera civilne zaštite („Narodne novine“ broj 126/19, 17/20) i članka 59. Statuta Grada Otočca („Službeni vjesnik Grada Otočca“ broj</w:t>
      </w:r>
      <w:r w:rsidRPr="00592EC7">
        <w:rPr>
          <w:rFonts w:ascii="Times New Roman" w:hAnsi="Times New Roman" w:cs="Times New Roman"/>
          <w:sz w:val="20"/>
          <w:szCs w:val="20"/>
        </w:rPr>
        <w:t xml:space="preserve"> 9/21), Gradonačelnik Grada Otočca, donosi </w:t>
      </w:r>
    </w:p>
    <w:p w14:paraId="19882E2A" w14:textId="77777777" w:rsidR="00592EC7" w:rsidRPr="00592EC7" w:rsidRDefault="00592EC7" w:rsidP="00592EC7">
      <w:pPr>
        <w:pStyle w:val="Bezproreda"/>
        <w:jc w:val="center"/>
        <w:rPr>
          <w:rFonts w:ascii="Times New Roman" w:hAnsi="Times New Roman" w:cs="Times New Roman"/>
          <w:b/>
          <w:sz w:val="20"/>
          <w:szCs w:val="20"/>
        </w:rPr>
      </w:pPr>
      <w:r w:rsidRPr="00592EC7">
        <w:rPr>
          <w:rFonts w:ascii="Times New Roman" w:hAnsi="Times New Roman" w:cs="Times New Roman"/>
          <w:b/>
          <w:sz w:val="20"/>
          <w:szCs w:val="20"/>
        </w:rPr>
        <w:t xml:space="preserve">ODLUKU </w:t>
      </w:r>
    </w:p>
    <w:p w14:paraId="185FC06D" w14:textId="77777777" w:rsidR="00592EC7" w:rsidRPr="00592EC7" w:rsidRDefault="00592EC7" w:rsidP="00592EC7">
      <w:pPr>
        <w:pStyle w:val="Bezproreda"/>
        <w:jc w:val="center"/>
        <w:rPr>
          <w:rFonts w:ascii="Times New Roman" w:hAnsi="Times New Roman" w:cs="Times New Roman"/>
          <w:b/>
          <w:sz w:val="20"/>
          <w:szCs w:val="20"/>
        </w:rPr>
      </w:pPr>
      <w:r w:rsidRPr="00592EC7">
        <w:rPr>
          <w:rFonts w:ascii="Times New Roman" w:hAnsi="Times New Roman" w:cs="Times New Roman"/>
          <w:b/>
          <w:sz w:val="20"/>
          <w:szCs w:val="20"/>
        </w:rPr>
        <w:t>o izmjeni Odluke o osnivanju i imenovanju članova Stožera civilne zaštite</w:t>
      </w:r>
    </w:p>
    <w:p w14:paraId="2C65CDCC" w14:textId="77777777" w:rsidR="00592EC7" w:rsidRPr="00592EC7" w:rsidRDefault="00592EC7" w:rsidP="00592EC7">
      <w:pPr>
        <w:pStyle w:val="Bezproreda"/>
        <w:jc w:val="center"/>
        <w:rPr>
          <w:rFonts w:ascii="Times New Roman" w:hAnsi="Times New Roman" w:cs="Times New Roman"/>
          <w:sz w:val="20"/>
          <w:szCs w:val="20"/>
        </w:rPr>
      </w:pPr>
      <w:r w:rsidRPr="00592EC7">
        <w:rPr>
          <w:rFonts w:ascii="Times New Roman" w:hAnsi="Times New Roman" w:cs="Times New Roman"/>
          <w:b/>
          <w:sz w:val="20"/>
          <w:szCs w:val="20"/>
        </w:rPr>
        <w:t>za područje Grada Otočca</w:t>
      </w:r>
    </w:p>
    <w:p w14:paraId="5EB382E7" w14:textId="77777777" w:rsidR="00592EC7" w:rsidRPr="00592EC7" w:rsidRDefault="00592EC7" w:rsidP="00592EC7">
      <w:pPr>
        <w:pStyle w:val="Bezproreda"/>
        <w:rPr>
          <w:rFonts w:ascii="Times New Roman" w:hAnsi="Times New Roman" w:cs="Times New Roman"/>
          <w:sz w:val="20"/>
          <w:szCs w:val="20"/>
        </w:rPr>
      </w:pPr>
    </w:p>
    <w:p w14:paraId="27B1BDBF" w14:textId="77777777" w:rsidR="00592EC7" w:rsidRPr="00592EC7" w:rsidRDefault="00592EC7" w:rsidP="00592EC7">
      <w:pPr>
        <w:pStyle w:val="Bezproreda"/>
        <w:jc w:val="center"/>
        <w:rPr>
          <w:rFonts w:ascii="Times New Roman" w:hAnsi="Times New Roman" w:cs="Times New Roman"/>
          <w:sz w:val="20"/>
          <w:szCs w:val="20"/>
        </w:rPr>
      </w:pPr>
      <w:r w:rsidRPr="00592EC7">
        <w:rPr>
          <w:rFonts w:ascii="Times New Roman" w:hAnsi="Times New Roman" w:cs="Times New Roman"/>
          <w:sz w:val="20"/>
          <w:szCs w:val="20"/>
        </w:rPr>
        <w:t>Članak 1.</w:t>
      </w:r>
    </w:p>
    <w:p w14:paraId="065586B4" w14:textId="77777777" w:rsidR="00592EC7" w:rsidRPr="00592EC7" w:rsidRDefault="00592EC7" w:rsidP="00592EC7">
      <w:pPr>
        <w:pStyle w:val="Bezproreda"/>
        <w:jc w:val="both"/>
        <w:rPr>
          <w:rFonts w:ascii="Times New Roman" w:hAnsi="Times New Roman" w:cs="Times New Roman"/>
          <w:sz w:val="20"/>
          <w:szCs w:val="20"/>
        </w:rPr>
      </w:pPr>
      <w:r w:rsidRPr="00592EC7">
        <w:rPr>
          <w:rFonts w:ascii="Times New Roman" w:hAnsi="Times New Roman" w:cs="Times New Roman"/>
          <w:sz w:val="20"/>
          <w:szCs w:val="20"/>
        </w:rPr>
        <w:tab/>
        <w:t>U Odluci o osnivanju i imenovanju članova Stožera civilne zaštite za područje Grada Otočca („Službeni vjesnik Grada Otočca“ broj 6/21, 8/22, 3/23, 8/23, 1/24 i 2/24) u članku 2. mijenjaju se članovi Stožera civilne zaštite Grada Otočca, na način da se:</w:t>
      </w:r>
    </w:p>
    <w:p w14:paraId="1A1D64D6" w14:textId="77777777" w:rsidR="00592EC7" w:rsidRPr="00592EC7" w:rsidRDefault="00592EC7" w:rsidP="00592EC7">
      <w:pPr>
        <w:pStyle w:val="Bezproreda"/>
        <w:jc w:val="both"/>
        <w:rPr>
          <w:rFonts w:ascii="Times New Roman" w:hAnsi="Times New Roman" w:cs="Times New Roman"/>
          <w:sz w:val="20"/>
          <w:szCs w:val="20"/>
        </w:rPr>
      </w:pPr>
    </w:p>
    <w:p w14:paraId="74B2171E" w14:textId="77777777" w:rsidR="00592EC7" w:rsidRPr="00592EC7" w:rsidRDefault="00592EC7" w:rsidP="00592EC7">
      <w:pPr>
        <w:pStyle w:val="Bezproreda"/>
        <w:ind w:firstLine="567"/>
        <w:jc w:val="both"/>
        <w:rPr>
          <w:rFonts w:ascii="Times New Roman" w:hAnsi="Times New Roman" w:cs="Times New Roman"/>
          <w:sz w:val="20"/>
          <w:szCs w:val="20"/>
        </w:rPr>
      </w:pPr>
      <w:r w:rsidRPr="00592EC7">
        <w:rPr>
          <w:rFonts w:ascii="Times New Roman" w:hAnsi="Times New Roman" w:cs="Times New Roman"/>
          <w:sz w:val="20"/>
          <w:szCs w:val="20"/>
        </w:rPr>
        <w:t xml:space="preserve">- redni broj 4. </w:t>
      </w:r>
      <w:r w:rsidRPr="00592EC7">
        <w:rPr>
          <w:rFonts w:ascii="Times New Roman" w:hAnsi="Times New Roman" w:cs="Times New Roman"/>
          <w:b/>
          <w:sz w:val="20"/>
          <w:szCs w:val="20"/>
        </w:rPr>
        <w:t>„ĐURĐICA MATAIJA, samostalni nadzornik, Ravnateljstvo civilne zaštite, Područni ured civilne zaštite Rijeka, Služba civilne zaštite Gospić, za člana“</w:t>
      </w:r>
      <w:r w:rsidRPr="00592EC7">
        <w:rPr>
          <w:rFonts w:ascii="Times New Roman" w:hAnsi="Times New Roman" w:cs="Times New Roman"/>
          <w:sz w:val="20"/>
          <w:szCs w:val="20"/>
        </w:rPr>
        <w:t xml:space="preserve"> mijenja i glasi </w:t>
      </w:r>
      <w:r w:rsidRPr="00592EC7">
        <w:rPr>
          <w:rFonts w:ascii="Times New Roman" w:hAnsi="Times New Roman" w:cs="Times New Roman"/>
          <w:b/>
          <w:sz w:val="20"/>
          <w:szCs w:val="20"/>
        </w:rPr>
        <w:t>„VLADIMIR SARKOTIĆ, tehničar civilne zaštite, Ravnateljstvo civilne zaštite, Područni ured civilne zaštite Rijeka, Služba civilne zaštite Gospić, za člana“</w:t>
      </w:r>
      <w:r w:rsidRPr="00592EC7">
        <w:rPr>
          <w:rFonts w:ascii="Times New Roman" w:hAnsi="Times New Roman" w:cs="Times New Roman"/>
          <w:sz w:val="20"/>
          <w:szCs w:val="20"/>
        </w:rPr>
        <w:t xml:space="preserve"> čime se Đurđica Mataija razrješuje dužnosti člana Stožera civilne zaštite Grada Otočca, a Vladimir Sarkotić imenuje članom Stožera civilne zaštite Grada Otočca.</w:t>
      </w:r>
    </w:p>
    <w:p w14:paraId="4E3073D5" w14:textId="38ED47B9" w:rsidR="00592EC7" w:rsidRPr="00592EC7" w:rsidRDefault="00592EC7" w:rsidP="00B8525D">
      <w:pPr>
        <w:pStyle w:val="Bezproreda"/>
        <w:jc w:val="center"/>
        <w:rPr>
          <w:rFonts w:ascii="Times New Roman" w:hAnsi="Times New Roman" w:cs="Times New Roman"/>
          <w:sz w:val="20"/>
          <w:szCs w:val="20"/>
        </w:rPr>
      </w:pPr>
      <w:r w:rsidRPr="00592EC7">
        <w:rPr>
          <w:rFonts w:ascii="Times New Roman" w:hAnsi="Times New Roman" w:cs="Times New Roman"/>
          <w:sz w:val="20"/>
          <w:szCs w:val="20"/>
        </w:rPr>
        <w:t>Članak 2.</w:t>
      </w:r>
    </w:p>
    <w:p w14:paraId="168226C4" w14:textId="77777777" w:rsidR="00592EC7" w:rsidRPr="00592EC7" w:rsidRDefault="00592EC7" w:rsidP="00592EC7">
      <w:pPr>
        <w:pStyle w:val="Bezproreda"/>
        <w:jc w:val="both"/>
        <w:rPr>
          <w:rFonts w:ascii="Times New Roman" w:hAnsi="Times New Roman" w:cs="Times New Roman"/>
          <w:sz w:val="20"/>
          <w:szCs w:val="20"/>
        </w:rPr>
      </w:pPr>
      <w:r w:rsidRPr="00592EC7">
        <w:rPr>
          <w:rFonts w:ascii="Times New Roman" w:hAnsi="Times New Roman" w:cs="Times New Roman"/>
          <w:sz w:val="20"/>
          <w:szCs w:val="20"/>
        </w:rPr>
        <w:tab/>
        <w:t>U ostalom tekstu Odluka o osnivanju i imenovanju članova Stožera civilne zaštite za područje Grada Otočca („Službeni vjesnik Grada Otočca“ broj 6/21, 8/22, 3/23, 8/23, 1/24 i 2/24) ostaje nepromijenjena.</w:t>
      </w:r>
    </w:p>
    <w:p w14:paraId="580AFA55" w14:textId="03B6A696" w:rsidR="00592EC7" w:rsidRPr="00592EC7" w:rsidRDefault="00592EC7" w:rsidP="00592EC7">
      <w:pPr>
        <w:pStyle w:val="Bezproreda"/>
        <w:rPr>
          <w:rFonts w:ascii="Times New Roman" w:hAnsi="Times New Roman" w:cs="Times New Roman"/>
          <w:sz w:val="20"/>
          <w:szCs w:val="20"/>
        </w:rPr>
      </w:pPr>
      <w:r w:rsidRPr="00592EC7">
        <w:rPr>
          <w:rFonts w:ascii="Times New Roman" w:hAnsi="Times New Roman" w:cs="Times New Roman"/>
          <w:sz w:val="20"/>
          <w:szCs w:val="20"/>
        </w:rPr>
        <w:t xml:space="preserve"> </w:t>
      </w:r>
    </w:p>
    <w:p w14:paraId="38328185" w14:textId="77777777" w:rsidR="00592EC7" w:rsidRPr="00592EC7" w:rsidRDefault="00592EC7" w:rsidP="00592EC7">
      <w:pPr>
        <w:pStyle w:val="Bezproreda"/>
        <w:jc w:val="center"/>
        <w:rPr>
          <w:rFonts w:ascii="Times New Roman" w:hAnsi="Times New Roman" w:cs="Times New Roman"/>
          <w:sz w:val="20"/>
          <w:szCs w:val="20"/>
        </w:rPr>
      </w:pPr>
      <w:r w:rsidRPr="00592EC7">
        <w:rPr>
          <w:rFonts w:ascii="Times New Roman" w:hAnsi="Times New Roman" w:cs="Times New Roman"/>
          <w:sz w:val="20"/>
          <w:szCs w:val="20"/>
        </w:rPr>
        <w:t>Članak 3.</w:t>
      </w:r>
    </w:p>
    <w:p w14:paraId="56085308" w14:textId="77777777" w:rsidR="00B8525D" w:rsidRDefault="00592EC7" w:rsidP="00592EC7">
      <w:pPr>
        <w:pStyle w:val="Bezproreda"/>
        <w:jc w:val="both"/>
        <w:rPr>
          <w:rFonts w:ascii="Times New Roman" w:hAnsi="Times New Roman" w:cs="Times New Roman"/>
          <w:sz w:val="20"/>
          <w:szCs w:val="20"/>
        </w:rPr>
      </w:pPr>
      <w:r w:rsidRPr="00592EC7">
        <w:rPr>
          <w:rFonts w:ascii="Times New Roman" w:hAnsi="Times New Roman" w:cs="Times New Roman"/>
          <w:sz w:val="20"/>
          <w:szCs w:val="20"/>
        </w:rPr>
        <w:tab/>
        <w:t>Ova Odluka stupa na snagu danom donošenja, a objavit će se u „Službenom vjesniku Grada Otočca“.</w:t>
      </w:r>
    </w:p>
    <w:p w14:paraId="37879F3B" w14:textId="186644FC" w:rsidR="00592EC7" w:rsidRPr="00592EC7" w:rsidRDefault="00592EC7" w:rsidP="00592EC7">
      <w:pPr>
        <w:pStyle w:val="Bezproreda"/>
        <w:jc w:val="both"/>
        <w:rPr>
          <w:rFonts w:ascii="Times New Roman" w:hAnsi="Times New Roman" w:cs="Times New Roman"/>
          <w:sz w:val="20"/>
          <w:szCs w:val="20"/>
        </w:rPr>
      </w:pPr>
      <w:r w:rsidRPr="00592EC7">
        <w:rPr>
          <w:rFonts w:ascii="Times New Roman" w:hAnsi="Times New Roman" w:cs="Times New Roman"/>
          <w:sz w:val="20"/>
          <w:szCs w:val="20"/>
        </w:rPr>
        <w:t>KLASA: 810-01/21-01/09</w:t>
      </w:r>
    </w:p>
    <w:p w14:paraId="68F4723F" w14:textId="77777777" w:rsidR="00592EC7" w:rsidRPr="00592EC7" w:rsidRDefault="00592EC7" w:rsidP="00592EC7">
      <w:pPr>
        <w:pStyle w:val="Bezproreda"/>
        <w:rPr>
          <w:rFonts w:ascii="Times New Roman" w:hAnsi="Times New Roman" w:cs="Times New Roman"/>
          <w:sz w:val="20"/>
          <w:szCs w:val="20"/>
        </w:rPr>
      </w:pPr>
      <w:r w:rsidRPr="00592EC7">
        <w:rPr>
          <w:rFonts w:ascii="Times New Roman" w:hAnsi="Times New Roman" w:cs="Times New Roman"/>
          <w:sz w:val="20"/>
          <w:szCs w:val="20"/>
        </w:rPr>
        <w:t>URBROJ: 2125-2-03-24-53</w:t>
      </w:r>
    </w:p>
    <w:p w14:paraId="226FBB7F" w14:textId="731D5E57" w:rsidR="00592EC7" w:rsidRPr="00592EC7" w:rsidRDefault="00592EC7" w:rsidP="00592EC7">
      <w:pPr>
        <w:pStyle w:val="Bezproreda"/>
        <w:rPr>
          <w:rFonts w:ascii="Times New Roman" w:hAnsi="Times New Roman" w:cs="Times New Roman"/>
          <w:sz w:val="20"/>
          <w:szCs w:val="20"/>
        </w:rPr>
      </w:pPr>
      <w:r w:rsidRPr="00592EC7">
        <w:rPr>
          <w:rFonts w:ascii="Times New Roman" w:hAnsi="Times New Roman" w:cs="Times New Roman"/>
          <w:sz w:val="20"/>
          <w:szCs w:val="20"/>
        </w:rPr>
        <w:t>Otočac, 23.12.2024. godine</w:t>
      </w:r>
      <w:r w:rsidRPr="00592EC7">
        <w:rPr>
          <w:rFonts w:ascii="Times New Roman" w:hAnsi="Times New Roman" w:cs="Times New Roman"/>
          <w:sz w:val="20"/>
          <w:szCs w:val="20"/>
        </w:rPr>
        <w:tab/>
      </w:r>
    </w:p>
    <w:p w14:paraId="3378AEE2" w14:textId="48B931C1" w:rsidR="00592EC7" w:rsidRPr="00B8525D" w:rsidRDefault="00592EC7" w:rsidP="00592EC7">
      <w:pPr>
        <w:pStyle w:val="Bezproreda"/>
        <w:jc w:val="right"/>
        <w:rPr>
          <w:rFonts w:ascii="Times New Roman" w:hAnsi="Times New Roman" w:cs="Times New Roman"/>
          <w:bCs/>
          <w:sz w:val="20"/>
          <w:szCs w:val="20"/>
        </w:rPr>
      </w:pPr>
      <w:r w:rsidRPr="00592EC7">
        <w:rPr>
          <w:rFonts w:ascii="Times New Roman" w:hAnsi="Times New Roman" w:cs="Times New Roman"/>
          <w:sz w:val="20"/>
          <w:szCs w:val="20"/>
        </w:rPr>
        <w:tab/>
      </w:r>
      <w:r w:rsidRPr="00592EC7">
        <w:rPr>
          <w:rFonts w:ascii="Times New Roman" w:hAnsi="Times New Roman" w:cs="Times New Roman"/>
          <w:sz w:val="20"/>
          <w:szCs w:val="20"/>
        </w:rPr>
        <w:tab/>
      </w:r>
      <w:r w:rsidRPr="00592EC7">
        <w:rPr>
          <w:rFonts w:ascii="Times New Roman" w:hAnsi="Times New Roman" w:cs="Times New Roman"/>
          <w:sz w:val="20"/>
          <w:szCs w:val="20"/>
        </w:rPr>
        <w:tab/>
      </w:r>
      <w:r w:rsidRPr="00592EC7">
        <w:rPr>
          <w:rFonts w:ascii="Times New Roman" w:hAnsi="Times New Roman" w:cs="Times New Roman"/>
          <w:sz w:val="20"/>
          <w:szCs w:val="20"/>
        </w:rPr>
        <w:tab/>
      </w:r>
      <w:r w:rsidRPr="00592EC7">
        <w:rPr>
          <w:rFonts w:ascii="Times New Roman" w:hAnsi="Times New Roman" w:cs="Times New Roman"/>
          <w:sz w:val="20"/>
          <w:szCs w:val="20"/>
        </w:rPr>
        <w:tab/>
      </w:r>
      <w:r w:rsidRPr="00592EC7">
        <w:rPr>
          <w:rFonts w:ascii="Times New Roman" w:hAnsi="Times New Roman" w:cs="Times New Roman"/>
          <w:sz w:val="20"/>
          <w:szCs w:val="20"/>
        </w:rPr>
        <w:tab/>
      </w:r>
      <w:r w:rsidRPr="00592EC7">
        <w:rPr>
          <w:rFonts w:ascii="Times New Roman" w:hAnsi="Times New Roman" w:cs="Times New Roman"/>
          <w:b/>
          <w:sz w:val="20"/>
          <w:szCs w:val="20"/>
        </w:rPr>
        <w:t xml:space="preserve">  </w:t>
      </w:r>
      <w:r w:rsidRPr="00B8525D">
        <w:rPr>
          <w:rFonts w:ascii="Times New Roman" w:hAnsi="Times New Roman" w:cs="Times New Roman"/>
          <w:bCs/>
          <w:sz w:val="20"/>
          <w:szCs w:val="20"/>
        </w:rPr>
        <w:t>GRADONAČELNIK</w:t>
      </w:r>
    </w:p>
    <w:p w14:paraId="3F58FEE9" w14:textId="155B25B4" w:rsidR="00592EC7" w:rsidRPr="00B8525D" w:rsidRDefault="00592EC7" w:rsidP="00592EC7">
      <w:pPr>
        <w:pStyle w:val="Bezproreda"/>
        <w:jc w:val="right"/>
        <w:rPr>
          <w:rFonts w:ascii="Times New Roman" w:hAnsi="Times New Roman" w:cs="Times New Roman"/>
          <w:bCs/>
          <w:sz w:val="20"/>
          <w:szCs w:val="20"/>
        </w:rPr>
      </w:pPr>
      <w:r w:rsidRPr="00B8525D">
        <w:rPr>
          <w:rFonts w:ascii="Times New Roman" w:hAnsi="Times New Roman" w:cs="Times New Roman"/>
          <w:bCs/>
          <w:sz w:val="20"/>
          <w:szCs w:val="20"/>
        </w:rPr>
        <w:tab/>
      </w:r>
      <w:r w:rsidRPr="00B8525D">
        <w:rPr>
          <w:rFonts w:ascii="Times New Roman" w:hAnsi="Times New Roman" w:cs="Times New Roman"/>
          <w:bCs/>
          <w:sz w:val="20"/>
          <w:szCs w:val="20"/>
        </w:rPr>
        <w:tab/>
      </w:r>
      <w:r w:rsidRPr="00B8525D">
        <w:rPr>
          <w:rFonts w:ascii="Times New Roman" w:hAnsi="Times New Roman" w:cs="Times New Roman"/>
          <w:bCs/>
          <w:sz w:val="20"/>
          <w:szCs w:val="20"/>
        </w:rPr>
        <w:tab/>
      </w:r>
      <w:r w:rsidRPr="00B8525D">
        <w:rPr>
          <w:rFonts w:ascii="Times New Roman" w:hAnsi="Times New Roman" w:cs="Times New Roman"/>
          <w:bCs/>
          <w:sz w:val="20"/>
          <w:szCs w:val="20"/>
        </w:rPr>
        <w:tab/>
      </w:r>
      <w:r w:rsidRPr="00B8525D">
        <w:rPr>
          <w:rFonts w:ascii="Times New Roman" w:hAnsi="Times New Roman" w:cs="Times New Roman"/>
          <w:bCs/>
          <w:sz w:val="20"/>
          <w:szCs w:val="20"/>
        </w:rPr>
        <w:tab/>
      </w:r>
      <w:r w:rsidRPr="00B8525D">
        <w:rPr>
          <w:rFonts w:ascii="Times New Roman" w:hAnsi="Times New Roman" w:cs="Times New Roman"/>
          <w:bCs/>
          <w:sz w:val="20"/>
          <w:szCs w:val="20"/>
        </w:rPr>
        <w:tab/>
        <w:t xml:space="preserve">           Goran Bukovac, dipl. pol.</w:t>
      </w:r>
      <w:r w:rsidR="00B8525D">
        <w:rPr>
          <w:rFonts w:ascii="Times New Roman" w:hAnsi="Times New Roman" w:cs="Times New Roman"/>
          <w:bCs/>
          <w:sz w:val="20"/>
          <w:szCs w:val="20"/>
        </w:rPr>
        <w:t>, v.r.</w:t>
      </w:r>
      <w:r w:rsidRPr="00B8525D">
        <w:rPr>
          <w:rFonts w:ascii="Times New Roman" w:hAnsi="Times New Roman" w:cs="Times New Roman"/>
          <w:bCs/>
          <w:sz w:val="20"/>
          <w:szCs w:val="20"/>
        </w:rPr>
        <w:tab/>
        <w:t xml:space="preserve"> </w:t>
      </w:r>
    </w:p>
    <w:p w14:paraId="54381439" w14:textId="77777777" w:rsidR="00592EC7" w:rsidRPr="00592EC7" w:rsidRDefault="00592EC7" w:rsidP="00592EC7">
      <w:pPr>
        <w:jc w:val="right"/>
        <w:rPr>
          <w:sz w:val="20"/>
          <w:szCs w:val="20"/>
        </w:rPr>
      </w:pPr>
    </w:p>
    <w:p w14:paraId="305D49BA" w14:textId="77777777" w:rsidR="00592EC7" w:rsidRPr="00592EC7" w:rsidRDefault="00592EC7" w:rsidP="00592EC7">
      <w:pPr>
        <w:jc w:val="both"/>
        <w:rPr>
          <w:sz w:val="20"/>
          <w:szCs w:val="20"/>
        </w:rPr>
      </w:pPr>
    </w:p>
    <w:p w14:paraId="05E229A8" w14:textId="77777777" w:rsidR="00592EC7" w:rsidRDefault="00592EC7" w:rsidP="00592EC7">
      <w:pPr>
        <w:jc w:val="both"/>
      </w:pPr>
    </w:p>
    <w:p w14:paraId="2E843838" w14:textId="77777777" w:rsidR="00592EC7" w:rsidRPr="00592EC7" w:rsidRDefault="00592EC7" w:rsidP="00592EC7">
      <w:pPr>
        <w:rPr>
          <w:rFonts w:eastAsia="SimSun"/>
          <w:sz w:val="20"/>
          <w:szCs w:val="20"/>
          <w:lang w:eastAsia="en-US"/>
        </w:rPr>
      </w:pPr>
    </w:p>
    <w:p w14:paraId="216D7AC3" w14:textId="77777777" w:rsidR="00592EC7" w:rsidRPr="00592EC7" w:rsidRDefault="00592EC7" w:rsidP="00592EC7">
      <w:pPr>
        <w:spacing w:after="160" w:line="256" w:lineRule="auto"/>
        <w:rPr>
          <w:rFonts w:eastAsia="SimSun"/>
          <w:sz w:val="20"/>
          <w:szCs w:val="20"/>
          <w:lang w:eastAsia="en-US"/>
        </w:rPr>
      </w:pPr>
    </w:p>
    <w:p w14:paraId="477FC503" w14:textId="77777777" w:rsidR="00592EC7" w:rsidRPr="00592EC7" w:rsidRDefault="00592EC7" w:rsidP="00592EC7">
      <w:pPr>
        <w:autoSpaceDE w:val="0"/>
        <w:autoSpaceDN w:val="0"/>
        <w:adjustRightInd w:val="0"/>
        <w:rPr>
          <w:sz w:val="20"/>
          <w:szCs w:val="20"/>
        </w:rPr>
      </w:pPr>
    </w:p>
    <w:p w14:paraId="0BB5E952" w14:textId="77777777" w:rsidR="00592EC7" w:rsidRPr="00592EC7" w:rsidRDefault="00592EC7" w:rsidP="00592EC7">
      <w:pPr>
        <w:autoSpaceDE w:val="0"/>
        <w:autoSpaceDN w:val="0"/>
        <w:adjustRightInd w:val="0"/>
        <w:rPr>
          <w:sz w:val="20"/>
          <w:szCs w:val="20"/>
        </w:rPr>
      </w:pPr>
    </w:p>
    <w:p w14:paraId="0630F7A0"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1F986814"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34DD8E86"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7D788D56" w14:textId="77777777" w:rsidR="002A55CE" w:rsidRPr="002A55CE" w:rsidRDefault="002A55CE" w:rsidP="002A55CE">
      <w:pPr>
        <w:jc w:val="right"/>
        <w:rPr>
          <w:rFonts w:eastAsia="Calibri"/>
          <w:sz w:val="20"/>
          <w:szCs w:val="20"/>
          <w:lang w:eastAsia="en-US"/>
        </w:rPr>
      </w:pPr>
    </w:p>
    <w:p w14:paraId="14D325BD" w14:textId="77777777" w:rsidR="002A55CE" w:rsidRPr="002A55CE" w:rsidRDefault="002A55CE" w:rsidP="002A55CE">
      <w:pPr>
        <w:shd w:val="clear" w:color="auto" w:fill="D9D9D9"/>
        <w:spacing w:after="200"/>
        <w:ind w:left="720"/>
        <w:contextualSpacing/>
        <w:rPr>
          <w:rFonts w:eastAsiaTheme="minorHAnsi"/>
          <w:kern w:val="2"/>
          <w:sz w:val="20"/>
          <w:szCs w:val="20"/>
          <w:lang w:eastAsia="en-US"/>
          <w14:ligatures w14:val="standardContextual"/>
        </w:rPr>
      </w:pPr>
      <w:r w:rsidRPr="002A55CE">
        <w:rPr>
          <w:rFonts w:eastAsiaTheme="minorHAnsi"/>
          <w:kern w:val="2"/>
          <w:sz w:val="20"/>
          <w:szCs w:val="20"/>
          <w:lang w:eastAsia="en-US"/>
          <w14:ligatures w14:val="standardContextual"/>
        </w:rPr>
        <w:t>Izdavač: Gradsko v</w:t>
      </w:r>
      <w:r w:rsidRPr="002A55CE">
        <w:rPr>
          <w:rFonts w:eastAsiaTheme="minorHAnsi"/>
          <w:kern w:val="2"/>
          <w:sz w:val="20"/>
          <w:szCs w:val="20"/>
          <w:shd w:val="clear" w:color="auto" w:fill="CCCCCC"/>
          <w:lang w:eastAsia="en-US"/>
          <w14:ligatures w14:val="standardContextual"/>
        </w:rPr>
        <w:t>i</w:t>
      </w:r>
      <w:r w:rsidRPr="002A55CE">
        <w:rPr>
          <w:rFonts w:eastAsiaTheme="minorHAnsi"/>
          <w:kern w:val="2"/>
          <w:sz w:val="20"/>
          <w:szCs w:val="20"/>
          <w:lang w:eastAsia="en-US"/>
          <w14:ligatures w14:val="standardContextual"/>
        </w:rPr>
        <w:t xml:space="preserve">jeće Grada Otočca, Kralja Zvonimira 10, telefon 053/771-158, Odgovorni urednik Marija Marković, dipl. iur. Cijena primjerka 1,99 eura. Žiro-račun kod Erste&amp; Steiermarkische Bank d.d. broj 2300007-1831300003, Gradska uprava Otočac, Tisak: Grad Otočac, Naklada: 60 primjeraka. Na temelju mišljenja Ministarstva kulture i prosvjete na „Službeni vjesnik Grada Otočca“ ne plaća se porez na promet proizvoda i usluga po članku 19. točka 14. stavak 2. Zakona o porezu  na promet proizvoda i usluga. </w:t>
      </w:r>
    </w:p>
    <w:p w14:paraId="32B17A8E"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5DB76530"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42260F3B" w14:textId="77777777" w:rsidR="00592EC7" w:rsidRPr="00592EC7" w:rsidRDefault="00592EC7" w:rsidP="002A55CE">
      <w:pPr>
        <w:pStyle w:val="Bezproreda"/>
        <w:spacing w:line="276" w:lineRule="auto"/>
        <w:rPr>
          <w:rFonts w:ascii="Times New Roman" w:hAnsi="Times New Roman" w:cs="Times New Roman"/>
          <w:sz w:val="20"/>
          <w:szCs w:val="20"/>
        </w:rPr>
      </w:pPr>
    </w:p>
    <w:p w14:paraId="49231E34"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634A8D93"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3E2634B1"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5AC0408B"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1C78F0F6"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66C0C663"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0C87A693"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4B0E0A60"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74B0EED2" w14:textId="77777777" w:rsidR="00592EC7" w:rsidRPr="00592EC7" w:rsidRDefault="00592EC7" w:rsidP="00592EC7">
      <w:pPr>
        <w:pStyle w:val="Bezproreda"/>
        <w:spacing w:line="276" w:lineRule="auto"/>
        <w:jc w:val="both"/>
        <w:rPr>
          <w:rFonts w:ascii="Times New Roman" w:hAnsi="Times New Roman" w:cs="Times New Roman"/>
          <w:sz w:val="20"/>
          <w:szCs w:val="20"/>
        </w:rPr>
      </w:pPr>
    </w:p>
    <w:p w14:paraId="42C6E859" w14:textId="77777777" w:rsidR="00592EC7" w:rsidRPr="00592EC7" w:rsidRDefault="00592EC7" w:rsidP="00592EC7">
      <w:pPr>
        <w:autoSpaceDE w:val="0"/>
        <w:autoSpaceDN w:val="0"/>
        <w:adjustRightInd w:val="0"/>
        <w:jc w:val="both"/>
        <w:rPr>
          <w:color w:val="000000"/>
          <w:sz w:val="20"/>
          <w:szCs w:val="20"/>
        </w:rPr>
      </w:pPr>
    </w:p>
    <w:p w14:paraId="0C7AAAD8" w14:textId="77777777" w:rsidR="00592EC7" w:rsidRPr="00592EC7" w:rsidRDefault="00592EC7" w:rsidP="00592EC7">
      <w:pPr>
        <w:autoSpaceDE w:val="0"/>
        <w:autoSpaceDN w:val="0"/>
        <w:adjustRightInd w:val="0"/>
        <w:spacing w:line="276" w:lineRule="auto"/>
        <w:jc w:val="both"/>
        <w:rPr>
          <w:bCs/>
          <w:sz w:val="20"/>
          <w:szCs w:val="20"/>
        </w:rPr>
      </w:pPr>
    </w:p>
    <w:p w14:paraId="58F8C748" w14:textId="77777777" w:rsidR="00592EC7" w:rsidRPr="00592EC7" w:rsidRDefault="00592EC7" w:rsidP="00592EC7">
      <w:pPr>
        <w:autoSpaceDE w:val="0"/>
        <w:autoSpaceDN w:val="0"/>
        <w:adjustRightInd w:val="0"/>
        <w:spacing w:line="276" w:lineRule="auto"/>
        <w:jc w:val="both"/>
        <w:rPr>
          <w:bCs/>
          <w:sz w:val="20"/>
          <w:szCs w:val="20"/>
        </w:rPr>
      </w:pPr>
    </w:p>
    <w:p w14:paraId="5B01F271" w14:textId="77777777" w:rsidR="00592EC7" w:rsidRPr="00592EC7" w:rsidRDefault="00592EC7" w:rsidP="00592EC7">
      <w:pPr>
        <w:autoSpaceDE w:val="0"/>
        <w:autoSpaceDN w:val="0"/>
        <w:adjustRightInd w:val="0"/>
        <w:spacing w:line="276" w:lineRule="auto"/>
        <w:jc w:val="both"/>
        <w:rPr>
          <w:bCs/>
          <w:sz w:val="20"/>
          <w:szCs w:val="20"/>
        </w:rPr>
      </w:pPr>
    </w:p>
    <w:p w14:paraId="4000F9CB" w14:textId="77777777" w:rsidR="0045135B" w:rsidRPr="00592EC7" w:rsidRDefault="0045135B" w:rsidP="0045135B">
      <w:pPr>
        <w:spacing w:after="200" w:line="276" w:lineRule="auto"/>
        <w:rPr>
          <w:rFonts w:eastAsiaTheme="minorHAnsi"/>
          <w:sz w:val="20"/>
          <w:szCs w:val="20"/>
          <w:lang w:eastAsia="en-US"/>
        </w:rPr>
      </w:pPr>
    </w:p>
    <w:p w14:paraId="007BC4EE" w14:textId="77777777" w:rsidR="0045135B" w:rsidRPr="00592EC7" w:rsidRDefault="0045135B" w:rsidP="0045135B">
      <w:pPr>
        <w:spacing w:after="200" w:line="276" w:lineRule="auto"/>
        <w:rPr>
          <w:rFonts w:eastAsiaTheme="minorHAnsi"/>
          <w:sz w:val="20"/>
          <w:szCs w:val="20"/>
          <w:lang w:eastAsia="en-US"/>
        </w:rPr>
      </w:pPr>
    </w:p>
    <w:p w14:paraId="273E8C52" w14:textId="77777777" w:rsidR="0045135B" w:rsidRPr="00592EC7" w:rsidRDefault="0045135B" w:rsidP="0045135B">
      <w:pPr>
        <w:spacing w:after="200" w:line="276" w:lineRule="auto"/>
        <w:rPr>
          <w:rFonts w:eastAsiaTheme="minorHAnsi"/>
          <w:sz w:val="20"/>
          <w:szCs w:val="20"/>
          <w:lang w:eastAsia="en-US"/>
        </w:rPr>
      </w:pPr>
    </w:p>
    <w:p w14:paraId="2599DF90" w14:textId="77777777" w:rsidR="0045135B" w:rsidRPr="00592EC7" w:rsidRDefault="0045135B" w:rsidP="0045135B">
      <w:pPr>
        <w:spacing w:after="200" w:line="276" w:lineRule="auto"/>
        <w:rPr>
          <w:rFonts w:eastAsiaTheme="minorHAnsi"/>
          <w:sz w:val="20"/>
          <w:szCs w:val="20"/>
          <w:lang w:eastAsia="en-US"/>
        </w:rPr>
      </w:pPr>
    </w:p>
    <w:p w14:paraId="1B225804" w14:textId="77777777" w:rsidR="0045135B" w:rsidRPr="00592EC7" w:rsidRDefault="0045135B" w:rsidP="0045135B">
      <w:pPr>
        <w:spacing w:after="200" w:line="276" w:lineRule="auto"/>
        <w:rPr>
          <w:rFonts w:eastAsiaTheme="minorHAnsi"/>
          <w:sz w:val="20"/>
          <w:szCs w:val="20"/>
          <w:lang w:eastAsia="en-US"/>
        </w:rPr>
      </w:pPr>
    </w:p>
    <w:p w14:paraId="0F97523B" w14:textId="77777777" w:rsidR="0045135B" w:rsidRPr="00592EC7" w:rsidRDefault="0045135B" w:rsidP="0045135B">
      <w:pPr>
        <w:spacing w:after="200" w:line="276" w:lineRule="auto"/>
        <w:rPr>
          <w:rFonts w:eastAsiaTheme="minorHAnsi"/>
          <w:sz w:val="20"/>
          <w:szCs w:val="20"/>
          <w:lang w:eastAsia="en-US"/>
        </w:rPr>
      </w:pPr>
    </w:p>
    <w:p w14:paraId="6CB64FE8" w14:textId="77777777" w:rsidR="002A356C" w:rsidRPr="00592EC7" w:rsidRDefault="002A356C">
      <w:pPr>
        <w:rPr>
          <w:sz w:val="20"/>
          <w:szCs w:val="20"/>
        </w:rPr>
      </w:pPr>
    </w:p>
    <w:sectPr w:rsidR="002A356C" w:rsidRPr="00592EC7" w:rsidSect="00C4204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F6F6E" w14:textId="77777777" w:rsidR="009172DC" w:rsidRDefault="009172DC" w:rsidP="009816BA">
      <w:r>
        <w:separator/>
      </w:r>
    </w:p>
  </w:endnote>
  <w:endnote w:type="continuationSeparator" w:id="0">
    <w:p w14:paraId="51B37619" w14:textId="77777777" w:rsidR="009172DC" w:rsidRDefault="009172DC" w:rsidP="0098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roman"/>
    <w:pitch w:val="default"/>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C4D08" w14:textId="77777777" w:rsidR="00285255" w:rsidRDefault="0028525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FDB76" w14:textId="77777777" w:rsidR="00285255" w:rsidRDefault="0028525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8AAD" w14:textId="77777777" w:rsidR="00285255" w:rsidRDefault="0028525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E548B" w14:textId="77777777" w:rsidR="009172DC" w:rsidRDefault="009172DC" w:rsidP="009816BA">
      <w:r>
        <w:separator/>
      </w:r>
    </w:p>
  </w:footnote>
  <w:footnote w:type="continuationSeparator" w:id="0">
    <w:p w14:paraId="1D97054F" w14:textId="77777777" w:rsidR="009172DC" w:rsidRDefault="009172DC" w:rsidP="009816BA">
      <w:r>
        <w:continuationSeparator/>
      </w:r>
    </w:p>
  </w:footnote>
  <w:footnote w:id="1">
    <w:p w14:paraId="0F9DCB50" w14:textId="77777777" w:rsidR="00592EC7" w:rsidRDefault="00592EC7" w:rsidP="00592EC7">
      <w:pPr>
        <w:pStyle w:val="Tekstfusnote"/>
        <w:ind w:left="113" w:hanging="113"/>
        <w:rPr>
          <w:sz w:val="18"/>
          <w:szCs w:val="18"/>
        </w:rPr>
      </w:pPr>
      <w:r>
        <w:rPr>
          <w:rStyle w:val="Referencafusnote"/>
        </w:rPr>
        <w:footnoteRef/>
      </w:r>
      <w:r>
        <w:t xml:space="preserve"> </w:t>
      </w:r>
      <w:r>
        <w:rPr>
          <w:rFonts w:ascii="Calibri" w:hAnsi="Calibri" w:cs="Calibri"/>
          <w:sz w:val="18"/>
          <w:szCs w:val="18"/>
        </w:rPr>
        <w:t>Navedene pravne osobe određene su Odlukom o određivanju pravnih osoba od interesa za sustav civilne zaštite Grada Otočca (KLASA: 810-01/21-01/09, URBROJ: 2125-2-01-23-40, od dana 28.12.2023. godine).</w:t>
      </w:r>
      <w:r>
        <w:t xml:space="preserve"> </w:t>
      </w:r>
      <w:r>
        <w:rPr>
          <w:rFonts w:ascii="Calibri" w:hAnsi="Calibri" w:cs="Calibri"/>
          <w:sz w:val="18"/>
          <w:szCs w:val="18"/>
        </w:rPr>
        <w:t>Pravne osobe: Osnovna škola Zrinskih i Frankopana Otočac te Učenički dom Srednje škole Otočac u slučaju prirodnih nepogoda (potresi, poplave i sl.) osiguravaju smještajne kapacitete.</w:t>
      </w:r>
    </w:p>
  </w:footnote>
  <w:footnote w:id="2">
    <w:p w14:paraId="338D7323" w14:textId="77777777" w:rsidR="00592EC7" w:rsidRDefault="00592EC7" w:rsidP="00592EC7">
      <w:pPr>
        <w:pStyle w:val="Tekstfusnote"/>
        <w:rPr>
          <w:sz w:val="18"/>
          <w:szCs w:val="18"/>
        </w:rPr>
      </w:pPr>
      <w:r>
        <w:rPr>
          <w:rStyle w:val="Referencafusnote"/>
          <w:sz w:val="18"/>
          <w:szCs w:val="18"/>
        </w:rPr>
        <w:footnoteRef/>
      </w:r>
      <w:r>
        <w:rPr>
          <w:sz w:val="18"/>
          <w:szCs w:val="18"/>
        </w:rPr>
        <w:t xml:space="preserve"> </w:t>
      </w:r>
      <w:hyperlink r:id="rId1" w:history="1">
        <w:r>
          <w:rPr>
            <w:rStyle w:val="Hiperveza"/>
            <w:sz w:val="18"/>
            <w:szCs w:val="18"/>
          </w:rPr>
          <w:t>https://www.agroklub.com/ratarstvo/agrotehnickim-mjerama-umanjimo-utjecaj-nedostatka-oborina/6041/</w:t>
        </w:r>
      </w:hyperlink>
    </w:p>
    <w:p w14:paraId="5486CC99" w14:textId="77777777" w:rsidR="00592EC7" w:rsidRDefault="00592EC7" w:rsidP="00592EC7">
      <w:pPr>
        <w:pStyle w:val="Tekstfusnot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A62E" w14:textId="77777777" w:rsidR="00285255" w:rsidRDefault="0028525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001654"/>
      <w:docPartObj>
        <w:docPartGallery w:val="Page Numbers (Top of Page)"/>
        <w:docPartUnique/>
      </w:docPartObj>
    </w:sdtPr>
    <w:sdtEndPr>
      <w:rPr>
        <w:color w:val="7F7F7F" w:themeColor="background1" w:themeShade="7F"/>
        <w:spacing w:val="60"/>
      </w:rPr>
    </w:sdtEndPr>
    <w:sdtContent>
      <w:p w14:paraId="73192E76" w14:textId="54ACAF89" w:rsidR="009816BA" w:rsidRDefault="009816BA">
        <w:pPr>
          <w:pStyle w:val="Zaglavlje"/>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Stranica</w:t>
        </w:r>
        <w:r>
          <w:rPr>
            <w:color w:val="7F7F7F" w:themeColor="background1" w:themeShade="7F"/>
            <w:spacing w:val="60"/>
          </w:rPr>
          <w:tab/>
          <w:t>„Službeni vjesnik Grada Otočca“ broj 5/2024</w:t>
        </w:r>
      </w:p>
    </w:sdtContent>
  </w:sdt>
  <w:p w14:paraId="72621D52" w14:textId="77777777" w:rsidR="009816BA" w:rsidRDefault="009816B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437428"/>
      <w:docPartObj>
        <w:docPartGallery w:val="Page Numbers (Top of Page)"/>
        <w:docPartUnique/>
      </w:docPartObj>
    </w:sdtPr>
    <w:sdtEndPr>
      <w:rPr>
        <w:color w:val="7F7F7F" w:themeColor="background1" w:themeShade="7F"/>
        <w:spacing w:val="60"/>
      </w:rPr>
    </w:sdtEndPr>
    <w:sdtContent>
      <w:p w14:paraId="58D54DA1" w14:textId="54A817DD" w:rsidR="00285255" w:rsidRDefault="00285255">
        <w:pPr>
          <w:pStyle w:val="Zaglavlje"/>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Stranica</w:t>
        </w:r>
        <w:r>
          <w:rPr>
            <w:color w:val="7F7F7F" w:themeColor="background1" w:themeShade="7F"/>
            <w:spacing w:val="60"/>
          </w:rPr>
          <w:tab/>
          <w:t>„Službeni vjesnik Grada Otočca“ broj 5/2024</w:t>
        </w:r>
      </w:p>
    </w:sdtContent>
  </w:sdt>
  <w:p w14:paraId="17B2AA72" w14:textId="77777777" w:rsidR="006F757C" w:rsidRDefault="006F75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527"/>
    <w:multiLevelType w:val="hybridMultilevel"/>
    <w:tmpl w:val="0EBCAF7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0B96B79"/>
    <w:multiLevelType w:val="hybridMultilevel"/>
    <w:tmpl w:val="B4D82F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0F90277"/>
    <w:multiLevelType w:val="hybridMultilevel"/>
    <w:tmpl w:val="7F241C94"/>
    <w:lvl w:ilvl="0" w:tplc="9CB077A0">
      <w:numFmt w:val="bullet"/>
      <w:lvlText w:val="→"/>
      <w:lvlJc w:val="left"/>
      <w:pPr>
        <w:ind w:left="720" w:hanging="360"/>
      </w:pPr>
      <w:rPr>
        <w:rFonts w:ascii="Segoe UI" w:eastAsia="Calibri" w:hAnsi="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B757CE"/>
    <w:multiLevelType w:val="multilevel"/>
    <w:tmpl w:val="9426F396"/>
    <w:lvl w:ilvl="0">
      <w:start w:val="1"/>
      <w:numFmt w:val="decimal"/>
      <w:lvlText w:val="%1."/>
      <w:lvlJc w:val="left"/>
      <w:pPr>
        <w:ind w:left="360" w:hanging="360"/>
      </w:pPr>
    </w:lvl>
    <w:lvl w:ilvl="1">
      <w:start w:val="6"/>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2F17E18"/>
    <w:multiLevelType w:val="hybridMultilevel"/>
    <w:tmpl w:val="3716C944"/>
    <w:lvl w:ilvl="0" w:tplc="FCDABE46">
      <w:start w:val="2"/>
      <w:numFmt w:val="bullet"/>
      <w:lvlText w:val="-"/>
      <w:lvlJc w:val="left"/>
      <w:pPr>
        <w:ind w:left="720" w:hanging="360"/>
      </w:pPr>
      <w:rPr>
        <w:rFonts w:ascii="Times New Roman" w:eastAsiaTheme="minorHAnsi" w:hAnsi="Times New Roman" w:cs="Times New Roman" w:hint="default"/>
      </w:rPr>
    </w:lvl>
    <w:lvl w:ilvl="1" w:tplc="E98ADC16">
      <w:start w:val="1"/>
      <w:numFmt w:val="decimal"/>
      <w:lvlText w:val="%2."/>
      <w:lvlJc w:val="left"/>
      <w:pPr>
        <w:tabs>
          <w:tab w:val="num" w:pos="1440"/>
        </w:tabs>
        <w:ind w:left="1440" w:hanging="360"/>
      </w:pPr>
      <w:rPr>
        <w:b w:val="0"/>
        <w:bCs/>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03D35FD8"/>
    <w:multiLevelType w:val="hybridMultilevel"/>
    <w:tmpl w:val="3FDC28F2"/>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46F4855"/>
    <w:multiLevelType w:val="hybridMultilevel"/>
    <w:tmpl w:val="2D00D5E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047F3C85"/>
    <w:multiLevelType w:val="hybridMultilevel"/>
    <w:tmpl w:val="19BCC64C"/>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 w15:restartNumberingAfterBreak="0">
    <w:nsid w:val="055A04C5"/>
    <w:multiLevelType w:val="hybridMultilevel"/>
    <w:tmpl w:val="6B064B60"/>
    <w:lvl w:ilvl="0" w:tplc="B5E82002">
      <w:start w:val="8"/>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5F067EE"/>
    <w:multiLevelType w:val="hybridMultilevel"/>
    <w:tmpl w:val="AD2AB79E"/>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07992518"/>
    <w:multiLevelType w:val="hybridMultilevel"/>
    <w:tmpl w:val="CDC812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8D90F62"/>
    <w:multiLevelType w:val="hybridMultilevel"/>
    <w:tmpl w:val="9278A972"/>
    <w:lvl w:ilvl="0" w:tplc="7756C1EA">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0B211571"/>
    <w:multiLevelType w:val="hybridMultilevel"/>
    <w:tmpl w:val="80AA8E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cs="Times New Roman" w:hint="default"/>
        <w:sz w:val="20"/>
      </w:rPr>
    </w:lvl>
    <w:lvl w:ilvl="1">
      <w:start w:val="1"/>
      <w:numFmt w:val="decimal"/>
      <w:lvlRestart w:val="0"/>
      <w:lvlText w:val="%1.%2."/>
      <w:lvlJc w:val="left"/>
      <w:pPr>
        <w:tabs>
          <w:tab w:val="num" w:pos="431"/>
        </w:tabs>
        <w:ind w:left="431" w:hanging="431"/>
      </w:pPr>
    </w:lvl>
    <w:lvl w:ilvl="2">
      <w:start w:val="1"/>
      <w:numFmt w:val="decimal"/>
      <w:suff w:val="space"/>
      <w:lvlText w:val="%1.%2.%3."/>
      <w:lvlJc w:val="left"/>
      <w:pPr>
        <w:ind w:left="153" w:hanging="153"/>
      </w:pPr>
      <w:rPr>
        <w:rFonts w:cs="Times New Roman"/>
        <w:b w:val="0"/>
        <w:bCs w:val="0"/>
        <w:i w:val="0"/>
        <w:iCs w:val="0"/>
        <w:caps w:val="0"/>
        <w:smallCaps w:val="0"/>
        <w:strike w:val="0"/>
        <w:dstrike w:val="0"/>
        <w:noProof w:val="0"/>
        <w:vanish w:val="0"/>
        <w:webHidden w:val="0"/>
        <w:color w:val="000000"/>
        <w:spacing w:val="-14"/>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431" w:hanging="431"/>
      </w:pPr>
    </w:lvl>
    <w:lvl w:ilvl="4">
      <w:start w:val="1"/>
      <w:numFmt w:val="decimal"/>
      <w:lvlText w:val="%1.%2.%3.%4.%5"/>
      <w:lvlJc w:val="left"/>
      <w:pPr>
        <w:tabs>
          <w:tab w:val="num" w:pos="1008"/>
        </w:tabs>
        <w:ind w:left="1008" w:hanging="1008"/>
      </w:pPr>
    </w:lvl>
    <w:lvl w:ilvl="5">
      <w:start w:val="1"/>
      <w:numFmt w:val="decimal"/>
      <w:lvlText w:val="%1.%2.%3.%4.%5.%6"/>
      <w:lvlJc w:val="left"/>
      <w:pPr>
        <w:tabs>
          <w:tab w:val="num" w:pos="2052"/>
        </w:tabs>
        <w:ind w:left="20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E434391"/>
    <w:multiLevelType w:val="hybridMultilevel"/>
    <w:tmpl w:val="990601C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0E8D6C1C"/>
    <w:multiLevelType w:val="hybridMultilevel"/>
    <w:tmpl w:val="080AE43E"/>
    <w:lvl w:ilvl="0" w:tplc="90AC8F28">
      <w:start w:val="1"/>
      <w:numFmt w:val="decimal"/>
      <w:lvlText w:val="%1."/>
      <w:lvlJc w:val="left"/>
      <w:pPr>
        <w:ind w:left="720" w:hanging="360"/>
      </w:pPr>
      <w:rPr>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EB72623"/>
    <w:multiLevelType w:val="hybridMultilevel"/>
    <w:tmpl w:val="C456A6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5982F30"/>
    <w:multiLevelType w:val="hybridMultilevel"/>
    <w:tmpl w:val="1AF47660"/>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1617175F"/>
    <w:multiLevelType w:val="multilevel"/>
    <w:tmpl w:val="8ABA914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162A0C16"/>
    <w:multiLevelType w:val="hybridMultilevel"/>
    <w:tmpl w:val="C3201670"/>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16E339E9"/>
    <w:multiLevelType w:val="hybridMultilevel"/>
    <w:tmpl w:val="3F4E16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97711BE"/>
    <w:multiLevelType w:val="hybridMultilevel"/>
    <w:tmpl w:val="C422C200"/>
    <w:lvl w:ilvl="0" w:tplc="CCCC67DE">
      <w:numFmt w:val="bullet"/>
      <w:lvlText w:val="-"/>
      <w:lvlJc w:val="left"/>
      <w:pPr>
        <w:ind w:left="851"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1A4D3CEA"/>
    <w:multiLevelType w:val="multilevel"/>
    <w:tmpl w:val="9426F396"/>
    <w:lvl w:ilvl="0">
      <w:start w:val="1"/>
      <w:numFmt w:val="decimal"/>
      <w:lvlText w:val="%1."/>
      <w:lvlJc w:val="left"/>
      <w:pPr>
        <w:ind w:left="720" w:hanging="360"/>
      </w:pPr>
    </w:lvl>
    <w:lvl w:ilvl="1">
      <w:start w:val="6"/>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BB77A74"/>
    <w:multiLevelType w:val="hybridMultilevel"/>
    <w:tmpl w:val="2152B97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1CC016BB"/>
    <w:multiLevelType w:val="hybridMultilevel"/>
    <w:tmpl w:val="8536C762"/>
    <w:lvl w:ilvl="0" w:tplc="7756C1EA">
      <w:start w:val="1"/>
      <w:numFmt w:val="bullet"/>
      <w:lvlText w:val=""/>
      <w:lvlJc w:val="left"/>
      <w:pPr>
        <w:ind w:left="1077" w:hanging="360"/>
      </w:pPr>
      <w:rPr>
        <w:rFonts w:ascii="Symbol" w:hAnsi="Symbol" w:hint="default"/>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abstractNum w:abstractNumId="26" w15:restartNumberingAfterBreak="0">
    <w:nsid w:val="1E4035C2"/>
    <w:multiLevelType w:val="hybridMultilevel"/>
    <w:tmpl w:val="4260D522"/>
    <w:lvl w:ilvl="0" w:tplc="F48A0178">
      <w:start w:val="1"/>
      <w:numFmt w:val="decimal"/>
      <w:lvlText w:val="%1."/>
      <w:lvlJc w:val="left"/>
      <w:pPr>
        <w:ind w:left="720" w:hanging="360"/>
      </w:pPr>
      <w:rPr>
        <w:b/>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33F57C0"/>
    <w:multiLevelType w:val="hybridMultilevel"/>
    <w:tmpl w:val="4D40DFE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23622A2A"/>
    <w:multiLevelType w:val="multilevel"/>
    <w:tmpl w:val="7750C03C"/>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23E540E1"/>
    <w:multiLevelType w:val="multilevel"/>
    <w:tmpl w:val="1C0428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4866142"/>
    <w:multiLevelType w:val="hybridMultilevel"/>
    <w:tmpl w:val="B7DC0938"/>
    <w:lvl w:ilvl="0" w:tplc="7756C1EA">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253F0F50"/>
    <w:multiLevelType w:val="hybridMultilevel"/>
    <w:tmpl w:val="5CBAC092"/>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57834F9"/>
    <w:multiLevelType w:val="hybridMultilevel"/>
    <w:tmpl w:val="F4BA3530"/>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271A58F1"/>
    <w:multiLevelType w:val="hybridMultilevel"/>
    <w:tmpl w:val="D96E07D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28237A40"/>
    <w:multiLevelType w:val="hybridMultilevel"/>
    <w:tmpl w:val="87E6E59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28946850"/>
    <w:multiLevelType w:val="hybridMultilevel"/>
    <w:tmpl w:val="0220D9EA"/>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28AF00B5"/>
    <w:multiLevelType w:val="hybridMultilevel"/>
    <w:tmpl w:val="A20C4398"/>
    <w:lvl w:ilvl="0" w:tplc="C7D48B06">
      <w:start w:val="1"/>
      <w:numFmt w:val="bullet"/>
      <w:lvlText w:val="-"/>
      <w:lvlJc w:val="left"/>
      <w:pPr>
        <w:ind w:left="1080" w:hanging="360"/>
      </w:pPr>
      <w:rPr>
        <w:rFonts w:ascii="Courier New" w:hAnsi="Courier New"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7" w15:restartNumberingAfterBreak="0">
    <w:nsid w:val="29154B14"/>
    <w:multiLevelType w:val="hybridMultilevel"/>
    <w:tmpl w:val="F196CEC4"/>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9B37D13"/>
    <w:multiLevelType w:val="hybridMultilevel"/>
    <w:tmpl w:val="0D188CDE"/>
    <w:lvl w:ilvl="0" w:tplc="C7D48B06">
      <w:start w:val="1"/>
      <w:numFmt w:val="bullet"/>
      <w:lvlText w:val="-"/>
      <w:lvlJc w:val="left"/>
      <w:pPr>
        <w:ind w:left="794" w:hanging="227"/>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2B116D58"/>
    <w:multiLevelType w:val="hybridMultilevel"/>
    <w:tmpl w:val="ABA44D00"/>
    <w:lvl w:ilvl="0" w:tplc="912EF9B8">
      <w:start w:val="1"/>
      <w:numFmt w:val="bullet"/>
      <w:lvlText w:val="-"/>
      <w:lvlJc w:val="left"/>
      <w:pPr>
        <w:ind w:left="360" w:hanging="360"/>
      </w:pPr>
      <w:rPr>
        <w:rFonts w:ascii="Courier New" w:hAnsi="Courier New"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2C322AAB"/>
    <w:multiLevelType w:val="hybridMultilevel"/>
    <w:tmpl w:val="02584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2D6F360B"/>
    <w:multiLevelType w:val="hybridMultilevel"/>
    <w:tmpl w:val="201C4E7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DED1EBC"/>
    <w:multiLevelType w:val="hybridMultilevel"/>
    <w:tmpl w:val="5B1E29F2"/>
    <w:lvl w:ilvl="0" w:tplc="CCCC67DE">
      <w:numFmt w:val="bullet"/>
      <w:lvlText w:val="-"/>
      <w:lvlJc w:val="left"/>
      <w:pPr>
        <w:ind w:left="1211" w:hanging="360"/>
      </w:pPr>
      <w:rPr>
        <w:rFonts w:hint="default"/>
      </w:rPr>
    </w:lvl>
    <w:lvl w:ilvl="1" w:tplc="A81E363E">
      <w:start w:val="2"/>
      <w:numFmt w:val="bullet"/>
      <w:lvlText w:val="−"/>
      <w:lvlJc w:val="left"/>
      <w:pPr>
        <w:ind w:left="785" w:hanging="360"/>
      </w:pPr>
      <w:rPr>
        <w:rFonts w:ascii="Times New Roman" w:eastAsia="Lucida Sans Unicode"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2FC43C94"/>
    <w:multiLevelType w:val="hybridMultilevel"/>
    <w:tmpl w:val="66F8985E"/>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0C52F26"/>
    <w:multiLevelType w:val="hybridMultilevel"/>
    <w:tmpl w:val="FD0AFCFE"/>
    <w:lvl w:ilvl="0" w:tplc="7756C1EA">
      <w:start w:val="1"/>
      <w:numFmt w:val="bullet"/>
      <w:lvlText w:val=""/>
      <w:lvlJc w:val="left"/>
      <w:pPr>
        <w:ind w:left="753" w:hanging="360"/>
      </w:pPr>
      <w:rPr>
        <w:rFonts w:ascii="Symbol" w:hAnsi="Symbol" w:hint="default"/>
      </w:rPr>
    </w:lvl>
    <w:lvl w:ilvl="1" w:tplc="041A0003">
      <w:start w:val="1"/>
      <w:numFmt w:val="bullet"/>
      <w:lvlText w:val="o"/>
      <w:lvlJc w:val="left"/>
      <w:pPr>
        <w:ind w:left="1473" w:hanging="360"/>
      </w:pPr>
      <w:rPr>
        <w:rFonts w:ascii="Courier New" w:hAnsi="Courier New" w:cs="Courier New" w:hint="default"/>
      </w:rPr>
    </w:lvl>
    <w:lvl w:ilvl="2" w:tplc="041A0005">
      <w:start w:val="1"/>
      <w:numFmt w:val="bullet"/>
      <w:lvlText w:val=""/>
      <w:lvlJc w:val="left"/>
      <w:pPr>
        <w:ind w:left="2193" w:hanging="360"/>
      </w:pPr>
      <w:rPr>
        <w:rFonts w:ascii="Wingdings" w:hAnsi="Wingdings" w:hint="default"/>
      </w:rPr>
    </w:lvl>
    <w:lvl w:ilvl="3" w:tplc="041A0001">
      <w:start w:val="1"/>
      <w:numFmt w:val="bullet"/>
      <w:lvlText w:val=""/>
      <w:lvlJc w:val="left"/>
      <w:pPr>
        <w:ind w:left="2913" w:hanging="360"/>
      </w:pPr>
      <w:rPr>
        <w:rFonts w:ascii="Symbol" w:hAnsi="Symbol" w:hint="default"/>
      </w:rPr>
    </w:lvl>
    <w:lvl w:ilvl="4" w:tplc="041A0003">
      <w:start w:val="1"/>
      <w:numFmt w:val="bullet"/>
      <w:lvlText w:val="o"/>
      <w:lvlJc w:val="left"/>
      <w:pPr>
        <w:ind w:left="3633" w:hanging="360"/>
      </w:pPr>
      <w:rPr>
        <w:rFonts w:ascii="Courier New" w:hAnsi="Courier New" w:cs="Courier New" w:hint="default"/>
      </w:rPr>
    </w:lvl>
    <w:lvl w:ilvl="5" w:tplc="041A0005">
      <w:start w:val="1"/>
      <w:numFmt w:val="bullet"/>
      <w:lvlText w:val=""/>
      <w:lvlJc w:val="left"/>
      <w:pPr>
        <w:ind w:left="4353" w:hanging="360"/>
      </w:pPr>
      <w:rPr>
        <w:rFonts w:ascii="Wingdings" w:hAnsi="Wingdings" w:hint="default"/>
      </w:rPr>
    </w:lvl>
    <w:lvl w:ilvl="6" w:tplc="041A0001">
      <w:start w:val="1"/>
      <w:numFmt w:val="bullet"/>
      <w:lvlText w:val=""/>
      <w:lvlJc w:val="left"/>
      <w:pPr>
        <w:ind w:left="5073" w:hanging="360"/>
      </w:pPr>
      <w:rPr>
        <w:rFonts w:ascii="Symbol" w:hAnsi="Symbol" w:hint="default"/>
      </w:rPr>
    </w:lvl>
    <w:lvl w:ilvl="7" w:tplc="041A0003">
      <w:start w:val="1"/>
      <w:numFmt w:val="bullet"/>
      <w:lvlText w:val="o"/>
      <w:lvlJc w:val="left"/>
      <w:pPr>
        <w:ind w:left="5793" w:hanging="360"/>
      </w:pPr>
      <w:rPr>
        <w:rFonts w:ascii="Courier New" w:hAnsi="Courier New" w:cs="Courier New" w:hint="default"/>
      </w:rPr>
    </w:lvl>
    <w:lvl w:ilvl="8" w:tplc="041A0005">
      <w:start w:val="1"/>
      <w:numFmt w:val="bullet"/>
      <w:lvlText w:val=""/>
      <w:lvlJc w:val="left"/>
      <w:pPr>
        <w:ind w:left="6513" w:hanging="360"/>
      </w:pPr>
      <w:rPr>
        <w:rFonts w:ascii="Wingdings" w:hAnsi="Wingdings" w:hint="default"/>
      </w:rPr>
    </w:lvl>
  </w:abstractNum>
  <w:abstractNum w:abstractNumId="46" w15:restartNumberingAfterBreak="0">
    <w:nsid w:val="30FE3DE0"/>
    <w:multiLevelType w:val="hybridMultilevel"/>
    <w:tmpl w:val="06BEFC94"/>
    <w:lvl w:ilvl="0" w:tplc="041A0001">
      <w:start w:val="1"/>
      <w:numFmt w:val="bullet"/>
      <w:lvlText w:val=""/>
      <w:lvlJc w:val="left"/>
      <w:pPr>
        <w:ind w:left="720" w:hanging="360"/>
      </w:pPr>
      <w:rPr>
        <w:rFonts w:ascii="Symbol" w:hAnsi="Symbol" w:hint="default"/>
      </w:rPr>
    </w:lvl>
    <w:lvl w:ilvl="1" w:tplc="041A0017">
      <w:start w:val="1"/>
      <w:numFmt w:val="lowerLetter"/>
      <w:lvlText w:val="%2)"/>
      <w:lvlJc w:val="left"/>
      <w:pPr>
        <w:ind w:left="3762" w:hanging="360"/>
      </w:p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7" w15:restartNumberingAfterBreak="0">
    <w:nsid w:val="31CB788D"/>
    <w:multiLevelType w:val="hybridMultilevel"/>
    <w:tmpl w:val="BEA09760"/>
    <w:lvl w:ilvl="0" w:tplc="B59EFB86">
      <w:start w:val="1"/>
      <w:numFmt w:val="decimal"/>
      <w:pStyle w:val="Stil1"/>
      <w:lvlText w:val="Članak %1."/>
      <w:lvlJc w:val="center"/>
      <w:pPr>
        <w:ind w:left="720" w:hanging="360"/>
      </w:pPr>
      <w:rPr>
        <w:rFonts w:ascii="Calibri" w:hAnsi="Calibri" w:hint="default"/>
        <w:b w:val="0"/>
        <w:bCs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3A75E5C"/>
    <w:multiLevelType w:val="hybridMultilevel"/>
    <w:tmpl w:val="85B0309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33AB55EE"/>
    <w:multiLevelType w:val="hybridMultilevel"/>
    <w:tmpl w:val="9C90AF1E"/>
    <w:lvl w:ilvl="0" w:tplc="C7D48B06">
      <w:start w:val="1"/>
      <w:numFmt w:val="bullet"/>
      <w:lvlText w:val="-"/>
      <w:lvlJc w:val="left"/>
      <w:pPr>
        <w:ind w:left="1080" w:hanging="360"/>
      </w:pPr>
      <w:rPr>
        <w:rFonts w:ascii="Courier New" w:hAnsi="Courier New"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0" w15:restartNumberingAfterBreak="0">
    <w:nsid w:val="33D52F40"/>
    <w:multiLevelType w:val="hybridMultilevel"/>
    <w:tmpl w:val="B512E476"/>
    <w:lvl w:ilvl="0" w:tplc="ADFAFB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45B4037"/>
    <w:multiLevelType w:val="multilevel"/>
    <w:tmpl w:val="A874F3A2"/>
    <w:styleLink w:val="SLIKA111211181"/>
    <w:lvl w:ilvl="0">
      <w:start w:val="1"/>
      <w:numFmt w:val="decimal"/>
      <w:lvlText w:val="%1.1."/>
      <w:lvlJc w:val="left"/>
      <w:pPr>
        <w:tabs>
          <w:tab w:val="num" w:pos="644"/>
        </w:tabs>
        <w:ind w:left="1080" w:hanging="720"/>
      </w:pPr>
    </w:lvl>
    <w:lvl w:ilvl="1">
      <w:start w:val="1"/>
      <w:numFmt w:val="decimal"/>
      <w:lvlRestart w:val="0"/>
      <w:pStyle w:val="Stil2"/>
      <w:lvlText w:val="%1.%2."/>
      <w:lvlJc w:val="left"/>
      <w:pPr>
        <w:tabs>
          <w:tab w:val="num" w:pos="927"/>
        </w:tabs>
        <w:ind w:left="927" w:hanging="567"/>
      </w:pPr>
    </w:lvl>
    <w:lvl w:ilvl="2">
      <w:start w:val="1"/>
      <w:numFmt w:val="decimal"/>
      <w:lvlText w:val="%1.%2.%3."/>
      <w:lvlJc w:val="left"/>
      <w:pPr>
        <w:tabs>
          <w:tab w:val="num" w:pos="1800"/>
        </w:tabs>
        <w:ind w:left="1800" w:hanging="720"/>
      </w:pPr>
    </w:lvl>
    <w:lvl w:ilvl="3">
      <w:start w:val="1"/>
      <w:numFmt w:val="decimal"/>
      <w:lvlText w:val="%1.%2.%3.%4."/>
      <w:lvlJc w:val="left"/>
      <w:pPr>
        <w:tabs>
          <w:tab w:val="num" w:pos="1647"/>
        </w:tabs>
        <w:ind w:left="1364" w:hanging="284"/>
      </w:pPr>
    </w:lvl>
    <w:lvl w:ilvl="4">
      <w:start w:val="1"/>
      <w:numFmt w:val="decimal"/>
      <w:lvlText w:val="%1.%2.%3.%4.%5"/>
      <w:lvlJc w:val="left"/>
      <w:pPr>
        <w:tabs>
          <w:tab w:val="num" w:pos="2088"/>
        </w:tabs>
        <w:ind w:left="2088" w:hanging="1008"/>
      </w:pPr>
    </w:lvl>
    <w:lvl w:ilvl="5">
      <w:start w:val="1"/>
      <w:numFmt w:val="decimal"/>
      <w:lvlText w:val="%1.%2.%3.%4.%5.%6"/>
      <w:lvlJc w:val="left"/>
      <w:pPr>
        <w:tabs>
          <w:tab w:val="num" w:pos="3132"/>
        </w:tabs>
        <w:ind w:left="3132" w:hanging="1152"/>
      </w:pPr>
    </w:lvl>
    <w:lvl w:ilvl="6">
      <w:start w:val="1"/>
      <w:numFmt w:val="decimal"/>
      <w:lvlText w:val="%1.%2.%3.%4.%5.%6.%7"/>
      <w:lvlJc w:val="left"/>
      <w:pPr>
        <w:tabs>
          <w:tab w:val="num" w:pos="2376"/>
        </w:tabs>
        <w:ind w:left="2376" w:hanging="1296"/>
      </w:pPr>
    </w:lvl>
    <w:lvl w:ilvl="7">
      <w:start w:val="1"/>
      <w:numFmt w:val="decimal"/>
      <w:lvlText w:val="%1.%2.%3.%4.%5.%6.%7.%8"/>
      <w:lvlJc w:val="left"/>
      <w:pPr>
        <w:tabs>
          <w:tab w:val="num" w:pos="2520"/>
        </w:tabs>
        <w:ind w:left="2520" w:hanging="1440"/>
      </w:pPr>
    </w:lvl>
    <w:lvl w:ilvl="8">
      <w:start w:val="1"/>
      <w:numFmt w:val="decimal"/>
      <w:lvlText w:val="%1.%2.%3.%4.%5.%6.%7.%8.%9"/>
      <w:lvlJc w:val="left"/>
      <w:pPr>
        <w:tabs>
          <w:tab w:val="num" w:pos="2664"/>
        </w:tabs>
        <w:ind w:left="2664" w:hanging="1584"/>
      </w:pPr>
    </w:lvl>
  </w:abstractNum>
  <w:abstractNum w:abstractNumId="52" w15:restartNumberingAfterBreak="0">
    <w:nsid w:val="350F4FAA"/>
    <w:multiLevelType w:val="hybridMultilevel"/>
    <w:tmpl w:val="C1F8E9A4"/>
    <w:lvl w:ilvl="0" w:tplc="C7D48B06">
      <w:start w:val="1"/>
      <w:numFmt w:val="bullet"/>
      <w:lvlText w:val="-"/>
      <w:lvlJc w:val="left"/>
      <w:pPr>
        <w:ind w:left="794" w:hanging="227"/>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3" w15:restartNumberingAfterBreak="0">
    <w:nsid w:val="36923BDC"/>
    <w:multiLevelType w:val="hybridMultilevel"/>
    <w:tmpl w:val="72A45838"/>
    <w:lvl w:ilvl="0" w:tplc="1E2A84C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370B4F17"/>
    <w:multiLevelType w:val="hybridMultilevel"/>
    <w:tmpl w:val="ED9611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37934866"/>
    <w:multiLevelType w:val="hybridMultilevel"/>
    <w:tmpl w:val="73A2AAA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6" w15:restartNumberingAfterBreak="0">
    <w:nsid w:val="379478DB"/>
    <w:multiLevelType w:val="hybridMultilevel"/>
    <w:tmpl w:val="57247CCC"/>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7" w15:restartNumberingAfterBreak="0">
    <w:nsid w:val="3A1C105A"/>
    <w:multiLevelType w:val="hybridMultilevel"/>
    <w:tmpl w:val="E2580D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3B4B601D"/>
    <w:multiLevelType w:val="hybridMultilevel"/>
    <w:tmpl w:val="F5D8FA08"/>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9" w15:restartNumberingAfterBreak="0">
    <w:nsid w:val="3D301CA9"/>
    <w:multiLevelType w:val="hybridMultilevel"/>
    <w:tmpl w:val="538C92D0"/>
    <w:lvl w:ilvl="0" w:tplc="ADFAFBC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0" w15:restartNumberingAfterBreak="0">
    <w:nsid w:val="3F7525B5"/>
    <w:multiLevelType w:val="hybridMultilevel"/>
    <w:tmpl w:val="7916A110"/>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1" w15:restartNumberingAfterBreak="0">
    <w:nsid w:val="40AC4C41"/>
    <w:multiLevelType w:val="hybridMultilevel"/>
    <w:tmpl w:val="4BF09EE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2" w15:restartNumberingAfterBreak="0">
    <w:nsid w:val="43513BC8"/>
    <w:multiLevelType w:val="hybridMultilevel"/>
    <w:tmpl w:val="3B4C2E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5923A4E"/>
    <w:multiLevelType w:val="hybridMultilevel"/>
    <w:tmpl w:val="EA3A67B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4" w15:restartNumberingAfterBreak="0">
    <w:nsid w:val="45A87F8F"/>
    <w:multiLevelType w:val="hybridMultilevel"/>
    <w:tmpl w:val="E08296AA"/>
    <w:lvl w:ilvl="0" w:tplc="EE663F3E">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5" w15:restartNumberingAfterBreak="0">
    <w:nsid w:val="4656260D"/>
    <w:multiLevelType w:val="hybridMultilevel"/>
    <w:tmpl w:val="872C39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472802CE"/>
    <w:multiLevelType w:val="hybridMultilevel"/>
    <w:tmpl w:val="6D5A9F26"/>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7" w15:restartNumberingAfterBreak="0">
    <w:nsid w:val="496B5EF8"/>
    <w:multiLevelType w:val="hybridMultilevel"/>
    <w:tmpl w:val="20942FA2"/>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8" w15:restartNumberingAfterBreak="0">
    <w:nsid w:val="4C1D317D"/>
    <w:multiLevelType w:val="hybridMultilevel"/>
    <w:tmpl w:val="7E642E4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9" w15:restartNumberingAfterBreak="0">
    <w:nsid w:val="4C366F47"/>
    <w:multiLevelType w:val="hybridMultilevel"/>
    <w:tmpl w:val="96D628B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0" w15:restartNumberingAfterBreak="0">
    <w:nsid w:val="4CAB13FF"/>
    <w:multiLevelType w:val="hybridMultilevel"/>
    <w:tmpl w:val="3EC8E594"/>
    <w:lvl w:ilvl="0" w:tplc="FBA4833C">
      <w:start w:val="1"/>
      <w:numFmt w:val="upperLetter"/>
      <w:lvlText w:val="%1."/>
      <w:lvlJc w:val="left"/>
      <w:pPr>
        <w:ind w:left="1004" w:hanging="360"/>
      </w:pPr>
      <w:rPr>
        <w:rFonts w:ascii="Times New Roman" w:hAnsi="Times New Roman" w:cs="Times New Roman" w:hint="default"/>
        <w:b/>
        <w:sz w:val="28"/>
      </w:r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71" w15:restartNumberingAfterBreak="0">
    <w:nsid w:val="4D6C5B3B"/>
    <w:multiLevelType w:val="hybridMultilevel"/>
    <w:tmpl w:val="D0889A86"/>
    <w:lvl w:ilvl="0" w:tplc="D9309BDE">
      <w:numFmt w:val="bullet"/>
      <w:lvlText w:val="-"/>
      <w:lvlJc w:val="left"/>
      <w:pPr>
        <w:ind w:left="1210" w:hanging="360"/>
      </w:pPr>
      <w:rPr>
        <w:rFonts w:ascii="Times New Roman" w:eastAsia="Calibri" w:hAnsi="Times New Roman" w:cs="Times New Roman" w:hint="default"/>
      </w:rPr>
    </w:lvl>
    <w:lvl w:ilvl="1" w:tplc="041A0003" w:tentative="1">
      <w:start w:val="1"/>
      <w:numFmt w:val="bullet"/>
      <w:lvlText w:val="o"/>
      <w:lvlJc w:val="left"/>
      <w:pPr>
        <w:ind w:left="2043" w:hanging="360"/>
      </w:pPr>
      <w:rPr>
        <w:rFonts w:ascii="Courier New" w:hAnsi="Courier New" w:cs="Courier New" w:hint="default"/>
      </w:rPr>
    </w:lvl>
    <w:lvl w:ilvl="2" w:tplc="041A0005" w:tentative="1">
      <w:start w:val="1"/>
      <w:numFmt w:val="bullet"/>
      <w:lvlText w:val=""/>
      <w:lvlJc w:val="left"/>
      <w:pPr>
        <w:ind w:left="2763" w:hanging="360"/>
      </w:pPr>
      <w:rPr>
        <w:rFonts w:ascii="Wingdings" w:hAnsi="Wingdings" w:hint="default"/>
      </w:rPr>
    </w:lvl>
    <w:lvl w:ilvl="3" w:tplc="041A0001" w:tentative="1">
      <w:start w:val="1"/>
      <w:numFmt w:val="bullet"/>
      <w:lvlText w:val=""/>
      <w:lvlJc w:val="left"/>
      <w:pPr>
        <w:ind w:left="3483" w:hanging="360"/>
      </w:pPr>
      <w:rPr>
        <w:rFonts w:ascii="Symbol" w:hAnsi="Symbol" w:hint="default"/>
      </w:rPr>
    </w:lvl>
    <w:lvl w:ilvl="4" w:tplc="041A0003" w:tentative="1">
      <w:start w:val="1"/>
      <w:numFmt w:val="bullet"/>
      <w:lvlText w:val="o"/>
      <w:lvlJc w:val="left"/>
      <w:pPr>
        <w:ind w:left="4203" w:hanging="360"/>
      </w:pPr>
      <w:rPr>
        <w:rFonts w:ascii="Courier New" w:hAnsi="Courier New" w:cs="Courier New" w:hint="default"/>
      </w:rPr>
    </w:lvl>
    <w:lvl w:ilvl="5" w:tplc="041A0005" w:tentative="1">
      <w:start w:val="1"/>
      <w:numFmt w:val="bullet"/>
      <w:lvlText w:val=""/>
      <w:lvlJc w:val="left"/>
      <w:pPr>
        <w:ind w:left="4923" w:hanging="360"/>
      </w:pPr>
      <w:rPr>
        <w:rFonts w:ascii="Wingdings" w:hAnsi="Wingdings" w:hint="default"/>
      </w:rPr>
    </w:lvl>
    <w:lvl w:ilvl="6" w:tplc="041A0001" w:tentative="1">
      <w:start w:val="1"/>
      <w:numFmt w:val="bullet"/>
      <w:lvlText w:val=""/>
      <w:lvlJc w:val="left"/>
      <w:pPr>
        <w:ind w:left="5643" w:hanging="360"/>
      </w:pPr>
      <w:rPr>
        <w:rFonts w:ascii="Symbol" w:hAnsi="Symbol" w:hint="default"/>
      </w:rPr>
    </w:lvl>
    <w:lvl w:ilvl="7" w:tplc="041A0003" w:tentative="1">
      <w:start w:val="1"/>
      <w:numFmt w:val="bullet"/>
      <w:lvlText w:val="o"/>
      <w:lvlJc w:val="left"/>
      <w:pPr>
        <w:ind w:left="6363" w:hanging="360"/>
      </w:pPr>
      <w:rPr>
        <w:rFonts w:ascii="Courier New" w:hAnsi="Courier New" w:cs="Courier New" w:hint="default"/>
      </w:rPr>
    </w:lvl>
    <w:lvl w:ilvl="8" w:tplc="041A0005" w:tentative="1">
      <w:start w:val="1"/>
      <w:numFmt w:val="bullet"/>
      <w:lvlText w:val=""/>
      <w:lvlJc w:val="left"/>
      <w:pPr>
        <w:ind w:left="7083" w:hanging="360"/>
      </w:pPr>
      <w:rPr>
        <w:rFonts w:ascii="Wingdings" w:hAnsi="Wingdings" w:hint="default"/>
      </w:rPr>
    </w:lvl>
  </w:abstractNum>
  <w:abstractNum w:abstractNumId="72" w15:restartNumberingAfterBreak="0">
    <w:nsid w:val="4F680515"/>
    <w:multiLevelType w:val="hybridMultilevel"/>
    <w:tmpl w:val="40102C14"/>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3" w15:restartNumberingAfterBreak="0">
    <w:nsid w:val="5168442E"/>
    <w:multiLevelType w:val="hybridMultilevel"/>
    <w:tmpl w:val="FC36267A"/>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4" w15:restartNumberingAfterBreak="0">
    <w:nsid w:val="51E33872"/>
    <w:multiLevelType w:val="hybridMultilevel"/>
    <w:tmpl w:val="7AF0C0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52C17955"/>
    <w:multiLevelType w:val="hybridMultilevel"/>
    <w:tmpl w:val="FF400368"/>
    <w:lvl w:ilvl="0" w:tplc="9ADA1748">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532744DB"/>
    <w:multiLevelType w:val="hybridMultilevel"/>
    <w:tmpl w:val="1B54EB18"/>
    <w:lvl w:ilvl="0" w:tplc="CBEA57F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47E2CAC"/>
    <w:multiLevelType w:val="hybridMultilevel"/>
    <w:tmpl w:val="EB4A30C0"/>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8" w15:restartNumberingAfterBreak="0">
    <w:nsid w:val="561775EF"/>
    <w:multiLevelType w:val="hybridMultilevel"/>
    <w:tmpl w:val="E8DCD466"/>
    <w:lvl w:ilvl="0" w:tplc="C7D48B06">
      <w:start w:val="1"/>
      <w:numFmt w:val="bullet"/>
      <w:lvlText w:val="-"/>
      <w:lvlJc w:val="left"/>
      <w:pPr>
        <w:ind w:left="720" w:hanging="360"/>
      </w:pPr>
      <w:rPr>
        <w:rFonts w:ascii="Courier New" w:hAnsi="Courier New" w:cs="Times New Roman" w:hint="default"/>
      </w:rPr>
    </w:lvl>
    <w:lvl w:ilvl="1" w:tplc="C7D48B06">
      <w:start w:val="1"/>
      <w:numFmt w:val="bullet"/>
      <w:lvlText w:val="-"/>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9" w15:restartNumberingAfterBreak="0">
    <w:nsid w:val="56276E95"/>
    <w:multiLevelType w:val="hybridMultilevel"/>
    <w:tmpl w:val="437C46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0" w15:restartNumberingAfterBreak="0">
    <w:nsid w:val="56DA2815"/>
    <w:multiLevelType w:val="hybridMultilevel"/>
    <w:tmpl w:val="7BEA54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57372E86"/>
    <w:multiLevelType w:val="hybridMultilevel"/>
    <w:tmpl w:val="B64AA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7D015A4"/>
    <w:multiLevelType w:val="hybridMultilevel"/>
    <w:tmpl w:val="BB44BB88"/>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3" w15:restartNumberingAfterBreak="0">
    <w:nsid w:val="598B7DE6"/>
    <w:multiLevelType w:val="hybridMultilevel"/>
    <w:tmpl w:val="29089DC2"/>
    <w:lvl w:ilvl="0" w:tplc="041A0001">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4" w15:restartNumberingAfterBreak="0">
    <w:nsid w:val="59AF5D7E"/>
    <w:multiLevelType w:val="hybridMultilevel"/>
    <w:tmpl w:val="EB90B594"/>
    <w:lvl w:ilvl="0" w:tplc="8BFE1BA8">
      <w:numFmt w:val="bullet"/>
      <w:lvlText w:val="-"/>
      <w:lvlJc w:val="left"/>
      <w:pPr>
        <w:ind w:left="1069" w:hanging="360"/>
      </w:pPr>
      <w:rPr>
        <w:rFonts w:ascii="Calibri" w:eastAsia="Calibri" w:hAnsi="Calibri" w:cs="Times New Roman" w:hint="default"/>
      </w:rPr>
    </w:lvl>
    <w:lvl w:ilvl="1" w:tplc="041A0003" w:tentative="1">
      <w:start w:val="1"/>
      <w:numFmt w:val="bullet"/>
      <w:lvlText w:val="o"/>
      <w:lvlJc w:val="left"/>
      <w:pPr>
        <w:ind w:left="165" w:hanging="360"/>
      </w:pPr>
      <w:rPr>
        <w:rFonts w:ascii="Courier New" w:hAnsi="Courier New" w:cs="Courier New" w:hint="default"/>
      </w:rPr>
    </w:lvl>
    <w:lvl w:ilvl="2" w:tplc="041A0005" w:tentative="1">
      <w:start w:val="1"/>
      <w:numFmt w:val="bullet"/>
      <w:lvlText w:val=""/>
      <w:lvlJc w:val="left"/>
      <w:pPr>
        <w:ind w:left="885" w:hanging="360"/>
      </w:pPr>
      <w:rPr>
        <w:rFonts w:ascii="Wingdings" w:hAnsi="Wingdings" w:hint="default"/>
      </w:rPr>
    </w:lvl>
    <w:lvl w:ilvl="3" w:tplc="041A0001" w:tentative="1">
      <w:start w:val="1"/>
      <w:numFmt w:val="bullet"/>
      <w:lvlText w:val=""/>
      <w:lvlJc w:val="left"/>
      <w:pPr>
        <w:ind w:left="1605" w:hanging="360"/>
      </w:pPr>
      <w:rPr>
        <w:rFonts w:ascii="Symbol" w:hAnsi="Symbol" w:hint="default"/>
      </w:rPr>
    </w:lvl>
    <w:lvl w:ilvl="4" w:tplc="041A0003" w:tentative="1">
      <w:start w:val="1"/>
      <w:numFmt w:val="bullet"/>
      <w:lvlText w:val="o"/>
      <w:lvlJc w:val="left"/>
      <w:pPr>
        <w:ind w:left="2325" w:hanging="360"/>
      </w:pPr>
      <w:rPr>
        <w:rFonts w:ascii="Courier New" w:hAnsi="Courier New" w:cs="Courier New" w:hint="default"/>
      </w:rPr>
    </w:lvl>
    <w:lvl w:ilvl="5" w:tplc="041A0005" w:tentative="1">
      <w:start w:val="1"/>
      <w:numFmt w:val="bullet"/>
      <w:lvlText w:val=""/>
      <w:lvlJc w:val="left"/>
      <w:pPr>
        <w:ind w:left="3045" w:hanging="360"/>
      </w:pPr>
      <w:rPr>
        <w:rFonts w:ascii="Wingdings" w:hAnsi="Wingdings" w:hint="default"/>
      </w:rPr>
    </w:lvl>
    <w:lvl w:ilvl="6" w:tplc="041A0001" w:tentative="1">
      <w:start w:val="1"/>
      <w:numFmt w:val="bullet"/>
      <w:lvlText w:val=""/>
      <w:lvlJc w:val="left"/>
      <w:pPr>
        <w:ind w:left="3765" w:hanging="360"/>
      </w:pPr>
      <w:rPr>
        <w:rFonts w:ascii="Symbol" w:hAnsi="Symbol" w:hint="default"/>
      </w:rPr>
    </w:lvl>
    <w:lvl w:ilvl="7" w:tplc="041A0003" w:tentative="1">
      <w:start w:val="1"/>
      <w:numFmt w:val="bullet"/>
      <w:lvlText w:val="o"/>
      <w:lvlJc w:val="left"/>
      <w:pPr>
        <w:ind w:left="4485" w:hanging="360"/>
      </w:pPr>
      <w:rPr>
        <w:rFonts w:ascii="Courier New" w:hAnsi="Courier New" w:cs="Courier New" w:hint="default"/>
      </w:rPr>
    </w:lvl>
    <w:lvl w:ilvl="8" w:tplc="041A0005" w:tentative="1">
      <w:start w:val="1"/>
      <w:numFmt w:val="bullet"/>
      <w:lvlText w:val=""/>
      <w:lvlJc w:val="left"/>
      <w:pPr>
        <w:ind w:left="5205" w:hanging="360"/>
      </w:pPr>
      <w:rPr>
        <w:rFonts w:ascii="Wingdings" w:hAnsi="Wingdings" w:hint="default"/>
      </w:rPr>
    </w:lvl>
  </w:abstractNum>
  <w:abstractNum w:abstractNumId="85" w15:restartNumberingAfterBreak="0">
    <w:nsid w:val="5B884CF2"/>
    <w:multiLevelType w:val="hybridMultilevel"/>
    <w:tmpl w:val="580E9B1C"/>
    <w:lvl w:ilvl="0" w:tplc="C7D48B06">
      <w:start w:val="1"/>
      <w:numFmt w:val="bullet"/>
      <w:lvlText w:val="-"/>
      <w:lvlJc w:val="left"/>
      <w:pPr>
        <w:ind w:left="720" w:hanging="360"/>
      </w:pPr>
      <w:rPr>
        <w:rFonts w:ascii="Courier New" w:hAnsi="Courier New"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6" w15:restartNumberingAfterBreak="0">
    <w:nsid w:val="5C5907E2"/>
    <w:multiLevelType w:val="hybridMultilevel"/>
    <w:tmpl w:val="126287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5C737A7F"/>
    <w:multiLevelType w:val="multilevel"/>
    <w:tmpl w:val="97A88FCA"/>
    <w:lvl w:ilvl="0">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CEA55CC"/>
    <w:multiLevelType w:val="hybridMultilevel"/>
    <w:tmpl w:val="7BEA54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9" w15:restartNumberingAfterBreak="0">
    <w:nsid w:val="5D5131A0"/>
    <w:multiLevelType w:val="hybridMultilevel"/>
    <w:tmpl w:val="5D3ADE18"/>
    <w:lvl w:ilvl="0" w:tplc="1EA29E4C">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0" w15:restartNumberingAfterBreak="0">
    <w:nsid w:val="5F080FB9"/>
    <w:multiLevelType w:val="hybridMultilevel"/>
    <w:tmpl w:val="70224016"/>
    <w:lvl w:ilvl="0" w:tplc="D9309BDE">
      <w:numFmt w:val="bullet"/>
      <w:lvlText w:val="-"/>
      <w:lvlJc w:val="left"/>
      <w:pPr>
        <w:ind w:left="1210" w:hanging="360"/>
      </w:pPr>
      <w:rPr>
        <w:rFonts w:ascii="Times New Roman" w:eastAsia="Calibri" w:hAnsi="Times New Roman" w:cs="Times New Roman" w:hint="default"/>
      </w:rPr>
    </w:lvl>
    <w:lvl w:ilvl="1" w:tplc="FFFFFFFF" w:tentative="1">
      <w:start w:val="1"/>
      <w:numFmt w:val="bullet"/>
      <w:lvlText w:val="o"/>
      <w:lvlJc w:val="left"/>
      <w:pPr>
        <w:ind w:left="3177" w:hanging="360"/>
      </w:pPr>
      <w:rPr>
        <w:rFonts w:ascii="Courier New" w:hAnsi="Courier New" w:cs="Courier New" w:hint="default"/>
      </w:rPr>
    </w:lvl>
    <w:lvl w:ilvl="2" w:tplc="FFFFFFFF" w:tentative="1">
      <w:start w:val="1"/>
      <w:numFmt w:val="bullet"/>
      <w:lvlText w:val=""/>
      <w:lvlJc w:val="left"/>
      <w:pPr>
        <w:ind w:left="3897" w:hanging="360"/>
      </w:pPr>
      <w:rPr>
        <w:rFonts w:ascii="Wingdings" w:hAnsi="Wingdings" w:hint="default"/>
      </w:rPr>
    </w:lvl>
    <w:lvl w:ilvl="3" w:tplc="FFFFFFFF" w:tentative="1">
      <w:start w:val="1"/>
      <w:numFmt w:val="bullet"/>
      <w:lvlText w:val=""/>
      <w:lvlJc w:val="left"/>
      <w:pPr>
        <w:ind w:left="4617" w:hanging="360"/>
      </w:pPr>
      <w:rPr>
        <w:rFonts w:ascii="Symbol" w:hAnsi="Symbol" w:hint="default"/>
      </w:rPr>
    </w:lvl>
    <w:lvl w:ilvl="4" w:tplc="FFFFFFFF" w:tentative="1">
      <w:start w:val="1"/>
      <w:numFmt w:val="bullet"/>
      <w:lvlText w:val="o"/>
      <w:lvlJc w:val="left"/>
      <w:pPr>
        <w:ind w:left="5337" w:hanging="360"/>
      </w:pPr>
      <w:rPr>
        <w:rFonts w:ascii="Courier New" w:hAnsi="Courier New" w:cs="Courier New" w:hint="default"/>
      </w:rPr>
    </w:lvl>
    <w:lvl w:ilvl="5" w:tplc="FFFFFFFF" w:tentative="1">
      <w:start w:val="1"/>
      <w:numFmt w:val="bullet"/>
      <w:lvlText w:val=""/>
      <w:lvlJc w:val="left"/>
      <w:pPr>
        <w:ind w:left="6057" w:hanging="360"/>
      </w:pPr>
      <w:rPr>
        <w:rFonts w:ascii="Wingdings" w:hAnsi="Wingdings" w:hint="default"/>
      </w:rPr>
    </w:lvl>
    <w:lvl w:ilvl="6" w:tplc="FFFFFFFF" w:tentative="1">
      <w:start w:val="1"/>
      <w:numFmt w:val="bullet"/>
      <w:lvlText w:val=""/>
      <w:lvlJc w:val="left"/>
      <w:pPr>
        <w:ind w:left="6777" w:hanging="360"/>
      </w:pPr>
      <w:rPr>
        <w:rFonts w:ascii="Symbol" w:hAnsi="Symbol" w:hint="default"/>
      </w:rPr>
    </w:lvl>
    <w:lvl w:ilvl="7" w:tplc="FFFFFFFF" w:tentative="1">
      <w:start w:val="1"/>
      <w:numFmt w:val="bullet"/>
      <w:lvlText w:val="o"/>
      <w:lvlJc w:val="left"/>
      <w:pPr>
        <w:ind w:left="7497" w:hanging="360"/>
      </w:pPr>
      <w:rPr>
        <w:rFonts w:ascii="Courier New" w:hAnsi="Courier New" w:cs="Courier New" w:hint="default"/>
      </w:rPr>
    </w:lvl>
    <w:lvl w:ilvl="8" w:tplc="FFFFFFFF" w:tentative="1">
      <w:start w:val="1"/>
      <w:numFmt w:val="bullet"/>
      <w:lvlText w:val=""/>
      <w:lvlJc w:val="left"/>
      <w:pPr>
        <w:ind w:left="8217" w:hanging="360"/>
      </w:pPr>
      <w:rPr>
        <w:rFonts w:ascii="Wingdings" w:hAnsi="Wingdings" w:hint="default"/>
      </w:rPr>
    </w:lvl>
  </w:abstractNum>
  <w:abstractNum w:abstractNumId="91" w15:restartNumberingAfterBreak="0">
    <w:nsid w:val="5F3247A6"/>
    <w:multiLevelType w:val="hybridMultilevel"/>
    <w:tmpl w:val="010C61AC"/>
    <w:lvl w:ilvl="0" w:tplc="D9309BD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5F464F44"/>
    <w:multiLevelType w:val="hybridMultilevel"/>
    <w:tmpl w:val="B7B4E2CE"/>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01F5EDD"/>
    <w:multiLevelType w:val="hybridMultilevel"/>
    <w:tmpl w:val="1B3E793C"/>
    <w:lvl w:ilvl="0" w:tplc="ADFAFB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02824C6"/>
    <w:multiLevelType w:val="hybridMultilevel"/>
    <w:tmpl w:val="E0DCDFEA"/>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5" w15:restartNumberingAfterBreak="0">
    <w:nsid w:val="618C726D"/>
    <w:multiLevelType w:val="hybridMultilevel"/>
    <w:tmpl w:val="2FAC5C58"/>
    <w:lvl w:ilvl="0" w:tplc="7756C1EA">
      <w:start w:val="1"/>
      <w:numFmt w:val="bullet"/>
      <w:lvlText w:val=""/>
      <w:lvlJc w:val="left"/>
      <w:pPr>
        <w:ind w:left="794" w:hanging="227"/>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6" w15:restartNumberingAfterBreak="0">
    <w:nsid w:val="64B42AE2"/>
    <w:multiLevelType w:val="hybridMultilevel"/>
    <w:tmpl w:val="C09222EC"/>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7" w15:restartNumberingAfterBreak="0">
    <w:nsid w:val="658A1C99"/>
    <w:multiLevelType w:val="hybridMultilevel"/>
    <w:tmpl w:val="C6C295C6"/>
    <w:styleLink w:val="SLIKA11"/>
    <w:lvl w:ilvl="0" w:tplc="B8CE5BFC">
      <w:start w:val="1"/>
      <w:numFmt w:val="upperRoman"/>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8" w15:restartNumberingAfterBreak="0">
    <w:nsid w:val="66E6659E"/>
    <w:multiLevelType w:val="hybridMultilevel"/>
    <w:tmpl w:val="01D6E530"/>
    <w:lvl w:ilvl="0" w:tplc="058E7EEE">
      <w:start w:val="2"/>
      <w:numFmt w:val="upperRoman"/>
      <w:lvlText w:val="%1."/>
      <w:lvlJc w:val="left"/>
      <w:pPr>
        <w:ind w:left="1080" w:hanging="720"/>
      </w:pPr>
      <w:rPr>
        <w:rFonts w:hint="default"/>
        <w:b/>
        <w:bCs/>
        <w:sz w:val="24"/>
      </w:rPr>
    </w:lvl>
    <w:lvl w:ilvl="1" w:tplc="79C87F92">
      <w:start w:val="1"/>
      <w:numFmt w:val="upperRoman"/>
      <w:lvlText w:val="%2."/>
      <w:lvlJc w:val="left"/>
      <w:pPr>
        <w:ind w:left="1353" w:hanging="360"/>
      </w:pPr>
      <w:rPr>
        <w:rFonts w:ascii="Times New Roman" w:eastAsiaTheme="minorHAnsi" w:hAnsi="Times New Roman" w:cs="Times New Roman"/>
      </w:rPr>
    </w:lvl>
    <w:lvl w:ilvl="2" w:tplc="E648E012">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66EE14F3"/>
    <w:multiLevelType w:val="hybridMultilevel"/>
    <w:tmpl w:val="B582C2A2"/>
    <w:lvl w:ilvl="0" w:tplc="11621948">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100" w15:restartNumberingAfterBreak="0">
    <w:nsid w:val="68874BB8"/>
    <w:multiLevelType w:val="hybridMultilevel"/>
    <w:tmpl w:val="47585928"/>
    <w:lvl w:ilvl="0" w:tplc="041A000F">
      <w:start w:val="1"/>
      <w:numFmt w:val="decimal"/>
      <w:lvlText w:val="%1."/>
      <w:lvlJc w:val="left"/>
      <w:pPr>
        <w:ind w:left="72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69023DB4"/>
    <w:multiLevelType w:val="hybridMultilevel"/>
    <w:tmpl w:val="D362EEF0"/>
    <w:styleLink w:val="SLIKA111212"/>
    <w:lvl w:ilvl="0" w:tplc="041A0005">
      <w:start w:val="1"/>
      <w:numFmt w:val="bullet"/>
      <w:lvlText w:val=""/>
      <w:lvlJc w:val="left"/>
      <w:pPr>
        <w:ind w:left="2160" w:hanging="360"/>
      </w:pPr>
      <w:rPr>
        <w:rFonts w:ascii="Wingdings" w:hAnsi="Wingdings" w:hint="default"/>
      </w:rPr>
    </w:lvl>
    <w:lvl w:ilvl="1" w:tplc="041A0003">
      <w:start w:val="1"/>
      <w:numFmt w:val="bullet"/>
      <w:lvlText w:val="o"/>
      <w:lvlJc w:val="left"/>
      <w:pPr>
        <w:ind w:left="2880" w:hanging="360"/>
      </w:pPr>
      <w:rPr>
        <w:rFonts w:ascii="Courier New" w:hAnsi="Courier New" w:cs="Courier New" w:hint="default"/>
      </w:rPr>
    </w:lvl>
    <w:lvl w:ilvl="2" w:tplc="041A0005">
      <w:start w:val="1"/>
      <w:numFmt w:val="bullet"/>
      <w:lvlText w:val=""/>
      <w:lvlJc w:val="left"/>
      <w:pPr>
        <w:ind w:left="3600" w:hanging="360"/>
      </w:pPr>
      <w:rPr>
        <w:rFonts w:ascii="Wingdings" w:hAnsi="Wingdings" w:hint="default"/>
      </w:rPr>
    </w:lvl>
    <w:lvl w:ilvl="3" w:tplc="041A0001">
      <w:start w:val="1"/>
      <w:numFmt w:val="bullet"/>
      <w:lvlText w:val=""/>
      <w:lvlJc w:val="left"/>
      <w:pPr>
        <w:ind w:left="4320" w:hanging="360"/>
      </w:pPr>
      <w:rPr>
        <w:rFonts w:ascii="Symbol" w:hAnsi="Symbol" w:hint="default"/>
      </w:rPr>
    </w:lvl>
    <w:lvl w:ilvl="4" w:tplc="041A0003">
      <w:start w:val="1"/>
      <w:numFmt w:val="bullet"/>
      <w:lvlText w:val="o"/>
      <w:lvlJc w:val="left"/>
      <w:pPr>
        <w:ind w:left="5040" w:hanging="360"/>
      </w:pPr>
      <w:rPr>
        <w:rFonts w:ascii="Courier New" w:hAnsi="Courier New" w:cs="Courier New" w:hint="default"/>
      </w:rPr>
    </w:lvl>
    <w:lvl w:ilvl="5" w:tplc="041A0005">
      <w:start w:val="1"/>
      <w:numFmt w:val="bullet"/>
      <w:lvlText w:val=""/>
      <w:lvlJc w:val="left"/>
      <w:pPr>
        <w:ind w:left="5760" w:hanging="360"/>
      </w:pPr>
      <w:rPr>
        <w:rFonts w:ascii="Wingdings" w:hAnsi="Wingdings" w:hint="default"/>
      </w:rPr>
    </w:lvl>
    <w:lvl w:ilvl="6" w:tplc="041A0001">
      <w:start w:val="1"/>
      <w:numFmt w:val="bullet"/>
      <w:lvlText w:val=""/>
      <w:lvlJc w:val="left"/>
      <w:pPr>
        <w:ind w:left="6480" w:hanging="360"/>
      </w:pPr>
      <w:rPr>
        <w:rFonts w:ascii="Symbol" w:hAnsi="Symbol" w:hint="default"/>
      </w:rPr>
    </w:lvl>
    <w:lvl w:ilvl="7" w:tplc="041A0003">
      <w:start w:val="1"/>
      <w:numFmt w:val="bullet"/>
      <w:lvlText w:val="o"/>
      <w:lvlJc w:val="left"/>
      <w:pPr>
        <w:ind w:left="7200" w:hanging="360"/>
      </w:pPr>
      <w:rPr>
        <w:rFonts w:ascii="Courier New" w:hAnsi="Courier New" w:cs="Courier New" w:hint="default"/>
      </w:rPr>
    </w:lvl>
    <w:lvl w:ilvl="8" w:tplc="041A0005">
      <w:start w:val="1"/>
      <w:numFmt w:val="bullet"/>
      <w:lvlText w:val=""/>
      <w:lvlJc w:val="left"/>
      <w:pPr>
        <w:ind w:left="7920" w:hanging="360"/>
      </w:pPr>
      <w:rPr>
        <w:rFonts w:ascii="Wingdings" w:hAnsi="Wingdings" w:hint="default"/>
      </w:rPr>
    </w:lvl>
  </w:abstractNum>
  <w:abstractNum w:abstractNumId="102" w15:restartNumberingAfterBreak="0">
    <w:nsid w:val="6A1913FA"/>
    <w:multiLevelType w:val="hybridMultilevel"/>
    <w:tmpl w:val="118A5B82"/>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3" w15:restartNumberingAfterBreak="0">
    <w:nsid w:val="6DC908E2"/>
    <w:multiLevelType w:val="hybridMultilevel"/>
    <w:tmpl w:val="3FA2A58E"/>
    <w:lvl w:ilvl="0" w:tplc="9BF80DB6">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360"/>
        </w:tabs>
        <w:ind w:left="36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4" w15:restartNumberingAfterBreak="0">
    <w:nsid w:val="6E6A2CD4"/>
    <w:multiLevelType w:val="hybridMultilevel"/>
    <w:tmpl w:val="24E4AFAE"/>
    <w:lvl w:ilvl="0" w:tplc="57921086">
      <w:start w:val="1"/>
      <w:numFmt w:val="decimal"/>
      <w:lvlText w:val="%1."/>
      <w:lvlJc w:val="left"/>
      <w:pPr>
        <w:ind w:left="1440" w:hanging="360"/>
      </w:pPr>
      <w:rPr>
        <w:b w:val="0"/>
        <w:bCs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5" w15:restartNumberingAfterBreak="0">
    <w:nsid w:val="6E9B766E"/>
    <w:multiLevelType w:val="hybridMultilevel"/>
    <w:tmpl w:val="6D605EC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6"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cs="Times New Roman" w:hint="default"/>
      </w:rPr>
    </w:lvl>
    <w:lvl w:ilvl="1" w:tplc="6CC64B38">
      <w:start w:val="1"/>
      <w:numFmt w:val="lowerLetter"/>
      <w:lvlText w:val="%2)"/>
      <w:lvlJc w:val="left"/>
      <w:pPr>
        <w:tabs>
          <w:tab w:val="num" w:pos="1004"/>
        </w:tabs>
        <w:ind w:left="1440" w:hanging="720"/>
      </w:p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07" w15:restartNumberingAfterBreak="0">
    <w:nsid w:val="7047194B"/>
    <w:multiLevelType w:val="multilevel"/>
    <w:tmpl w:val="378AF8A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715F0E1C"/>
    <w:multiLevelType w:val="hybridMultilevel"/>
    <w:tmpl w:val="E776379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717863F2"/>
    <w:multiLevelType w:val="hybridMultilevel"/>
    <w:tmpl w:val="FBCEC0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71F4711C"/>
    <w:multiLevelType w:val="hybridMultilevel"/>
    <w:tmpl w:val="1D16417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1" w15:restartNumberingAfterBreak="0">
    <w:nsid w:val="74F52DE3"/>
    <w:multiLevelType w:val="hybridMultilevel"/>
    <w:tmpl w:val="2A34507E"/>
    <w:lvl w:ilvl="0" w:tplc="C7D48B06">
      <w:start w:val="1"/>
      <w:numFmt w:val="bullet"/>
      <w:lvlText w:val="-"/>
      <w:lvlJc w:val="left"/>
      <w:pPr>
        <w:ind w:left="794" w:hanging="227"/>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2" w15:restartNumberingAfterBreak="0">
    <w:nsid w:val="77705652"/>
    <w:multiLevelType w:val="hybridMultilevel"/>
    <w:tmpl w:val="5EC63EA0"/>
    <w:lvl w:ilvl="0" w:tplc="9BF80DB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7B828C5"/>
    <w:multiLevelType w:val="hybridMultilevel"/>
    <w:tmpl w:val="FC7CD1E0"/>
    <w:lvl w:ilvl="0" w:tplc="041A0011">
      <w:start w:val="1"/>
      <w:numFmt w:val="decimal"/>
      <w:lvlText w:val="%1)"/>
      <w:lvlJc w:val="left"/>
      <w:pPr>
        <w:ind w:left="720" w:hanging="360"/>
      </w:pPr>
    </w:lvl>
    <w:lvl w:ilvl="1" w:tplc="1832BF6E">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4" w15:restartNumberingAfterBreak="0">
    <w:nsid w:val="77DA368C"/>
    <w:multiLevelType w:val="hybridMultilevel"/>
    <w:tmpl w:val="B350AD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B95462A"/>
    <w:multiLevelType w:val="hybridMultilevel"/>
    <w:tmpl w:val="D548ECE6"/>
    <w:lvl w:ilvl="0" w:tplc="C7D48B06">
      <w:start w:val="1"/>
      <w:numFmt w:val="bullet"/>
      <w:lvlText w:val="-"/>
      <w:lvlJc w:val="left"/>
      <w:pPr>
        <w:ind w:left="227" w:hanging="227"/>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6" w15:restartNumberingAfterBreak="0">
    <w:nsid w:val="7D462E1A"/>
    <w:multiLevelType w:val="hybridMultilevel"/>
    <w:tmpl w:val="DA28DBAC"/>
    <w:lvl w:ilvl="0" w:tplc="53F2D4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7E235976"/>
    <w:multiLevelType w:val="hybridMultilevel"/>
    <w:tmpl w:val="8466CF3A"/>
    <w:lvl w:ilvl="0" w:tplc="C7D48B06">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8" w15:restartNumberingAfterBreak="0">
    <w:nsid w:val="7F077941"/>
    <w:multiLevelType w:val="hybridMultilevel"/>
    <w:tmpl w:val="FBDA6114"/>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51428228">
    <w:abstractNumId w:val="116"/>
  </w:num>
  <w:num w:numId="2" w16cid:durableId="15736632">
    <w:abstractNumId w:val="47"/>
  </w:num>
  <w:num w:numId="3" w16cid:durableId="508519298">
    <w:abstractNumId w:val="62"/>
  </w:num>
  <w:num w:numId="4" w16cid:durableId="1061514258">
    <w:abstractNumId w:val="57"/>
  </w:num>
  <w:num w:numId="5" w16cid:durableId="1029453856">
    <w:abstractNumId w:val="21"/>
  </w:num>
  <w:num w:numId="6" w16cid:durableId="1005521617">
    <w:abstractNumId w:val="65"/>
  </w:num>
  <w:num w:numId="7" w16cid:durableId="551505813">
    <w:abstractNumId w:val="75"/>
  </w:num>
  <w:num w:numId="8" w16cid:durableId="579758039">
    <w:abstractNumId w:val="3"/>
  </w:num>
  <w:num w:numId="9" w16cid:durableId="1032724977">
    <w:abstractNumId w:val="76"/>
  </w:num>
  <w:num w:numId="10" w16cid:durableId="1037894416">
    <w:abstractNumId w:val="40"/>
  </w:num>
  <w:num w:numId="11" w16cid:durableId="212499750">
    <w:abstractNumId w:val="92"/>
  </w:num>
  <w:num w:numId="12" w16cid:durableId="538277591">
    <w:abstractNumId w:val="99"/>
  </w:num>
  <w:num w:numId="13" w16cid:durableId="1583680077">
    <w:abstractNumId w:val="16"/>
  </w:num>
  <w:num w:numId="14" w16cid:durableId="1568227480">
    <w:abstractNumId w:val="93"/>
  </w:num>
  <w:num w:numId="15" w16cid:durableId="1769504436">
    <w:abstractNumId w:val="17"/>
  </w:num>
  <w:num w:numId="16" w16cid:durableId="877158834">
    <w:abstractNumId w:val="26"/>
  </w:num>
  <w:num w:numId="17" w16cid:durableId="942032332">
    <w:abstractNumId w:val="59"/>
  </w:num>
  <w:num w:numId="18" w16cid:durableId="253630197">
    <w:abstractNumId w:val="50"/>
  </w:num>
  <w:num w:numId="19" w16cid:durableId="412750412">
    <w:abstractNumId w:val="74"/>
  </w:num>
  <w:num w:numId="20" w16cid:durableId="4059570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0869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61226">
    <w:abstractNumId w:val="98"/>
  </w:num>
  <w:num w:numId="23" w16cid:durableId="1271015727">
    <w:abstractNumId w:val="71"/>
  </w:num>
  <w:num w:numId="24" w16cid:durableId="1259602707">
    <w:abstractNumId w:val="42"/>
  </w:num>
  <w:num w:numId="25" w16cid:durableId="1432164154">
    <w:abstractNumId w:val="64"/>
  </w:num>
  <w:num w:numId="26" w16cid:durableId="804348769">
    <w:abstractNumId w:val="84"/>
  </w:num>
  <w:num w:numId="27" w16cid:durableId="475025385">
    <w:abstractNumId w:val="112"/>
  </w:num>
  <w:num w:numId="28" w16cid:durableId="1359962406">
    <w:abstractNumId w:val="28"/>
  </w:num>
  <w:num w:numId="29" w16cid:durableId="468789998">
    <w:abstractNumId w:val="103"/>
  </w:num>
  <w:num w:numId="30" w16cid:durableId="13116649">
    <w:abstractNumId w:val="11"/>
  </w:num>
  <w:num w:numId="31" w16cid:durableId="283654374">
    <w:abstractNumId w:val="87"/>
  </w:num>
  <w:num w:numId="32" w16cid:durableId="1695423443">
    <w:abstractNumId w:val="91"/>
  </w:num>
  <w:num w:numId="33" w16cid:durableId="129783198">
    <w:abstractNumId w:val="29"/>
  </w:num>
  <w:num w:numId="34" w16cid:durableId="834028362">
    <w:abstractNumId w:val="37"/>
  </w:num>
  <w:num w:numId="35" w16cid:durableId="250941013">
    <w:abstractNumId w:val="118"/>
  </w:num>
  <w:num w:numId="36" w16cid:durableId="1386685417">
    <w:abstractNumId w:val="31"/>
  </w:num>
  <w:num w:numId="37" w16cid:durableId="288048670">
    <w:abstractNumId w:val="44"/>
  </w:num>
  <w:num w:numId="38" w16cid:durableId="1140614409">
    <w:abstractNumId w:val="90"/>
  </w:num>
  <w:num w:numId="39" w16cid:durableId="1595043647">
    <w:abstractNumId w:val="22"/>
  </w:num>
  <w:num w:numId="40" w16cid:durableId="385447572">
    <w:abstractNumId w:val="109"/>
  </w:num>
  <w:num w:numId="41" w16cid:durableId="382945336">
    <w:abstractNumId w:val="100"/>
  </w:num>
  <w:num w:numId="42" w16cid:durableId="1754931798">
    <w:abstractNumId w:val="53"/>
  </w:num>
  <w:num w:numId="43" w16cid:durableId="1902212797">
    <w:abstractNumId w:val="13"/>
  </w:num>
  <w:num w:numId="44" w16cid:durableId="1633437016">
    <w:abstractNumId w:val="108"/>
  </w:num>
  <w:num w:numId="45" w16cid:durableId="618924008">
    <w:abstractNumId w:val="41"/>
  </w:num>
  <w:num w:numId="46" w16cid:durableId="201984427">
    <w:abstractNumId w:val="4"/>
  </w:num>
  <w:num w:numId="47" w16cid:durableId="532305940">
    <w:abstractNumId w:val="81"/>
  </w:num>
  <w:num w:numId="48" w16cid:durableId="136459317">
    <w:abstractNumId w:val="34"/>
  </w:num>
  <w:num w:numId="49" w16cid:durableId="919171808">
    <w:abstractNumId w:val="107"/>
  </w:num>
  <w:num w:numId="50" w16cid:durableId="129176670">
    <w:abstractNumId w:val="9"/>
  </w:num>
  <w:num w:numId="51" w16cid:durableId="1663581985">
    <w:abstractNumId w:val="23"/>
  </w:num>
  <w:num w:numId="52" w16cid:durableId="540947533">
    <w:abstractNumId w:val="51"/>
  </w:num>
  <w:num w:numId="53" w16cid:durableId="196234352">
    <w:abstractNumId w:val="106"/>
  </w:num>
  <w:num w:numId="54" w16cid:durableId="19560587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48937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68966873">
    <w:abstractNumId w:val="39"/>
  </w:num>
  <w:num w:numId="57" w16cid:durableId="2018196112">
    <w:abstractNumId w:val="73"/>
  </w:num>
  <w:num w:numId="58" w16cid:durableId="1692877888">
    <w:abstractNumId w:val="117"/>
  </w:num>
  <w:num w:numId="59" w16cid:durableId="1623686044">
    <w:abstractNumId w:val="96"/>
  </w:num>
  <w:num w:numId="60" w16cid:durableId="161046991">
    <w:abstractNumId w:val="49"/>
  </w:num>
  <w:num w:numId="61" w16cid:durableId="1063455525">
    <w:abstractNumId w:val="95"/>
  </w:num>
  <w:num w:numId="62" w16cid:durableId="2096977556">
    <w:abstractNumId w:val="20"/>
  </w:num>
  <w:num w:numId="63" w16cid:durableId="1627856012">
    <w:abstractNumId w:val="55"/>
  </w:num>
  <w:num w:numId="64" w16cid:durableId="201940533">
    <w:abstractNumId w:val="94"/>
  </w:num>
  <w:num w:numId="65" w16cid:durableId="180096082">
    <w:abstractNumId w:val="18"/>
  </w:num>
  <w:num w:numId="66" w16cid:durableId="1377044131">
    <w:abstractNumId w:val="82"/>
  </w:num>
  <w:num w:numId="67" w16cid:durableId="605967512">
    <w:abstractNumId w:val="25"/>
  </w:num>
  <w:num w:numId="68" w16cid:durableId="996036038">
    <w:abstractNumId w:val="38"/>
  </w:num>
  <w:num w:numId="69" w16cid:durableId="1106970934">
    <w:abstractNumId w:val="52"/>
  </w:num>
  <w:num w:numId="70" w16cid:durableId="1170023638">
    <w:abstractNumId w:val="69"/>
  </w:num>
  <w:num w:numId="71" w16cid:durableId="172956132">
    <w:abstractNumId w:val="72"/>
  </w:num>
  <w:num w:numId="72" w16cid:durableId="328676796">
    <w:abstractNumId w:val="63"/>
  </w:num>
  <w:num w:numId="73" w16cid:durableId="973756510">
    <w:abstractNumId w:val="6"/>
  </w:num>
  <w:num w:numId="74" w16cid:durableId="1730768575">
    <w:abstractNumId w:val="111"/>
  </w:num>
  <w:num w:numId="75" w16cid:durableId="1986540645">
    <w:abstractNumId w:val="7"/>
  </w:num>
  <w:num w:numId="76" w16cid:durableId="943000939">
    <w:abstractNumId w:val="61"/>
  </w:num>
  <w:num w:numId="77" w16cid:durableId="1795904046">
    <w:abstractNumId w:val="58"/>
  </w:num>
  <w:num w:numId="78" w16cid:durableId="1314987901">
    <w:abstractNumId w:val="19"/>
  </w:num>
  <w:num w:numId="79" w16cid:durableId="644168326">
    <w:abstractNumId w:val="78"/>
  </w:num>
  <w:num w:numId="80" w16cid:durableId="499658380">
    <w:abstractNumId w:val="33"/>
  </w:num>
  <w:num w:numId="81" w16cid:durableId="1000811531">
    <w:abstractNumId w:val="36"/>
  </w:num>
  <w:num w:numId="82" w16cid:durableId="304238491">
    <w:abstractNumId w:val="67"/>
  </w:num>
  <w:num w:numId="83" w16cid:durableId="232082137">
    <w:abstractNumId w:val="56"/>
  </w:num>
  <w:num w:numId="84" w16cid:durableId="1227764099">
    <w:abstractNumId w:val="85"/>
  </w:num>
  <w:num w:numId="85" w16cid:durableId="284583782">
    <w:abstractNumId w:val="45"/>
  </w:num>
  <w:num w:numId="86" w16cid:durableId="1920018058">
    <w:abstractNumId w:val="66"/>
  </w:num>
  <w:num w:numId="87" w16cid:durableId="256791743">
    <w:abstractNumId w:val="115"/>
  </w:num>
  <w:num w:numId="88" w16cid:durableId="1005090847">
    <w:abstractNumId w:val="35"/>
  </w:num>
  <w:num w:numId="89" w16cid:durableId="788089776">
    <w:abstractNumId w:val="32"/>
  </w:num>
  <w:num w:numId="90" w16cid:durableId="1719359212">
    <w:abstractNumId w:val="60"/>
  </w:num>
  <w:num w:numId="91" w16cid:durableId="68813462">
    <w:abstractNumId w:val="24"/>
  </w:num>
  <w:num w:numId="92" w16cid:durableId="594902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400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1386020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409148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93731079">
    <w:abstractNumId w:val="48"/>
  </w:num>
  <w:num w:numId="97" w16cid:durableId="1595045218">
    <w:abstractNumId w:val="8"/>
  </w:num>
  <w:num w:numId="98" w16cid:durableId="508985021">
    <w:abstractNumId w:val="105"/>
  </w:num>
  <w:num w:numId="99" w16cid:durableId="1857232872">
    <w:abstractNumId w:val="27"/>
  </w:num>
  <w:num w:numId="100" w16cid:durableId="255595757">
    <w:abstractNumId w:val="68"/>
  </w:num>
  <w:num w:numId="101" w16cid:durableId="1367683929">
    <w:abstractNumId w:val="77"/>
  </w:num>
  <w:num w:numId="102" w16cid:durableId="1371959604">
    <w:abstractNumId w:val="2"/>
  </w:num>
  <w:num w:numId="103" w16cid:durableId="536964845">
    <w:abstractNumId w:val="46"/>
    <w:lvlOverride w:ilvl="0"/>
    <w:lvlOverride w:ilvl="1">
      <w:startOverride w:val="1"/>
    </w:lvlOverride>
    <w:lvlOverride w:ilvl="2"/>
    <w:lvlOverride w:ilvl="3"/>
    <w:lvlOverride w:ilvl="4"/>
    <w:lvlOverride w:ilvl="5"/>
    <w:lvlOverride w:ilvl="6"/>
    <w:lvlOverride w:ilvl="7"/>
    <w:lvlOverride w:ilvl="8"/>
  </w:num>
  <w:num w:numId="104" w16cid:durableId="50856776">
    <w:abstractNumId w:val="83"/>
  </w:num>
  <w:num w:numId="105" w16cid:durableId="1283537124">
    <w:abstractNumId w:val="15"/>
  </w:num>
  <w:num w:numId="106" w16cid:durableId="1113473330">
    <w:abstractNumId w:val="110"/>
  </w:num>
  <w:num w:numId="107" w16cid:durableId="16727600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95150989">
    <w:abstractNumId w:val="14"/>
  </w:num>
  <w:num w:numId="109" w16cid:durableId="1455560007">
    <w:abstractNumId w:val="43"/>
  </w:num>
  <w:num w:numId="110" w16cid:durableId="89133266">
    <w:abstractNumId w:val="97"/>
  </w:num>
  <w:num w:numId="111" w16cid:durableId="776022302">
    <w:abstractNumId w:val="101"/>
  </w:num>
  <w:num w:numId="112" w16cid:durableId="1327902380">
    <w:abstractNumId w:val="86"/>
  </w:num>
  <w:num w:numId="113" w16cid:durableId="4197618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80638275">
    <w:abstractNumId w:val="102"/>
  </w:num>
  <w:num w:numId="115" w16cid:durableId="1731339638">
    <w:abstractNumId w:val="104"/>
  </w:num>
  <w:num w:numId="116" w16cid:durableId="1454833829">
    <w:abstractNumId w:val="114"/>
  </w:num>
  <w:num w:numId="117" w16cid:durableId="16995472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93435910">
    <w:abstractNumId w:val="89"/>
  </w:num>
  <w:num w:numId="119" w16cid:durableId="12687329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58"/>
    <w:rsid w:val="0009034B"/>
    <w:rsid w:val="000C40DB"/>
    <w:rsid w:val="00115020"/>
    <w:rsid w:val="001827CF"/>
    <w:rsid w:val="00285255"/>
    <w:rsid w:val="00285F96"/>
    <w:rsid w:val="002A356C"/>
    <w:rsid w:val="002A55CE"/>
    <w:rsid w:val="002E718C"/>
    <w:rsid w:val="003204A7"/>
    <w:rsid w:val="00375E3A"/>
    <w:rsid w:val="00433D1B"/>
    <w:rsid w:val="0045135B"/>
    <w:rsid w:val="0046012D"/>
    <w:rsid w:val="004F6DFA"/>
    <w:rsid w:val="00543002"/>
    <w:rsid w:val="00592EC7"/>
    <w:rsid w:val="005A5073"/>
    <w:rsid w:val="005E5D34"/>
    <w:rsid w:val="006836B2"/>
    <w:rsid w:val="006F757C"/>
    <w:rsid w:val="0080377F"/>
    <w:rsid w:val="008132F6"/>
    <w:rsid w:val="00830ED0"/>
    <w:rsid w:val="009172DC"/>
    <w:rsid w:val="00951947"/>
    <w:rsid w:val="00964BD1"/>
    <w:rsid w:val="009816BA"/>
    <w:rsid w:val="009816E0"/>
    <w:rsid w:val="009E69D8"/>
    <w:rsid w:val="00A4620D"/>
    <w:rsid w:val="00A55A41"/>
    <w:rsid w:val="00B25458"/>
    <w:rsid w:val="00B40783"/>
    <w:rsid w:val="00B84459"/>
    <w:rsid w:val="00B8525D"/>
    <w:rsid w:val="00C42019"/>
    <w:rsid w:val="00C42047"/>
    <w:rsid w:val="00CF4A5B"/>
    <w:rsid w:val="00D743D8"/>
    <w:rsid w:val="00DD6DE9"/>
    <w:rsid w:val="00DF5E30"/>
    <w:rsid w:val="00F43F14"/>
    <w:rsid w:val="00F93CDF"/>
    <w:rsid w:val="00FA1B6E"/>
    <w:rsid w:val="00FD32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DE2C0"/>
  <w15:chartTrackingRefBased/>
  <w15:docId w15:val="{13063478-CFDB-48FC-83C7-BCD92FE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58"/>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B25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B25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B2545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2545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2545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2545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9"/>
    <w:semiHidden/>
    <w:unhideWhenUsed/>
    <w:qFormat/>
    <w:rsid w:val="00B2545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9"/>
    <w:semiHidden/>
    <w:unhideWhenUsed/>
    <w:qFormat/>
    <w:rsid w:val="00B2545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9"/>
    <w:semiHidden/>
    <w:unhideWhenUsed/>
    <w:qFormat/>
    <w:rsid w:val="00B2545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2545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B2545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B2545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2545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2545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25458"/>
    <w:rPr>
      <w:rFonts w:eastAsiaTheme="majorEastAsia" w:cstheme="majorBidi"/>
      <w:i/>
      <w:iCs/>
      <w:color w:val="595959" w:themeColor="text1" w:themeTint="A6"/>
    </w:rPr>
  </w:style>
  <w:style w:type="character" w:customStyle="1" w:styleId="Naslov7Char">
    <w:name w:val="Naslov 7 Char"/>
    <w:basedOn w:val="Zadanifontodlomka"/>
    <w:link w:val="Naslov7"/>
    <w:uiPriority w:val="99"/>
    <w:semiHidden/>
    <w:rsid w:val="00B25458"/>
    <w:rPr>
      <w:rFonts w:eastAsiaTheme="majorEastAsia" w:cstheme="majorBidi"/>
      <w:color w:val="595959" w:themeColor="text1" w:themeTint="A6"/>
    </w:rPr>
  </w:style>
  <w:style w:type="character" w:customStyle="1" w:styleId="Naslov8Char">
    <w:name w:val="Naslov 8 Char"/>
    <w:basedOn w:val="Zadanifontodlomka"/>
    <w:link w:val="Naslov8"/>
    <w:uiPriority w:val="99"/>
    <w:semiHidden/>
    <w:rsid w:val="00B25458"/>
    <w:rPr>
      <w:rFonts w:eastAsiaTheme="majorEastAsia" w:cstheme="majorBidi"/>
      <w:i/>
      <w:iCs/>
      <w:color w:val="272727" w:themeColor="text1" w:themeTint="D8"/>
    </w:rPr>
  </w:style>
  <w:style w:type="character" w:customStyle="1" w:styleId="Naslov9Char">
    <w:name w:val="Naslov 9 Char"/>
    <w:basedOn w:val="Zadanifontodlomka"/>
    <w:link w:val="Naslov9"/>
    <w:uiPriority w:val="99"/>
    <w:semiHidden/>
    <w:rsid w:val="00B25458"/>
    <w:rPr>
      <w:rFonts w:eastAsiaTheme="majorEastAsia" w:cstheme="majorBidi"/>
      <w:color w:val="272727" w:themeColor="text1" w:themeTint="D8"/>
    </w:rPr>
  </w:style>
  <w:style w:type="paragraph" w:styleId="Naslov">
    <w:name w:val="Title"/>
    <w:basedOn w:val="Normal"/>
    <w:next w:val="Normal"/>
    <w:link w:val="NaslovChar"/>
    <w:uiPriority w:val="10"/>
    <w:qFormat/>
    <w:rsid w:val="00B25458"/>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2545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2545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254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25458"/>
    <w:pPr>
      <w:spacing w:before="160"/>
      <w:jc w:val="center"/>
    </w:pPr>
    <w:rPr>
      <w:i/>
      <w:iCs/>
      <w:color w:val="404040" w:themeColor="text1" w:themeTint="BF"/>
    </w:rPr>
  </w:style>
  <w:style w:type="character" w:customStyle="1" w:styleId="CitatChar">
    <w:name w:val="Citat Char"/>
    <w:basedOn w:val="Zadanifontodlomka"/>
    <w:link w:val="Citat"/>
    <w:uiPriority w:val="29"/>
    <w:rsid w:val="00B25458"/>
    <w:rPr>
      <w:i/>
      <w:iCs/>
      <w:color w:val="404040" w:themeColor="text1" w:themeTint="BF"/>
    </w:rPr>
  </w:style>
  <w:style w:type="paragraph" w:styleId="Odlomakpopisa">
    <w:name w:val="List Paragraph"/>
    <w:basedOn w:val="Normal"/>
    <w:link w:val="OdlomakpopisaChar"/>
    <w:uiPriority w:val="34"/>
    <w:qFormat/>
    <w:rsid w:val="00B25458"/>
    <w:pPr>
      <w:ind w:left="720"/>
      <w:contextualSpacing/>
    </w:pPr>
  </w:style>
  <w:style w:type="character" w:styleId="Jakoisticanje">
    <w:name w:val="Intense Emphasis"/>
    <w:basedOn w:val="Zadanifontodlomka"/>
    <w:uiPriority w:val="21"/>
    <w:qFormat/>
    <w:rsid w:val="00B25458"/>
    <w:rPr>
      <w:i/>
      <w:iCs/>
      <w:color w:val="0F4761" w:themeColor="accent1" w:themeShade="BF"/>
    </w:rPr>
  </w:style>
  <w:style w:type="paragraph" w:styleId="Naglaencitat">
    <w:name w:val="Intense Quote"/>
    <w:basedOn w:val="Normal"/>
    <w:next w:val="Normal"/>
    <w:link w:val="NaglaencitatChar"/>
    <w:uiPriority w:val="30"/>
    <w:qFormat/>
    <w:rsid w:val="00B25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25458"/>
    <w:rPr>
      <w:i/>
      <w:iCs/>
      <w:color w:val="0F4761" w:themeColor="accent1" w:themeShade="BF"/>
    </w:rPr>
  </w:style>
  <w:style w:type="character" w:styleId="Istaknutareferenca">
    <w:name w:val="Intense Reference"/>
    <w:basedOn w:val="Zadanifontodlomka"/>
    <w:uiPriority w:val="32"/>
    <w:qFormat/>
    <w:rsid w:val="00B25458"/>
    <w:rPr>
      <w:b/>
      <w:bCs/>
      <w:smallCaps/>
      <w:color w:val="0F4761" w:themeColor="accent1" w:themeShade="BF"/>
      <w:spacing w:val="5"/>
    </w:rPr>
  </w:style>
  <w:style w:type="paragraph" w:styleId="Tijeloteksta">
    <w:name w:val="Body Text"/>
    <w:basedOn w:val="Normal"/>
    <w:link w:val="TijelotekstaChar"/>
    <w:uiPriority w:val="99"/>
    <w:rsid w:val="00B25458"/>
    <w:pPr>
      <w:jc w:val="both"/>
    </w:pPr>
  </w:style>
  <w:style w:type="character" w:customStyle="1" w:styleId="TijelotekstaChar">
    <w:name w:val="Tijelo teksta Char"/>
    <w:basedOn w:val="Zadanifontodlomka"/>
    <w:link w:val="Tijeloteksta"/>
    <w:uiPriority w:val="99"/>
    <w:rsid w:val="00B25458"/>
    <w:rPr>
      <w:rFonts w:ascii="Times New Roman" w:eastAsia="Times New Roman" w:hAnsi="Times New Roman" w:cs="Times New Roman"/>
      <w:kern w:val="0"/>
      <w:sz w:val="24"/>
      <w:szCs w:val="24"/>
      <w:lang w:eastAsia="hr-HR"/>
      <w14:ligatures w14:val="none"/>
    </w:rPr>
  </w:style>
  <w:style w:type="character" w:styleId="Hiperveza">
    <w:name w:val="Hyperlink"/>
    <w:uiPriority w:val="99"/>
    <w:semiHidden/>
    <w:unhideWhenUsed/>
    <w:rsid w:val="00B25458"/>
    <w:rPr>
      <w:color w:val="0000FF"/>
      <w:u w:val="single"/>
    </w:rPr>
  </w:style>
  <w:style w:type="paragraph" w:styleId="Bezproreda">
    <w:name w:val="No Spacing"/>
    <w:link w:val="BezproredaChar"/>
    <w:uiPriority w:val="1"/>
    <w:qFormat/>
    <w:rsid w:val="00B25458"/>
    <w:pPr>
      <w:spacing w:after="0" w:line="240" w:lineRule="auto"/>
    </w:pPr>
    <w:rPr>
      <w:kern w:val="0"/>
      <w14:ligatures w14:val="none"/>
    </w:rPr>
  </w:style>
  <w:style w:type="paragraph" w:styleId="StandardWeb">
    <w:name w:val="Normal (Web)"/>
    <w:basedOn w:val="Normal"/>
    <w:uiPriority w:val="99"/>
    <w:unhideWhenUsed/>
    <w:rsid w:val="0045135B"/>
    <w:pPr>
      <w:spacing w:before="100" w:beforeAutospacing="1" w:after="100" w:afterAutospacing="1"/>
    </w:pPr>
  </w:style>
  <w:style w:type="character" w:customStyle="1" w:styleId="apple-converted-space">
    <w:name w:val="apple-converted-space"/>
    <w:basedOn w:val="Zadanifontodlomka"/>
    <w:rsid w:val="0045135B"/>
  </w:style>
  <w:style w:type="character" w:styleId="Naglaeno">
    <w:name w:val="Strong"/>
    <w:basedOn w:val="Zadanifontodlomka"/>
    <w:uiPriority w:val="22"/>
    <w:qFormat/>
    <w:rsid w:val="0045135B"/>
    <w:rPr>
      <w:b/>
      <w:bCs/>
    </w:rPr>
  </w:style>
  <w:style w:type="paragraph" w:customStyle="1" w:styleId="Stil1">
    <w:name w:val="Stil1"/>
    <w:basedOn w:val="Normal"/>
    <w:uiPriority w:val="99"/>
    <w:qFormat/>
    <w:rsid w:val="0045135B"/>
    <w:pPr>
      <w:numPr>
        <w:numId w:val="2"/>
      </w:numPr>
      <w:autoSpaceDE w:val="0"/>
      <w:autoSpaceDN w:val="0"/>
      <w:adjustRightInd w:val="0"/>
      <w:spacing w:before="240" w:after="120"/>
      <w:ind w:left="714" w:hanging="357"/>
      <w:jc w:val="center"/>
    </w:pPr>
    <w:rPr>
      <w:rFonts w:ascii="Calibri" w:hAnsi="Calibri" w:cs="Calibri,Bold"/>
      <w:b/>
      <w:bCs/>
    </w:rPr>
  </w:style>
  <w:style w:type="paragraph" w:styleId="Tijeloteksta2">
    <w:name w:val="Body Text 2"/>
    <w:aliases w:val="Char2"/>
    <w:basedOn w:val="Normal"/>
    <w:link w:val="Tijeloteksta2Char"/>
    <w:rsid w:val="0045135B"/>
    <w:pPr>
      <w:spacing w:after="120" w:line="480" w:lineRule="auto"/>
    </w:pPr>
  </w:style>
  <w:style w:type="character" w:customStyle="1" w:styleId="Tijeloteksta2Char">
    <w:name w:val="Tijelo teksta 2 Char"/>
    <w:aliases w:val="Char2 Char"/>
    <w:basedOn w:val="Zadanifontodlomka"/>
    <w:link w:val="Tijeloteksta2"/>
    <w:rsid w:val="0045135B"/>
    <w:rPr>
      <w:rFonts w:ascii="Times New Roman" w:eastAsia="Times New Roman" w:hAnsi="Times New Roman" w:cs="Times New Roman"/>
      <w:kern w:val="0"/>
      <w:sz w:val="24"/>
      <w:szCs w:val="24"/>
      <w:lang w:eastAsia="hr-HR"/>
      <w14:ligatures w14:val="none"/>
    </w:rPr>
  </w:style>
  <w:style w:type="paragraph" w:customStyle="1" w:styleId="BodyText31">
    <w:name w:val="Body Text 31"/>
    <w:basedOn w:val="Normal"/>
    <w:rsid w:val="0045135B"/>
    <w:pPr>
      <w:widowControl w:val="0"/>
      <w:tabs>
        <w:tab w:val="left" w:pos="851"/>
      </w:tabs>
      <w:overflowPunct w:val="0"/>
      <w:autoSpaceDE w:val="0"/>
      <w:autoSpaceDN w:val="0"/>
      <w:adjustRightInd w:val="0"/>
      <w:jc w:val="both"/>
      <w:textAlignment w:val="baseline"/>
    </w:pPr>
    <w:rPr>
      <w:b/>
      <w:szCs w:val="20"/>
    </w:rPr>
  </w:style>
  <w:style w:type="paragraph" w:customStyle="1" w:styleId="BodyText23">
    <w:name w:val="Body Text 23"/>
    <w:basedOn w:val="Normal"/>
    <w:rsid w:val="0045135B"/>
    <w:pPr>
      <w:widowControl w:val="0"/>
      <w:tabs>
        <w:tab w:val="left" w:pos="567"/>
        <w:tab w:val="left" w:pos="5954"/>
      </w:tabs>
      <w:overflowPunct w:val="0"/>
      <w:autoSpaceDE w:val="0"/>
      <w:autoSpaceDN w:val="0"/>
      <w:adjustRightInd w:val="0"/>
      <w:textAlignment w:val="baseline"/>
    </w:pPr>
    <w:rPr>
      <w:szCs w:val="20"/>
    </w:rPr>
  </w:style>
  <w:style w:type="paragraph" w:customStyle="1" w:styleId="BodyText25">
    <w:name w:val="Body Text 25"/>
    <w:basedOn w:val="Normal"/>
    <w:rsid w:val="0045135B"/>
    <w:pPr>
      <w:widowControl w:val="0"/>
      <w:tabs>
        <w:tab w:val="left" w:pos="851"/>
      </w:tabs>
      <w:overflowPunct w:val="0"/>
      <w:autoSpaceDE w:val="0"/>
      <w:autoSpaceDN w:val="0"/>
      <w:adjustRightInd w:val="0"/>
      <w:textAlignment w:val="baseline"/>
    </w:pPr>
    <w:rPr>
      <w:b/>
      <w:szCs w:val="20"/>
    </w:rPr>
  </w:style>
  <w:style w:type="paragraph" w:customStyle="1" w:styleId="BodyText28">
    <w:name w:val="Body Text 28"/>
    <w:basedOn w:val="Normal"/>
    <w:rsid w:val="0045135B"/>
    <w:pPr>
      <w:widowControl w:val="0"/>
      <w:tabs>
        <w:tab w:val="left" w:pos="851"/>
        <w:tab w:val="left" w:pos="5245"/>
        <w:tab w:val="left" w:pos="6804"/>
      </w:tabs>
      <w:overflowPunct w:val="0"/>
      <w:autoSpaceDE w:val="0"/>
      <w:autoSpaceDN w:val="0"/>
      <w:adjustRightInd w:val="0"/>
      <w:ind w:right="-334"/>
      <w:jc w:val="both"/>
      <w:textAlignment w:val="baseline"/>
    </w:pPr>
    <w:rPr>
      <w:b/>
      <w:szCs w:val="20"/>
    </w:rPr>
  </w:style>
  <w:style w:type="paragraph" w:customStyle="1" w:styleId="BodyText21">
    <w:name w:val="Body Text 21"/>
    <w:basedOn w:val="Normal"/>
    <w:rsid w:val="0045135B"/>
    <w:pPr>
      <w:overflowPunct w:val="0"/>
      <w:autoSpaceDE w:val="0"/>
      <w:autoSpaceDN w:val="0"/>
      <w:adjustRightInd w:val="0"/>
      <w:ind w:firstLine="708"/>
      <w:textAlignment w:val="baseline"/>
    </w:pPr>
    <w:rPr>
      <w:szCs w:val="20"/>
    </w:rPr>
  </w:style>
  <w:style w:type="table" w:styleId="Reetkatablice">
    <w:name w:val="Table Grid"/>
    <w:basedOn w:val="Obinatablica"/>
    <w:uiPriority w:val="39"/>
    <w:rsid w:val="004513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
    <w:name w:val="Rešetka tablice1"/>
    <w:basedOn w:val="Obinatablica"/>
    <w:next w:val="Reetkatablice"/>
    <w:uiPriority w:val="59"/>
    <w:rsid w:val="004513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basedOn w:val="Zadanifontodlomka"/>
    <w:link w:val="Bezproreda"/>
    <w:uiPriority w:val="1"/>
    <w:rsid w:val="0045135B"/>
    <w:rPr>
      <w:kern w:val="0"/>
      <w14:ligatures w14:val="none"/>
    </w:rPr>
  </w:style>
  <w:style w:type="character" w:styleId="SlijeenaHiperveza">
    <w:name w:val="FollowedHyperlink"/>
    <w:basedOn w:val="Zadanifontodlomka"/>
    <w:uiPriority w:val="99"/>
    <w:semiHidden/>
    <w:unhideWhenUsed/>
    <w:rsid w:val="00375E3A"/>
    <w:rPr>
      <w:color w:val="96607D"/>
      <w:u w:val="single"/>
    </w:rPr>
  </w:style>
  <w:style w:type="paragraph" w:customStyle="1" w:styleId="msonormal0">
    <w:name w:val="msonormal"/>
    <w:basedOn w:val="Normal"/>
    <w:uiPriority w:val="99"/>
    <w:rsid w:val="00375E3A"/>
    <w:pPr>
      <w:spacing w:before="100" w:beforeAutospacing="1" w:after="100" w:afterAutospacing="1"/>
    </w:pPr>
  </w:style>
  <w:style w:type="paragraph" w:customStyle="1" w:styleId="xl66">
    <w:name w:val="xl66"/>
    <w:basedOn w:val="Normal"/>
    <w:uiPriority w:val="99"/>
    <w:rsid w:val="00375E3A"/>
    <w:pPr>
      <w:spacing w:before="100" w:beforeAutospacing="1" w:after="100" w:afterAutospacing="1"/>
    </w:pPr>
    <w:rPr>
      <w:b/>
      <w:bCs/>
    </w:rPr>
  </w:style>
  <w:style w:type="paragraph" w:customStyle="1" w:styleId="xl67">
    <w:name w:val="xl67"/>
    <w:basedOn w:val="Normal"/>
    <w:uiPriority w:val="99"/>
    <w:rsid w:val="00375E3A"/>
    <w:pPr>
      <w:spacing w:before="100" w:beforeAutospacing="1" w:after="100" w:afterAutospacing="1"/>
    </w:pPr>
    <w:rPr>
      <w:b/>
      <w:bCs/>
    </w:rPr>
  </w:style>
  <w:style w:type="paragraph" w:customStyle="1" w:styleId="xl68">
    <w:name w:val="xl68"/>
    <w:basedOn w:val="Normal"/>
    <w:uiPriority w:val="99"/>
    <w:rsid w:val="00375E3A"/>
    <w:pPr>
      <w:shd w:val="clear" w:color="000000" w:fill="000080"/>
      <w:spacing w:before="100" w:beforeAutospacing="1" w:after="100" w:afterAutospacing="1"/>
    </w:pPr>
    <w:rPr>
      <w:b/>
      <w:bCs/>
      <w:color w:val="FFFFFF"/>
    </w:rPr>
  </w:style>
  <w:style w:type="paragraph" w:customStyle="1" w:styleId="xl69">
    <w:name w:val="xl69"/>
    <w:basedOn w:val="Normal"/>
    <w:uiPriority w:val="99"/>
    <w:rsid w:val="00375E3A"/>
    <w:pPr>
      <w:shd w:val="clear" w:color="000000" w:fill="000080"/>
      <w:spacing w:before="100" w:beforeAutospacing="1" w:after="100" w:afterAutospacing="1"/>
    </w:pPr>
    <w:rPr>
      <w:b/>
      <w:bCs/>
      <w:color w:val="FFFFFF"/>
    </w:rPr>
  </w:style>
  <w:style w:type="paragraph" w:customStyle="1" w:styleId="xl70">
    <w:name w:val="xl70"/>
    <w:basedOn w:val="Normal"/>
    <w:uiPriority w:val="99"/>
    <w:rsid w:val="00375E3A"/>
    <w:pPr>
      <w:spacing w:before="100" w:beforeAutospacing="1" w:after="100" w:afterAutospacing="1"/>
      <w:jc w:val="center"/>
    </w:pPr>
    <w:rPr>
      <w:b/>
      <w:bCs/>
    </w:rPr>
  </w:style>
  <w:style w:type="paragraph" w:customStyle="1" w:styleId="xl71">
    <w:name w:val="xl71"/>
    <w:basedOn w:val="Normal"/>
    <w:uiPriority w:val="99"/>
    <w:rsid w:val="00375E3A"/>
    <w:pPr>
      <w:spacing w:before="100" w:beforeAutospacing="1" w:after="100" w:afterAutospacing="1"/>
      <w:jc w:val="right"/>
    </w:pPr>
  </w:style>
  <w:style w:type="paragraph" w:customStyle="1" w:styleId="xl72">
    <w:name w:val="xl72"/>
    <w:basedOn w:val="Normal"/>
    <w:uiPriority w:val="99"/>
    <w:rsid w:val="00375E3A"/>
    <w:pPr>
      <w:spacing w:before="100" w:beforeAutospacing="1" w:after="100" w:afterAutospacing="1"/>
    </w:pPr>
  </w:style>
  <w:style w:type="paragraph" w:customStyle="1" w:styleId="xl73">
    <w:name w:val="xl73"/>
    <w:basedOn w:val="Normal"/>
    <w:uiPriority w:val="99"/>
    <w:rsid w:val="00375E3A"/>
    <w:pPr>
      <w:spacing w:before="100" w:beforeAutospacing="1" w:after="100" w:afterAutospacing="1"/>
    </w:pPr>
    <w:rPr>
      <w:b/>
      <w:bCs/>
    </w:rPr>
  </w:style>
  <w:style w:type="paragraph" w:customStyle="1" w:styleId="xl74">
    <w:name w:val="xl74"/>
    <w:basedOn w:val="Normal"/>
    <w:uiPriority w:val="99"/>
    <w:rsid w:val="00375E3A"/>
    <w:pPr>
      <w:shd w:val="clear" w:color="000000" w:fill="FFFF00"/>
      <w:spacing w:before="100" w:beforeAutospacing="1" w:after="100" w:afterAutospacing="1"/>
    </w:pPr>
    <w:rPr>
      <w:b/>
      <w:bCs/>
      <w:color w:val="000000"/>
    </w:rPr>
  </w:style>
  <w:style w:type="paragraph" w:customStyle="1" w:styleId="xl75">
    <w:name w:val="xl75"/>
    <w:basedOn w:val="Normal"/>
    <w:uiPriority w:val="99"/>
    <w:rsid w:val="00375E3A"/>
    <w:pPr>
      <w:shd w:val="clear" w:color="000000" w:fill="FFFF00"/>
      <w:spacing w:before="100" w:beforeAutospacing="1" w:after="100" w:afterAutospacing="1"/>
    </w:pPr>
    <w:rPr>
      <w:b/>
      <w:bCs/>
      <w:color w:val="000000"/>
    </w:rPr>
  </w:style>
  <w:style w:type="paragraph" w:customStyle="1" w:styleId="xl76">
    <w:name w:val="xl76"/>
    <w:basedOn w:val="Normal"/>
    <w:uiPriority w:val="99"/>
    <w:rsid w:val="00375E3A"/>
    <w:pPr>
      <w:shd w:val="clear" w:color="000000" w:fill="FFFF99"/>
      <w:spacing w:before="100" w:beforeAutospacing="1" w:after="100" w:afterAutospacing="1"/>
    </w:pPr>
    <w:rPr>
      <w:b/>
      <w:bCs/>
      <w:color w:val="000000"/>
    </w:rPr>
  </w:style>
  <w:style w:type="paragraph" w:customStyle="1" w:styleId="xl77">
    <w:name w:val="xl77"/>
    <w:basedOn w:val="Normal"/>
    <w:uiPriority w:val="99"/>
    <w:rsid w:val="00375E3A"/>
    <w:pPr>
      <w:shd w:val="clear" w:color="000000" w:fill="FFFF99"/>
      <w:spacing w:before="100" w:beforeAutospacing="1" w:after="100" w:afterAutospacing="1"/>
    </w:pPr>
    <w:rPr>
      <w:b/>
      <w:bCs/>
      <w:color w:val="000000"/>
    </w:rPr>
  </w:style>
  <w:style w:type="paragraph" w:customStyle="1" w:styleId="xl78">
    <w:name w:val="xl78"/>
    <w:basedOn w:val="Normal"/>
    <w:uiPriority w:val="99"/>
    <w:rsid w:val="00375E3A"/>
    <w:pPr>
      <w:shd w:val="clear" w:color="000000" w:fill="0000FF"/>
      <w:spacing w:before="100" w:beforeAutospacing="1" w:after="100" w:afterAutospacing="1"/>
    </w:pPr>
    <w:rPr>
      <w:b/>
      <w:bCs/>
      <w:color w:val="FFFFFF"/>
    </w:rPr>
  </w:style>
  <w:style w:type="paragraph" w:customStyle="1" w:styleId="xl79">
    <w:name w:val="xl79"/>
    <w:basedOn w:val="Normal"/>
    <w:uiPriority w:val="99"/>
    <w:rsid w:val="00375E3A"/>
    <w:pPr>
      <w:shd w:val="clear" w:color="000000" w:fill="0000FF"/>
      <w:spacing w:before="100" w:beforeAutospacing="1" w:after="100" w:afterAutospacing="1"/>
    </w:pPr>
    <w:rPr>
      <w:b/>
      <w:bCs/>
      <w:color w:val="FFFFFF"/>
    </w:rPr>
  </w:style>
  <w:style w:type="paragraph" w:customStyle="1" w:styleId="xl80">
    <w:name w:val="xl80"/>
    <w:basedOn w:val="Normal"/>
    <w:uiPriority w:val="99"/>
    <w:rsid w:val="00375E3A"/>
    <w:pPr>
      <w:shd w:val="clear" w:color="000000" w:fill="9999FF"/>
      <w:spacing w:before="100" w:beforeAutospacing="1" w:after="100" w:afterAutospacing="1"/>
    </w:pPr>
    <w:rPr>
      <w:b/>
      <w:bCs/>
      <w:color w:val="000000"/>
    </w:rPr>
  </w:style>
  <w:style w:type="paragraph" w:customStyle="1" w:styleId="xl81">
    <w:name w:val="xl81"/>
    <w:basedOn w:val="Normal"/>
    <w:uiPriority w:val="99"/>
    <w:rsid w:val="00375E3A"/>
    <w:pPr>
      <w:shd w:val="clear" w:color="000000" w:fill="9999FF"/>
      <w:spacing w:before="100" w:beforeAutospacing="1" w:after="100" w:afterAutospacing="1"/>
    </w:pPr>
    <w:rPr>
      <w:b/>
      <w:bCs/>
      <w:color w:val="000000"/>
    </w:rPr>
  </w:style>
  <w:style w:type="paragraph" w:customStyle="1" w:styleId="xl82">
    <w:name w:val="xl82"/>
    <w:basedOn w:val="Normal"/>
    <w:uiPriority w:val="99"/>
    <w:rsid w:val="00375E3A"/>
    <w:pPr>
      <w:shd w:val="clear" w:color="000000" w:fill="CCCCFF"/>
      <w:spacing w:before="100" w:beforeAutospacing="1" w:after="100" w:afterAutospacing="1"/>
    </w:pPr>
    <w:rPr>
      <w:b/>
      <w:bCs/>
      <w:color w:val="000000"/>
    </w:rPr>
  </w:style>
  <w:style w:type="paragraph" w:customStyle="1" w:styleId="xl83">
    <w:name w:val="xl83"/>
    <w:basedOn w:val="Normal"/>
    <w:uiPriority w:val="99"/>
    <w:rsid w:val="00375E3A"/>
    <w:pPr>
      <w:shd w:val="clear" w:color="000000" w:fill="CCCCFF"/>
      <w:spacing w:before="100" w:beforeAutospacing="1" w:after="100" w:afterAutospacing="1"/>
    </w:pPr>
    <w:rPr>
      <w:b/>
      <w:bCs/>
      <w:color w:val="000000"/>
    </w:rPr>
  </w:style>
  <w:style w:type="paragraph" w:customStyle="1" w:styleId="xl84">
    <w:name w:val="xl84"/>
    <w:basedOn w:val="Normal"/>
    <w:uiPriority w:val="99"/>
    <w:rsid w:val="00375E3A"/>
    <w:pPr>
      <w:shd w:val="clear" w:color="000000" w:fill="3366FF"/>
      <w:spacing w:before="100" w:beforeAutospacing="1" w:after="100" w:afterAutospacing="1"/>
    </w:pPr>
    <w:rPr>
      <w:b/>
      <w:bCs/>
      <w:color w:val="FFFFFF"/>
    </w:rPr>
  </w:style>
  <w:style w:type="paragraph" w:customStyle="1" w:styleId="xl85">
    <w:name w:val="xl85"/>
    <w:basedOn w:val="Normal"/>
    <w:uiPriority w:val="99"/>
    <w:rsid w:val="00375E3A"/>
    <w:pPr>
      <w:shd w:val="clear" w:color="000000" w:fill="3366FF"/>
      <w:spacing w:before="100" w:beforeAutospacing="1" w:after="100" w:afterAutospacing="1"/>
    </w:pPr>
    <w:rPr>
      <w:b/>
      <w:bCs/>
      <w:color w:val="FFFFFF"/>
    </w:rPr>
  </w:style>
  <w:style w:type="paragraph" w:customStyle="1" w:styleId="xl86">
    <w:name w:val="xl86"/>
    <w:basedOn w:val="Normal"/>
    <w:uiPriority w:val="99"/>
    <w:rsid w:val="00375E3A"/>
    <w:pPr>
      <w:spacing w:before="100" w:beforeAutospacing="1" w:after="100" w:afterAutospacing="1"/>
    </w:pPr>
    <w:rPr>
      <w:rFonts w:ascii="Arial" w:hAnsi="Arial" w:cs="Arial"/>
      <w:b/>
      <w:bCs/>
    </w:rPr>
  </w:style>
  <w:style w:type="paragraph" w:customStyle="1" w:styleId="xl87">
    <w:name w:val="xl87"/>
    <w:basedOn w:val="Normal"/>
    <w:uiPriority w:val="99"/>
    <w:rsid w:val="00375E3A"/>
    <w:pPr>
      <w:spacing w:before="100" w:beforeAutospacing="1" w:after="100" w:afterAutospacing="1"/>
    </w:pPr>
    <w:rPr>
      <w:rFonts w:ascii="Arial" w:hAnsi="Arial" w:cs="Arial"/>
    </w:rPr>
  </w:style>
  <w:style w:type="paragraph" w:customStyle="1" w:styleId="xl88">
    <w:name w:val="xl88"/>
    <w:basedOn w:val="Normal"/>
    <w:uiPriority w:val="99"/>
    <w:rsid w:val="00375E3A"/>
    <w:pPr>
      <w:spacing w:before="100" w:beforeAutospacing="1" w:after="100" w:afterAutospacing="1"/>
    </w:pPr>
    <w:rPr>
      <w:rFonts w:ascii="Arial" w:hAnsi="Arial" w:cs="Arial"/>
    </w:rPr>
  </w:style>
  <w:style w:type="paragraph" w:customStyle="1" w:styleId="xl89">
    <w:name w:val="xl89"/>
    <w:basedOn w:val="Normal"/>
    <w:uiPriority w:val="99"/>
    <w:rsid w:val="00375E3A"/>
    <w:pPr>
      <w:spacing w:before="100" w:beforeAutospacing="1" w:after="100" w:afterAutospacing="1"/>
    </w:pPr>
  </w:style>
  <w:style w:type="paragraph" w:customStyle="1" w:styleId="xl90">
    <w:name w:val="xl90"/>
    <w:basedOn w:val="Normal"/>
    <w:uiPriority w:val="99"/>
    <w:rsid w:val="00375E3A"/>
    <w:pPr>
      <w:spacing w:before="100" w:beforeAutospacing="1" w:after="100" w:afterAutospacing="1"/>
      <w:jc w:val="center"/>
    </w:pPr>
    <w:rPr>
      <w:rFonts w:ascii="Arial" w:hAnsi="Arial" w:cs="Arial"/>
      <w:b/>
      <w:bCs/>
    </w:rPr>
  </w:style>
  <w:style w:type="paragraph" w:customStyle="1" w:styleId="xl91">
    <w:name w:val="xl91"/>
    <w:basedOn w:val="Normal"/>
    <w:uiPriority w:val="99"/>
    <w:rsid w:val="00375E3A"/>
    <w:pPr>
      <w:spacing w:before="100" w:beforeAutospacing="1" w:after="100" w:afterAutospacing="1"/>
      <w:jc w:val="center"/>
    </w:pPr>
    <w:rPr>
      <w:rFonts w:ascii="Arial" w:hAnsi="Arial" w:cs="Arial"/>
      <w:color w:val="000000"/>
    </w:rPr>
  </w:style>
  <w:style w:type="paragraph" w:styleId="Zaglavlje">
    <w:name w:val="header"/>
    <w:basedOn w:val="Normal"/>
    <w:link w:val="ZaglavljeChar"/>
    <w:uiPriority w:val="99"/>
    <w:unhideWhenUsed/>
    <w:rsid w:val="009816BA"/>
    <w:pPr>
      <w:tabs>
        <w:tab w:val="center" w:pos="4536"/>
        <w:tab w:val="right" w:pos="9072"/>
      </w:tabs>
    </w:pPr>
  </w:style>
  <w:style w:type="character" w:customStyle="1" w:styleId="ZaglavljeChar">
    <w:name w:val="Zaglavlje Char"/>
    <w:basedOn w:val="Zadanifontodlomka"/>
    <w:link w:val="Zaglavlje"/>
    <w:uiPriority w:val="99"/>
    <w:rsid w:val="009816BA"/>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9816BA"/>
    <w:pPr>
      <w:tabs>
        <w:tab w:val="center" w:pos="4536"/>
        <w:tab w:val="right" w:pos="9072"/>
      </w:tabs>
    </w:pPr>
  </w:style>
  <w:style w:type="character" w:customStyle="1" w:styleId="PodnojeChar">
    <w:name w:val="Podnožje Char"/>
    <w:basedOn w:val="Zadanifontodlomka"/>
    <w:link w:val="Podnoje"/>
    <w:uiPriority w:val="99"/>
    <w:rsid w:val="009816BA"/>
    <w:rPr>
      <w:rFonts w:ascii="Times New Roman" w:eastAsia="Times New Roman" w:hAnsi="Times New Roman" w:cs="Times New Roman"/>
      <w:kern w:val="0"/>
      <w:sz w:val="24"/>
      <w:szCs w:val="24"/>
      <w:lang w:eastAsia="hr-HR"/>
      <w14:ligatures w14:val="none"/>
    </w:rPr>
  </w:style>
  <w:style w:type="paragraph" w:styleId="Tekstbalonia">
    <w:name w:val="Balloon Text"/>
    <w:basedOn w:val="Normal"/>
    <w:link w:val="TekstbaloniaChar"/>
    <w:uiPriority w:val="99"/>
    <w:semiHidden/>
    <w:unhideWhenUsed/>
    <w:rsid w:val="00592EC7"/>
    <w:pPr>
      <w:widowControl w:val="0"/>
      <w:suppressAutoHyphens/>
    </w:pPr>
    <w:rPr>
      <w:rFonts w:ascii="Tahoma" w:eastAsia="Lucida Sans Unicode" w:hAnsi="Tahoma" w:cs="Tahoma"/>
      <w:sz w:val="16"/>
      <w:szCs w:val="16"/>
      <w:lang w:eastAsia="en-US"/>
    </w:rPr>
  </w:style>
  <w:style w:type="character" w:customStyle="1" w:styleId="TekstbaloniaChar">
    <w:name w:val="Tekst balončića Char"/>
    <w:basedOn w:val="Zadanifontodlomka"/>
    <w:link w:val="Tekstbalonia"/>
    <w:uiPriority w:val="99"/>
    <w:semiHidden/>
    <w:rsid w:val="00592EC7"/>
    <w:rPr>
      <w:rFonts w:ascii="Tahoma" w:eastAsia="Lucida Sans Unicode" w:hAnsi="Tahoma" w:cs="Tahoma"/>
      <w:kern w:val="0"/>
      <w:sz w:val="16"/>
      <w:szCs w:val="16"/>
      <w14:ligatures w14:val="none"/>
    </w:rPr>
  </w:style>
  <w:style w:type="character" w:customStyle="1" w:styleId="dateintext1">
    <w:name w:val="dateintext1"/>
    <w:basedOn w:val="Zadanifontodlomka"/>
    <w:rsid w:val="00592EC7"/>
    <w:rPr>
      <w:b/>
      <w:bCs/>
      <w:color w:val="666666"/>
      <w:sz w:val="13"/>
      <w:szCs w:val="13"/>
      <w:shd w:val="clear" w:color="auto" w:fill="auto"/>
    </w:rPr>
  </w:style>
  <w:style w:type="paragraph" w:customStyle="1" w:styleId="Default">
    <w:name w:val="Default"/>
    <w:uiPriority w:val="99"/>
    <w:rsid w:val="00592EC7"/>
    <w:pPr>
      <w:autoSpaceDE w:val="0"/>
      <w:autoSpaceDN w:val="0"/>
      <w:adjustRightInd w:val="0"/>
      <w:spacing w:after="0" w:line="240" w:lineRule="auto"/>
    </w:pPr>
    <w:rPr>
      <w:rFonts w:ascii="Tahoma" w:eastAsia="Lucida Sans Unicode" w:hAnsi="Tahoma" w:cs="Tahoma"/>
      <w:color w:val="000000"/>
      <w:kern w:val="0"/>
      <w:sz w:val="24"/>
      <w:szCs w:val="24"/>
      <w14:ligatures w14:val="none"/>
    </w:rPr>
  </w:style>
  <w:style w:type="paragraph" w:customStyle="1" w:styleId="Tijeloteksta21">
    <w:name w:val="Tijelo teksta 21"/>
    <w:basedOn w:val="Normal"/>
    <w:uiPriority w:val="99"/>
    <w:rsid w:val="00592EC7"/>
    <w:pPr>
      <w:suppressAutoHyphens/>
      <w:jc w:val="center"/>
    </w:pPr>
    <w:rPr>
      <w:rFonts w:ascii="Tahoma" w:hAnsi="Tahoma" w:cs="Tahoma"/>
      <w:b/>
      <w:bCs/>
      <w:lang w:eastAsia="ar-SA"/>
    </w:rPr>
  </w:style>
  <w:style w:type="paragraph" w:customStyle="1" w:styleId="clanak">
    <w:name w:val="clanak"/>
    <w:basedOn w:val="Normal"/>
    <w:rsid w:val="00592EC7"/>
    <w:pPr>
      <w:spacing w:before="100" w:beforeAutospacing="1" w:after="100" w:afterAutospacing="1"/>
      <w:jc w:val="center"/>
    </w:pPr>
  </w:style>
  <w:style w:type="paragraph" w:customStyle="1" w:styleId="t-9-8">
    <w:name w:val="t-9-8"/>
    <w:basedOn w:val="Normal"/>
    <w:rsid w:val="00592EC7"/>
    <w:pPr>
      <w:spacing w:before="100" w:beforeAutospacing="1" w:after="100" w:afterAutospacing="1"/>
    </w:pPr>
  </w:style>
  <w:style w:type="character" w:styleId="Referencakomentara">
    <w:name w:val="annotation reference"/>
    <w:basedOn w:val="Zadanifontodlomka"/>
    <w:uiPriority w:val="99"/>
    <w:semiHidden/>
    <w:unhideWhenUsed/>
    <w:rsid w:val="00592EC7"/>
    <w:rPr>
      <w:sz w:val="16"/>
      <w:szCs w:val="16"/>
    </w:rPr>
  </w:style>
  <w:style w:type="paragraph" w:styleId="Tekstkomentara">
    <w:name w:val="annotation text"/>
    <w:basedOn w:val="Normal"/>
    <w:link w:val="TekstkomentaraChar"/>
    <w:uiPriority w:val="99"/>
    <w:unhideWhenUsed/>
    <w:rsid w:val="00592EC7"/>
    <w:pPr>
      <w:widowControl w:val="0"/>
      <w:suppressAutoHyphens/>
    </w:pPr>
    <w:rPr>
      <w:rFonts w:eastAsia="Lucida Sans Unicode" w:cstheme="minorBidi"/>
      <w:sz w:val="20"/>
      <w:szCs w:val="20"/>
      <w:lang w:eastAsia="en-US"/>
    </w:rPr>
  </w:style>
  <w:style w:type="character" w:customStyle="1" w:styleId="TekstkomentaraChar">
    <w:name w:val="Tekst komentara Char"/>
    <w:basedOn w:val="Zadanifontodlomka"/>
    <w:link w:val="Tekstkomentara"/>
    <w:uiPriority w:val="99"/>
    <w:rsid w:val="00592EC7"/>
    <w:rPr>
      <w:rFonts w:ascii="Times New Roman" w:eastAsia="Lucida Sans Unicode" w:hAnsi="Times New Roman"/>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592EC7"/>
    <w:rPr>
      <w:b/>
      <w:bCs/>
    </w:rPr>
  </w:style>
  <w:style w:type="character" w:customStyle="1" w:styleId="PredmetkomentaraChar">
    <w:name w:val="Predmet komentara Char"/>
    <w:basedOn w:val="TekstkomentaraChar"/>
    <w:link w:val="Predmetkomentara"/>
    <w:uiPriority w:val="99"/>
    <w:semiHidden/>
    <w:rsid w:val="00592EC7"/>
    <w:rPr>
      <w:rFonts w:ascii="Times New Roman" w:eastAsia="Lucida Sans Unicode" w:hAnsi="Times New Roman"/>
      <w:b/>
      <w:bCs/>
      <w:kern w:val="0"/>
      <w:sz w:val="20"/>
      <w:szCs w:val="20"/>
      <w14:ligatures w14:val="none"/>
    </w:rPr>
  </w:style>
  <w:style w:type="paragraph" w:customStyle="1" w:styleId="T-98-2">
    <w:name w:val="T-9/8-2"/>
    <w:basedOn w:val="Normal"/>
    <w:link w:val="T-98-2Char"/>
    <w:rsid w:val="00592EC7"/>
    <w:pPr>
      <w:widowControl w:val="0"/>
      <w:tabs>
        <w:tab w:val="left" w:pos="2153"/>
      </w:tabs>
      <w:spacing w:after="43"/>
      <w:ind w:firstLine="342"/>
      <w:jc w:val="both"/>
    </w:pPr>
    <w:rPr>
      <w:rFonts w:ascii="Times-NewRoman" w:hAnsi="Times-NewRoman"/>
      <w:sz w:val="19"/>
      <w:szCs w:val="20"/>
      <w:lang w:val="en-GB" w:eastAsia="en-US"/>
    </w:rPr>
  </w:style>
  <w:style w:type="character" w:customStyle="1" w:styleId="T-98-2Char">
    <w:name w:val="T-9/8-2 Char"/>
    <w:basedOn w:val="Zadanifontodlomka"/>
    <w:link w:val="T-98-2"/>
    <w:rsid w:val="00592EC7"/>
    <w:rPr>
      <w:rFonts w:ascii="Times-NewRoman" w:eastAsia="Times New Roman" w:hAnsi="Times-NewRoman" w:cs="Times New Roman"/>
      <w:kern w:val="0"/>
      <w:sz w:val="19"/>
      <w:szCs w:val="20"/>
      <w:lang w:val="en-GB"/>
      <w14:ligatures w14:val="none"/>
    </w:rPr>
  </w:style>
  <w:style w:type="character" w:styleId="Naslovknjige">
    <w:name w:val="Book Title"/>
    <w:basedOn w:val="Zadanifontodlomka"/>
    <w:uiPriority w:val="33"/>
    <w:qFormat/>
    <w:rsid w:val="00592EC7"/>
    <w:rPr>
      <w:b/>
      <w:bCs/>
      <w:smallCaps/>
      <w:spacing w:val="5"/>
    </w:rPr>
  </w:style>
  <w:style w:type="paragraph" w:styleId="Obinitekst">
    <w:name w:val="Plain Text"/>
    <w:basedOn w:val="Normal"/>
    <w:link w:val="ObinitekstChar"/>
    <w:uiPriority w:val="99"/>
    <w:unhideWhenUsed/>
    <w:rsid w:val="00592EC7"/>
    <w:rPr>
      <w:rFonts w:ascii="Consolas" w:eastAsiaTheme="minorHAnsi" w:hAnsi="Consolas" w:cstheme="minorBidi"/>
      <w:sz w:val="21"/>
      <w:szCs w:val="21"/>
      <w:lang w:eastAsia="en-US"/>
    </w:rPr>
  </w:style>
  <w:style w:type="character" w:customStyle="1" w:styleId="ObinitekstChar">
    <w:name w:val="Obični tekst Char"/>
    <w:basedOn w:val="Zadanifontodlomka"/>
    <w:link w:val="Obinitekst"/>
    <w:uiPriority w:val="99"/>
    <w:rsid w:val="00592EC7"/>
    <w:rPr>
      <w:rFonts w:ascii="Consolas" w:hAnsi="Consolas"/>
      <w:kern w:val="0"/>
      <w:sz w:val="21"/>
      <w:szCs w:val="21"/>
      <w14:ligatures w14:val="none"/>
    </w:rPr>
  </w:style>
  <w:style w:type="paragraph" w:customStyle="1" w:styleId="Standard">
    <w:name w:val="Standard"/>
    <w:rsid w:val="00592EC7"/>
    <w:pPr>
      <w:suppressAutoHyphens/>
      <w:autoSpaceDN w:val="0"/>
      <w:spacing w:after="0" w:line="240" w:lineRule="auto"/>
      <w:textAlignment w:val="baseline"/>
    </w:pPr>
    <w:rPr>
      <w:rFonts w:ascii="Times New Roman" w:eastAsia="Times New Roman" w:hAnsi="Times New Roman" w:cs="Times New Roman"/>
      <w:kern w:val="3"/>
      <w:sz w:val="20"/>
      <w:szCs w:val="20"/>
      <w:lang w:eastAsia="hr-HR"/>
      <w14:ligatures w14:val="none"/>
    </w:rPr>
  </w:style>
  <w:style w:type="numbering" w:customStyle="1" w:styleId="WWNum1">
    <w:name w:val="WWNum1"/>
    <w:basedOn w:val="Bezpopisa"/>
    <w:rsid w:val="00592EC7"/>
    <w:pPr>
      <w:numPr>
        <w:numId w:val="28"/>
      </w:numPr>
    </w:pPr>
  </w:style>
  <w:style w:type="character" w:customStyle="1" w:styleId="OdlomakpopisaChar">
    <w:name w:val="Odlomak popisa Char"/>
    <w:basedOn w:val="Zadanifontodlomka"/>
    <w:link w:val="Odlomakpopisa"/>
    <w:uiPriority w:val="34"/>
    <w:locked/>
    <w:rsid w:val="00592EC7"/>
    <w:rPr>
      <w:rFonts w:ascii="Times New Roman" w:eastAsia="Times New Roman" w:hAnsi="Times New Roman" w:cs="Times New Roman"/>
      <w:kern w:val="0"/>
      <w:sz w:val="24"/>
      <w:szCs w:val="24"/>
      <w:lang w:eastAsia="hr-HR"/>
      <w14:ligatures w14:val="none"/>
    </w:rPr>
  </w:style>
  <w:style w:type="paragraph" w:styleId="Opisslike">
    <w:name w:val="caption"/>
    <w:aliases w:val="Branko,Naziv slike,tablice"/>
    <w:basedOn w:val="Normal"/>
    <w:next w:val="Normal"/>
    <w:uiPriority w:val="35"/>
    <w:unhideWhenUsed/>
    <w:qFormat/>
    <w:rsid w:val="00592EC7"/>
    <w:pPr>
      <w:spacing w:line="360" w:lineRule="auto"/>
      <w:jc w:val="both"/>
    </w:pPr>
    <w:rPr>
      <w:rFonts w:ascii="Calibri" w:eastAsia="Calibri" w:hAnsi="Calibri" w:cs="Arial"/>
      <w:b/>
      <w:bCs/>
      <w:sz w:val="20"/>
      <w:szCs w:val="20"/>
      <w:lang w:eastAsia="en-US"/>
    </w:rPr>
  </w:style>
  <w:style w:type="paragraph" w:customStyle="1" w:styleId="Style3">
    <w:name w:val="Style3"/>
    <w:basedOn w:val="Normal"/>
    <w:uiPriority w:val="99"/>
    <w:rsid w:val="00592EC7"/>
    <w:pPr>
      <w:widowControl w:val="0"/>
      <w:autoSpaceDE w:val="0"/>
      <w:autoSpaceDN w:val="0"/>
      <w:adjustRightInd w:val="0"/>
      <w:spacing w:line="262" w:lineRule="exact"/>
      <w:ind w:firstLine="360"/>
    </w:pPr>
    <w:rPr>
      <w:lang w:val="en-US" w:eastAsia="en-US"/>
    </w:rPr>
  </w:style>
  <w:style w:type="character" w:customStyle="1" w:styleId="FontStyle12">
    <w:name w:val="Font Style12"/>
    <w:uiPriority w:val="99"/>
    <w:rsid w:val="00592EC7"/>
    <w:rPr>
      <w:rFonts w:ascii="Times New Roman" w:hAnsi="Times New Roman" w:cs="Times New Roman"/>
      <w:sz w:val="22"/>
      <w:szCs w:val="22"/>
    </w:rPr>
  </w:style>
  <w:style w:type="numbering" w:customStyle="1" w:styleId="Bezpopisa1">
    <w:name w:val="Bez popisa1"/>
    <w:next w:val="Bezpopisa"/>
    <w:uiPriority w:val="99"/>
    <w:semiHidden/>
    <w:unhideWhenUsed/>
    <w:rsid w:val="00592EC7"/>
  </w:style>
  <w:style w:type="paragraph" w:styleId="Indeks1">
    <w:name w:val="index 1"/>
    <w:basedOn w:val="Normal"/>
    <w:next w:val="Normal"/>
    <w:autoRedefine/>
    <w:uiPriority w:val="99"/>
    <w:semiHidden/>
    <w:unhideWhenUsed/>
    <w:rsid w:val="00592EC7"/>
    <w:pPr>
      <w:spacing w:after="200" w:line="276" w:lineRule="auto"/>
      <w:ind w:left="220" w:hanging="220"/>
      <w:jc w:val="both"/>
    </w:pPr>
    <w:rPr>
      <w:rFonts w:ascii="Arial" w:eastAsia="Calibri" w:hAnsi="Arial"/>
      <w:sz w:val="22"/>
      <w:szCs w:val="22"/>
      <w:lang w:eastAsia="zh-CN"/>
    </w:rPr>
  </w:style>
  <w:style w:type="paragraph" w:styleId="Sadraj1">
    <w:name w:val="toc 1"/>
    <w:basedOn w:val="Normal"/>
    <w:next w:val="Normal"/>
    <w:autoRedefine/>
    <w:uiPriority w:val="39"/>
    <w:semiHidden/>
    <w:unhideWhenUsed/>
    <w:rsid w:val="00592EC7"/>
    <w:pPr>
      <w:tabs>
        <w:tab w:val="right" w:leader="dot" w:pos="9062"/>
      </w:tabs>
      <w:spacing w:before="120" w:after="120" w:line="256" w:lineRule="auto"/>
    </w:pPr>
    <w:rPr>
      <w:rFonts w:ascii="Calibri" w:eastAsia="SimSun" w:hAnsi="Calibri" w:cs="Calibri"/>
      <w:b/>
      <w:bCs/>
      <w:caps/>
      <w:sz w:val="20"/>
      <w:szCs w:val="20"/>
      <w:lang w:eastAsia="en-US"/>
    </w:rPr>
  </w:style>
  <w:style w:type="paragraph" w:styleId="Sadraj2">
    <w:name w:val="toc 2"/>
    <w:basedOn w:val="Normal"/>
    <w:next w:val="Normal"/>
    <w:autoRedefine/>
    <w:uiPriority w:val="39"/>
    <w:semiHidden/>
    <w:unhideWhenUsed/>
    <w:rsid w:val="00592EC7"/>
    <w:pPr>
      <w:spacing w:line="256" w:lineRule="auto"/>
      <w:ind w:left="220"/>
    </w:pPr>
    <w:rPr>
      <w:rFonts w:ascii="Calibri" w:eastAsia="SimSun" w:hAnsi="Calibri" w:cs="Calibri"/>
      <w:smallCaps/>
      <w:sz w:val="20"/>
      <w:szCs w:val="20"/>
      <w:lang w:eastAsia="en-US"/>
    </w:rPr>
  </w:style>
  <w:style w:type="paragraph" w:styleId="Sadraj3">
    <w:name w:val="toc 3"/>
    <w:basedOn w:val="Normal"/>
    <w:next w:val="Normal"/>
    <w:autoRedefine/>
    <w:uiPriority w:val="39"/>
    <w:semiHidden/>
    <w:unhideWhenUsed/>
    <w:rsid w:val="00592EC7"/>
    <w:pPr>
      <w:spacing w:line="256" w:lineRule="auto"/>
      <w:ind w:left="440"/>
    </w:pPr>
    <w:rPr>
      <w:rFonts w:ascii="Calibri" w:eastAsia="SimSun" w:hAnsi="Calibri" w:cs="Calibri"/>
      <w:i/>
      <w:iCs/>
      <w:sz w:val="20"/>
      <w:szCs w:val="20"/>
      <w:lang w:eastAsia="en-US"/>
    </w:rPr>
  </w:style>
  <w:style w:type="paragraph" w:styleId="Sadraj4">
    <w:name w:val="toc 4"/>
    <w:basedOn w:val="Normal"/>
    <w:next w:val="Normal"/>
    <w:autoRedefine/>
    <w:uiPriority w:val="39"/>
    <w:semiHidden/>
    <w:unhideWhenUsed/>
    <w:rsid w:val="00592EC7"/>
    <w:pPr>
      <w:spacing w:line="256" w:lineRule="auto"/>
      <w:ind w:left="660"/>
    </w:pPr>
    <w:rPr>
      <w:rFonts w:ascii="Calibri" w:eastAsia="SimSun" w:hAnsi="Calibri" w:cs="Calibri"/>
      <w:sz w:val="18"/>
      <w:szCs w:val="18"/>
      <w:lang w:eastAsia="en-US"/>
    </w:rPr>
  </w:style>
  <w:style w:type="paragraph" w:styleId="Sadraj5">
    <w:name w:val="toc 5"/>
    <w:basedOn w:val="Normal"/>
    <w:next w:val="Normal"/>
    <w:autoRedefine/>
    <w:uiPriority w:val="39"/>
    <w:semiHidden/>
    <w:unhideWhenUsed/>
    <w:rsid w:val="00592EC7"/>
    <w:pPr>
      <w:spacing w:line="256" w:lineRule="auto"/>
      <w:ind w:left="880"/>
    </w:pPr>
    <w:rPr>
      <w:rFonts w:ascii="Calibri" w:eastAsia="SimSun" w:hAnsi="Calibri" w:cs="Calibri"/>
      <w:sz w:val="18"/>
      <w:szCs w:val="18"/>
      <w:lang w:eastAsia="en-US"/>
    </w:rPr>
  </w:style>
  <w:style w:type="paragraph" w:styleId="Sadraj6">
    <w:name w:val="toc 6"/>
    <w:basedOn w:val="Normal"/>
    <w:next w:val="Normal"/>
    <w:autoRedefine/>
    <w:uiPriority w:val="39"/>
    <w:semiHidden/>
    <w:unhideWhenUsed/>
    <w:rsid w:val="00592EC7"/>
    <w:pPr>
      <w:spacing w:line="256" w:lineRule="auto"/>
      <w:ind w:left="1100"/>
    </w:pPr>
    <w:rPr>
      <w:rFonts w:ascii="Calibri" w:eastAsia="SimSun" w:hAnsi="Calibri" w:cs="Calibri"/>
      <w:sz w:val="18"/>
      <w:szCs w:val="18"/>
      <w:lang w:eastAsia="en-US"/>
    </w:rPr>
  </w:style>
  <w:style w:type="paragraph" w:styleId="Sadraj7">
    <w:name w:val="toc 7"/>
    <w:basedOn w:val="Normal"/>
    <w:next w:val="Normal"/>
    <w:autoRedefine/>
    <w:uiPriority w:val="39"/>
    <w:semiHidden/>
    <w:unhideWhenUsed/>
    <w:rsid w:val="00592EC7"/>
    <w:pPr>
      <w:spacing w:line="256" w:lineRule="auto"/>
      <w:ind w:left="1320"/>
    </w:pPr>
    <w:rPr>
      <w:rFonts w:ascii="Calibri" w:eastAsia="SimSun" w:hAnsi="Calibri" w:cs="Calibri"/>
      <w:sz w:val="18"/>
      <w:szCs w:val="18"/>
      <w:lang w:eastAsia="en-US"/>
    </w:rPr>
  </w:style>
  <w:style w:type="paragraph" w:styleId="Sadraj8">
    <w:name w:val="toc 8"/>
    <w:basedOn w:val="Normal"/>
    <w:next w:val="Normal"/>
    <w:autoRedefine/>
    <w:uiPriority w:val="39"/>
    <w:semiHidden/>
    <w:unhideWhenUsed/>
    <w:rsid w:val="00592EC7"/>
    <w:pPr>
      <w:spacing w:line="256" w:lineRule="auto"/>
      <w:ind w:left="1540"/>
    </w:pPr>
    <w:rPr>
      <w:rFonts w:ascii="Calibri" w:eastAsia="SimSun" w:hAnsi="Calibri" w:cs="Calibri"/>
      <w:sz w:val="18"/>
      <w:szCs w:val="18"/>
      <w:lang w:eastAsia="en-US"/>
    </w:rPr>
  </w:style>
  <w:style w:type="paragraph" w:styleId="Sadraj9">
    <w:name w:val="toc 9"/>
    <w:basedOn w:val="Normal"/>
    <w:next w:val="Normal"/>
    <w:autoRedefine/>
    <w:uiPriority w:val="39"/>
    <w:semiHidden/>
    <w:unhideWhenUsed/>
    <w:rsid w:val="00592EC7"/>
    <w:pPr>
      <w:spacing w:line="256" w:lineRule="auto"/>
      <w:ind w:left="1760"/>
    </w:pPr>
    <w:rPr>
      <w:rFonts w:ascii="Calibri" w:eastAsia="SimSun" w:hAnsi="Calibri" w:cs="Calibri"/>
      <w:sz w:val="18"/>
      <w:szCs w:val="18"/>
      <w:lang w:eastAsia="en-US"/>
    </w:rPr>
  </w:style>
  <w:style w:type="character" w:customStyle="1" w:styleId="TekstfusnoteChar">
    <w:name w:val="Tekst fusnote Char"/>
    <w:aliases w:val="Char Char"/>
    <w:basedOn w:val="Zadanifontodlomka"/>
    <w:link w:val="Tekstfusnote"/>
    <w:uiPriority w:val="99"/>
    <w:semiHidden/>
    <w:locked/>
    <w:rsid w:val="00592EC7"/>
    <w:rPr>
      <w:rFonts w:ascii="Arial" w:eastAsia="Calibri" w:hAnsi="Arial" w:cs="Times New Roman"/>
      <w:sz w:val="20"/>
      <w:szCs w:val="20"/>
      <w:lang w:eastAsia="zh-CN"/>
    </w:rPr>
  </w:style>
  <w:style w:type="paragraph" w:styleId="Tekstfusnote">
    <w:name w:val="footnote text"/>
    <w:aliases w:val="Char"/>
    <w:basedOn w:val="Normal"/>
    <w:link w:val="TekstfusnoteChar"/>
    <w:uiPriority w:val="99"/>
    <w:semiHidden/>
    <w:unhideWhenUsed/>
    <w:rsid w:val="00592EC7"/>
    <w:pPr>
      <w:jc w:val="both"/>
    </w:pPr>
    <w:rPr>
      <w:rFonts w:ascii="Arial" w:eastAsia="Calibri" w:hAnsi="Arial"/>
      <w:kern w:val="2"/>
      <w:sz w:val="20"/>
      <w:szCs w:val="20"/>
      <w:lang w:eastAsia="zh-CN"/>
      <w14:ligatures w14:val="standardContextual"/>
    </w:rPr>
  </w:style>
  <w:style w:type="character" w:customStyle="1" w:styleId="TekstfusnoteChar1">
    <w:name w:val="Tekst fusnote Char1"/>
    <w:aliases w:val="Char Char1"/>
    <w:basedOn w:val="Zadanifontodlomka"/>
    <w:uiPriority w:val="99"/>
    <w:semiHidden/>
    <w:rsid w:val="00592EC7"/>
    <w:rPr>
      <w:rFonts w:ascii="Times New Roman" w:eastAsia="Times New Roman" w:hAnsi="Times New Roman" w:cs="Times New Roman"/>
      <w:kern w:val="0"/>
      <w:sz w:val="20"/>
      <w:szCs w:val="20"/>
      <w:lang w:eastAsia="hr-HR"/>
      <w14:ligatures w14:val="none"/>
    </w:rPr>
  </w:style>
  <w:style w:type="paragraph" w:styleId="Tablicaslika">
    <w:name w:val="table of figures"/>
    <w:basedOn w:val="Normal"/>
    <w:next w:val="Normal"/>
    <w:uiPriority w:val="99"/>
    <w:semiHidden/>
    <w:unhideWhenUsed/>
    <w:rsid w:val="00592EC7"/>
    <w:pPr>
      <w:spacing w:line="256" w:lineRule="auto"/>
      <w:ind w:left="440" w:hanging="440"/>
    </w:pPr>
    <w:rPr>
      <w:rFonts w:ascii="Calibri" w:eastAsia="SimSun" w:hAnsi="Calibri" w:cs="Calibri"/>
      <w:smallCaps/>
      <w:sz w:val="20"/>
      <w:szCs w:val="20"/>
      <w:lang w:eastAsia="en-US"/>
    </w:rPr>
  </w:style>
  <w:style w:type="paragraph" w:styleId="Uvuenotijeloteksta">
    <w:name w:val="Body Text Indent"/>
    <w:basedOn w:val="Normal"/>
    <w:link w:val="UvuenotijelotekstaChar"/>
    <w:uiPriority w:val="99"/>
    <w:semiHidden/>
    <w:unhideWhenUsed/>
    <w:rsid w:val="00592EC7"/>
    <w:pPr>
      <w:spacing w:after="120" w:line="276" w:lineRule="auto"/>
      <w:ind w:left="283"/>
      <w:jc w:val="both"/>
    </w:pPr>
    <w:rPr>
      <w:rFonts w:ascii="Arial" w:eastAsia="Calibri" w:hAnsi="Arial"/>
      <w:sz w:val="22"/>
      <w:szCs w:val="22"/>
      <w:lang w:eastAsia="zh-CN"/>
    </w:rPr>
  </w:style>
  <w:style w:type="character" w:customStyle="1" w:styleId="UvuenotijelotekstaChar">
    <w:name w:val="Uvučeno tijelo teksta Char"/>
    <w:basedOn w:val="Zadanifontodlomka"/>
    <w:link w:val="Uvuenotijeloteksta"/>
    <w:uiPriority w:val="99"/>
    <w:semiHidden/>
    <w:rsid w:val="00592EC7"/>
    <w:rPr>
      <w:rFonts w:ascii="Arial" w:eastAsia="Calibri" w:hAnsi="Arial" w:cs="Times New Roman"/>
      <w:kern w:val="0"/>
      <w:lang w:eastAsia="zh-CN"/>
      <w14:ligatures w14:val="none"/>
    </w:rPr>
  </w:style>
  <w:style w:type="character" w:customStyle="1" w:styleId="Tijeloteksta2Char1">
    <w:name w:val="Tijelo teksta 2 Char1"/>
    <w:aliases w:val="Char2 Char1"/>
    <w:basedOn w:val="Zadanifontodlomka"/>
    <w:semiHidden/>
    <w:rsid w:val="00592EC7"/>
    <w:rPr>
      <w:rFonts w:ascii="Calibri" w:eastAsia="SimSun" w:hAnsi="Calibri" w:cs="Times New Roman"/>
      <w:kern w:val="0"/>
      <w14:ligatures w14:val="none"/>
    </w:rPr>
  </w:style>
  <w:style w:type="paragraph" w:styleId="TOCNaslov">
    <w:name w:val="TOC Heading"/>
    <w:basedOn w:val="Naslov1"/>
    <w:next w:val="Normal"/>
    <w:uiPriority w:val="39"/>
    <w:semiHidden/>
    <w:unhideWhenUsed/>
    <w:qFormat/>
    <w:rsid w:val="00592EC7"/>
    <w:pPr>
      <w:spacing w:before="240" w:after="0" w:line="276" w:lineRule="auto"/>
      <w:outlineLvl w:val="9"/>
    </w:pPr>
    <w:rPr>
      <w:rFonts w:ascii="Cambria" w:eastAsia="SimSun" w:hAnsi="Cambria" w:cs="Times New Roman"/>
      <w:b/>
      <w:bCs/>
      <w:color w:val="365F91"/>
      <w:sz w:val="28"/>
      <w:szCs w:val="28"/>
      <w:lang w:eastAsia="zh-CN"/>
    </w:rPr>
  </w:style>
  <w:style w:type="paragraph" w:customStyle="1" w:styleId="Odlomakpopisa1">
    <w:name w:val="Odlomak popisa1"/>
    <w:basedOn w:val="Normal"/>
    <w:uiPriority w:val="34"/>
    <w:qFormat/>
    <w:rsid w:val="00592EC7"/>
    <w:pPr>
      <w:spacing w:after="200" w:line="276" w:lineRule="auto"/>
      <w:ind w:left="720"/>
      <w:contextualSpacing/>
    </w:pPr>
    <w:rPr>
      <w:rFonts w:ascii="Arial" w:eastAsia="Calibri" w:hAnsi="Arial"/>
      <w:kern w:val="2"/>
      <w:sz w:val="22"/>
      <w:szCs w:val="22"/>
      <w:lang w:val="en-US" w:eastAsia="zh-CN"/>
      <w14:ligatures w14:val="standardContextual"/>
    </w:rPr>
  </w:style>
  <w:style w:type="paragraph" w:customStyle="1" w:styleId="NormalJustified">
    <w:name w:val="Normal + Justified"/>
    <w:basedOn w:val="Normal"/>
    <w:uiPriority w:val="99"/>
    <w:rsid w:val="00592EC7"/>
    <w:pPr>
      <w:jc w:val="both"/>
    </w:pPr>
    <w:rPr>
      <w:sz w:val="22"/>
    </w:rPr>
  </w:style>
  <w:style w:type="paragraph" w:customStyle="1" w:styleId="ColorfulList-Accent11">
    <w:name w:val="Colorful List - Accent 11"/>
    <w:basedOn w:val="Normal"/>
    <w:uiPriority w:val="99"/>
    <w:qFormat/>
    <w:rsid w:val="00592EC7"/>
    <w:pPr>
      <w:spacing w:line="360" w:lineRule="auto"/>
      <w:ind w:left="720"/>
      <w:jc w:val="both"/>
    </w:pPr>
    <w:rPr>
      <w:rFonts w:eastAsia="Calibri"/>
      <w:sz w:val="22"/>
    </w:rPr>
  </w:style>
  <w:style w:type="character" w:customStyle="1" w:styleId="Bodytext">
    <w:name w:val="Body text_"/>
    <w:link w:val="BodyText20"/>
    <w:locked/>
    <w:rsid w:val="00592EC7"/>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592EC7"/>
    <w:pPr>
      <w:shd w:val="clear" w:color="auto" w:fill="FFFFFF"/>
      <w:spacing w:line="0" w:lineRule="atLeast"/>
      <w:ind w:hanging="1000"/>
    </w:pPr>
    <w:rPr>
      <w:kern w:val="2"/>
      <w:sz w:val="21"/>
      <w:szCs w:val="21"/>
      <w:lang w:eastAsia="en-US"/>
      <w14:ligatures w14:val="standardContextual"/>
    </w:rPr>
  </w:style>
  <w:style w:type="paragraph" w:customStyle="1" w:styleId="Bezproreda1">
    <w:name w:val="Bez proreda1"/>
    <w:uiPriority w:val="1"/>
    <w:qFormat/>
    <w:rsid w:val="00592EC7"/>
    <w:pPr>
      <w:spacing w:after="0" w:line="240" w:lineRule="auto"/>
    </w:pPr>
    <w:rPr>
      <w:rFonts w:ascii="Calibri" w:eastAsia="Times New Roman" w:hAnsi="Calibri" w:cs="Times New Roman"/>
      <w:lang w:val="en-US" w:eastAsia="zh-CN"/>
    </w:rPr>
  </w:style>
  <w:style w:type="character" w:customStyle="1" w:styleId="nwwindFOOTNOTETEKSTChar">
    <w:name w:val="nw wind FOOTNOTE TEKST Char"/>
    <w:link w:val="nwwindFOOTNOTETEKST"/>
    <w:locked/>
    <w:rsid w:val="00592EC7"/>
    <w:rPr>
      <w:rFonts w:ascii="Times New Roman" w:eastAsia="Times New Roman" w:hAnsi="Times New Roman" w:cs="Times New Roman"/>
      <w:sz w:val="20"/>
      <w:szCs w:val="24"/>
      <w:lang w:eastAsia="hr-HR"/>
    </w:rPr>
  </w:style>
  <w:style w:type="paragraph" w:customStyle="1" w:styleId="nwwindFOOTNOTETEKST">
    <w:name w:val="nw wind FOOTNOTE TEKST"/>
    <w:basedOn w:val="Normal"/>
    <w:link w:val="nwwindFOOTNOTETEKSTChar"/>
    <w:autoRedefine/>
    <w:rsid w:val="00592EC7"/>
    <w:pPr>
      <w:spacing w:line="360" w:lineRule="auto"/>
      <w:jc w:val="both"/>
    </w:pPr>
    <w:rPr>
      <w:kern w:val="2"/>
      <w:sz w:val="20"/>
      <w14:ligatures w14:val="standardContextual"/>
    </w:rPr>
  </w:style>
  <w:style w:type="paragraph" w:customStyle="1" w:styleId="Bezproreda2">
    <w:name w:val="Bez proreda2"/>
    <w:uiPriority w:val="1"/>
    <w:qFormat/>
    <w:rsid w:val="00592EC7"/>
    <w:pPr>
      <w:spacing w:after="0" w:line="240" w:lineRule="auto"/>
    </w:pPr>
    <w:rPr>
      <w:rFonts w:ascii="Calibri" w:eastAsia="Times New Roman" w:hAnsi="Calibri" w:cs="Times New Roman"/>
      <w:kern w:val="0"/>
      <w:lang w:eastAsia="zh-CN"/>
      <w14:ligatures w14:val="none"/>
    </w:rPr>
  </w:style>
  <w:style w:type="paragraph" w:customStyle="1" w:styleId="naslov30">
    <w:name w:val="naslov3"/>
    <w:basedOn w:val="Naslov3"/>
    <w:uiPriority w:val="99"/>
    <w:rsid w:val="00592EC7"/>
    <w:pPr>
      <w:tabs>
        <w:tab w:val="left" w:pos="357"/>
      </w:tabs>
      <w:spacing w:before="240" w:after="120" w:line="276" w:lineRule="auto"/>
      <w:jc w:val="both"/>
    </w:pPr>
    <w:rPr>
      <w:rFonts w:ascii="Calibri Light" w:eastAsia="Times New Roman" w:hAnsi="Calibri Light" w:cs="Times New Roman"/>
      <w:b/>
      <w:bCs/>
      <w:color w:val="auto"/>
      <w:sz w:val="24"/>
      <w:szCs w:val="22"/>
      <w:lang w:eastAsia="zh-CN"/>
    </w:rPr>
  </w:style>
  <w:style w:type="paragraph" w:customStyle="1" w:styleId="Stil2">
    <w:name w:val="Stil2"/>
    <w:basedOn w:val="Normal"/>
    <w:uiPriority w:val="99"/>
    <w:rsid w:val="00592EC7"/>
    <w:pPr>
      <w:numPr>
        <w:ilvl w:val="1"/>
        <w:numId w:val="52"/>
      </w:numPr>
      <w:spacing w:after="200" w:line="276" w:lineRule="auto"/>
      <w:jc w:val="both"/>
    </w:pPr>
    <w:rPr>
      <w:rFonts w:ascii="Arial" w:eastAsia="Calibri" w:hAnsi="Arial"/>
      <w:sz w:val="22"/>
      <w:szCs w:val="22"/>
      <w:lang w:eastAsia="zh-CN"/>
    </w:rPr>
  </w:style>
  <w:style w:type="paragraph" w:customStyle="1" w:styleId="tekst11">
    <w:name w:val="tekst11"/>
    <w:basedOn w:val="Normal"/>
    <w:uiPriority w:val="99"/>
    <w:rsid w:val="00592EC7"/>
    <w:pPr>
      <w:spacing w:line="288" w:lineRule="auto"/>
      <w:ind w:firstLine="709"/>
      <w:jc w:val="both"/>
    </w:pPr>
    <w:rPr>
      <w:rFonts w:ascii="Arial" w:hAnsi="Arial"/>
      <w:sz w:val="22"/>
      <w:szCs w:val="22"/>
    </w:rPr>
  </w:style>
  <w:style w:type="paragraph" w:customStyle="1" w:styleId="Odlomakpopisa11">
    <w:name w:val="Odlomak popisa11"/>
    <w:basedOn w:val="Normal"/>
    <w:uiPriority w:val="99"/>
    <w:qFormat/>
    <w:rsid w:val="00592EC7"/>
    <w:pPr>
      <w:suppressAutoHyphens/>
      <w:autoSpaceDN w:val="0"/>
      <w:spacing w:after="120" w:line="276" w:lineRule="auto"/>
      <w:jc w:val="both"/>
    </w:pPr>
    <w:rPr>
      <w:rFonts w:ascii="Calibri" w:eastAsia="Calibri" w:hAnsi="Calibri"/>
      <w:szCs w:val="22"/>
    </w:rPr>
  </w:style>
  <w:style w:type="paragraph" w:customStyle="1" w:styleId="Bezproreda11">
    <w:name w:val="Bez proreda11"/>
    <w:uiPriority w:val="99"/>
    <w:qFormat/>
    <w:rsid w:val="00592EC7"/>
    <w:pPr>
      <w:spacing w:after="0" w:line="240" w:lineRule="auto"/>
    </w:pPr>
    <w:rPr>
      <w:rFonts w:ascii="Times New Roman" w:eastAsia="Times New Roman" w:hAnsi="Times New Roman" w:cs="Times New Roman"/>
      <w:kern w:val="0"/>
      <w:sz w:val="24"/>
      <w:szCs w:val="24"/>
      <w:lang w:eastAsia="hr-HR"/>
      <w14:ligatures w14:val="none"/>
    </w:rPr>
  </w:style>
  <w:style w:type="paragraph" w:customStyle="1" w:styleId="t-9-8-bez-uvl">
    <w:name w:val="t-9-8-bez-uvl"/>
    <w:basedOn w:val="Normal"/>
    <w:uiPriority w:val="99"/>
    <w:rsid w:val="00592EC7"/>
    <w:pPr>
      <w:spacing w:before="100" w:beforeAutospacing="1" w:after="100" w:afterAutospacing="1"/>
    </w:pPr>
  </w:style>
  <w:style w:type="paragraph" w:customStyle="1" w:styleId="TableParagraph">
    <w:name w:val="Table Paragraph"/>
    <w:basedOn w:val="Normal"/>
    <w:uiPriority w:val="1"/>
    <w:qFormat/>
    <w:rsid w:val="00592EC7"/>
    <w:pPr>
      <w:widowControl w:val="0"/>
      <w:autoSpaceDE w:val="0"/>
      <w:autoSpaceDN w:val="0"/>
    </w:pPr>
    <w:rPr>
      <w:rFonts w:ascii="Tahoma" w:eastAsia="Tahoma" w:hAnsi="Tahoma" w:cs="Tahoma"/>
      <w:sz w:val="22"/>
      <w:szCs w:val="22"/>
      <w:lang w:val="en-US" w:eastAsia="en-US"/>
    </w:rPr>
  </w:style>
  <w:style w:type="paragraph" w:customStyle="1" w:styleId="font5">
    <w:name w:val="font5"/>
    <w:basedOn w:val="Normal"/>
    <w:uiPriority w:val="99"/>
    <w:rsid w:val="00592EC7"/>
    <w:pPr>
      <w:spacing w:before="100" w:beforeAutospacing="1" w:after="100" w:afterAutospacing="1"/>
    </w:pPr>
    <w:rPr>
      <w:rFonts w:ascii="Tahoma" w:hAnsi="Tahoma" w:cs="Tahoma"/>
      <w:b/>
      <w:bCs/>
      <w:color w:val="000000"/>
      <w:sz w:val="18"/>
      <w:szCs w:val="18"/>
    </w:rPr>
  </w:style>
  <w:style w:type="paragraph" w:customStyle="1" w:styleId="font6">
    <w:name w:val="font6"/>
    <w:basedOn w:val="Normal"/>
    <w:uiPriority w:val="99"/>
    <w:rsid w:val="00592EC7"/>
    <w:pPr>
      <w:spacing w:before="100" w:beforeAutospacing="1" w:after="100" w:afterAutospacing="1"/>
    </w:pPr>
    <w:rPr>
      <w:rFonts w:ascii="Tahoma" w:hAnsi="Tahoma" w:cs="Tahoma"/>
      <w:color w:val="000000"/>
      <w:sz w:val="18"/>
      <w:szCs w:val="18"/>
    </w:rPr>
  </w:style>
  <w:style w:type="paragraph" w:customStyle="1" w:styleId="xl92">
    <w:name w:val="xl92"/>
    <w:basedOn w:val="Normal"/>
    <w:uiPriority w:val="99"/>
    <w:rsid w:val="00592EC7"/>
    <w:pPr>
      <w:pBdr>
        <w:top w:val="single" w:sz="4" w:space="0" w:color="auto"/>
        <w:left w:val="single" w:sz="4" w:space="0" w:color="auto"/>
        <w:bottom w:val="single" w:sz="4" w:space="0" w:color="auto"/>
        <w:right w:val="single" w:sz="8" w:space="0" w:color="auto"/>
      </w:pBdr>
      <w:shd w:val="clear" w:color="auto" w:fill="C6E0B4"/>
      <w:spacing w:before="100" w:beforeAutospacing="1" w:after="100" w:afterAutospacing="1"/>
    </w:pPr>
    <w:rPr>
      <w:b/>
      <w:bCs/>
      <w:sz w:val="20"/>
      <w:szCs w:val="20"/>
    </w:rPr>
  </w:style>
  <w:style w:type="paragraph" w:customStyle="1" w:styleId="xl93">
    <w:name w:val="xl93"/>
    <w:basedOn w:val="Normal"/>
    <w:uiPriority w:val="99"/>
    <w:rsid w:val="00592EC7"/>
    <w:pPr>
      <w:pBdr>
        <w:top w:val="single" w:sz="4" w:space="0" w:color="auto"/>
        <w:left w:val="single" w:sz="4" w:space="0" w:color="auto"/>
        <w:bottom w:val="single" w:sz="4" w:space="0" w:color="auto"/>
        <w:right w:val="single" w:sz="8" w:space="0" w:color="auto"/>
      </w:pBdr>
      <w:shd w:val="clear" w:color="auto" w:fill="C6E0B4"/>
      <w:spacing w:before="100" w:beforeAutospacing="1" w:after="100" w:afterAutospacing="1"/>
    </w:pPr>
    <w:rPr>
      <w:b/>
      <w:bCs/>
      <w:sz w:val="20"/>
      <w:szCs w:val="20"/>
    </w:rPr>
  </w:style>
  <w:style w:type="paragraph" w:customStyle="1" w:styleId="xl94">
    <w:name w:val="xl94"/>
    <w:basedOn w:val="Normal"/>
    <w:uiPriority w:val="99"/>
    <w:rsid w:val="00592EC7"/>
    <w:pPr>
      <w:spacing w:before="100" w:beforeAutospacing="1" w:after="100" w:afterAutospacing="1"/>
    </w:pPr>
    <w:rPr>
      <w:sz w:val="16"/>
      <w:szCs w:val="16"/>
    </w:rPr>
  </w:style>
  <w:style w:type="paragraph" w:customStyle="1" w:styleId="xl95">
    <w:name w:val="xl95"/>
    <w:basedOn w:val="Normal"/>
    <w:uiPriority w:val="99"/>
    <w:rsid w:val="00592EC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xl96">
    <w:name w:val="xl96"/>
    <w:basedOn w:val="Normal"/>
    <w:uiPriority w:val="99"/>
    <w:rsid w:val="00592EC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xl97">
    <w:name w:val="xl97"/>
    <w:basedOn w:val="Normal"/>
    <w:uiPriority w:val="99"/>
    <w:rsid w:val="00592EC7"/>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sz w:val="20"/>
      <w:szCs w:val="20"/>
    </w:rPr>
  </w:style>
  <w:style w:type="paragraph" w:customStyle="1" w:styleId="xl98">
    <w:name w:val="xl98"/>
    <w:basedOn w:val="Normal"/>
    <w:uiPriority w:val="99"/>
    <w:rsid w:val="00592EC7"/>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sz w:val="20"/>
      <w:szCs w:val="20"/>
    </w:rPr>
  </w:style>
  <w:style w:type="paragraph" w:customStyle="1" w:styleId="xl99">
    <w:name w:val="xl99"/>
    <w:basedOn w:val="Normal"/>
    <w:uiPriority w:val="99"/>
    <w:rsid w:val="00592EC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8"/>
      <w:szCs w:val="18"/>
    </w:rPr>
  </w:style>
  <w:style w:type="paragraph" w:customStyle="1" w:styleId="xl100">
    <w:name w:val="xl100"/>
    <w:basedOn w:val="Normal"/>
    <w:uiPriority w:val="99"/>
    <w:rsid w:val="00592EC7"/>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sz w:val="18"/>
      <w:szCs w:val="18"/>
    </w:rPr>
  </w:style>
  <w:style w:type="paragraph" w:customStyle="1" w:styleId="xl101">
    <w:name w:val="xl101"/>
    <w:basedOn w:val="Normal"/>
    <w:uiPriority w:val="99"/>
    <w:rsid w:val="00592EC7"/>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b/>
      <w:bCs/>
      <w:sz w:val="20"/>
      <w:szCs w:val="20"/>
    </w:rPr>
  </w:style>
  <w:style w:type="paragraph" w:customStyle="1" w:styleId="xl102">
    <w:name w:val="xl102"/>
    <w:basedOn w:val="Normal"/>
    <w:uiPriority w:val="99"/>
    <w:rsid w:val="00592EC7"/>
    <w:pPr>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sz w:val="20"/>
      <w:szCs w:val="20"/>
    </w:rPr>
  </w:style>
  <w:style w:type="paragraph" w:customStyle="1" w:styleId="xl103">
    <w:name w:val="xl103"/>
    <w:basedOn w:val="Normal"/>
    <w:uiPriority w:val="99"/>
    <w:rsid w:val="00592EC7"/>
    <w:pPr>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sz w:val="18"/>
      <w:szCs w:val="18"/>
    </w:rPr>
  </w:style>
  <w:style w:type="paragraph" w:customStyle="1" w:styleId="xl104">
    <w:name w:val="xl104"/>
    <w:basedOn w:val="Normal"/>
    <w:uiPriority w:val="99"/>
    <w:rsid w:val="00592EC7"/>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b/>
      <w:bCs/>
      <w:sz w:val="20"/>
      <w:szCs w:val="20"/>
    </w:rPr>
  </w:style>
  <w:style w:type="paragraph" w:customStyle="1" w:styleId="xl105">
    <w:name w:val="xl105"/>
    <w:basedOn w:val="Normal"/>
    <w:uiPriority w:val="99"/>
    <w:rsid w:val="00592EC7"/>
    <w:pPr>
      <w:pBdr>
        <w:top w:val="single" w:sz="4" w:space="0" w:color="auto"/>
        <w:left w:val="single" w:sz="4" w:space="0" w:color="auto"/>
        <w:bottom w:val="single" w:sz="4" w:space="0" w:color="auto"/>
        <w:right w:val="single" w:sz="4" w:space="0" w:color="auto"/>
      </w:pBdr>
      <w:shd w:val="clear" w:color="auto" w:fill="DBDBDB"/>
      <w:spacing w:before="100" w:beforeAutospacing="1" w:after="100" w:afterAutospacing="1"/>
    </w:pPr>
    <w:rPr>
      <w:b/>
      <w:bCs/>
      <w:sz w:val="20"/>
      <w:szCs w:val="20"/>
    </w:rPr>
  </w:style>
  <w:style w:type="paragraph" w:customStyle="1" w:styleId="xl106">
    <w:name w:val="xl106"/>
    <w:basedOn w:val="Normal"/>
    <w:uiPriority w:val="99"/>
    <w:rsid w:val="00592EC7"/>
    <w:pPr>
      <w:pBdr>
        <w:top w:val="single" w:sz="4" w:space="0" w:color="auto"/>
        <w:left w:val="single" w:sz="4" w:space="0" w:color="auto"/>
        <w:bottom w:val="single" w:sz="4" w:space="0" w:color="auto"/>
        <w:right w:val="single" w:sz="4" w:space="0" w:color="auto"/>
      </w:pBdr>
      <w:shd w:val="clear" w:color="auto" w:fill="DBDBDB"/>
      <w:spacing w:before="100" w:beforeAutospacing="1" w:after="100" w:afterAutospacing="1"/>
    </w:pPr>
    <w:rPr>
      <w:b/>
      <w:bCs/>
      <w:sz w:val="20"/>
      <w:szCs w:val="20"/>
    </w:rPr>
  </w:style>
  <w:style w:type="paragraph" w:customStyle="1" w:styleId="xl107">
    <w:name w:val="xl107"/>
    <w:basedOn w:val="Normal"/>
    <w:uiPriority w:val="99"/>
    <w:rsid w:val="00592EC7"/>
    <w:pPr>
      <w:pBdr>
        <w:top w:val="single" w:sz="4" w:space="0" w:color="auto"/>
        <w:left w:val="single" w:sz="8" w:space="0" w:color="auto"/>
        <w:bottom w:val="single" w:sz="4" w:space="0" w:color="auto"/>
        <w:right w:val="single" w:sz="4" w:space="0" w:color="auto"/>
      </w:pBdr>
      <w:shd w:val="clear" w:color="auto" w:fill="A9D08E"/>
      <w:spacing w:before="100" w:beforeAutospacing="1" w:after="100" w:afterAutospacing="1"/>
    </w:pPr>
    <w:rPr>
      <w:b/>
      <w:bCs/>
      <w:sz w:val="20"/>
      <w:szCs w:val="20"/>
    </w:rPr>
  </w:style>
  <w:style w:type="paragraph" w:customStyle="1" w:styleId="xl108">
    <w:name w:val="xl108"/>
    <w:basedOn w:val="Normal"/>
    <w:uiPriority w:val="99"/>
    <w:rsid w:val="00592EC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pPr>
    <w:rPr>
      <w:b/>
      <w:bCs/>
      <w:sz w:val="20"/>
      <w:szCs w:val="20"/>
    </w:rPr>
  </w:style>
  <w:style w:type="paragraph" w:customStyle="1" w:styleId="xl109">
    <w:name w:val="xl109"/>
    <w:basedOn w:val="Normal"/>
    <w:uiPriority w:val="99"/>
    <w:rsid w:val="00592EC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pPr>
    <w:rPr>
      <w:b/>
      <w:bCs/>
      <w:sz w:val="20"/>
      <w:szCs w:val="20"/>
    </w:rPr>
  </w:style>
  <w:style w:type="paragraph" w:customStyle="1" w:styleId="xl110">
    <w:name w:val="xl110"/>
    <w:basedOn w:val="Normal"/>
    <w:uiPriority w:val="99"/>
    <w:rsid w:val="00592EC7"/>
    <w:pPr>
      <w:pBdr>
        <w:top w:val="single" w:sz="4" w:space="0" w:color="auto"/>
        <w:left w:val="single" w:sz="4" w:space="0" w:color="auto"/>
        <w:bottom w:val="single" w:sz="4" w:space="0" w:color="auto"/>
        <w:right w:val="single" w:sz="8" w:space="0" w:color="auto"/>
      </w:pBdr>
      <w:shd w:val="clear" w:color="auto" w:fill="A9D08E"/>
      <w:spacing w:before="100" w:beforeAutospacing="1" w:after="100" w:afterAutospacing="1"/>
    </w:pPr>
    <w:rPr>
      <w:b/>
      <w:bCs/>
      <w:sz w:val="20"/>
      <w:szCs w:val="20"/>
    </w:rPr>
  </w:style>
  <w:style w:type="paragraph" w:customStyle="1" w:styleId="xl111">
    <w:name w:val="xl111"/>
    <w:basedOn w:val="Normal"/>
    <w:uiPriority w:val="99"/>
    <w:rsid w:val="00592EC7"/>
    <w:pPr>
      <w:pBdr>
        <w:top w:val="single" w:sz="8"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2">
    <w:name w:val="xl112"/>
    <w:basedOn w:val="Normal"/>
    <w:uiPriority w:val="99"/>
    <w:rsid w:val="00592EC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3">
    <w:name w:val="xl113"/>
    <w:basedOn w:val="Normal"/>
    <w:uiPriority w:val="99"/>
    <w:rsid w:val="00592EC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14">
    <w:name w:val="xl114"/>
    <w:basedOn w:val="Normal"/>
    <w:uiPriority w:val="99"/>
    <w:rsid w:val="00592EC7"/>
    <w:pPr>
      <w:pBdr>
        <w:top w:val="single" w:sz="4" w:space="0" w:color="auto"/>
        <w:left w:val="single" w:sz="8" w:space="0" w:color="auto"/>
        <w:bottom w:val="single" w:sz="4" w:space="0" w:color="auto"/>
        <w:right w:val="single" w:sz="4" w:space="0" w:color="auto"/>
      </w:pBdr>
      <w:shd w:val="clear" w:color="auto" w:fill="DBDBDB"/>
      <w:spacing w:before="100" w:beforeAutospacing="1" w:after="100" w:afterAutospacing="1"/>
    </w:pPr>
    <w:rPr>
      <w:b/>
      <w:bCs/>
      <w:sz w:val="20"/>
      <w:szCs w:val="20"/>
    </w:rPr>
  </w:style>
  <w:style w:type="paragraph" w:customStyle="1" w:styleId="xl115">
    <w:name w:val="xl115"/>
    <w:basedOn w:val="Normal"/>
    <w:uiPriority w:val="99"/>
    <w:rsid w:val="00592EC7"/>
    <w:pPr>
      <w:pBdr>
        <w:top w:val="single" w:sz="4" w:space="0" w:color="auto"/>
        <w:left w:val="single" w:sz="4" w:space="0" w:color="auto"/>
        <w:bottom w:val="single" w:sz="4" w:space="0" w:color="auto"/>
        <w:right w:val="single" w:sz="8" w:space="0" w:color="auto"/>
      </w:pBdr>
      <w:shd w:val="clear" w:color="auto" w:fill="DBDBDB"/>
      <w:spacing w:before="100" w:beforeAutospacing="1" w:after="100" w:afterAutospacing="1"/>
    </w:pPr>
    <w:rPr>
      <w:b/>
      <w:bCs/>
      <w:sz w:val="20"/>
      <w:szCs w:val="20"/>
    </w:rPr>
  </w:style>
  <w:style w:type="paragraph" w:customStyle="1" w:styleId="xl116">
    <w:name w:val="xl116"/>
    <w:basedOn w:val="Normal"/>
    <w:uiPriority w:val="99"/>
    <w:rsid w:val="00592EC7"/>
    <w:pPr>
      <w:pBdr>
        <w:top w:val="single" w:sz="4" w:space="0" w:color="auto"/>
        <w:left w:val="single" w:sz="8" w:space="0" w:color="auto"/>
        <w:bottom w:val="single" w:sz="8" w:space="0" w:color="auto"/>
        <w:right w:val="single" w:sz="4" w:space="0" w:color="auto"/>
      </w:pBdr>
      <w:shd w:val="clear" w:color="auto" w:fill="DBDBDB"/>
      <w:spacing w:before="100" w:beforeAutospacing="1" w:after="100" w:afterAutospacing="1"/>
    </w:pPr>
    <w:rPr>
      <w:b/>
      <w:bCs/>
      <w:sz w:val="20"/>
      <w:szCs w:val="20"/>
    </w:rPr>
  </w:style>
  <w:style w:type="paragraph" w:customStyle="1" w:styleId="xl117">
    <w:name w:val="xl117"/>
    <w:basedOn w:val="Normal"/>
    <w:uiPriority w:val="99"/>
    <w:rsid w:val="00592EC7"/>
    <w:pPr>
      <w:pBdr>
        <w:top w:val="single" w:sz="4" w:space="0" w:color="auto"/>
        <w:left w:val="single" w:sz="4" w:space="0" w:color="auto"/>
        <w:bottom w:val="single" w:sz="8" w:space="0" w:color="auto"/>
        <w:right w:val="single" w:sz="4" w:space="0" w:color="auto"/>
      </w:pBdr>
      <w:shd w:val="clear" w:color="auto" w:fill="DBDBDB"/>
      <w:spacing w:before="100" w:beforeAutospacing="1" w:after="100" w:afterAutospacing="1"/>
    </w:pPr>
    <w:rPr>
      <w:b/>
      <w:bCs/>
      <w:sz w:val="20"/>
      <w:szCs w:val="20"/>
    </w:rPr>
  </w:style>
  <w:style w:type="paragraph" w:customStyle="1" w:styleId="xl118">
    <w:name w:val="xl118"/>
    <w:basedOn w:val="Normal"/>
    <w:uiPriority w:val="99"/>
    <w:rsid w:val="00592EC7"/>
    <w:pPr>
      <w:pBdr>
        <w:top w:val="single" w:sz="4" w:space="0" w:color="auto"/>
        <w:left w:val="single" w:sz="4" w:space="0" w:color="auto"/>
        <w:bottom w:val="single" w:sz="8" w:space="0" w:color="auto"/>
        <w:right w:val="single" w:sz="4" w:space="0" w:color="auto"/>
      </w:pBdr>
      <w:shd w:val="clear" w:color="auto" w:fill="DBDBDB"/>
      <w:spacing w:before="100" w:beforeAutospacing="1" w:after="100" w:afterAutospacing="1"/>
    </w:pPr>
    <w:rPr>
      <w:b/>
      <w:bCs/>
      <w:sz w:val="20"/>
      <w:szCs w:val="20"/>
    </w:rPr>
  </w:style>
  <w:style w:type="paragraph" w:customStyle="1" w:styleId="xl119">
    <w:name w:val="xl119"/>
    <w:basedOn w:val="Normal"/>
    <w:uiPriority w:val="99"/>
    <w:rsid w:val="00592EC7"/>
    <w:pPr>
      <w:pBdr>
        <w:top w:val="single" w:sz="4" w:space="0" w:color="auto"/>
        <w:left w:val="single" w:sz="4" w:space="0" w:color="auto"/>
        <w:bottom w:val="single" w:sz="8" w:space="0" w:color="auto"/>
        <w:right w:val="single" w:sz="8" w:space="0" w:color="auto"/>
      </w:pBdr>
      <w:shd w:val="clear" w:color="auto" w:fill="DBDBDB"/>
      <w:spacing w:before="100" w:beforeAutospacing="1" w:after="100" w:afterAutospacing="1"/>
    </w:pPr>
    <w:rPr>
      <w:b/>
      <w:bCs/>
      <w:sz w:val="20"/>
      <w:szCs w:val="20"/>
    </w:rPr>
  </w:style>
  <w:style w:type="paragraph" w:customStyle="1" w:styleId="xl120">
    <w:name w:val="xl120"/>
    <w:basedOn w:val="Normal"/>
    <w:uiPriority w:val="99"/>
    <w:rsid w:val="00592EC7"/>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pPr>
    <w:rPr>
      <w:b/>
      <w:bCs/>
      <w:i/>
      <w:iCs/>
      <w:sz w:val="20"/>
      <w:szCs w:val="20"/>
    </w:rPr>
  </w:style>
  <w:style w:type="paragraph" w:customStyle="1" w:styleId="xl121">
    <w:name w:val="xl121"/>
    <w:basedOn w:val="Normal"/>
    <w:uiPriority w:val="99"/>
    <w:rsid w:val="00592EC7"/>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pPr>
    <w:rPr>
      <w:b/>
      <w:bCs/>
      <w:i/>
      <w:iCs/>
      <w:sz w:val="20"/>
      <w:szCs w:val="20"/>
    </w:rPr>
  </w:style>
  <w:style w:type="paragraph" w:customStyle="1" w:styleId="xl122">
    <w:name w:val="xl122"/>
    <w:basedOn w:val="Normal"/>
    <w:uiPriority w:val="99"/>
    <w:rsid w:val="00592EC7"/>
    <w:pPr>
      <w:pBdr>
        <w:top w:val="single" w:sz="4" w:space="0" w:color="auto"/>
        <w:left w:val="single" w:sz="8" w:space="0" w:color="auto"/>
        <w:bottom w:val="single" w:sz="4" w:space="0" w:color="auto"/>
        <w:right w:val="single" w:sz="4" w:space="0" w:color="auto"/>
      </w:pBdr>
      <w:shd w:val="clear" w:color="auto" w:fill="C6E0B4"/>
      <w:spacing w:before="100" w:beforeAutospacing="1" w:after="100" w:afterAutospacing="1"/>
    </w:pPr>
    <w:rPr>
      <w:b/>
      <w:bCs/>
      <w:i/>
      <w:iCs/>
      <w:sz w:val="20"/>
      <w:szCs w:val="20"/>
    </w:rPr>
  </w:style>
  <w:style w:type="paragraph" w:customStyle="1" w:styleId="xl123">
    <w:name w:val="xl123"/>
    <w:basedOn w:val="Normal"/>
    <w:uiPriority w:val="99"/>
    <w:rsid w:val="00592EC7"/>
    <w:pPr>
      <w:pBdr>
        <w:top w:val="single" w:sz="4" w:space="0" w:color="auto"/>
        <w:left w:val="single" w:sz="4" w:space="0" w:color="auto"/>
        <w:bottom w:val="single" w:sz="4" w:space="0" w:color="auto"/>
        <w:right w:val="single" w:sz="8" w:space="0" w:color="auto"/>
      </w:pBdr>
      <w:shd w:val="clear" w:color="auto" w:fill="C6E0B4"/>
      <w:spacing w:before="100" w:beforeAutospacing="1" w:after="100" w:afterAutospacing="1"/>
    </w:pPr>
    <w:rPr>
      <w:b/>
      <w:bCs/>
      <w:i/>
      <w:iCs/>
      <w:sz w:val="20"/>
      <w:szCs w:val="20"/>
    </w:rPr>
  </w:style>
  <w:style w:type="paragraph" w:customStyle="1" w:styleId="xl124">
    <w:name w:val="xl124"/>
    <w:basedOn w:val="Normal"/>
    <w:uiPriority w:val="99"/>
    <w:rsid w:val="00592EC7"/>
    <w:pPr>
      <w:pBdr>
        <w:top w:val="single" w:sz="4" w:space="0" w:color="auto"/>
        <w:left w:val="single" w:sz="8" w:space="0" w:color="auto"/>
        <w:bottom w:val="single" w:sz="4" w:space="0" w:color="auto"/>
        <w:right w:val="single" w:sz="4" w:space="0" w:color="auto"/>
      </w:pBdr>
      <w:shd w:val="clear" w:color="auto" w:fill="C6E0B4"/>
      <w:spacing w:before="100" w:beforeAutospacing="1" w:after="100" w:afterAutospacing="1"/>
    </w:pPr>
    <w:rPr>
      <w:rFonts w:ascii="Arial" w:hAnsi="Arial" w:cs="Arial"/>
      <w:b/>
      <w:bCs/>
      <w:sz w:val="18"/>
      <w:szCs w:val="18"/>
    </w:rPr>
  </w:style>
  <w:style w:type="paragraph" w:customStyle="1" w:styleId="xl125">
    <w:name w:val="xl125"/>
    <w:basedOn w:val="Normal"/>
    <w:uiPriority w:val="99"/>
    <w:rsid w:val="00592EC7"/>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pPr>
    <w:rPr>
      <w:rFonts w:ascii="Arial" w:hAnsi="Arial" w:cs="Arial"/>
      <w:b/>
      <w:bCs/>
      <w:sz w:val="18"/>
      <w:szCs w:val="18"/>
    </w:rPr>
  </w:style>
  <w:style w:type="paragraph" w:customStyle="1" w:styleId="xl126">
    <w:name w:val="xl126"/>
    <w:basedOn w:val="Normal"/>
    <w:uiPriority w:val="99"/>
    <w:rsid w:val="00592EC7"/>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pPr>
    <w:rPr>
      <w:rFonts w:ascii="Arial" w:hAnsi="Arial" w:cs="Arial"/>
      <w:b/>
      <w:bCs/>
      <w:sz w:val="18"/>
      <w:szCs w:val="18"/>
    </w:rPr>
  </w:style>
  <w:style w:type="paragraph" w:customStyle="1" w:styleId="xl127">
    <w:name w:val="xl127"/>
    <w:basedOn w:val="Normal"/>
    <w:uiPriority w:val="99"/>
    <w:rsid w:val="00592EC7"/>
    <w:pPr>
      <w:pBdr>
        <w:top w:val="single" w:sz="4" w:space="0" w:color="auto"/>
        <w:left w:val="single" w:sz="4" w:space="0" w:color="auto"/>
        <w:bottom w:val="single" w:sz="4" w:space="0" w:color="auto"/>
        <w:right w:val="single" w:sz="8" w:space="0" w:color="auto"/>
      </w:pBdr>
      <w:shd w:val="clear" w:color="auto" w:fill="C6E0B4"/>
      <w:spacing w:before="100" w:beforeAutospacing="1" w:after="100" w:afterAutospacing="1"/>
    </w:pPr>
    <w:rPr>
      <w:rFonts w:ascii="Arial" w:hAnsi="Arial" w:cs="Arial"/>
      <w:b/>
      <w:bCs/>
      <w:sz w:val="18"/>
      <w:szCs w:val="18"/>
    </w:rPr>
  </w:style>
  <w:style w:type="paragraph" w:customStyle="1" w:styleId="xl128">
    <w:name w:val="xl128"/>
    <w:basedOn w:val="Normal"/>
    <w:uiPriority w:val="99"/>
    <w:rsid w:val="00592EC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9">
    <w:name w:val="xl129"/>
    <w:basedOn w:val="Normal"/>
    <w:uiPriority w:val="99"/>
    <w:rsid w:val="00592EC7"/>
    <w:pPr>
      <w:pBdr>
        <w:top w:val="single" w:sz="4"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CharCharCharCharCharCharCharCharCharCharCharCharCharCharChar">
    <w:name w:val="Char Char Char Char Char Char Char Char Char Char Char Char Char Char Char"/>
    <w:basedOn w:val="Normal"/>
    <w:uiPriority w:val="99"/>
    <w:rsid w:val="00592EC7"/>
    <w:pPr>
      <w:widowControl w:val="0"/>
      <w:adjustRightInd w:val="0"/>
      <w:spacing w:after="160" w:line="240" w:lineRule="exact"/>
    </w:pPr>
    <w:rPr>
      <w:rFonts w:ascii="Tahoma" w:hAnsi="Tahoma" w:cs="Tahoma"/>
      <w:sz w:val="20"/>
      <w:szCs w:val="20"/>
      <w:lang w:val="en-GB" w:eastAsia="en-US"/>
    </w:rPr>
  </w:style>
  <w:style w:type="paragraph" w:customStyle="1" w:styleId="box459727">
    <w:name w:val="box_459727"/>
    <w:basedOn w:val="Normal"/>
    <w:uiPriority w:val="99"/>
    <w:rsid w:val="00592EC7"/>
    <w:pPr>
      <w:spacing w:before="100" w:beforeAutospacing="1" w:after="100" w:afterAutospacing="1"/>
    </w:pPr>
  </w:style>
  <w:style w:type="paragraph" w:customStyle="1" w:styleId="box457285">
    <w:name w:val="box_457285"/>
    <w:basedOn w:val="Normal"/>
    <w:uiPriority w:val="99"/>
    <w:rsid w:val="00592EC7"/>
    <w:pPr>
      <w:spacing w:before="100" w:beforeAutospacing="1" w:after="100" w:afterAutospacing="1"/>
    </w:pPr>
  </w:style>
  <w:style w:type="character" w:styleId="Referencafusnote">
    <w:name w:val="footnote reference"/>
    <w:aliases w:val="Footnote"/>
    <w:semiHidden/>
    <w:unhideWhenUsed/>
    <w:rsid w:val="00592EC7"/>
    <w:rPr>
      <w:vertAlign w:val="superscript"/>
    </w:rPr>
  </w:style>
  <w:style w:type="character" w:styleId="Tekstrezerviranogmjesta">
    <w:name w:val="Placeholder Text"/>
    <w:basedOn w:val="Zadanifontodlomka"/>
    <w:uiPriority w:val="99"/>
    <w:semiHidden/>
    <w:rsid w:val="00592EC7"/>
    <w:rPr>
      <w:color w:val="808080"/>
    </w:rPr>
  </w:style>
  <w:style w:type="character" w:styleId="Neupadljivoisticanje">
    <w:name w:val="Subtle Emphasis"/>
    <w:uiPriority w:val="19"/>
    <w:qFormat/>
    <w:rsid w:val="00592EC7"/>
    <w:rPr>
      <w:rFonts w:ascii="Calibri" w:hAnsi="Calibri" w:cs="Calibri" w:hint="default"/>
      <w:i w:val="0"/>
      <w:iCs/>
      <w:color w:val="404040"/>
      <w:sz w:val="20"/>
    </w:rPr>
  </w:style>
  <w:style w:type="character" w:customStyle="1" w:styleId="st">
    <w:name w:val="st"/>
    <w:basedOn w:val="Zadanifontodlomka"/>
    <w:rsid w:val="00592EC7"/>
  </w:style>
  <w:style w:type="character" w:customStyle="1" w:styleId="CharChar10">
    <w:name w:val="Char Char10"/>
    <w:rsid w:val="00592EC7"/>
    <w:rPr>
      <w:rFonts w:ascii="Times New Roman" w:eastAsia="Times New Roman" w:hAnsi="Times New Roman" w:cs="Times New Roman" w:hint="default"/>
      <w:bCs/>
      <w:szCs w:val="26"/>
    </w:rPr>
  </w:style>
  <w:style w:type="character" w:customStyle="1" w:styleId="Bodytext2">
    <w:name w:val="Body text (2)"/>
    <w:rsid w:val="00592EC7"/>
    <w:rPr>
      <w:sz w:val="34"/>
      <w:szCs w:val="34"/>
      <w:lang w:bidi="ar-SA"/>
    </w:rPr>
  </w:style>
  <w:style w:type="character" w:customStyle="1" w:styleId="st1">
    <w:name w:val="st1"/>
    <w:rsid w:val="00592EC7"/>
  </w:style>
  <w:style w:type="character" w:customStyle="1" w:styleId="Zadanifontodlomka1">
    <w:name w:val="Zadani font odlomka1"/>
    <w:rsid w:val="00592EC7"/>
  </w:style>
  <w:style w:type="character" w:customStyle="1" w:styleId="tm6">
    <w:name w:val="tm6"/>
    <w:rsid w:val="00592EC7"/>
  </w:style>
  <w:style w:type="character" w:customStyle="1" w:styleId="Nerijeenospominjanje1">
    <w:name w:val="Neriješeno spominjanje1"/>
    <w:basedOn w:val="Zadanifontodlomka"/>
    <w:uiPriority w:val="99"/>
    <w:semiHidden/>
    <w:rsid w:val="00592EC7"/>
    <w:rPr>
      <w:color w:val="605E5C"/>
      <w:shd w:val="clear" w:color="auto" w:fill="E1DFDD"/>
    </w:rPr>
  </w:style>
  <w:style w:type="character" w:customStyle="1" w:styleId="kurziv">
    <w:name w:val="kurziv"/>
    <w:basedOn w:val="Zadanifontodlomka"/>
    <w:rsid w:val="00592EC7"/>
  </w:style>
  <w:style w:type="character" w:customStyle="1" w:styleId="Nerijeenospominjanje2">
    <w:name w:val="Neriješeno spominjanje2"/>
    <w:basedOn w:val="Zadanifontodlomka"/>
    <w:uiPriority w:val="99"/>
    <w:semiHidden/>
    <w:rsid w:val="00592EC7"/>
    <w:rPr>
      <w:color w:val="605E5C"/>
      <w:shd w:val="clear" w:color="auto" w:fill="E1DFDD"/>
    </w:rPr>
  </w:style>
  <w:style w:type="character" w:customStyle="1" w:styleId="il">
    <w:name w:val="il"/>
    <w:rsid w:val="00592EC7"/>
  </w:style>
  <w:style w:type="character" w:customStyle="1" w:styleId="Bodytext22">
    <w:name w:val="Body text (2)_"/>
    <w:basedOn w:val="Zadanifontodlomka"/>
    <w:rsid w:val="00592EC7"/>
    <w:rPr>
      <w:rFonts w:ascii="Arial" w:eastAsia="Arial" w:hAnsi="Arial" w:cs="Arial" w:hint="default"/>
      <w:b/>
      <w:bCs/>
      <w:i w:val="0"/>
      <w:iCs w:val="0"/>
      <w:smallCaps w:val="0"/>
      <w:strike w:val="0"/>
      <w:dstrike w:val="0"/>
      <w:sz w:val="18"/>
      <w:szCs w:val="18"/>
      <w:u w:val="none"/>
      <w:effect w:val="none"/>
    </w:rPr>
  </w:style>
  <w:style w:type="character" w:customStyle="1" w:styleId="Bodytext275pt">
    <w:name w:val="Body text (2) + 7.5 pt"/>
    <w:aliases w:val="Not Bold"/>
    <w:basedOn w:val="Bodytext22"/>
    <w:rsid w:val="00592EC7"/>
    <w:rPr>
      <w:rFonts w:ascii="Arial" w:eastAsia="Arial" w:hAnsi="Arial" w:cs="Arial" w:hint="default"/>
      <w:b/>
      <w:bCs/>
      <w:i w:val="0"/>
      <w:iCs w:val="0"/>
      <w:smallCaps w:val="0"/>
      <w:strike w:val="0"/>
      <w:dstrike w:val="0"/>
      <w:color w:val="000000"/>
      <w:spacing w:val="0"/>
      <w:w w:val="100"/>
      <w:position w:val="0"/>
      <w:sz w:val="15"/>
      <w:szCs w:val="15"/>
      <w:u w:val="none"/>
      <w:effect w:val="none"/>
      <w:lang w:val="hr-HR" w:eastAsia="hr-HR" w:bidi="hr-HR"/>
    </w:rPr>
  </w:style>
  <w:style w:type="table" w:customStyle="1" w:styleId="Reetkatablice2">
    <w:name w:val="Rešetka tablice2"/>
    <w:basedOn w:val="Obinatablica"/>
    <w:next w:val="Reetkatablice"/>
    <w:uiPriority w:val="39"/>
    <w:rsid w:val="00592EC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uiPriority w:val="39"/>
    <w:rsid w:val="00592EC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92EC7"/>
    <w:pPr>
      <w:widowControl w:val="0"/>
      <w:autoSpaceDE w:val="0"/>
      <w:autoSpaceDN w:val="0"/>
      <w:spacing w:after="0" w:line="240" w:lineRule="auto"/>
    </w:pPr>
    <w:rPr>
      <w:rFonts w:ascii="Calibri" w:eastAsia="SimSun" w:hAnsi="Calibri" w:cs="Times New Roman"/>
      <w:kern w:val="0"/>
      <w:lang w:val="en-US"/>
      <w14:ligatures w14:val="none"/>
    </w:rPr>
    <w:tblPr>
      <w:tblCellMar>
        <w:top w:w="0" w:type="dxa"/>
        <w:left w:w="0" w:type="dxa"/>
        <w:bottom w:w="0" w:type="dxa"/>
        <w:right w:w="0" w:type="dxa"/>
      </w:tblCellMar>
    </w:tblPr>
  </w:style>
  <w:style w:type="table" w:customStyle="1" w:styleId="Reetkatablice5">
    <w:name w:val="Rešetka tablice5"/>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uiPriority w:val="39"/>
    <w:rsid w:val="00592EC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uiPriority w:val="5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uiPriority w:val="39"/>
    <w:rsid w:val="00592EC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uiPriority w:val="39"/>
    <w:rsid w:val="00592EC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uiPriority w:val="5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uiPriority w:val="39"/>
    <w:rsid w:val="00592EC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1">
    <w:name w:val="Rešetka tablice311"/>
    <w:basedOn w:val="Obinatablica"/>
    <w:uiPriority w:val="39"/>
    <w:rsid w:val="00592EC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uiPriority w:val="39"/>
    <w:rsid w:val="00592E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
    <w:name w:val="SLIKA111211181"/>
    <w:rsid w:val="00592EC7"/>
    <w:pPr>
      <w:numPr>
        <w:numId w:val="52"/>
      </w:numPr>
    </w:pPr>
  </w:style>
  <w:style w:type="numbering" w:customStyle="1" w:styleId="SLIKA3">
    <w:name w:val="SLIKA3"/>
    <w:rsid w:val="00592EC7"/>
    <w:pPr>
      <w:numPr>
        <w:numId w:val="53"/>
      </w:numPr>
    </w:pPr>
  </w:style>
  <w:style w:type="numbering" w:customStyle="1" w:styleId="SLIKA12">
    <w:name w:val="SLIKA12"/>
    <w:rsid w:val="00592EC7"/>
    <w:pPr>
      <w:numPr>
        <w:numId w:val="108"/>
      </w:numPr>
    </w:pPr>
  </w:style>
  <w:style w:type="numbering" w:customStyle="1" w:styleId="SLIKA11121118">
    <w:name w:val="SLIKA11121118"/>
    <w:rsid w:val="00592EC7"/>
    <w:pPr>
      <w:numPr>
        <w:numId w:val="109"/>
      </w:numPr>
    </w:pPr>
  </w:style>
  <w:style w:type="numbering" w:customStyle="1" w:styleId="SLIKA11">
    <w:name w:val="SLIKA11"/>
    <w:rsid w:val="00592EC7"/>
    <w:pPr>
      <w:numPr>
        <w:numId w:val="110"/>
      </w:numPr>
    </w:pPr>
  </w:style>
  <w:style w:type="numbering" w:customStyle="1" w:styleId="SLIKA111212">
    <w:name w:val="SLIKA111212"/>
    <w:rsid w:val="00592EC7"/>
    <w:pPr>
      <w:numPr>
        <w:numId w:val="111"/>
      </w:numPr>
    </w:pPr>
  </w:style>
  <w:style w:type="table" w:customStyle="1" w:styleId="Reetkatablice43">
    <w:name w:val="Rešetka tablice43"/>
    <w:basedOn w:val="Obinatablica"/>
    <w:next w:val="Reetkatablice"/>
    <w:uiPriority w:val="59"/>
    <w:rsid w:val="008132F6"/>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541603">
      <w:bodyDiv w:val="1"/>
      <w:marLeft w:val="0"/>
      <w:marRight w:val="0"/>
      <w:marTop w:val="0"/>
      <w:marBottom w:val="0"/>
      <w:divBdr>
        <w:top w:val="none" w:sz="0" w:space="0" w:color="auto"/>
        <w:left w:val="none" w:sz="0" w:space="0" w:color="auto"/>
        <w:bottom w:val="none" w:sz="0" w:space="0" w:color="auto"/>
        <w:right w:val="none" w:sz="0" w:space="0" w:color="auto"/>
      </w:divBdr>
    </w:div>
    <w:div w:id="634339960">
      <w:bodyDiv w:val="1"/>
      <w:marLeft w:val="0"/>
      <w:marRight w:val="0"/>
      <w:marTop w:val="0"/>
      <w:marBottom w:val="0"/>
      <w:divBdr>
        <w:top w:val="none" w:sz="0" w:space="0" w:color="auto"/>
        <w:left w:val="none" w:sz="0" w:space="0" w:color="auto"/>
        <w:bottom w:val="none" w:sz="0" w:space="0" w:color="auto"/>
        <w:right w:val="none" w:sz="0" w:space="0" w:color="auto"/>
      </w:divBdr>
    </w:div>
    <w:div w:id="683749118">
      <w:bodyDiv w:val="1"/>
      <w:marLeft w:val="0"/>
      <w:marRight w:val="0"/>
      <w:marTop w:val="0"/>
      <w:marBottom w:val="0"/>
      <w:divBdr>
        <w:top w:val="none" w:sz="0" w:space="0" w:color="auto"/>
        <w:left w:val="none" w:sz="0" w:space="0" w:color="auto"/>
        <w:bottom w:val="none" w:sz="0" w:space="0" w:color="auto"/>
        <w:right w:val="none" w:sz="0" w:space="0" w:color="auto"/>
      </w:divBdr>
    </w:div>
    <w:div w:id="17143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yperlink" Target="file:///C:\Users\Marija\AppData\Local\Microsoft\Windows\INetCache\Content.Outlook\HQ7QB8K2\Plan%20djelovanja%20u%20podru&#269;ju%20prirodnih%20nepogoda%20za%202025.docx" TargetMode="External"/><Relationship Id="rId39" Type="http://schemas.openxmlformats.org/officeDocument/2006/relationships/hyperlink" Target="file:///C:\Users\Marija\AppData\Local\Microsoft\Windows\INetCache\Content.Outlook\HQ7QB8K2\Plan%20djelovanja%20u%20podru&#269;ju%20prirodnih%20nepogoda%20za%202025.docx" TargetMode="External"/><Relationship Id="rId21" Type="http://schemas.openxmlformats.org/officeDocument/2006/relationships/hyperlink" Target="https://www.zakon.hr/cms.htm?id=35899" TargetMode="External"/><Relationship Id="rId34" Type="http://schemas.openxmlformats.org/officeDocument/2006/relationships/hyperlink" Target="file:///C:\Users\Marija\AppData\Local\Microsoft\Windows\INetCache\Content.Outlook\HQ7QB8K2\Plan%20djelovanja%20u%20podru&#269;ju%20prirodnih%20nepogoda%20za%202025.docx" TargetMode="External"/><Relationship Id="rId42" Type="http://schemas.openxmlformats.org/officeDocument/2006/relationships/hyperlink" Target="file:///C:\Users\Marija\AppData\Local\Microsoft\Windows\INetCache\Content.Outlook\HQ7QB8K2\Plan%20djelovanja%20u%20podru&#269;ju%20prirodnih%20nepogoda%20za%202025.docx" TargetMode="External"/><Relationship Id="rId47" Type="http://schemas.openxmlformats.org/officeDocument/2006/relationships/hyperlink" Target="file:///C:\Users\Marija\AppData\Local\Microsoft\Windows\INetCache\Content.Outlook\HQ7QB8K2\Plan%20djelovanja%20u%20podru&#269;ju%20prirodnih%20nepogoda%20za%202025.docx" TargetMode="External"/><Relationship Id="rId50" Type="http://schemas.openxmlformats.org/officeDocument/2006/relationships/hyperlink" Target="file:///C:\Users\Marija\AppData\Local\Microsoft\Windows\INetCache\Content.Outlook\HQ7QB8K2\Plan%20djelovanja%20u%20podru&#269;ju%20prirodnih%20nepogoda%20za%202025.docx" TargetMode="External"/><Relationship Id="rId55" Type="http://schemas.openxmlformats.org/officeDocument/2006/relationships/hyperlink" Target="file:///C:\Users\Marija\AppData\Local\Microsoft\Windows\INetCache\Content.Outlook\HQ7QB8K2\Plan%20djelovanja%20u%20podru&#269;ju%20prirodnih%20nepogoda%20za%202025.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8.png"/><Relationship Id="rId33" Type="http://schemas.openxmlformats.org/officeDocument/2006/relationships/hyperlink" Target="file:///C:\Users\Marija\AppData\Local\Microsoft\Windows\INetCache\Content.Outlook\HQ7QB8K2\Plan%20djelovanja%20u%20podru&#269;ju%20prirodnih%20nepogoda%20za%202025.docx" TargetMode="External"/><Relationship Id="rId38" Type="http://schemas.openxmlformats.org/officeDocument/2006/relationships/hyperlink" Target="file:///C:\Users\Marija\AppData\Local\Microsoft\Windows\INetCache\Content.Outlook\HQ7QB8K2\Plan%20djelovanja%20u%20podru&#269;ju%20prirodnih%20nepogoda%20za%202025.docx" TargetMode="External"/><Relationship Id="rId46" Type="http://schemas.openxmlformats.org/officeDocument/2006/relationships/hyperlink" Target="file:///C:\Users\Marija\AppData\Local\Microsoft\Windows\INetCache\Content.Outlook\HQ7QB8K2\Plan%20djelovanja%20u%20podru&#269;ju%20prirodnih%20nepogoda%20za%202025.docx"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yperlink" Target="file:///C:\Users\Marija\AppData\Local\Microsoft\Windows\INetCache\Content.Outlook\HQ7QB8K2\Plan%20djelovanja%20u%20podru&#269;ju%20prirodnih%20nepogoda%20za%202025.docx" TargetMode="External"/><Relationship Id="rId41" Type="http://schemas.openxmlformats.org/officeDocument/2006/relationships/hyperlink" Target="file:///C:\Users\Marija\AppData\Local\Microsoft\Windows\INetCache\Content.Outlook\HQ7QB8K2\Plan%20djelovanja%20u%20podru&#269;ju%20prirodnih%20nepogoda%20za%202025.docx" TargetMode="External"/><Relationship Id="rId54" Type="http://schemas.openxmlformats.org/officeDocument/2006/relationships/hyperlink" Target="file:///C:\Users\Marija\AppData\Local\Microsoft\Windows\INetCache\Content.Outlook\HQ7QB8K2\Plan%20djelovanja%20u%20podru&#269;ju%20prirodnih%20nepogoda%20za%20202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zakon.hr/cms.htm?id=43449" TargetMode="External"/><Relationship Id="rId32" Type="http://schemas.openxmlformats.org/officeDocument/2006/relationships/hyperlink" Target="file:///C:\Users\Marija\AppData\Local\Microsoft\Windows\INetCache\Content.Outlook\HQ7QB8K2\Plan%20djelovanja%20u%20podru&#269;ju%20prirodnih%20nepogoda%20za%202025.docx" TargetMode="External"/><Relationship Id="rId37" Type="http://schemas.openxmlformats.org/officeDocument/2006/relationships/hyperlink" Target="file:///C:\Users\Marija\AppData\Local\Microsoft\Windows\INetCache\Content.Outlook\HQ7QB8K2\Plan%20djelovanja%20u%20podru&#269;ju%20prirodnih%20nepogoda%20za%202025.docx" TargetMode="External"/><Relationship Id="rId40" Type="http://schemas.openxmlformats.org/officeDocument/2006/relationships/hyperlink" Target="file:///C:\Users\Marija\AppData\Local\Microsoft\Windows\INetCache\Content.Outlook\HQ7QB8K2\Plan%20djelovanja%20u%20podru&#269;ju%20prirodnih%20nepogoda%20za%202025.docx" TargetMode="External"/><Relationship Id="rId45" Type="http://schemas.openxmlformats.org/officeDocument/2006/relationships/hyperlink" Target="file:///C:\Users\Marija\AppData\Local\Microsoft\Windows\INetCache\Content.Outlook\HQ7QB8K2\Plan%20djelovanja%20u%20podru&#269;ju%20prirodnih%20nepogoda%20za%202025.docx" TargetMode="External"/><Relationship Id="rId53" Type="http://schemas.openxmlformats.org/officeDocument/2006/relationships/hyperlink" Target="file:///C:\Users\Marija\AppData\Local\Microsoft\Windows\INetCache\Content.Outlook\HQ7QB8K2\Plan%20djelovanja%20u%20podru&#269;ju%20prirodnih%20nepogoda%20za%202025.docx"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zakon.hr/cms.htm?id=40843" TargetMode="External"/><Relationship Id="rId28" Type="http://schemas.openxmlformats.org/officeDocument/2006/relationships/hyperlink" Target="file:///C:\Users\Marija\AppData\Local\Microsoft\Windows\INetCache\Content.Outlook\HQ7QB8K2\Plan%20djelovanja%20u%20podru&#269;ju%20prirodnih%20nepogoda%20za%202025.docx" TargetMode="External"/><Relationship Id="rId36" Type="http://schemas.openxmlformats.org/officeDocument/2006/relationships/hyperlink" Target="file:///C:\Users\Marija\AppData\Local\Microsoft\Windows\INetCache\Content.Outlook\HQ7QB8K2\Plan%20djelovanja%20u%20podru&#269;ju%20prirodnih%20nepogoda%20za%202025.docx" TargetMode="External"/><Relationship Id="rId49" Type="http://schemas.openxmlformats.org/officeDocument/2006/relationships/hyperlink" Target="file:///C:\Users\Marija\AppData\Local\Microsoft\Windows\INetCache\Content.Outlook\HQ7QB8K2\Plan%20djelovanja%20u%20podru&#269;ju%20prirodnih%20nepogoda%20za%202025.docx" TargetMode="External"/><Relationship Id="rId57" Type="http://schemas.openxmlformats.org/officeDocument/2006/relationships/hyperlink" Target="file:///C:\Users\Marija\AppData\Local\Microsoft\Windows\INetCache\Content.Outlook\HQ7QB8K2\Plan%20djelovanja%20u%20podru&#269;ju%20prirodnih%20nepogoda%20za%202025.docx" TargetMode="Externa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hyperlink" Target="file:///C:\Users\Marija\AppData\Local\Microsoft\Windows\INetCache\Content.Outlook\HQ7QB8K2\Plan%20djelovanja%20u%20podru&#269;ju%20prirodnih%20nepogoda%20za%202025.docx" TargetMode="External"/><Relationship Id="rId44" Type="http://schemas.openxmlformats.org/officeDocument/2006/relationships/hyperlink" Target="file:///C:\Users\Marija\AppData\Local\Microsoft\Windows\INetCache\Content.Outlook\HQ7QB8K2\Plan%20djelovanja%20u%20podru&#269;ju%20prirodnih%20nepogoda%20za%202025.docx" TargetMode="External"/><Relationship Id="rId52" Type="http://schemas.openxmlformats.org/officeDocument/2006/relationships/hyperlink" Target="file:///C:\Users\Marija\AppData\Local\Microsoft\Windows\INetCache\Content.Outlook\HQ7QB8K2\Plan%20djelovanja%20u%20podru&#269;ju%20prirodnih%20nepogoda%20za%202025.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www.zakon.hr/cms.htm?id=35897" TargetMode="External"/><Relationship Id="rId27" Type="http://schemas.openxmlformats.org/officeDocument/2006/relationships/hyperlink" Target="file:///C:\Users\Marija\AppData\Local\Microsoft\Windows\INetCache\Content.Outlook\HQ7QB8K2\Plan%20djelovanja%20u%20podru&#269;ju%20prirodnih%20nepogoda%20za%202025.docx" TargetMode="External"/><Relationship Id="rId30" Type="http://schemas.openxmlformats.org/officeDocument/2006/relationships/hyperlink" Target="file:///C:\Users\Marija\AppData\Local\Microsoft\Windows\INetCache\Content.Outlook\HQ7QB8K2\Plan%20djelovanja%20u%20podru&#269;ju%20prirodnih%20nepogoda%20za%202025.docx" TargetMode="External"/><Relationship Id="rId35" Type="http://schemas.openxmlformats.org/officeDocument/2006/relationships/hyperlink" Target="file:///C:\Users\Marija\AppData\Local\Microsoft\Windows\INetCache\Content.Outlook\HQ7QB8K2\Plan%20djelovanja%20u%20podru&#269;ju%20prirodnih%20nepogoda%20za%202025.docx" TargetMode="External"/><Relationship Id="rId43" Type="http://schemas.openxmlformats.org/officeDocument/2006/relationships/hyperlink" Target="file:///C:\Users\Marija\AppData\Local\Microsoft\Windows\INetCache\Content.Outlook\HQ7QB8K2\Plan%20djelovanja%20u%20podru&#269;ju%20prirodnih%20nepogoda%20za%202025.docx" TargetMode="External"/><Relationship Id="rId48" Type="http://schemas.openxmlformats.org/officeDocument/2006/relationships/hyperlink" Target="file:///C:\Users\Marija\AppData\Local\Microsoft\Windows\INetCache\Content.Outlook\HQ7QB8K2\Plan%20djelovanja%20u%20podru&#269;ju%20prirodnih%20nepogoda%20za%202025.docx" TargetMode="External"/><Relationship Id="rId56" Type="http://schemas.openxmlformats.org/officeDocument/2006/relationships/hyperlink" Target="file:///C:\Users\Marija\AppData\Local\Microsoft\Windows\INetCache\Content.Outlook\HQ7QB8K2\Plan%20djelovanja%20u%20podru&#269;ju%20prirodnih%20nepogoda%20za%202025.docx" TargetMode="External"/><Relationship Id="rId8" Type="http://schemas.openxmlformats.org/officeDocument/2006/relationships/header" Target="header1.xml"/><Relationship Id="rId51" Type="http://schemas.openxmlformats.org/officeDocument/2006/relationships/hyperlink" Target="file:///C:\Users\Marija\AppData\Local\Microsoft\Windows\INetCache\Content.Outlook\HQ7QB8K2\Plan%20djelovanja%20u%20podru&#269;ju%20prirodnih%20nepogoda%20za%202025.doc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agroklub.com/ratarstvo/agrotehnickim-mjerama-umanjimo-utjecaj-nedostatka-oborina/604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FBFC-4081-43A6-B26B-84EFEC97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55156</Words>
  <Characters>314394</Characters>
  <Application>Microsoft Office Word</Application>
  <DocSecurity>0</DocSecurity>
  <Lines>2619</Lines>
  <Paragraphs>737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4</cp:revision>
  <cp:lastPrinted>2024-12-30T08:00:00Z</cp:lastPrinted>
  <dcterms:created xsi:type="dcterms:W3CDTF">2024-12-30T07:13:00Z</dcterms:created>
  <dcterms:modified xsi:type="dcterms:W3CDTF">2024-12-30T08:02:00Z</dcterms:modified>
</cp:coreProperties>
</file>